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66B3" w:rsidRPr="0090211C" w:rsidRDefault="00BA66B3" w:rsidP="00127859">
      <w:pPr>
        <w:tabs>
          <w:tab w:val="left" w:pos="555"/>
          <w:tab w:val="left" w:pos="10348"/>
        </w:tabs>
        <w:ind w:left="284" w:right="4364"/>
        <w:jc w:val="center"/>
        <w:rPr>
          <w:b/>
          <w:i/>
          <w:color w:val="FF0000"/>
          <w:sz w:val="20"/>
          <w:szCs w:val="20"/>
        </w:rPr>
      </w:pPr>
    </w:p>
    <w:p w:rsidR="00BA66B3" w:rsidRPr="0090211C" w:rsidRDefault="00BA66B3" w:rsidP="00D833BB">
      <w:pPr>
        <w:pStyle w:val="Nadpis1"/>
        <w:numPr>
          <w:ilvl w:val="0"/>
          <w:numId w:val="4"/>
        </w:numPr>
        <w:spacing w:before="0" w:after="0"/>
        <w:ind w:left="284"/>
      </w:pPr>
      <w:r w:rsidRPr="0090211C">
        <w:t>ZÁKLADNÉ INFORMÁCIE</w:t>
      </w:r>
    </w:p>
    <w:p w:rsidR="00BA66B3" w:rsidRPr="0090211C" w:rsidRDefault="00BA66B3" w:rsidP="00D833BB">
      <w:pPr>
        <w:rPr>
          <w:rFonts w:ascii="Arial" w:hAnsi="Arial" w:cs="Arial"/>
          <w:sz w:val="20"/>
          <w:szCs w:val="20"/>
        </w:rPr>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rsidR="00BA66B3" w:rsidRPr="0090211C" w:rsidRDefault="00BA66B3" w:rsidP="00D833BB">
      <w:pPr>
        <w:rPr>
          <w:rFonts w:ascii="Arial" w:hAnsi="Arial" w:cs="Arial"/>
          <w:sz w:val="20"/>
          <w:szCs w:val="20"/>
        </w:rPr>
      </w:pPr>
    </w:p>
    <w:p w:rsidR="00BA66B3" w:rsidRDefault="00BA66B3" w:rsidP="00427944">
      <w:pPr>
        <w:pStyle w:val="odstavec"/>
        <w:rPr>
          <w:rStyle w:val="ra"/>
          <w:rFonts w:cs="Arial"/>
        </w:rPr>
      </w:pPr>
      <w:r>
        <w:rPr>
          <w:rStyle w:val="ra"/>
          <w:rFonts w:cs="Arial"/>
        </w:rPr>
        <w:t xml:space="preserve">SPORT M Plus, s.r.o.  </w:t>
      </w:r>
    </w:p>
    <w:p w:rsidR="00BA66B3" w:rsidRDefault="00BA66B3" w:rsidP="00427944">
      <w:pPr>
        <w:pStyle w:val="odstavec"/>
        <w:rPr>
          <w:rStyle w:val="ra"/>
          <w:rFonts w:cs="Arial"/>
        </w:rPr>
      </w:pPr>
      <w:r>
        <w:rPr>
          <w:rStyle w:val="ra"/>
          <w:rFonts w:cs="Arial"/>
        </w:rPr>
        <w:t xml:space="preserve">Opavská 8 </w:t>
      </w:r>
    </w:p>
    <w:p w:rsidR="00BA66B3" w:rsidRDefault="00BA66B3" w:rsidP="00427944">
      <w:pPr>
        <w:pStyle w:val="odstavec"/>
        <w:rPr>
          <w:rStyle w:val="ra"/>
          <w:rFonts w:cs="Arial"/>
        </w:rPr>
      </w:pPr>
      <w:r>
        <w:rPr>
          <w:rStyle w:val="ra"/>
          <w:rFonts w:cs="Arial"/>
        </w:rPr>
        <w:t>Bratislava 831 01</w:t>
      </w:r>
    </w:p>
    <w:p w:rsidR="00BA66B3" w:rsidRPr="0090211C" w:rsidRDefault="00BA66B3" w:rsidP="00427944">
      <w:pPr>
        <w:pStyle w:val="odstavec"/>
      </w:pPr>
    </w:p>
    <w:p w:rsidR="00BA66B3" w:rsidRPr="0090211C" w:rsidRDefault="00BA66B3" w:rsidP="00427944">
      <w:pPr>
        <w:pStyle w:val="odstavec"/>
      </w:pPr>
      <w:r w:rsidRPr="0090211C">
        <w:t xml:space="preserve">Spoločnosť </w:t>
      </w:r>
      <w:r>
        <w:rPr>
          <w:rStyle w:val="ra"/>
          <w:rFonts w:cs="Arial"/>
        </w:rPr>
        <w:t>SPORT M Plus, s.r.o.</w:t>
      </w:r>
      <w:r w:rsidRPr="0090211C">
        <w:t xml:space="preserve"> (ďalej len „Spoločnos</w:t>
      </w:r>
      <w:r>
        <w:t>ť“) bola založená 13. júna 2007</w:t>
      </w:r>
      <w:r w:rsidRPr="0090211C">
        <w:t xml:space="preserve"> a do obchodného registra bola zapísaná </w:t>
      </w:r>
      <w:r>
        <w:t>18.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47002/B</w:t>
      </w:r>
      <w:r w:rsidRPr="0090211C">
        <w:t>).</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rsidR="00BA66B3" w:rsidRPr="0090211C" w:rsidRDefault="00BA66B3" w:rsidP="00D833BB">
      <w:pPr>
        <w:rPr>
          <w:rFonts w:ascii="Arial" w:hAnsi="Arial" w:cs="Arial"/>
          <w:sz w:val="20"/>
          <w:szCs w:val="20"/>
        </w:rPr>
      </w:pPr>
    </w:p>
    <w:p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rsidR="00BA66B3" w:rsidRDefault="00BA66B3" w:rsidP="00654F6A">
      <w:pPr>
        <w:pStyle w:val="odstavec"/>
        <w:numPr>
          <w:ilvl w:val="0"/>
          <w:numId w:val="9"/>
        </w:numPr>
        <w:tabs>
          <w:tab w:val="clear" w:pos="340"/>
          <w:tab w:val="num" w:pos="624"/>
        </w:tabs>
        <w:ind w:left="624"/>
      </w:pPr>
      <w:r>
        <w:rPr>
          <w:rStyle w:val="ra"/>
          <w:rFonts w:cs="Arial"/>
        </w:rPr>
        <w:t>prevádzkovanie nápojových a predajných automatov</w:t>
      </w:r>
    </w:p>
    <w:p w:rsidR="00BA66B3" w:rsidRDefault="00BA66B3" w:rsidP="00654F6A">
      <w:pPr>
        <w:pStyle w:val="odstavec"/>
        <w:numPr>
          <w:ilvl w:val="0"/>
          <w:numId w:val="9"/>
        </w:numPr>
        <w:tabs>
          <w:tab w:val="clear" w:pos="340"/>
          <w:tab w:val="num" w:pos="624"/>
        </w:tabs>
        <w:ind w:left="624"/>
      </w:pPr>
      <w:r>
        <w:t xml:space="preserve">sprostredkovateľská činnosť v oblasti služieb </w:t>
      </w:r>
    </w:p>
    <w:p w:rsidR="00BA66B3" w:rsidRDefault="00BA66B3" w:rsidP="00654F6A">
      <w:pPr>
        <w:pStyle w:val="odstavec"/>
        <w:numPr>
          <w:ilvl w:val="0"/>
          <w:numId w:val="9"/>
        </w:numPr>
        <w:tabs>
          <w:tab w:val="clear" w:pos="340"/>
          <w:tab w:val="num" w:pos="624"/>
        </w:tabs>
        <w:ind w:left="624"/>
      </w:pPr>
      <w:r>
        <w:t xml:space="preserve">reklamné a marketingové služby </w:t>
      </w:r>
    </w:p>
    <w:p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rsidR="00BA66B3" w:rsidRPr="0090211C" w:rsidRDefault="00BA66B3" w:rsidP="007449AB">
      <w:pPr>
        <w:pStyle w:val="odstavec"/>
      </w:pPr>
      <w:r>
        <w:t xml:space="preserve">    </w: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Spoločnosť nie je neobmedzene ručiacim spoločníkom v iných účtovných jednotkách.</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Údaje o počte zamestnancov za bežné účtovné obdobie a bezprostredne predchádzajúce účtovné obdobie sú uvedené v nasledujúcom prehľade:</w:t>
      </w:r>
      <w:r>
        <w:t>[]</w:t>
      </w:r>
    </w:p>
    <w:p w:rsidR="00BA66B3" w:rsidRPr="0090211C" w:rsidRDefault="00BA66B3" w:rsidP="00427944">
      <w:pPr>
        <w:pStyle w:val="odstavec"/>
      </w:pPr>
    </w:p>
    <w:bookmarkStart w:id="0" w:name="_MON_1389797449"/>
    <w:bookmarkEnd w:id="0"/>
    <w:bookmarkStart w:id="1" w:name="_MON_1389797481"/>
    <w:bookmarkEnd w:id="1"/>
    <w:p w:rsidR="00BA66B3" w:rsidRPr="0090211C" w:rsidRDefault="005B2EED" w:rsidP="00427944">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73.5pt" o:ole="">
            <v:imagedata r:id="rId7" o:title=""/>
          </v:shape>
          <o:OLEObject Type="Embed" ProgID="Excel.Sheet.12" ShapeID="_x0000_i1031" DrawAspect="Content" ObjectID="_1552295527" r:id="rId8"/>
        </w:objec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rsidR="00BA66B3" w:rsidRDefault="00BA66B3" w:rsidP="007E1F66">
      <w:pPr>
        <w:pStyle w:val="odstavec"/>
      </w:pPr>
      <w:r w:rsidRPr="0090211C">
        <w:t>Účtovná závierka Spoločnosti k 31. decembru 201</w:t>
      </w:r>
      <w:r w:rsidR="005B2EED">
        <w:t>6</w:t>
      </w:r>
      <w:r w:rsidRPr="0090211C">
        <w:t xml:space="preserve"> je zostavená ako riadna účtovná závierka podľa </w:t>
      </w:r>
      <w:r w:rsidR="00127859">
        <w:t xml:space="preserve">opatrenia MF/15464/2013-74 </w:t>
      </w:r>
      <w:r w:rsidRPr="0090211C">
        <w:t>§ 17 ods. 6 zákona NR SR č. 431/2002 Z. z. o účtovníctve (ďalej len „zákon o účtovníctve“) za účtovné obdobie od 1. j</w:t>
      </w:r>
      <w:r w:rsidR="002C262C">
        <w:t>anu</w:t>
      </w:r>
      <w:r w:rsidR="005B2EED">
        <w:t>ára 2016 do 31. decembra 2016</w:t>
      </w:r>
      <w:r w:rsidRPr="0090211C">
        <w:t>.</w:t>
      </w:r>
    </w:p>
    <w:p w:rsidR="007E1F66" w:rsidRPr="0090211C" w:rsidRDefault="007E1F66" w:rsidP="007E1F66">
      <w:pPr>
        <w:pStyle w:val="odstavec"/>
        <w:rPr>
          <w:szCs w:val="20"/>
        </w:rPr>
      </w:pPr>
    </w:p>
    <w:p w:rsidR="00BA66B3" w:rsidRPr="0090211C" w:rsidRDefault="00BA66B3">
      <w:pPr>
        <w:rPr>
          <w:rFonts w:ascii="Arial" w:hAnsi="Arial" w:cs="Arial"/>
          <w:sz w:val="20"/>
          <w:szCs w:val="20"/>
        </w:rPr>
      </w:pPr>
    </w:p>
    <w:p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rsidR="00BA66B3" w:rsidRPr="0090211C" w:rsidRDefault="00BA66B3" w:rsidP="00343772">
      <w:pPr>
        <w:pStyle w:val="Nadpis2"/>
        <w:numPr>
          <w:ilvl w:val="1"/>
          <w:numId w:val="4"/>
        </w:numPr>
        <w:rPr>
          <w:rFonts w:ascii="Arial" w:hAnsi="Arial"/>
        </w:rPr>
      </w:pPr>
      <w:r w:rsidRPr="0090211C">
        <w:rPr>
          <w:rFonts w:ascii="Arial" w:hAnsi="Arial"/>
        </w:rPr>
        <w:t>Orgány Spoločnosti</w:t>
      </w:r>
    </w:p>
    <w:p w:rsidR="00BA66B3" w:rsidRDefault="00BA66B3" w:rsidP="00427944">
      <w:pPr>
        <w:pStyle w:val="odstavec"/>
      </w:pPr>
      <w:r>
        <w:t xml:space="preserve">Konateľ: </w:t>
      </w:r>
      <w:r>
        <w:tab/>
      </w:r>
      <w:r w:rsidRPr="007449AB">
        <w:t>Peter Bača</w:t>
      </w:r>
    </w:p>
    <w:p w:rsidR="00127859" w:rsidRPr="0090211C" w:rsidRDefault="00127859" w:rsidP="00427944">
      <w:pPr>
        <w:pStyle w:val="odstavec"/>
      </w:pPr>
      <w:r>
        <w:t xml:space="preserve">                   </w:t>
      </w:r>
      <w:r w:rsidR="002E7512">
        <w:t xml:space="preserve">Ing. </w:t>
      </w:r>
      <w:r>
        <w:t>Michal Bača</w:t>
      </w:r>
    </w:p>
    <w:p w:rsidR="00BA66B3" w:rsidRPr="0090211C" w:rsidRDefault="00BA66B3" w:rsidP="00427944">
      <w:pPr>
        <w:pStyle w:val="odstavec"/>
      </w:pPr>
    </w:p>
    <w:p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rsidR="00BA66B3" w:rsidRPr="0090211C" w:rsidRDefault="00BA66B3" w:rsidP="00427944">
      <w:pPr>
        <w:pStyle w:val="odstavec"/>
      </w:pPr>
      <w:r w:rsidRPr="0090211C">
        <w:t xml:space="preserve">Štruktúra spoločníkov Spoločnosti k 31. decembru </w:t>
      </w:r>
      <w:r w:rsidR="00F70E08">
        <w:rPr>
          <w:iCs/>
        </w:rPr>
        <w:t>201</w:t>
      </w:r>
      <w:r w:rsidR="005B2EED">
        <w:rPr>
          <w:iCs/>
        </w:rPr>
        <w:t>6</w:t>
      </w:r>
      <w:r w:rsidRPr="0090211C">
        <w:t>:</w:t>
      </w:r>
    </w:p>
    <w:bookmarkStart w:id="2" w:name="_MON_1457788999"/>
    <w:bookmarkEnd w:id="2"/>
    <w:p w:rsidR="00BA66B3" w:rsidRDefault="002E7512" w:rsidP="00CD2E1A">
      <w:pPr>
        <w:tabs>
          <w:tab w:val="left" w:pos="555"/>
        </w:tabs>
        <w:ind w:left="284"/>
        <w:rPr>
          <w:rFonts w:ascii="Arial" w:hAnsi="Arial" w:cs="Arial"/>
          <w:sz w:val="20"/>
          <w:szCs w:val="20"/>
        </w:rPr>
      </w:pPr>
      <w:r w:rsidRPr="0090211C">
        <w:rPr>
          <w:rFonts w:ascii="Arial" w:hAnsi="Arial" w:cs="Arial"/>
          <w:sz w:val="20"/>
          <w:szCs w:val="20"/>
        </w:rPr>
        <w:object w:dxaOrig="9919" w:dyaOrig="2970">
          <v:shape id="_x0000_i1026" type="#_x0000_t75" style="width:476.25pt;height:142.5pt" o:ole="">
            <v:imagedata r:id="rId9" o:title=""/>
          </v:shape>
          <o:OLEObject Type="Embed" ProgID="Excel.Sheet.12" ShapeID="_x0000_i1026" DrawAspect="Content" ObjectID="_1552295528" r:id="rId10"/>
        </w:object>
      </w:r>
    </w:p>
    <w:p w:rsidR="007E03E3" w:rsidRDefault="007E03E3" w:rsidP="00CD2E1A">
      <w:pPr>
        <w:tabs>
          <w:tab w:val="left" w:pos="555"/>
        </w:tabs>
        <w:ind w:left="284"/>
        <w:rPr>
          <w:rFonts w:ascii="Arial" w:hAnsi="Arial" w:cs="Arial"/>
          <w:sz w:val="20"/>
          <w:szCs w:val="20"/>
        </w:rPr>
      </w:pPr>
    </w:p>
    <w:p w:rsidR="007E03E3" w:rsidRPr="0090211C" w:rsidRDefault="007E03E3" w:rsidP="00CD2E1A">
      <w:pPr>
        <w:tabs>
          <w:tab w:val="left" w:pos="555"/>
        </w:tabs>
        <w:ind w:left="284"/>
        <w:rPr>
          <w:rFonts w:ascii="Arial" w:hAnsi="Arial" w:cs="Arial"/>
          <w:sz w:val="20"/>
          <w:szCs w:val="20"/>
        </w:rPr>
      </w:pPr>
    </w:p>
    <w:p w:rsidR="00BA66B3" w:rsidRPr="0090211C" w:rsidRDefault="00BA66B3" w:rsidP="00D833BB">
      <w:pPr>
        <w:pStyle w:val="Nadpis1"/>
        <w:numPr>
          <w:ilvl w:val="0"/>
          <w:numId w:val="4"/>
        </w:numPr>
        <w:spacing w:before="0" w:after="0"/>
        <w:ind w:left="284"/>
      </w:pPr>
      <w:r w:rsidRPr="0090211C">
        <w:t>KONSOLIDOVANÝ CELOK</w:t>
      </w:r>
    </w:p>
    <w:p w:rsidR="00BA66B3" w:rsidRPr="0090211C" w:rsidRDefault="00BA66B3" w:rsidP="00D833BB">
      <w:pPr>
        <w:rPr>
          <w:rFonts w:ascii="Arial" w:hAnsi="Arial" w:cs="Arial"/>
          <w:sz w:val="20"/>
          <w:szCs w:val="20"/>
        </w:rPr>
      </w:pPr>
    </w:p>
    <w:p w:rsidR="00BA66B3" w:rsidRPr="0090211C" w:rsidRDefault="00BA66B3" w:rsidP="00427944">
      <w:pPr>
        <w:pStyle w:val="odstavec"/>
      </w:pPr>
      <w:r>
        <w:t>Spoločnosť nie je konsolidovaná, lebo nemá materskú spol</w:t>
      </w:r>
      <w:r w:rsidR="002C262C">
        <w:t>o</w:t>
      </w:r>
      <w:r>
        <w:t>čnosť.</w:t>
      </w:r>
    </w:p>
    <w:p w:rsidR="00BA66B3" w:rsidRPr="0090211C" w:rsidRDefault="00BA66B3" w:rsidP="00427944">
      <w:pPr>
        <w:pStyle w:val="odstavec"/>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rsidR="007E03E3" w:rsidRPr="007E03E3" w:rsidRDefault="007E03E3" w:rsidP="007E03E3">
      <w:pPr>
        <w:rPr>
          <w:rFonts w:ascii="Arial" w:hAnsi="Arial" w:cs="Arial"/>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 xml:space="preserve">Účtovná závierka bola zostavená v zmysle opatrenia MF/15464/2013 – 74 pre </w:t>
      </w:r>
      <w:proofErr w:type="spellStart"/>
      <w:r w:rsidRPr="007E03E3">
        <w:rPr>
          <w:rFonts w:ascii="Arial" w:hAnsi="Arial" w:cs="Arial"/>
          <w:b/>
          <w:sz w:val="20"/>
        </w:rPr>
        <w:t>mikro</w:t>
      </w:r>
      <w:proofErr w:type="spellEnd"/>
      <w:r w:rsidRPr="007E03E3">
        <w:rPr>
          <w:rFonts w:ascii="Arial" w:hAnsi="Arial" w:cs="Arial"/>
          <w:b/>
          <w:sz w:val="20"/>
        </w:rPr>
        <w:t xml:space="preserve"> účtovné jednotky,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realizované kurzové rozdiely, ktoré vznikli do momentu uvedenia dlhodobého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vznikli do momentu zaradenia dlhodobého nehmotného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rsidTr="004D5698">
        <w:trPr>
          <w:trHeight w:val="250"/>
        </w:trPr>
        <w:tc>
          <w:tcPr>
            <w:tcW w:w="2976"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r>
    </w:tbl>
    <w:p w:rsidR="007E03E3" w:rsidRPr="007E03E3" w:rsidRDefault="007E03E3" w:rsidP="007E03E3">
      <w:pPr>
        <w:jc w:val="both"/>
        <w:rPr>
          <w:b/>
          <w:sz w:val="18"/>
          <w:szCs w:val="20"/>
          <w:lang w:eastAsia="en-US"/>
        </w:rPr>
      </w:pP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Zásoby nakupované sa oceňujú obstarávacou cenou, ktorá zahrňuje cenu obstarania a náklady súvisiace s obstaraním (clo, prepravu, poistné, provízie a pod.) znížené o zľavy z ceny. Zľava z ceny poskytnutá </w:t>
      </w:r>
      <w:r w:rsidRPr="007E03E3">
        <w:rPr>
          <w:rFonts w:ascii="Arial" w:hAnsi="Arial" w:cs="Arial"/>
          <w:sz w:val="20"/>
        </w:rPr>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Odložená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rsidR="007E03E3" w:rsidRPr="007E03E3" w:rsidRDefault="007E03E3" w:rsidP="007E03E3">
      <w:pPr>
        <w:suppressAutoHyphens/>
        <w:ind w:left="425"/>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suppressAutoHyphens/>
        <w:ind w:left="284" w:right="-82"/>
        <w:rPr>
          <w:rFonts w:ascii="Arial" w:hAnsi="Arial" w:cs="Arial"/>
          <w:sz w:val="20"/>
          <w:szCs w:val="20"/>
        </w:rPr>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INFORMÁCIE O ÚDAJOCH ÚČTOVNEJ JEDNOTKE</w:t>
      </w:r>
    </w:p>
    <w:p w:rsidR="007E03E3" w:rsidRPr="007E03E3" w:rsidRDefault="007E03E3" w:rsidP="007E03E3">
      <w:pPr>
        <w:tabs>
          <w:tab w:val="left" w:pos="709"/>
        </w:tabs>
        <w:ind w:right="-79"/>
        <w:rPr>
          <w:rFonts w:ascii="Arial" w:hAnsi="Arial" w:cs="Arial"/>
          <w:sz w:val="2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rsidR="007E03E3" w:rsidRPr="007E03E3" w:rsidRDefault="007E03E3" w:rsidP="007E03E3">
      <w:pPr>
        <w:spacing w:before="60" w:after="120"/>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podmienené záväzky z minulých období.</w:t>
      </w:r>
    </w:p>
    <w:p w:rsidR="007E03E3" w:rsidRPr="007E03E3" w:rsidRDefault="007E03E3" w:rsidP="007E03E3">
      <w:pPr>
        <w:spacing w:before="60" w:after="120"/>
        <w:jc w:val="both"/>
        <w:rPr>
          <w:rFonts w:ascii="Arial" w:hAnsi="Arial" w:cs="Arial"/>
          <w:sz w:val="20"/>
          <w:szCs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Pohľadávky</w:t>
      </w:r>
    </w:p>
    <w:p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p w:rsidR="007E03E3" w:rsidRPr="007E03E3" w:rsidRDefault="007E03E3" w:rsidP="007E03E3">
      <w:pPr>
        <w:tabs>
          <w:tab w:val="left" w:pos="555"/>
        </w:tabs>
        <w:ind w:left="284"/>
        <w:rPr>
          <w:rFonts w:ascii="Arial" w:hAnsi="Arial" w:cs="Arial"/>
          <w:sz w:val="20"/>
          <w:szCs w:val="20"/>
        </w:rPr>
      </w:pPr>
    </w:p>
    <w:bookmarkStart w:id="14" w:name="_MON_1488907982"/>
    <w:bookmarkEnd w:id="14"/>
    <w:p w:rsidR="007E03E3" w:rsidRDefault="005B2EED" w:rsidP="007E03E3">
      <w:pPr>
        <w:spacing w:after="120"/>
      </w:pPr>
      <w:r w:rsidRPr="007E03E3">
        <w:object w:dxaOrig="9364" w:dyaOrig="5900">
          <v:shape id="_x0000_i1051" type="#_x0000_t75" style="width:482.25pt;height:312.75pt" o:ole="">
            <v:imagedata r:id="rId11" o:title=""/>
          </v:shape>
          <o:OLEObject Type="Embed" ProgID="Excel.Sheet.12" ShapeID="_x0000_i1051" DrawAspect="Content" ObjectID="_1552295529" r:id="rId12"/>
        </w:object>
      </w:r>
      <w:bookmarkStart w:id="15" w:name="_GoBack"/>
      <w:bookmarkEnd w:id="15"/>
    </w:p>
    <w:p w:rsidR="007E03E3" w:rsidRPr="007E03E3" w:rsidRDefault="007E03E3" w:rsidP="007E03E3">
      <w:pPr>
        <w:spacing w:after="120"/>
      </w:pPr>
      <w:r w:rsidRPr="007E03E3">
        <w:t xml:space="preserve"> </w:t>
      </w:r>
      <w:bookmarkStart w:id="16" w:name="_MON_1389793070"/>
      <w:bookmarkStart w:id="17" w:name="_MON_1389793091"/>
      <w:bookmarkStart w:id="18" w:name="_MON_1389793102"/>
      <w:bookmarkStart w:id="19" w:name="_MON_1389793112"/>
      <w:bookmarkStart w:id="20" w:name="_MON_1389793187"/>
      <w:bookmarkStart w:id="21" w:name="_MON_1389793198"/>
      <w:bookmarkStart w:id="22" w:name="_MON_1389793217"/>
      <w:bookmarkStart w:id="23" w:name="_MON_1389793040"/>
      <w:bookmarkEnd w:id="16"/>
      <w:bookmarkEnd w:id="17"/>
      <w:bookmarkEnd w:id="18"/>
      <w:bookmarkEnd w:id="19"/>
      <w:bookmarkEnd w:id="20"/>
      <w:bookmarkEnd w:id="21"/>
      <w:bookmarkEnd w:id="22"/>
      <w:bookmarkEnd w:id="23"/>
      <w:r w:rsidRPr="007E03E3">
        <w:t>Spoločnosť nemá pohľadávky zabezpečené záložným právom alebo inou formou zabezpečenia.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Spoločnosť voľne disponovať.</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4" w:name="_MON_1389793648"/>
      <w:bookmarkStart w:id="25" w:name="_MON_1387601335"/>
      <w:bookmarkStart w:id="26" w:name="_MON_1389793515"/>
      <w:bookmarkEnd w:id="24"/>
      <w:bookmarkEnd w:id="25"/>
      <w:bookmarkEnd w:id="26"/>
      <w:r w:rsidRPr="007E03E3">
        <w:rPr>
          <w:rFonts w:ascii="Arial" w:hAnsi="Arial" w:cs="Arial"/>
          <w:b/>
          <w:bCs/>
          <w:kern w:val="32"/>
          <w:sz w:val="20"/>
          <w:szCs w:val="20"/>
        </w:rPr>
        <w:t>PASÍVA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Základné imanie bolo splatené v plnom rozsahu. Rezervný fond vytvorený podľa platnej legislatívy.</w:t>
      </w:r>
    </w:p>
    <w:p w:rsidR="007E03E3" w:rsidRPr="007E03E3" w:rsidRDefault="007E03E3" w:rsidP="007E03E3">
      <w:pPr>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rsidR="007E03E3" w:rsidRPr="007E03E3" w:rsidRDefault="007E03E3" w:rsidP="007E03E3">
      <w:r w:rsidRPr="007E03E3">
        <w:t xml:space="preserve">      Spoločnosť nemá záväzky zo splatnosťou viac ako 5 rokov.</w:t>
      </w:r>
    </w:p>
    <w:p w:rsidR="007E03E3" w:rsidRPr="007E03E3" w:rsidRDefault="007E03E3" w:rsidP="007E03E3">
      <w:r w:rsidRPr="007E03E3">
        <w:t xml:space="preserve">      </w:t>
      </w:r>
    </w:p>
    <w:p w:rsidR="007E03E3" w:rsidRPr="007E03E3" w:rsidRDefault="007E03E3" w:rsidP="007E03E3"/>
    <w:p w:rsidR="007E03E3" w:rsidRPr="007E03E3" w:rsidRDefault="007E03E3" w:rsidP="007E03E3">
      <w:pPr>
        <w:ind w:left="360"/>
        <w:jc w:val="both"/>
        <w:rPr>
          <w:rFonts w:ascii="Arial" w:hAnsi="Arial" w:cs="Arial"/>
          <w:sz w:val="20"/>
          <w:szCs w:val="20"/>
          <w:lang w:eastAsia="en-US"/>
        </w:rPr>
      </w:pPr>
      <w:r w:rsidRPr="007E03E3">
        <w:rPr>
          <w:rFonts w:ascii="Arial" w:hAnsi="Arial" w:cs="Arial"/>
          <w:sz w:val="20"/>
          <w:szCs w:val="20"/>
          <w:lang w:eastAsia="en-US"/>
        </w:rPr>
        <w:t>Štruktúra</w:t>
      </w:r>
      <w:r w:rsidR="005B2EED">
        <w:rPr>
          <w:rFonts w:ascii="Arial" w:hAnsi="Arial" w:cs="Arial"/>
          <w:sz w:val="20"/>
          <w:szCs w:val="20"/>
          <w:lang w:eastAsia="en-US"/>
        </w:rPr>
        <w:t xml:space="preserve"> ostatných záväzkov k 31.12.2016</w:t>
      </w:r>
      <w:r w:rsidRPr="007E03E3">
        <w:rPr>
          <w:rFonts w:ascii="Arial" w:hAnsi="Arial" w:cs="Arial"/>
          <w:sz w:val="20"/>
          <w:szCs w:val="20"/>
          <w:lang w:eastAsia="en-US"/>
        </w:rPr>
        <w:t xml:space="preserve"> (okrem bankových úverov) podľa zostatkovej doby splatnosti je uvedená v nasledujúcej tabuľke:</w:t>
      </w:r>
    </w:p>
    <w:p w:rsidR="007E03E3" w:rsidRPr="007E03E3" w:rsidRDefault="007E03E3" w:rsidP="007E03E3">
      <w:pPr>
        <w:tabs>
          <w:tab w:val="left" w:pos="709"/>
        </w:tabs>
        <w:ind w:right="-79"/>
        <w:rPr>
          <w:rFonts w:ascii="Arial" w:hAnsi="Arial" w:cs="Arial"/>
          <w:sz w:val="20"/>
        </w:rPr>
      </w:pPr>
    </w:p>
    <w:bookmarkStart w:id="27" w:name="_MON_1488908072"/>
    <w:bookmarkEnd w:id="27"/>
    <w:p w:rsidR="007E03E3" w:rsidRPr="007E03E3" w:rsidRDefault="005B2EED" w:rsidP="007E03E3">
      <w:pPr>
        <w:tabs>
          <w:tab w:val="left" w:pos="555"/>
        </w:tabs>
        <w:ind w:left="284"/>
        <w:rPr>
          <w:rFonts w:ascii="Arial" w:hAnsi="Arial" w:cs="Arial"/>
          <w:sz w:val="20"/>
          <w:szCs w:val="20"/>
        </w:rPr>
      </w:pPr>
      <w:r w:rsidRPr="007E03E3">
        <w:rPr>
          <w:rFonts w:ascii="Arial" w:hAnsi="Arial" w:cs="Arial"/>
          <w:sz w:val="20"/>
          <w:szCs w:val="20"/>
        </w:rPr>
        <w:object w:dxaOrig="8215" w:dyaOrig="2392">
          <v:shape id="_x0000_i1048" type="#_x0000_t75" style="width:411pt;height:116.25pt" o:ole="">
            <v:imagedata r:id="rId13" o:title=""/>
          </v:shape>
          <o:OLEObject Type="Embed" ProgID="Excel.Sheet.12" ShapeID="_x0000_i1048" DrawAspect="Content" ObjectID="_1552295530" r:id="rId14"/>
        </w:object>
      </w: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lastRenderedPageBreak/>
        <w:t>VÝNOSY</w:t>
      </w: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Tržby za vlastné výkony vyplývajú z hlavných činností spoločnosti zapísaných v obchodnom registri. Spoločnosť nemala žiadne mimoriadne </w:t>
      </w:r>
      <w:proofErr w:type="spellStart"/>
      <w:r w:rsidRPr="007E03E3">
        <w:rPr>
          <w:rFonts w:ascii="Arial" w:hAnsi="Arial" w:cs="Arial"/>
          <w:sz w:val="20"/>
        </w:rPr>
        <w:t>jednorázové</w:t>
      </w:r>
      <w:proofErr w:type="spellEnd"/>
      <w:r w:rsidRPr="007E03E3">
        <w:rPr>
          <w:rFonts w:ascii="Arial" w:hAnsi="Arial" w:cs="Arial"/>
          <w:sz w:val="20"/>
        </w:rPr>
        <w:t xml:space="preserve"> významné výnosy.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ind w:left="284"/>
        <w:rPr>
          <w:rFonts w:ascii="Arial" w:hAnsi="Arial" w:cs="Arial"/>
          <w:sz w:val="20"/>
          <w:szCs w:val="20"/>
        </w:rPr>
      </w:pPr>
      <w:bookmarkStart w:id="28" w:name="_MON_1389795776"/>
      <w:bookmarkStart w:id="29" w:name="_MON_1390228034"/>
      <w:bookmarkStart w:id="30" w:name="_MON_1387279563"/>
      <w:bookmarkStart w:id="31" w:name="_MON_1390724080"/>
      <w:bookmarkStart w:id="32" w:name="_MON_1390127106"/>
      <w:bookmarkEnd w:id="28"/>
      <w:bookmarkEnd w:id="29"/>
      <w:bookmarkEnd w:id="30"/>
      <w:bookmarkEnd w:id="31"/>
      <w:bookmarkEnd w:id="32"/>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rsidR="007E03E3" w:rsidRPr="007E03E3" w:rsidRDefault="005B2EED" w:rsidP="007E03E3">
      <w:pPr>
        <w:tabs>
          <w:tab w:val="left" w:pos="709"/>
        </w:tabs>
        <w:ind w:right="-79"/>
        <w:rPr>
          <w:rFonts w:ascii="Arial" w:hAnsi="Arial" w:cs="Arial"/>
          <w:sz w:val="20"/>
        </w:rPr>
      </w:pPr>
      <w:r>
        <w:rPr>
          <w:rFonts w:ascii="Arial" w:hAnsi="Arial" w:cs="Arial"/>
          <w:sz w:val="20"/>
        </w:rPr>
        <w:t>Spoločnosť k 31. decembru 2016</w:t>
      </w:r>
      <w:r w:rsidR="007E03E3" w:rsidRPr="007E03E3">
        <w:rPr>
          <w:rFonts w:ascii="Arial" w:hAnsi="Arial" w:cs="Arial"/>
          <w:sz w:val="20"/>
        </w:rPr>
        <w:t xml:space="preserve"> neevidovala záväzky z obje</w:t>
      </w:r>
      <w:r>
        <w:rPr>
          <w:rFonts w:ascii="Arial" w:hAnsi="Arial" w:cs="Arial"/>
          <w:sz w:val="20"/>
        </w:rPr>
        <w:t xml:space="preserve">dnávok </w:t>
      </w:r>
      <w:proofErr w:type="spellStart"/>
      <w:r>
        <w:rPr>
          <w:rFonts w:ascii="Arial" w:hAnsi="Arial" w:cs="Arial"/>
          <w:sz w:val="20"/>
        </w:rPr>
        <w:t>zazmluvnených</w:t>
      </w:r>
      <w:proofErr w:type="spellEnd"/>
      <w:r>
        <w:rPr>
          <w:rFonts w:ascii="Arial" w:hAnsi="Arial" w:cs="Arial"/>
          <w:sz w:val="20"/>
        </w:rPr>
        <w:t xml:space="preserve"> v roku 2016</w:t>
      </w:r>
      <w:r w:rsidR="007E03E3" w:rsidRPr="007E03E3">
        <w:rPr>
          <w:rFonts w:ascii="Arial" w:hAnsi="Arial" w:cs="Arial"/>
          <w:sz w:val="20"/>
        </w:rPr>
        <w:t xml:space="preserve"> s očakáva</w:t>
      </w:r>
      <w:r>
        <w:rPr>
          <w:rFonts w:ascii="Arial" w:hAnsi="Arial" w:cs="Arial"/>
          <w:sz w:val="20"/>
        </w:rPr>
        <w:t>ným termínom dodania v roku 2017</w:t>
      </w:r>
      <w:r w:rsidR="007E03E3"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005B2EED">
        <w:rPr>
          <w:rFonts w:ascii="Arial" w:hAnsi="Arial" w:cs="Arial"/>
          <w:iCs/>
          <w:sz w:val="20"/>
        </w:rPr>
        <w:t>2016</w:t>
      </w:r>
      <w:r w:rsidRPr="007E03E3">
        <w:rPr>
          <w:rFonts w:ascii="Arial" w:hAnsi="Arial" w:cs="Arial"/>
          <w:iCs/>
          <w:sz w:val="20"/>
        </w:rPr>
        <w:t xml:space="preserve">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vykázanie v účtovnej závierke za rok 201</w:t>
      </w:r>
      <w:r w:rsidR="005B2EED">
        <w:rPr>
          <w:rFonts w:ascii="Arial" w:hAnsi="Arial" w:cs="Arial"/>
          <w:sz w:val="20"/>
        </w:rPr>
        <w:t>6</w:t>
      </w:r>
      <w:r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ind w:left="284"/>
        <w:rPr>
          <w:rFonts w:ascii="Arial" w:hAnsi="Arial" w:cs="Arial"/>
          <w:sz w:val="20"/>
          <w:szCs w:val="20"/>
        </w:rPr>
      </w:pPr>
    </w:p>
    <w:p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ekvivalentmi (angl. cash </w:t>
      </w:r>
      <w:proofErr w:type="spellStart"/>
      <w:r w:rsidRPr="007E03E3">
        <w:rPr>
          <w:rFonts w:ascii="Arial" w:hAnsi="Arial" w:cs="Arial"/>
          <w:sz w:val="20"/>
        </w:rPr>
        <w:t>equivalents</w:t>
      </w:r>
      <w:proofErr w:type="spellEnd"/>
      <w:r w:rsidRPr="007E03E3">
        <w:rPr>
          <w:rFonts w:ascii="Arial" w:hAnsi="Arial" w:cs="Arial"/>
          <w:sz w:val="20"/>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E03E3" w:rsidRPr="007E03E3" w:rsidSect="007E1F66">
      <w:headerReference w:type="default" r:id="rId15"/>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377D" w:rsidRDefault="0074377D">
      <w:r>
        <w:separator/>
      </w:r>
    </w:p>
  </w:endnote>
  <w:endnote w:type="continuationSeparator" w:id="0">
    <w:p w:rsidR="0074377D" w:rsidRDefault="007437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377D" w:rsidRDefault="0074377D">
      <w:r>
        <w:separator/>
      </w:r>
    </w:p>
  </w:footnote>
  <w:footnote w:type="continuationSeparator" w:id="0">
    <w:p w:rsidR="0074377D" w:rsidRDefault="007437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3-04                                                                  IČO 36806251</w:t>
    </w:r>
    <w:r w:rsidR="002C262C">
      <w:rPr>
        <w:rFonts w:ascii="Arial" w:hAnsi="Arial" w:cs="Arial"/>
        <w:sz w:val="18"/>
        <w:szCs w:val="18"/>
      </w:rPr>
      <w:tab/>
      <w:t xml:space="preserve">                     DIČ2022412062</w:t>
    </w:r>
  </w:p>
  <w:p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2DAB95B0" wp14:editId="2A9A4DD1">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85000D"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5C"/>
    <w:rsid w:val="00732D89"/>
    <w:rsid w:val="007345D9"/>
    <w:rsid w:val="007371D1"/>
    <w:rsid w:val="00741459"/>
    <w:rsid w:val="0074377D"/>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F2"/>
    <w:rsid w:val="00BE5B05"/>
    <w:rsid w:val="00BE5D92"/>
    <w:rsid w:val="00BE6233"/>
    <w:rsid w:val="00BF0A07"/>
    <w:rsid w:val="00BF7236"/>
    <w:rsid w:val="00C00565"/>
    <w:rsid w:val="00C01130"/>
    <w:rsid w:val="00C020F2"/>
    <w:rsid w:val="00C02BF2"/>
    <w:rsid w:val="00C040A2"/>
    <w:rsid w:val="00C041F3"/>
    <w:rsid w:val="00C0501B"/>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64DFE20"/>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1792</Words>
  <Characters>10218</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2016-03-25T15:05:00Z</cp:lastPrinted>
  <dcterms:created xsi:type="dcterms:W3CDTF">2017-03-29T10:25:00Z</dcterms:created>
  <dcterms:modified xsi:type="dcterms:W3CDTF">2017-03-29T10:25:00Z</dcterms:modified>
</cp:coreProperties>
</file>