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45D23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D48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TH-bau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D48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36679798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D48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17, 821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ED48C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490E0A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490E0A">
        <w:rPr>
          <w:rFonts w:ascii="Arial" w:hAnsi="Arial" w:cs="Arial"/>
          <w:spacing w:val="-4"/>
          <w:sz w:val="22"/>
          <w:szCs w:val="22"/>
        </w:rPr>
        <w:t>I</w:t>
      </w:r>
      <w:r w:rsidR="002C12B4" w:rsidRPr="00490E0A">
        <w:rPr>
          <w:rFonts w:ascii="Arial" w:hAnsi="Arial" w:cs="Arial"/>
          <w:spacing w:val="2"/>
          <w:sz w:val="22"/>
          <w:szCs w:val="22"/>
        </w:rPr>
        <w:t>n</w:t>
      </w:r>
      <w:r w:rsidR="002C12B4" w:rsidRPr="00490E0A">
        <w:rPr>
          <w:rFonts w:ascii="Arial" w:hAnsi="Arial" w:cs="Arial"/>
          <w:sz w:val="22"/>
          <w:szCs w:val="22"/>
        </w:rPr>
        <w:t>fo</w:t>
      </w:r>
      <w:r w:rsidR="002C12B4" w:rsidRPr="00490E0A">
        <w:rPr>
          <w:rFonts w:ascii="Arial" w:hAnsi="Arial" w:cs="Arial"/>
          <w:spacing w:val="-2"/>
          <w:sz w:val="22"/>
          <w:szCs w:val="22"/>
        </w:rPr>
        <w:t>r</w:t>
      </w:r>
      <w:r w:rsidR="002C12B4" w:rsidRPr="00490E0A">
        <w:rPr>
          <w:rFonts w:ascii="Arial" w:hAnsi="Arial" w:cs="Arial"/>
          <w:sz w:val="22"/>
          <w:szCs w:val="22"/>
        </w:rPr>
        <w:t>má</w:t>
      </w:r>
      <w:r w:rsidR="002C12B4" w:rsidRPr="00490E0A">
        <w:rPr>
          <w:rFonts w:ascii="Arial" w:hAnsi="Arial" w:cs="Arial"/>
          <w:spacing w:val="-2"/>
          <w:sz w:val="22"/>
          <w:szCs w:val="22"/>
        </w:rPr>
        <w:t>c</w:t>
      </w:r>
      <w:r w:rsidR="002C12B4" w:rsidRPr="00490E0A">
        <w:rPr>
          <w:rFonts w:ascii="Arial" w:hAnsi="Arial" w:cs="Arial"/>
          <w:spacing w:val="2"/>
          <w:sz w:val="22"/>
          <w:szCs w:val="22"/>
        </w:rPr>
        <w:t>i</w:t>
      </w:r>
      <w:r w:rsidR="002C12B4" w:rsidRPr="00490E0A">
        <w:rPr>
          <w:rFonts w:ascii="Arial" w:hAnsi="Arial" w:cs="Arial"/>
          <w:spacing w:val="-1"/>
          <w:sz w:val="22"/>
          <w:szCs w:val="22"/>
        </w:rPr>
        <w:t>a</w:t>
      </w:r>
      <w:r w:rsidR="002C12B4" w:rsidRPr="00490E0A">
        <w:rPr>
          <w:rFonts w:ascii="Arial" w:hAnsi="Arial" w:cs="Arial"/>
          <w:sz w:val="22"/>
          <w:szCs w:val="22"/>
        </w:rPr>
        <w:t>,</w:t>
      </w:r>
      <w:r w:rsidR="002C12B4" w:rsidRPr="00490E0A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pacing w:val="-1"/>
          <w:sz w:val="22"/>
          <w:szCs w:val="22"/>
        </w:rPr>
        <w:t>č</w:t>
      </w:r>
      <w:r w:rsidR="002C12B4" w:rsidRPr="00490E0A">
        <w:rPr>
          <w:rFonts w:ascii="Arial" w:hAnsi="Arial" w:cs="Arial"/>
          <w:sz w:val="22"/>
          <w:szCs w:val="22"/>
        </w:rPr>
        <w:t>i</w:t>
      </w:r>
      <w:r w:rsidR="002C12B4" w:rsidRPr="00490E0A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z w:val="22"/>
          <w:szCs w:val="22"/>
        </w:rPr>
        <w:t>je</w:t>
      </w:r>
      <w:r w:rsidR="002C12B4" w:rsidRPr="00490E0A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pacing w:val="2"/>
          <w:sz w:val="22"/>
          <w:szCs w:val="22"/>
        </w:rPr>
        <w:t>ú</w:t>
      </w:r>
      <w:r w:rsidR="002C12B4" w:rsidRPr="00490E0A">
        <w:rPr>
          <w:rFonts w:ascii="Arial" w:hAnsi="Arial" w:cs="Arial"/>
          <w:spacing w:val="-1"/>
          <w:sz w:val="22"/>
          <w:szCs w:val="22"/>
        </w:rPr>
        <w:t>č</w:t>
      </w:r>
      <w:r w:rsidR="002C12B4" w:rsidRPr="00490E0A">
        <w:rPr>
          <w:rFonts w:ascii="Arial" w:hAnsi="Arial" w:cs="Arial"/>
          <w:sz w:val="22"/>
          <w:szCs w:val="22"/>
        </w:rPr>
        <w:t>tovná</w:t>
      </w:r>
      <w:r w:rsidR="002C12B4" w:rsidRPr="00490E0A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pacing w:val="1"/>
          <w:sz w:val="22"/>
          <w:szCs w:val="22"/>
        </w:rPr>
        <w:t>z</w:t>
      </w:r>
      <w:r w:rsidR="002C12B4" w:rsidRPr="00490E0A">
        <w:rPr>
          <w:rFonts w:ascii="Arial" w:hAnsi="Arial" w:cs="Arial"/>
          <w:spacing w:val="-1"/>
          <w:sz w:val="22"/>
          <w:szCs w:val="22"/>
        </w:rPr>
        <w:t>á</w:t>
      </w:r>
      <w:r w:rsidR="002C12B4" w:rsidRPr="00490E0A">
        <w:rPr>
          <w:rFonts w:ascii="Arial" w:hAnsi="Arial" w:cs="Arial"/>
          <w:sz w:val="22"/>
          <w:szCs w:val="22"/>
        </w:rPr>
        <w:t>vie</w:t>
      </w:r>
      <w:r w:rsidR="002C12B4" w:rsidRPr="00490E0A">
        <w:rPr>
          <w:rFonts w:ascii="Arial" w:hAnsi="Arial" w:cs="Arial"/>
          <w:spacing w:val="-2"/>
          <w:sz w:val="22"/>
          <w:szCs w:val="22"/>
        </w:rPr>
        <w:t>r</w:t>
      </w:r>
      <w:r w:rsidR="002C12B4" w:rsidRPr="00490E0A">
        <w:rPr>
          <w:rFonts w:ascii="Arial" w:hAnsi="Arial" w:cs="Arial"/>
          <w:sz w:val="22"/>
          <w:szCs w:val="22"/>
        </w:rPr>
        <w:t>ka</w:t>
      </w:r>
      <w:r w:rsidR="002C12B4" w:rsidRPr="00490E0A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pacing w:val="1"/>
          <w:sz w:val="22"/>
          <w:szCs w:val="22"/>
        </w:rPr>
        <w:t>z</w:t>
      </w:r>
      <w:r w:rsidR="002C12B4" w:rsidRPr="00490E0A">
        <w:rPr>
          <w:rFonts w:ascii="Arial" w:hAnsi="Arial" w:cs="Arial"/>
          <w:sz w:val="22"/>
          <w:szCs w:val="22"/>
        </w:rPr>
        <w:t>ostav</w:t>
      </w:r>
      <w:r w:rsidR="002C12B4" w:rsidRPr="00490E0A">
        <w:rPr>
          <w:rFonts w:ascii="Arial" w:hAnsi="Arial" w:cs="Arial"/>
          <w:spacing w:val="-2"/>
          <w:sz w:val="22"/>
          <w:szCs w:val="22"/>
        </w:rPr>
        <w:t>e</w:t>
      </w:r>
      <w:r w:rsidR="002C12B4" w:rsidRPr="00490E0A">
        <w:rPr>
          <w:rFonts w:ascii="Arial" w:hAnsi="Arial" w:cs="Arial"/>
          <w:sz w:val="22"/>
          <w:szCs w:val="22"/>
        </w:rPr>
        <w:t>ná</w:t>
      </w:r>
      <w:r w:rsidR="002C12B4" w:rsidRPr="00490E0A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pacing w:val="1"/>
          <w:sz w:val="22"/>
          <w:szCs w:val="22"/>
        </w:rPr>
        <w:t>z</w:t>
      </w:r>
      <w:r w:rsidR="002C12B4" w:rsidRPr="00490E0A">
        <w:rPr>
          <w:rFonts w:ascii="Arial" w:hAnsi="Arial" w:cs="Arial"/>
          <w:sz w:val="22"/>
          <w:szCs w:val="22"/>
        </w:rPr>
        <w:t>a s</w:t>
      </w:r>
      <w:r w:rsidR="002C12B4" w:rsidRPr="00490E0A">
        <w:rPr>
          <w:rFonts w:ascii="Arial" w:hAnsi="Arial" w:cs="Arial"/>
          <w:spacing w:val="2"/>
          <w:sz w:val="22"/>
          <w:szCs w:val="22"/>
        </w:rPr>
        <w:t>p</w:t>
      </w:r>
      <w:r w:rsidR="002C12B4" w:rsidRPr="00490E0A">
        <w:rPr>
          <w:rFonts w:ascii="Arial" w:hAnsi="Arial" w:cs="Arial"/>
          <w:sz w:val="22"/>
          <w:szCs w:val="22"/>
        </w:rPr>
        <w:t>lnenia</w:t>
      </w:r>
      <w:r w:rsidR="002C12B4" w:rsidRPr="00490E0A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z w:val="22"/>
          <w:szCs w:val="22"/>
        </w:rPr>
        <w:t>p</w:t>
      </w:r>
      <w:r w:rsidR="002C12B4" w:rsidRPr="00490E0A">
        <w:rPr>
          <w:rFonts w:ascii="Arial" w:hAnsi="Arial" w:cs="Arial"/>
          <w:spacing w:val="-1"/>
          <w:sz w:val="22"/>
          <w:szCs w:val="22"/>
        </w:rPr>
        <w:t>re</w:t>
      </w:r>
      <w:r w:rsidR="002C12B4" w:rsidRPr="00490E0A">
        <w:rPr>
          <w:rFonts w:ascii="Arial" w:hAnsi="Arial" w:cs="Arial"/>
          <w:sz w:val="22"/>
          <w:szCs w:val="22"/>
        </w:rPr>
        <w:t>dpokladu,</w:t>
      </w:r>
      <w:r w:rsidR="002C12B4" w:rsidRPr="00490E0A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pacing w:val="1"/>
          <w:sz w:val="22"/>
          <w:szCs w:val="22"/>
        </w:rPr>
        <w:t>ž</w:t>
      </w:r>
      <w:r w:rsidR="002C12B4" w:rsidRPr="00490E0A">
        <w:rPr>
          <w:rFonts w:ascii="Arial" w:hAnsi="Arial" w:cs="Arial"/>
          <w:sz w:val="22"/>
          <w:szCs w:val="22"/>
        </w:rPr>
        <w:t>e</w:t>
      </w:r>
      <w:r w:rsidR="002C12B4" w:rsidRPr="00490E0A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pacing w:val="2"/>
          <w:sz w:val="22"/>
          <w:szCs w:val="22"/>
        </w:rPr>
        <w:t>ú</w:t>
      </w:r>
      <w:r w:rsidR="002C12B4" w:rsidRPr="00490E0A">
        <w:rPr>
          <w:rFonts w:ascii="Arial" w:hAnsi="Arial" w:cs="Arial"/>
          <w:spacing w:val="-1"/>
          <w:sz w:val="22"/>
          <w:szCs w:val="22"/>
        </w:rPr>
        <w:t>č</w:t>
      </w:r>
      <w:r w:rsidR="002C12B4" w:rsidRPr="00490E0A">
        <w:rPr>
          <w:rFonts w:ascii="Arial" w:hAnsi="Arial" w:cs="Arial"/>
          <w:sz w:val="22"/>
          <w:szCs w:val="22"/>
        </w:rPr>
        <w:t>tovná</w:t>
      </w:r>
      <w:r w:rsidR="002C12B4" w:rsidRPr="00490E0A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z w:val="22"/>
          <w:szCs w:val="22"/>
        </w:rPr>
        <w:t>jednotka bude</w:t>
      </w:r>
      <w:r w:rsidR="002C12B4" w:rsidRPr="00490E0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90E0A">
        <w:rPr>
          <w:rFonts w:ascii="Arial" w:hAnsi="Arial" w:cs="Arial"/>
          <w:sz w:val="22"/>
          <w:szCs w:val="22"/>
          <w:u w:val="single"/>
        </w:rPr>
        <w:t>n</w:t>
      </w:r>
      <w:r w:rsidR="002C12B4" w:rsidRPr="00490E0A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90E0A">
        <w:rPr>
          <w:rFonts w:ascii="Arial" w:hAnsi="Arial" w:cs="Arial"/>
          <w:sz w:val="22"/>
          <w:szCs w:val="22"/>
          <w:u w:val="single"/>
        </w:rPr>
        <w:t>p</w:t>
      </w:r>
      <w:r w:rsidR="002C12B4" w:rsidRPr="00490E0A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490E0A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490E0A">
        <w:rPr>
          <w:rFonts w:ascii="Arial" w:hAnsi="Arial" w:cs="Arial"/>
          <w:sz w:val="22"/>
          <w:szCs w:val="22"/>
          <w:u w:val="single"/>
        </w:rPr>
        <w:t>ržite</w:t>
      </w:r>
      <w:r w:rsidR="002C12B4" w:rsidRPr="00490E0A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90E0A">
        <w:rPr>
          <w:rFonts w:ascii="Arial" w:hAnsi="Arial" w:cs="Arial"/>
          <w:sz w:val="22"/>
          <w:szCs w:val="22"/>
          <w:u w:val="single"/>
        </w:rPr>
        <w:t>pokr</w:t>
      </w:r>
      <w:r w:rsidR="002C12B4" w:rsidRPr="00490E0A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490E0A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490E0A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490E0A">
        <w:rPr>
          <w:rFonts w:ascii="Arial" w:hAnsi="Arial" w:cs="Arial"/>
          <w:sz w:val="22"/>
          <w:szCs w:val="22"/>
          <w:u w:val="single"/>
        </w:rPr>
        <w:t>v</w:t>
      </w:r>
      <w:r w:rsidR="002C12B4" w:rsidRPr="00490E0A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90E0A">
        <w:rPr>
          <w:rFonts w:ascii="Arial" w:hAnsi="Arial" w:cs="Arial"/>
          <w:sz w:val="22"/>
          <w:szCs w:val="22"/>
          <w:u w:val="single"/>
        </w:rPr>
        <w:t>ť</w:t>
      </w:r>
      <w:r w:rsidR="002C12B4" w:rsidRPr="00490E0A">
        <w:rPr>
          <w:rFonts w:ascii="Arial" w:hAnsi="Arial" w:cs="Arial"/>
          <w:sz w:val="22"/>
          <w:szCs w:val="22"/>
        </w:rPr>
        <w:t xml:space="preserve"> vo svojej </w:t>
      </w:r>
      <w:r w:rsidR="002C12B4" w:rsidRPr="00490E0A">
        <w:rPr>
          <w:rFonts w:ascii="Arial" w:hAnsi="Arial" w:cs="Arial"/>
          <w:spacing w:val="-1"/>
          <w:sz w:val="22"/>
          <w:szCs w:val="22"/>
        </w:rPr>
        <w:t>č</w:t>
      </w:r>
      <w:r w:rsidR="002C12B4" w:rsidRPr="00490E0A">
        <w:rPr>
          <w:rFonts w:ascii="Arial" w:hAnsi="Arial" w:cs="Arial"/>
          <w:sz w:val="22"/>
          <w:szCs w:val="22"/>
        </w:rPr>
        <w:t>innosti</w:t>
      </w:r>
      <w:r w:rsidRPr="00490E0A">
        <w:rPr>
          <w:rFonts w:ascii="Arial" w:hAnsi="Arial" w:cs="Arial"/>
          <w:sz w:val="22"/>
          <w:szCs w:val="22"/>
        </w:rPr>
        <w:t>:</w:t>
      </w:r>
      <w:r w:rsidR="00ED48C4" w:rsidRPr="00ED48C4">
        <w:rPr>
          <w:rFonts w:ascii="Arial" w:hAnsi="Arial" w:cs="Arial"/>
          <w:sz w:val="20"/>
          <w:szCs w:val="20"/>
        </w:rPr>
        <w:t xml:space="preserve"> ÚJ bude pokračovať nepretržite vo svojej činnosti</w:t>
      </w:r>
      <w:r w:rsidR="00ED48C4">
        <w:rPr>
          <w:rFonts w:ascii="Arial" w:hAnsi="Arial" w:cs="Arial"/>
          <w:sz w:val="20"/>
          <w:szCs w:val="20"/>
        </w:rPr>
        <w:t xml:space="preserve"> v roku 201</w:t>
      </w:r>
      <w:r w:rsidR="00D45D23">
        <w:rPr>
          <w:rFonts w:ascii="Arial" w:hAnsi="Arial" w:cs="Arial"/>
          <w:sz w:val="20"/>
          <w:szCs w:val="20"/>
        </w:rPr>
        <w:t>7</w:t>
      </w:r>
      <w:r w:rsidR="00ED48C4">
        <w:rPr>
          <w:rFonts w:ascii="Arial" w:hAnsi="Arial" w:cs="Arial"/>
          <w:sz w:val="20"/>
          <w:szCs w:val="20"/>
        </w:rPr>
        <w:t>.</w:t>
      </w:r>
    </w:p>
    <w:p w:rsidR="00401155" w:rsidRPr="00ED48C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Dlhodobý n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hmotný maj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ED48C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ED48C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ED48C4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ED48C4">
              <w:rPr>
                <w:rFonts w:ascii="Arial" w:hAnsi="Arial" w:cs="Arial"/>
                <w:sz w:val="20"/>
                <w:szCs w:val="20"/>
              </w:rPr>
              <w:t>n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ED48C4">
              <w:rPr>
                <w:rFonts w:ascii="Arial" w:hAnsi="Arial" w:cs="Arial"/>
                <w:sz w:val="20"/>
                <w:szCs w:val="20"/>
              </w:rPr>
              <w:t>ný ma</w:t>
            </w:r>
            <w:r w:rsidRPr="00ED48C4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ED48C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ED48C4">
              <w:rPr>
                <w:rFonts w:ascii="Arial" w:hAnsi="Arial" w:cs="Arial"/>
                <w:sz w:val="20"/>
                <w:szCs w:val="20"/>
              </w:rPr>
              <w:t>r</w:t>
            </w:r>
            <w:r w:rsidRPr="00ED48C4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ED48C4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ED48C4">
              <w:rPr>
                <w:rFonts w:ascii="Arial" w:hAnsi="Arial" w:cs="Arial"/>
                <w:sz w:val="20"/>
                <w:szCs w:val="20"/>
              </w:rPr>
              <w:t>kúpo</w:t>
            </w:r>
            <w:r w:rsidRPr="00ED48C4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ED48C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ED48C4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ED48C4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ED48C4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ED48C4">
              <w:rPr>
                <w:rFonts w:ascii="Arial" w:hAnsi="Arial" w:cs="Arial"/>
                <w:sz w:val="20"/>
                <w:szCs w:val="20"/>
              </w:rPr>
              <w:t>tvor</w:t>
            </w:r>
            <w:r w:rsidRPr="00ED48C4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ED48C4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ED48C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ED48C4">
              <w:rPr>
                <w:rFonts w:ascii="Arial" w:hAnsi="Arial" w:cs="Arial"/>
                <w:sz w:val="20"/>
                <w:szCs w:val="20"/>
              </w:rPr>
              <w:t>d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ED48C4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ED48C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ED48C4">
              <w:rPr>
                <w:rFonts w:ascii="Arial" w:hAnsi="Arial" w:cs="Arial"/>
                <w:sz w:val="20"/>
                <w:szCs w:val="20"/>
              </w:rPr>
              <w:t>d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ED48C4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ED48C4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K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ED48C4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ED48C4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ED48C4">
              <w:rPr>
                <w:rFonts w:ascii="Arial" w:hAnsi="Arial" w:cs="Arial"/>
                <w:sz w:val="20"/>
                <w:szCs w:val="20"/>
              </w:rPr>
              <w:t>ina</w:t>
            </w: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ED48C4">
              <w:rPr>
                <w:rFonts w:ascii="Arial" w:hAnsi="Arial" w:cs="Arial"/>
                <w:sz w:val="20"/>
                <w:szCs w:val="20"/>
              </w:rPr>
              <w:t>ný maj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ED48C4" w:rsidRDefault="00A55E63" w:rsidP="007D696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ED48C4">
              <w:rPr>
                <w:rFonts w:ascii="Arial" w:hAnsi="Arial" w:cs="Arial"/>
                <w:sz w:val="20"/>
                <w:szCs w:val="20"/>
              </w:rPr>
              <w:t>v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ED48C4">
              <w:rPr>
                <w:rFonts w:ascii="Arial" w:hAnsi="Arial" w:cs="Arial"/>
                <w:sz w:val="20"/>
                <w:szCs w:val="20"/>
              </w:rPr>
              <w:t>ky v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ED48C4">
              <w:rPr>
                <w:rFonts w:ascii="Arial" w:hAnsi="Arial" w:cs="Arial"/>
                <w:sz w:val="20"/>
                <w:szCs w:val="20"/>
              </w:rPr>
              <w:t>tane</w:t>
            </w:r>
            <w:r w:rsidRPr="00ED48C4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ED48C4" w:rsidRDefault="00A55E63" w:rsidP="007D696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ED48C4" w:rsidRDefault="00A55E63" w:rsidP="007D696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Pô</w:t>
            </w: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ED48C4">
              <w:rPr>
                <w:rFonts w:ascii="Arial" w:hAnsi="Arial" w:cs="Arial"/>
                <w:sz w:val="20"/>
                <w:szCs w:val="20"/>
              </w:rPr>
              <w:t>ičky a</w:t>
            </w: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ED48C4">
              <w:rPr>
                <w:rFonts w:ascii="Arial" w:hAnsi="Arial" w:cs="Arial"/>
                <w:sz w:val="20"/>
                <w:szCs w:val="20"/>
              </w:rPr>
              <w:t>úv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ED48C4" w:rsidRDefault="00A55E63" w:rsidP="007D696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ED48C4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D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riv</w:t>
            </w:r>
            <w:r w:rsidRPr="00ED48C4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ED48C4">
              <w:rPr>
                <w:rFonts w:ascii="Arial" w:hAnsi="Arial" w:cs="Arial"/>
                <w:sz w:val="20"/>
                <w:szCs w:val="20"/>
              </w:rPr>
              <w:t>to</w:t>
            </w:r>
            <w:r w:rsidRPr="00ED48C4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ED48C4">
              <w:rPr>
                <w:rFonts w:ascii="Arial" w:hAnsi="Arial" w:cs="Arial"/>
                <w:sz w:val="20"/>
                <w:szCs w:val="20"/>
              </w:rPr>
              <w:t>op</w:t>
            </w:r>
            <w:r w:rsidRPr="00ED48C4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ED48C4">
              <w:rPr>
                <w:rFonts w:ascii="Arial" w:hAnsi="Arial" w:cs="Arial"/>
                <w:sz w:val="20"/>
                <w:szCs w:val="20"/>
              </w:rPr>
              <w:t>rá</w:t>
            </w:r>
            <w:r w:rsidRPr="00ED48C4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ED48C4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ED48C4" w:rsidRDefault="00A55E63" w:rsidP="007D696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D48C4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ED48C4" w:rsidRPr="00D10F5D" w:rsidTr="007D6964">
        <w:tc>
          <w:tcPr>
            <w:tcW w:w="3111" w:type="dxa"/>
          </w:tcPr>
          <w:p w:rsidR="00ED48C4" w:rsidRPr="00D10F5D" w:rsidRDefault="00ED48C4" w:rsidP="007D6964">
            <w:pPr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ED48C4" w:rsidRPr="00D10F5D" w:rsidRDefault="00ED48C4" w:rsidP="007D6964">
            <w:pPr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ED48C4" w:rsidRPr="00D10F5D" w:rsidRDefault="00ED48C4" w:rsidP="007D6964">
            <w:pPr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</w:p>
        </w:tc>
      </w:tr>
      <w:tr w:rsidR="00ED48C4" w:rsidRPr="00D10F5D" w:rsidTr="007D6964">
        <w:tc>
          <w:tcPr>
            <w:tcW w:w="3111" w:type="dxa"/>
          </w:tcPr>
          <w:p w:rsidR="00ED48C4" w:rsidRPr="00D10F5D" w:rsidRDefault="00ED48C4" w:rsidP="007D6964">
            <w:pPr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ED48C4" w:rsidRPr="00D10F5D" w:rsidRDefault="00ED48C4" w:rsidP="00ED48C4">
            <w:pPr>
              <w:rPr>
                <w:sz w:val="18"/>
              </w:rPr>
            </w:pPr>
            <w:r>
              <w:rPr>
                <w:sz w:val="18"/>
              </w:rPr>
              <w:t xml:space="preserve">     6</w:t>
            </w:r>
          </w:p>
        </w:tc>
        <w:tc>
          <w:tcPr>
            <w:tcW w:w="1164" w:type="dxa"/>
          </w:tcPr>
          <w:p w:rsidR="00ED48C4" w:rsidRPr="00D10F5D" w:rsidRDefault="00ED48C4" w:rsidP="00ED48C4">
            <w:pPr>
              <w:rPr>
                <w:sz w:val="18"/>
              </w:rPr>
            </w:pPr>
            <w:r>
              <w:rPr>
                <w:sz w:val="18"/>
              </w:rPr>
              <w:t xml:space="preserve">    40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  <w:r>
              <w:rPr>
                <w:sz w:val="18"/>
              </w:rPr>
              <w:t xml:space="preserve">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</w:p>
        </w:tc>
      </w:tr>
      <w:tr w:rsidR="00ED48C4" w:rsidRPr="00D10F5D" w:rsidTr="007D6964">
        <w:tc>
          <w:tcPr>
            <w:tcW w:w="3111" w:type="dxa"/>
          </w:tcPr>
          <w:p w:rsidR="00ED48C4" w:rsidRPr="00D10F5D" w:rsidRDefault="00ED48C4" w:rsidP="007D6964">
            <w:pPr>
              <w:rPr>
                <w:sz w:val="18"/>
              </w:rPr>
            </w:pPr>
            <w:r>
              <w:rPr>
                <w:sz w:val="18"/>
              </w:rPr>
              <w:t>Samostatné hnuteľné .veci</w:t>
            </w:r>
          </w:p>
        </w:tc>
        <w:tc>
          <w:tcPr>
            <w:tcW w:w="977" w:type="dxa"/>
          </w:tcPr>
          <w:p w:rsidR="00ED48C4" w:rsidRPr="00D10F5D" w:rsidRDefault="00ED48C4" w:rsidP="007D6964">
            <w:pPr>
              <w:rPr>
                <w:sz w:val="18"/>
              </w:rPr>
            </w:pPr>
            <w:r>
              <w:rPr>
                <w:sz w:val="18"/>
              </w:rPr>
              <w:t xml:space="preserve">     1</w:t>
            </w:r>
          </w:p>
        </w:tc>
        <w:tc>
          <w:tcPr>
            <w:tcW w:w="1164" w:type="dxa"/>
          </w:tcPr>
          <w:p w:rsidR="00ED48C4" w:rsidRPr="00D10F5D" w:rsidRDefault="00ED48C4" w:rsidP="007D6964">
            <w:pPr>
              <w:rPr>
                <w:sz w:val="18"/>
              </w:rPr>
            </w:pPr>
            <w:r>
              <w:rPr>
                <w:sz w:val="18"/>
              </w:rPr>
              <w:t xml:space="preserve">      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  <w:r>
              <w:rPr>
                <w:sz w:val="18"/>
              </w:rPr>
              <w:t xml:space="preserve">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ED48C4" w:rsidRPr="00D10F5D" w:rsidRDefault="00ED48C4" w:rsidP="007D6964">
            <w:pPr>
              <w:rPr>
                <w:sz w:val="18"/>
              </w:rPr>
            </w:pPr>
          </w:p>
        </w:tc>
      </w:tr>
    </w:tbl>
    <w:p w:rsidR="00ED48C4" w:rsidRDefault="00ED48C4" w:rsidP="00ED48C4">
      <w:pPr>
        <w:ind w:left="567"/>
        <w:rPr>
          <w:i/>
        </w:rPr>
      </w:pPr>
    </w:p>
    <w:p w:rsidR="00ED48C4" w:rsidRDefault="00ED4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490E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0E0A">
        <w:rPr>
          <w:rFonts w:ascii="Arial" w:hAnsi="Arial" w:cs="Arial"/>
          <w:spacing w:val="-5"/>
          <w:sz w:val="22"/>
          <w:szCs w:val="22"/>
        </w:rPr>
        <w:t xml:space="preserve"> </w:t>
      </w:r>
      <w:r w:rsidR="00490E0A" w:rsidRPr="00490E0A">
        <w:rPr>
          <w:rFonts w:ascii="Arial" w:hAnsi="Arial" w:cs="Arial"/>
          <w:spacing w:val="-5"/>
          <w:sz w:val="20"/>
          <w:szCs w:val="20"/>
        </w:rPr>
        <w:t>V roku 201</w:t>
      </w:r>
      <w:r w:rsidR="00D45D23">
        <w:rPr>
          <w:rFonts w:ascii="Arial" w:hAnsi="Arial" w:cs="Arial"/>
          <w:spacing w:val="-5"/>
          <w:sz w:val="20"/>
          <w:szCs w:val="20"/>
        </w:rPr>
        <w:t>6</w:t>
      </w:r>
      <w:r w:rsidR="00490E0A" w:rsidRPr="00490E0A">
        <w:rPr>
          <w:rFonts w:ascii="Arial" w:hAnsi="Arial" w:cs="Arial"/>
          <w:spacing w:val="-5"/>
          <w:sz w:val="20"/>
          <w:szCs w:val="20"/>
        </w:rPr>
        <w:t xml:space="preserve"> ÚJ nevykonala zmeny účtovných metód a 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490E0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0E0A">
        <w:rPr>
          <w:rFonts w:ascii="Arial" w:hAnsi="Arial" w:cs="Arial"/>
          <w:spacing w:val="-1"/>
          <w:sz w:val="22"/>
          <w:szCs w:val="22"/>
        </w:rPr>
        <w:t xml:space="preserve"> </w:t>
      </w:r>
      <w:r w:rsidR="00490E0A" w:rsidRPr="00490E0A">
        <w:rPr>
          <w:rFonts w:ascii="Arial" w:hAnsi="Arial" w:cs="Arial"/>
          <w:spacing w:val="-1"/>
          <w:sz w:val="20"/>
          <w:szCs w:val="20"/>
        </w:rPr>
        <w:t>ÚJ v roku 201</w:t>
      </w:r>
      <w:r w:rsidR="00D45D23">
        <w:rPr>
          <w:rFonts w:ascii="Arial" w:hAnsi="Arial" w:cs="Arial"/>
          <w:spacing w:val="-1"/>
          <w:sz w:val="20"/>
          <w:szCs w:val="20"/>
        </w:rPr>
        <w:t>6</w:t>
      </w:r>
      <w:r w:rsidR="00490E0A" w:rsidRPr="00490E0A">
        <w:rPr>
          <w:rFonts w:ascii="Arial" w:hAnsi="Arial" w:cs="Arial"/>
          <w:spacing w:val="-1"/>
          <w:sz w:val="20"/>
          <w:szCs w:val="20"/>
        </w:rPr>
        <w:t xml:space="preserve"> neúčtovala o dotáciách.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0E0A" w:rsidRPr="00490E0A" w:rsidRDefault="00401155" w:rsidP="00490E0A">
      <w:pPr>
        <w:ind w:left="567"/>
        <w:rPr>
          <w:rFonts w:ascii="Arial" w:hAnsi="Arial" w:cs="Arial"/>
          <w:i/>
          <w:sz w:val="20"/>
          <w:szCs w:val="20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490E0A">
        <w:rPr>
          <w:rFonts w:ascii="Arial" w:hAnsi="Arial" w:cs="Arial"/>
        </w:rPr>
        <w:t xml:space="preserve"> </w:t>
      </w:r>
      <w:r w:rsidR="00490E0A" w:rsidRPr="00490E0A">
        <w:rPr>
          <w:i/>
        </w:rPr>
        <w:t xml:space="preserve"> </w:t>
      </w:r>
      <w:r w:rsidR="00490E0A" w:rsidRPr="00490E0A">
        <w:rPr>
          <w:rFonts w:ascii="Arial" w:hAnsi="Arial" w:cs="Arial"/>
          <w:i/>
          <w:sz w:val="20"/>
          <w:szCs w:val="20"/>
        </w:rPr>
        <w:t>Účtovná jednotka neúčtovala o významných opravách chýb minulých účtovných období v roku 201</w:t>
      </w:r>
      <w:r w:rsidR="00D45D23">
        <w:rPr>
          <w:rFonts w:ascii="Arial" w:hAnsi="Arial" w:cs="Arial"/>
          <w:i/>
          <w:sz w:val="20"/>
          <w:szCs w:val="20"/>
        </w:rPr>
        <w:t>6</w:t>
      </w:r>
      <w:r w:rsidR="00490E0A" w:rsidRPr="00490E0A">
        <w:rPr>
          <w:rFonts w:ascii="Arial" w:hAnsi="Arial" w:cs="Arial"/>
          <w:i/>
          <w:sz w:val="20"/>
          <w:szCs w:val="20"/>
        </w:rPr>
        <w:t>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490E0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90E0A">
        <w:rPr>
          <w:rFonts w:ascii="Arial" w:hAnsi="Arial" w:cs="Arial"/>
          <w:sz w:val="22"/>
          <w:szCs w:val="22"/>
        </w:rPr>
        <w:t xml:space="preserve"> </w:t>
      </w:r>
      <w:r w:rsidR="00490E0A" w:rsidRPr="00490E0A">
        <w:rPr>
          <w:rFonts w:ascii="Arial" w:hAnsi="Arial" w:cs="Arial"/>
          <w:sz w:val="20"/>
          <w:szCs w:val="20"/>
        </w:rPr>
        <w:t>Za rok 201</w:t>
      </w:r>
      <w:r w:rsidR="00D45D23">
        <w:rPr>
          <w:rFonts w:ascii="Arial" w:hAnsi="Arial" w:cs="Arial"/>
          <w:sz w:val="20"/>
          <w:szCs w:val="20"/>
        </w:rPr>
        <w:t>6</w:t>
      </w:r>
      <w:r w:rsidR="00490E0A" w:rsidRPr="00490E0A">
        <w:rPr>
          <w:rFonts w:ascii="Arial" w:hAnsi="Arial" w:cs="Arial"/>
          <w:sz w:val="20"/>
          <w:szCs w:val="20"/>
        </w:rPr>
        <w:t xml:space="preserve"> ÚJ nemá výnimočné náklady a výnosy.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685"/>
        <w:gridCol w:w="3844"/>
      </w:tblGrid>
      <w:tr w:rsidR="00490E0A" w:rsidRPr="0015712B" w:rsidTr="007D6964">
        <w:trPr>
          <w:trHeight w:val="478"/>
        </w:trPr>
        <w:tc>
          <w:tcPr>
            <w:tcW w:w="2046" w:type="pct"/>
            <w:vAlign w:val="center"/>
          </w:tcPr>
          <w:p w:rsidR="00490E0A" w:rsidRPr="0015712B" w:rsidRDefault="00490E0A" w:rsidP="007D6964">
            <w:pPr>
              <w:rPr>
                <w:rFonts w:ascii="Arial" w:hAnsi="Arial"/>
                <w:sz w:val="18"/>
                <w:szCs w:val="18"/>
              </w:rPr>
            </w:pPr>
            <w:r w:rsidRPr="0015712B">
              <w:rPr>
                <w:rFonts w:ascii="Arial" w:hAnsi="Arial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490E0A" w:rsidRPr="0015712B" w:rsidRDefault="00490E0A" w:rsidP="005A486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</w:t>
            </w:r>
            <w:r w:rsidR="005A4861">
              <w:rPr>
                <w:rFonts w:ascii="Arial" w:hAnsi="Arial"/>
                <w:sz w:val="18"/>
                <w:szCs w:val="18"/>
              </w:rPr>
              <w:t>27390</w:t>
            </w:r>
          </w:p>
        </w:tc>
      </w:tr>
      <w:tr w:rsidR="00490E0A" w:rsidRPr="0015712B" w:rsidTr="007D6964">
        <w:trPr>
          <w:trHeight w:val="409"/>
        </w:trPr>
        <w:tc>
          <w:tcPr>
            <w:tcW w:w="2046" w:type="pct"/>
            <w:vAlign w:val="center"/>
          </w:tcPr>
          <w:p w:rsidR="00490E0A" w:rsidRPr="0015712B" w:rsidRDefault="00490E0A" w:rsidP="007D6964">
            <w:pPr>
              <w:rPr>
                <w:rFonts w:ascii="Arial" w:hAnsi="Arial"/>
                <w:b/>
                <w:sz w:val="18"/>
                <w:szCs w:val="18"/>
              </w:rPr>
            </w:pPr>
            <w:r w:rsidRPr="0015712B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490E0A" w:rsidRPr="0015712B" w:rsidRDefault="00490E0A" w:rsidP="005A486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17</w:t>
            </w:r>
            <w:r w:rsidR="005A4861">
              <w:rPr>
                <w:rFonts w:ascii="Arial" w:hAnsi="Arial"/>
                <w:b/>
                <w:sz w:val="18"/>
                <w:szCs w:val="18"/>
              </w:rPr>
              <w:t>27390</w:t>
            </w:r>
          </w:p>
        </w:tc>
      </w:tr>
    </w:tbl>
    <w:p w:rsidR="00490E0A" w:rsidRPr="00A55E63" w:rsidRDefault="00490E0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90E0A" w:rsidRPr="00490E0A" w:rsidRDefault="00490E0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490E0A">
        <w:rPr>
          <w:rFonts w:ascii="Arial" w:hAnsi="Arial" w:cs="Arial"/>
          <w:sz w:val="20"/>
          <w:szCs w:val="20"/>
        </w:rPr>
        <w:t>ÚJ nemá zabezpečené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0E0A">
        <w:rPr>
          <w:rFonts w:ascii="Arial" w:hAnsi="Arial" w:cs="Arial"/>
          <w:sz w:val="22"/>
          <w:szCs w:val="22"/>
        </w:rPr>
        <w:t xml:space="preserve"> </w:t>
      </w:r>
      <w:r w:rsidR="00490E0A" w:rsidRPr="00490E0A">
        <w:rPr>
          <w:rFonts w:ascii="Arial" w:hAnsi="Arial" w:cs="Arial"/>
          <w:sz w:val="20"/>
          <w:szCs w:val="20"/>
        </w:rPr>
        <w:t>V r. 201</w:t>
      </w:r>
      <w:r w:rsidR="00D45D23">
        <w:rPr>
          <w:rFonts w:ascii="Arial" w:hAnsi="Arial" w:cs="Arial"/>
          <w:sz w:val="20"/>
          <w:szCs w:val="20"/>
        </w:rPr>
        <w:t>6</w:t>
      </w:r>
      <w:r w:rsidR="00490E0A" w:rsidRPr="00490E0A">
        <w:rPr>
          <w:rFonts w:ascii="Arial" w:hAnsi="Arial" w:cs="Arial"/>
          <w:sz w:val="20"/>
          <w:szCs w:val="20"/>
        </w:rPr>
        <w:t xml:space="preserve"> ÚJ nenadobudla vlastné akcie</w:t>
      </w:r>
      <w:r w:rsidR="00490E0A">
        <w:rPr>
          <w:rFonts w:ascii="Arial" w:hAnsi="Arial" w:cs="Arial"/>
          <w:sz w:val="20"/>
          <w:szCs w:val="20"/>
        </w:rPr>
        <w:t>.</w:t>
      </w:r>
    </w:p>
    <w:p w:rsidR="00490E0A" w:rsidRPr="00A55E63" w:rsidRDefault="00490E0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490E0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90E0A" w:rsidRPr="000A1C7E" w:rsidRDefault="00373635" w:rsidP="00490E0A">
      <w:pPr>
        <w:ind w:left="567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490E0A">
        <w:rPr>
          <w:rFonts w:ascii="Arial" w:hAnsi="Arial" w:cs="Arial"/>
          <w:spacing w:val="-5"/>
        </w:rPr>
        <w:t xml:space="preserve"> </w:t>
      </w:r>
      <w:r w:rsidR="00490E0A" w:rsidRPr="000A1C7E">
        <w:rPr>
          <w:rFonts w:ascii="Arial" w:hAnsi="Arial" w:cs="Arial"/>
          <w:sz w:val="20"/>
          <w:szCs w:val="20"/>
        </w:rPr>
        <w:t>Účtovná jednotka neposkytla záruky pre členov štatutárneho orgánu v roku 201</w:t>
      </w:r>
      <w:r w:rsidR="00D45D23">
        <w:rPr>
          <w:rFonts w:ascii="Arial" w:hAnsi="Arial" w:cs="Arial"/>
          <w:sz w:val="20"/>
          <w:szCs w:val="20"/>
        </w:rPr>
        <w:t>6</w:t>
      </w:r>
      <w:r w:rsidR="00490E0A" w:rsidRPr="000A1C7E">
        <w:rPr>
          <w:rFonts w:ascii="Arial" w:hAnsi="Arial" w:cs="Arial"/>
          <w:sz w:val="20"/>
          <w:szCs w:val="20"/>
        </w:rPr>
        <w:t>.</w:t>
      </w:r>
    </w:p>
    <w:p w:rsidR="00373635" w:rsidRPr="000A1C7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0A1C7E" w:rsidRDefault="00373635" w:rsidP="000A1C7E">
      <w:pPr>
        <w:ind w:left="567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0A1C7E" w:rsidRPr="000A1C7E">
        <w:rPr>
          <w:i/>
        </w:rPr>
        <w:t xml:space="preserve"> </w:t>
      </w:r>
      <w:r w:rsidR="000A1C7E" w:rsidRPr="000A1C7E">
        <w:rPr>
          <w:rFonts w:ascii="Arial" w:hAnsi="Arial" w:cs="Arial"/>
          <w:sz w:val="20"/>
          <w:szCs w:val="20"/>
        </w:rPr>
        <w:t>Účtovná jednotka neposkytla pôžičku pre členov štatutárneho orgánu v roku 201</w:t>
      </w:r>
      <w:r w:rsidR="00D45D23">
        <w:rPr>
          <w:rFonts w:ascii="Arial" w:hAnsi="Arial" w:cs="Arial"/>
          <w:sz w:val="20"/>
          <w:szCs w:val="20"/>
        </w:rPr>
        <w:t>6</w:t>
      </w:r>
      <w:r w:rsidR="000A1C7E" w:rsidRPr="000A1C7E">
        <w:rPr>
          <w:rFonts w:ascii="Arial" w:hAnsi="Arial" w:cs="Arial"/>
          <w:sz w:val="20"/>
          <w:szCs w:val="20"/>
        </w:rPr>
        <w:t>.</w:t>
      </w:r>
    </w:p>
    <w:p w:rsidR="000A1C7E" w:rsidRPr="000A1C7E" w:rsidRDefault="000A1C7E" w:rsidP="000A1C7E">
      <w:pPr>
        <w:ind w:left="567"/>
        <w:rPr>
          <w:rFonts w:ascii="Arial" w:hAnsi="Arial" w:cs="Arial"/>
          <w:i/>
          <w:sz w:val="20"/>
          <w:szCs w:val="20"/>
        </w:rPr>
      </w:pPr>
    </w:p>
    <w:p w:rsidR="000A1C7E" w:rsidRDefault="000A1C7E" w:rsidP="000A1C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73635"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</w:p>
    <w:p w:rsidR="00637F73" w:rsidRPr="000A1C7E" w:rsidRDefault="000A1C7E" w:rsidP="000A1C7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A1C7E">
        <w:rPr>
          <w:rFonts w:ascii="Arial" w:hAnsi="Arial" w:cs="Arial"/>
          <w:spacing w:val="-5"/>
          <w:sz w:val="20"/>
          <w:szCs w:val="20"/>
        </w:rPr>
        <w:t>tento bod sa netýka  ÚJ</w:t>
      </w:r>
    </w:p>
    <w:p w:rsidR="00637F73" w:rsidRPr="000A1C7E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0A1C7E" w:rsidRPr="000A1C7E" w:rsidRDefault="00637F73" w:rsidP="000A1C7E">
      <w:pPr>
        <w:ind w:left="567"/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0A1C7E" w:rsidRPr="000A1C7E">
        <w:rPr>
          <w:i/>
        </w:rPr>
        <w:t xml:space="preserve"> </w:t>
      </w:r>
      <w:r w:rsidR="000A1C7E" w:rsidRPr="000A1C7E">
        <w:rPr>
          <w:rFonts w:ascii="Arial" w:hAnsi="Arial" w:cs="Arial"/>
          <w:sz w:val="20"/>
          <w:szCs w:val="20"/>
        </w:rPr>
        <w:t>Účtovná jednotka neposkytla finančné prostriedky  na súkromné účely členom štatutárneho orgánu v roku 201</w:t>
      </w:r>
      <w:r w:rsidR="00D45D23">
        <w:rPr>
          <w:rFonts w:ascii="Arial" w:hAnsi="Arial" w:cs="Arial"/>
          <w:sz w:val="20"/>
          <w:szCs w:val="20"/>
        </w:rPr>
        <w:t>6</w:t>
      </w:r>
      <w:r w:rsidR="000A1C7E" w:rsidRPr="000A1C7E">
        <w:t>.</w:t>
      </w:r>
    </w:p>
    <w:p w:rsidR="00637F73" w:rsidRPr="000A1C7E" w:rsidRDefault="00637F73" w:rsidP="000A1C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A1C7E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0A1C7E" w:rsidRPr="000A1C7E" w:rsidRDefault="000A1C7E" w:rsidP="000A1C7E">
      <w:pPr>
        <w:ind w:left="567"/>
        <w:rPr>
          <w:rFonts w:ascii="Arial" w:hAnsi="Arial" w:cs="Arial"/>
          <w:sz w:val="20"/>
          <w:szCs w:val="20"/>
        </w:rPr>
      </w:pPr>
      <w:r w:rsidRPr="000A1C7E">
        <w:rPr>
          <w:rFonts w:ascii="Arial" w:hAnsi="Arial" w:cs="Arial"/>
          <w:sz w:val="20"/>
          <w:szCs w:val="20"/>
        </w:rPr>
        <w:t>Ú</w:t>
      </w:r>
      <w:r w:rsidR="002E0091">
        <w:rPr>
          <w:rFonts w:ascii="Arial" w:hAnsi="Arial" w:cs="Arial"/>
          <w:sz w:val="20"/>
          <w:szCs w:val="20"/>
        </w:rPr>
        <w:t>J</w:t>
      </w:r>
      <w:r w:rsidRPr="000A1C7E">
        <w:rPr>
          <w:rFonts w:ascii="Arial" w:hAnsi="Arial" w:cs="Arial"/>
          <w:sz w:val="20"/>
          <w:szCs w:val="20"/>
        </w:rPr>
        <w:t xml:space="preserve"> nemá žiadne finančné povinnosti voči iným, ktoré sa nevykazujú v súvahe za rok 201</w:t>
      </w:r>
      <w:r w:rsidR="00D45D23">
        <w:rPr>
          <w:rFonts w:ascii="Arial" w:hAnsi="Arial" w:cs="Arial"/>
          <w:sz w:val="20"/>
          <w:szCs w:val="20"/>
        </w:rPr>
        <w:t>6</w:t>
      </w:r>
      <w:r w:rsidRPr="000A1C7E">
        <w:rPr>
          <w:rFonts w:ascii="Arial" w:hAnsi="Arial" w:cs="Arial"/>
          <w:sz w:val="20"/>
          <w:szCs w:val="20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0A1C7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Pr="000A1C7E">
        <w:rPr>
          <w:rFonts w:ascii="Arial" w:hAnsi="Arial" w:cs="Arial"/>
          <w:sz w:val="20"/>
          <w:szCs w:val="20"/>
        </w:rPr>
        <w:t>ÚJ ne</w:t>
      </w:r>
      <w:r>
        <w:rPr>
          <w:rFonts w:ascii="Arial" w:hAnsi="Arial" w:cs="Arial"/>
          <w:sz w:val="20"/>
          <w:szCs w:val="20"/>
        </w:rPr>
        <w:t>eviduje žiadne</w:t>
      </w:r>
      <w:r w:rsidRPr="000A1C7E">
        <w:rPr>
          <w:rFonts w:ascii="Arial" w:hAnsi="Arial" w:cs="Arial"/>
          <w:sz w:val="20"/>
          <w:szCs w:val="20"/>
        </w:rPr>
        <w:t xml:space="preserve"> podmienené záväzky</w:t>
      </w:r>
      <w:r w:rsidR="00D45D23">
        <w:rPr>
          <w:rFonts w:ascii="Arial" w:hAnsi="Arial" w:cs="Arial"/>
          <w:sz w:val="20"/>
          <w:szCs w:val="20"/>
        </w:rPr>
        <w:t>.</w:t>
      </w:r>
      <w:r w:rsidRPr="000A1C7E">
        <w:rPr>
          <w:rFonts w:ascii="Arial" w:hAnsi="Arial" w:cs="Arial"/>
          <w:sz w:val="20"/>
          <w:szCs w:val="20"/>
        </w:rPr>
        <w:t xml:space="preserve">  </w:t>
      </w:r>
    </w:p>
    <w:p w:rsidR="000A1C7E" w:rsidRPr="000A1C7E" w:rsidRDefault="000A1C7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0A1C7E" w:rsidRDefault="000A1C7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0A1C7E">
        <w:rPr>
          <w:rFonts w:ascii="Arial" w:hAnsi="Arial" w:cs="Arial"/>
          <w:sz w:val="20"/>
          <w:szCs w:val="20"/>
        </w:rPr>
        <w:t xml:space="preserve">        ÚJ neeviduje takéto povinnosti a záväzky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2E0091" w:rsidRDefault="002E009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2E0091">
        <w:rPr>
          <w:rFonts w:ascii="Arial" w:hAnsi="Arial" w:cs="Arial"/>
          <w:sz w:val="20"/>
          <w:szCs w:val="20"/>
        </w:rPr>
        <w:t>netýka sa ÚJ</w:t>
      </w: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E0091" w:rsidRPr="002E0091" w:rsidRDefault="002E0091" w:rsidP="002E0091">
      <w:pPr>
        <w:ind w:left="567"/>
        <w:rPr>
          <w:rFonts w:ascii="Arial" w:hAnsi="Arial" w:cs="Arial"/>
          <w:sz w:val="20"/>
          <w:szCs w:val="20"/>
        </w:rPr>
      </w:pPr>
      <w:r w:rsidRPr="002E0091">
        <w:rPr>
          <w:rFonts w:ascii="Arial" w:hAnsi="Arial" w:cs="Arial"/>
          <w:sz w:val="20"/>
          <w:szCs w:val="20"/>
        </w:rPr>
        <w:t>ÚJ nemá významné povinnosti v dôchodkových programov pre zamestnancov v roku 201</w:t>
      </w:r>
      <w:r w:rsidR="00D45D23">
        <w:rPr>
          <w:rFonts w:ascii="Arial" w:hAnsi="Arial" w:cs="Arial"/>
          <w:sz w:val="20"/>
          <w:szCs w:val="20"/>
        </w:rPr>
        <w:t>6</w:t>
      </w:r>
      <w:r w:rsidRPr="002E0091">
        <w:rPr>
          <w:rFonts w:ascii="Arial" w:hAnsi="Arial" w:cs="Arial"/>
          <w:sz w:val="20"/>
          <w:szCs w:val="20"/>
        </w:rPr>
        <w:t>.</w:t>
      </w:r>
    </w:p>
    <w:p w:rsidR="00A55E63" w:rsidRPr="002E0091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0091" w:rsidRPr="002E0091" w:rsidRDefault="002E0091" w:rsidP="002E009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Pr="002E0091">
        <w:rPr>
          <w:rFonts w:ascii="Arial" w:hAnsi="Arial" w:cs="Arial"/>
          <w:sz w:val="20"/>
          <w:szCs w:val="20"/>
        </w:rPr>
        <w:t>Ú</w:t>
      </w:r>
      <w:r>
        <w:rPr>
          <w:rFonts w:ascii="Arial" w:hAnsi="Arial" w:cs="Arial"/>
          <w:sz w:val="20"/>
          <w:szCs w:val="20"/>
        </w:rPr>
        <w:t>J</w:t>
      </w:r>
      <w:r w:rsidRPr="002E0091">
        <w:rPr>
          <w:rFonts w:ascii="Arial" w:hAnsi="Arial" w:cs="Arial"/>
          <w:sz w:val="20"/>
          <w:szCs w:val="20"/>
        </w:rPr>
        <w:t xml:space="preserve"> nemá udelené výlučné alebo osobitné právo poskytovať služby vo verejnom záujme v roku 201</w:t>
      </w:r>
      <w:r w:rsidR="00D45D23">
        <w:rPr>
          <w:rFonts w:ascii="Arial" w:hAnsi="Arial" w:cs="Arial"/>
          <w:sz w:val="20"/>
          <w:szCs w:val="20"/>
        </w:rPr>
        <w:t>6</w:t>
      </w:r>
      <w:r w:rsidRPr="002E0091">
        <w:rPr>
          <w:rFonts w:ascii="Arial" w:hAnsi="Arial" w:cs="Arial"/>
          <w:sz w:val="20"/>
          <w:szCs w:val="20"/>
        </w:rPr>
        <w:t>.</w:t>
      </w:r>
    </w:p>
    <w:p w:rsidR="002E0091" w:rsidRDefault="002E009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373A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0BBE" w:rsidRDefault="00EA0BBE">
      <w:r>
        <w:separator/>
      </w:r>
    </w:p>
  </w:endnote>
  <w:endnote w:type="continuationSeparator" w:id="0">
    <w:p w:rsidR="00EA0BBE" w:rsidRDefault="00EA0B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76059">
    <w:pPr>
      <w:spacing w:line="200" w:lineRule="exact"/>
      <w:rPr>
        <w:sz w:val="20"/>
        <w:szCs w:val="20"/>
      </w:rPr>
    </w:pPr>
    <w:r w:rsidRPr="0057605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7605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76059">
                  <w:fldChar w:fldCharType="separate"/>
                </w:r>
                <w:r w:rsidR="005A4861">
                  <w:rPr>
                    <w:rFonts w:cs="Times New Roman"/>
                    <w:noProof/>
                  </w:rPr>
                  <w:t>3</w:t>
                </w:r>
                <w:r w:rsidR="0057605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0BBE" w:rsidRDefault="00EA0BBE">
      <w:r>
        <w:separator/>
      </w:r>
    </w:p>
  </w:footnote>
  <w:footnote w:type="continuationSeparator" w:id="0">
    <w:p w:rsidR="00EA0BBE" w:rsidRDefault="00EA0B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48C4">
      <w:rPr>
        <w:rFonts w:ascii="Arial" w:hAnsi="Arial" w:cs="Arial"/>
        <w:sz w:val="22"/>
        <w:szCs w:val="22"/>
        <w:bdr w:val="single" w:sz="4" w:space="0" w:color="auto"/>
      </w:rPr>
      <w:t>36679798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48C4">
      <w:rPr>
        <w:rFonts w:ascii="Arial" w:hAnsi="Arial" w:cs="Arial"/>
        <w:sz w:val="22"/>
        <w:szCs w:val="22"/>
        <w:bdr w:val="single" w:sz="4" w:space="0" w:color="auto"/>
      </w:rPr>
      <w:t>2022247062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1C7E"/>
    <w:rsid w:val="001406AD"/>
    <w:rsid w:val="001A1B05"/>
    <w:rsid w:val="002401F1"/>
    <w:rsid w:val="002C12B4"/>
    <w:rsid w:val="002D7E6D"/>
    <w:rsid w:val="002E0091"/>
    <w:rsid w:val="003657F5"/>
    <w:rsid w:val="00373635"/>
    <w:rsid w:val="003D056F"/>
    <w:rsid w:val="00401155"/>
    <w:rsid w:val="00451ED3"/>
    <w:rsid w:val="00490E0A"/>
    <w:rsid w:val="004A2BF3"/>
    <w:rsid w:val="0055784D"/>
    <w:rsid w:val="00560DB1"/>
    <w:rsid w:val="00576059"/>
    <w:rsid w:val="005A4861"/>
    <w:rsid w:val="00623868"/>
    <w:rsid w:val="00637F73"/>
    <w:rsid w:val="00676DB4"/>
    <w:rsid w:val="006831DF"/>
    <w:rsid w:val="007373AC"/>
    <w:rsid w:val="007D6964"/>
    <w:rsid w:val="00861175"/>
    <w:rsid w:val="008771A6"/>
    <w:rsid w:val="00913435"/>
    <w:rsid w:val="00916772"/>
    <w:rsid w:val="00962529"/>
    <w:rsid w:val="009A27D0"/>
    <w:rsid w:val="009D5C84"/>
    <w:rsid w:val="00A55E63"/>
    <w:rsid w:val="00A57548"/>
    <w:rsid w:val="00AD6C8A"/>
    <w:rsid w:val="00AD749D"/>
    <w:rsid w:val="00B15E67"/>
    <w:rsid w:val="00B7440A"/>
    <w:rsid w:val="00C01CB7"/>
    <w:rsid w:val="00C71636"/>
    <w:rsid w:val="00CC3205"/>
    <w:rsid w:val="00CD545D"/>
    <w:rsid w:val="00D45D23"/>
    <w:rsid w:val="00D476D0"/>
    <w:rsid w:val="00E1750C"/>
    <w:rsid w:val="00E532AD"/>
    <w:rsid w:val="00E70F0E"/>
    <w:rsid w:val="00EA0BBE"/>
    <w:rsid w:val="00EB4798"/>
    <w:rsid w:val="00EB55FA"/>
    <w:rsid w:val="00ED48C4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373AC"/>
    <w:rPr>
      <w:lang w:val="sk-SK"/>
    </w:rPr>
  </w:style>
  <w:style w:type="paragraph" w:styleId="Nadpis1">
    <w:name w:val="heading 1"/>
    <w:basedOn w:val="Normlny"/>
    <w:uiPriority w:val="1"/>
    <w:qFormat/>
    <w:rsid w:val="007373A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373A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373A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373AC"/>
  </w:style>
  <w:style w:type="paragraph" w:customStyle="1" w:styleId="TableParagraph">
    <w:name w:val="Table Paragraph"/>
    <w:basedOn w:val="Normlny"/>
    <w:uiPriority w:val="1"/>
    <w:qFormat/>
    <w:rsid w:val="007373A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1178</Words>
  <Characters>6719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2</cp:revision>
  <dcterms:created xsi:type="dcterms:W3CDTF">2017-03-28T10:02:00Z</dcterms:created>
  <dcterms:modified xsi:type="dcterms:W3CDTF">2017-03-28T10:02:00Z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