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1AB4" w:rsidRDefault="003C1AB4" w:rsidP="00B36EAD">
      <w:pPr>
        <w:jc w:val="both"/>
        <w:rPr>
          <w:rFonts w:ascii="Calibri" w:hAnsi="Calibri" w:cs="Arial"/>
          <w:b/>
          <w:bCs/>
          <w:sz w:val="24"/>
          <w:szCs w:val="24"/>
        </w:rPr>
      </w:pPr>
    </w:p>
    <w:p w:rsidR="003C1AB4" w:rsidRDefault="003C1AB4" w:rsidP="003C1AB4">
      <w:pPr>
        <w:jc w:val="center"/>
        <w:rPr>
          <w:rFonts w:ascii="Calibri" w:hAnsi="Calibri" w:cs="Arial"/>
          <w:b/>
          <w:bCs/>
          <w:caps/>
          <w:sz w:val="24"/>
          <w:szCs w:val="24"/>
        </w:rPr>
      </w:pPr>
    </w:p>
    <w:p w:rsidR="003C1AB4" w:rsidRP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201</w:t>
      </w:r>
      <w:r w:rsidR="00565795">
        <w:rPr>
          <w:rFonts w:ascii="Calibri" w:hAnsi="Calibri" w:cs="Arial"/>
          <w:b/>
          <w:bCs/>
          <w:caps/>
          <w:sz w:val="24"/>
          <w:szCs w:val="24"/>
        </w:rPr>
        <w:t>6</w:t>
      </w:r>
    </w:p>
    <w:p w:rsidR="003C1AB4" w:rsidRDefault="003C1AB4" w:rsidP="00B36EAD">
      <w:pPr>
        <w:jc w:val="both"/>
        <w:rPr>
          <w:rFonts w:ascii="Calibri" w:hAnsi="Calibri" w:cs="Arial"/>
          <w:b/>
          <w:bCs/>
          <w:sz w:val="24"/>
          <w:szCs w:val="24"/>
        </w:rPr>
      </w:pPr>
    </w:p>
    <w:p w:rsidR="003C1AB4" w:rsidRDefault="003C1AB4" w:rsidP="00B36EAD">
      <w:pPr>
        <w:jc w:val="both"/>
        <w:rPr>
          <w:rFonts w:ascii="Calibri" w:hAnsi="Calibri" w:cs="Arial"/>
          <w:b/>
          <w:bCs/>
          <w:sz w:val="24"/>
          <w:szCs w:val="24"/>
        </w:rPr>
      </w:pPr>
    </w:p>
    <w:p w:rsidR="00B36EAD" w:rsidRPr="008F70FB" w:rsidRDefault="0054360D" w:rsidP="00B36EAD">
      <w:pPr>
        <w:jc w:val="both"/>
        <w:rPr>
          <w:rFonts w:ascii="Calibri" w:hAnsi="Calibri" w:cs="Arial"/>
          <w:b/>
          <w:bCs/>
          <w:sz w:val="24"/>
          <w:szCs w:val="24"/>
        </w:rPr>
      </w:pPr>
      <w:r>
        <w:rPr>
          <w:rFonts w:ascii="Calibri" w:hAnsi="Calibri" w:cs="Arial"/>
          <w:b/>
          <w:bCs/>
          <w:sz w:val="24"/>
          <w:szCs w:val="24"/>
        </w:rPr>
        <w:t>Čl</w:t>
      </w:r>
      <w:r w:rsidR="00B36EAD" w:rsidRPr="008F70FB">
        <w:rPr>
          <w:rFonts w:ascii="Calibri" w:hAnsi="Calibri" w:cs="Arial"/>
          <w:b/>
          <w:bCs/>
          <w:sz w:val="24"/>
          <w:szCs w:val="24"/>
        </w:rPr>
        <w:t>.</w:t>
      </w:r>
      <w:r>
        <w:rPr>
          <w:rFonts w:ascii="Calibri" w:hAnsi="Calibri" w:cs="Arial"/>
          <w:b/>
          <w:bCs/>
          <w:sz w:val="24"/>
          <w:szCs w:val="24"/>
        </w:rPr>
        <w:t xml:space="preserve"> I </w:t>
      </w:r>
      <w:r w:rsidR="00B36EAD" w:rsidRPr="008F70FB">
        <w:rPr>
          <w:rFonts w:ascii="Calibri" w:hAnsi="Calibri" w:cs="Arial"/>
          <w:b/>
          <w:bCs/>
          <w:sz w:val="24"/>
          <w:szCs w:val="24"/>
        </w:rPr>
        <w:t xml:space="preserve"> </w:t>
      </w:r>
      <w:r>
        <w:rPr>
          <w:rFonts w:ascii="Calibri" w:hAnsi="Calibri" w:cs="Arial"/>
          <w:b/>
          <w:bCs/>
          <w:sz w:val="24"/>
          <w:szCs w:val="24"/>
        </w:rPr>
        <w:t>VŠEOBECNÉ INFORMÁCIE</w:t>
      </w:r>
    </w:p>
    <w:p w:rsidR="00482980" w:rsidRPr="008F70FB" w:rsidRDefault="00482980" w:rsidP="00482980">
      <w:pPr>
        <w:pStyle w:val="Normlny1"/>
        <w:jc w:val="both"/>
        <w:rPr>
          <w:rFonts w:ascii="Calibri" w:hAnsi="Calibri"/>
          <w:b/>
        </w:rPr>
      </w:pPr>
    </w:p>
    <w:p w:rsidR="00482980" w:rsidRPr="008F70FB" w:rsidRDefault="00482980" w:rsidP="00482980">
      <w:pPr>
        <w:pStyle w:val="Normlny1"/>
        <w:jc w:val="both"/>
        <w:rPr>
          <w:rFonts w:ascii="Calibri" w:hAnsi="Calibri"/>
          <w:b/>
        </w:rPr>
      </w:pPr>
    </w:p>
    <w:p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rsidR="00482980" w:rsidRPr="008F70FB" w:rsidRDefault="00482980" w:rsidP="00482980">
      <w:pPr>
        <w:pStyle w:val="BodyText"/>
        <w:rPr>
          <w:rFonts w:ascii="Calibri" w:hAnsi="Calibri"/>
          <w:sz w:val="20"/>
          <w:szCs w:val="20"/>
        </w:rPr>
      </w:pPr>
    </w:p>
    <w:p w:rsidR="00482980" w:rsidRPr="008F70FB" w:rsidRDefault="005228DB" w:rsidP="00482980">
      <w:pPr>
        <w:pStyle w:val="BodyText"/>
        <w:rPr>
          <w:rFonts w:ascii="Calibri" w:hAnsi="Calibri"/>
          <w:sz w:val="20"/>
          <w:szCs w:val="20"/>
        </w:rPr>
      </w:pPr>
      <w:r>
        <w:rPr>
          <w:rFonts w:ascii="Calibri" w:hAnsi="Calibri"/>
          <w:sz w:val="20"/>
          <w:szCs w:val="20"/>
        </w:rPr>
        <w:t xml:space="preserve">Nemocnica Bánovce – 3. </w:t>
      </w:r>
      <w:r w:rsidR="00123309">
        <w:rPr>
          <w:rFonts w:ascii="Calibri" w:hAnsi="Calibri"/>
          <w:sz w:val="20"/>
          <w:szCs w:val="20"/>
        </w:rPr>
        <w:t>s</w:t>
      </w:r>
      <w:r>
        <w:rPr>
          <w:rFonts w:ascii="Calibri" w:hAnsi="Calibri"/>
          <w:sz w:val="20"/>
          <w:szCs w:val="20"/>
        </w:rPr>
        <w:t>úkromná nemocnica</w:t>
      </w:r>
      <w:r w:rsidR="00482980" w:rsidRPr="008F70FB">
        <w:rPr>
          <w:rFonts w:ascii="Calibri" w:hAnsi="Calibri"/>
          <w:sz w:val="20"/>
          <w:szCs w:val="20"/>
        </w:rPr>
        <w:t>, s.r.o.</w:t>
      </w:r>
    </w:p>
    <w:p w:rsidR="00482980" w:rsidRPr="008F70FB" w:rsidRDefault="00123309" w:rsidP="00482980">
      <w:pPr>
        <w:pStyle w:val="BodyText"/>
        <w:rPr>
          <w:rFonts w:ascii="Calibri" w:hAnsi="Calibri"/>
          <w:b w:val="0"/>
          <w:sz w:val="20"/>
          <w:szCs w:val="20"/>
        </w:rPr>
      </w:pPr>
      <w:r>
        <w:rPr>
          <w:rFonts w:ascii="Calibri" w:hAnsi="Calibri"/>
          <w:b w:val="0"/>
          <w:sz w:val="20"/>
          <w:szCs w:val="20"/>
        </w:rPr>
        <w:t>Hviezdoslavova 23/3, 957 01 Bánovce nad Bebravou</w:t>
      </w:r>
    </w:p>
    <w:p w:rsidR="00482980" w:rsidRPr="008F70FB" w:rsidRDefault="00482980" w:rsidP="00482980">
      <w:pPr>
        <w:pStyle w:val="BodyText"/>
        <w:rPr>
          <w:rFonts w:ascii="Calibri" w:hAnsi="Calibri"/>
          <w:bCs w:val="0"/>
          <w:sz w:val="20"/>
          <w:szCs w:val="20"/>
        </w:rPr>
      </w:pPr>
    </w:p>
    <w:p w:rsidR="00482980" w:rsidRPr="008F70FB" w:rsidRDefault="00482980" w:rsidP="00482980">
      <w:pPr>
        <w:pStyle w:val="BodyText"/>
        <w:rPr>
          <w:rFonts w:ascii="Calibri" w:hAnsi="Calibri"/>
          <w:b w:val="0"/>
          <w:sz w:val="20"/>
          <w:szCs w:val="20"/>
        </w:rPr>
      </w:pPr>
      <w:r w:rsidRPr="008F70FB">
        <w:rPr>
          <w:rFonts w:ascii="Calibri" w:hAnsi="Calibri"/>
          <w:b w:val="0"/>
          <w:sz w:val="20"/>
          <w:szCs w:val="20"/>
        </w:rPr>
        <w:t xml:space="preserve">Spoločnosť </w:t>
      </w:r>
      <w:r w:rsidR="00123309">
        <w:rPr>
          <w:rFonts w:ascii="Calibri" w:hAnsi="Calibri"/>
          <w:b w:val="0"/>
          <w:sz w:val="20"/>
          <w:szCs w:val="20"/>
        </w:rPr>
        <w:t xml:space="preserve">Nemocnica Bánovce – 3. súkromná nemocnica, </w:t>
      </w:r>
      <w:r w:rsidRPr="008F70FB">
        <w:rPr>
          <w:rFonts w:ascii="Calibri" w:hAnsi="Calibri"/>
          <w:b w:val="0"/>
          <w:sz w:val="20"/>
          <w:szCs w:val="20"/>
        </w:rPr>
        <w:t>s.r.o.</w:t>
      </w:r>
      <w:r w:rsidR="004C28ED">
        <w:rPr>
          <w:rFonts w:ascii="Calibri" w:hAnsi="Calibri"/>
          <w:b w:val="0"/>
          <w:sz w:val="20"/>
          <w:szCs w:val="20"/>
        </w:rPr>
        <w:t xml:space="preserve"> </w:t>
      </w:r>
      <w:r w:rsidRPr="008F70FB">
        <w:rPr>
          <w:rFonts w:ascii="Calibri" w:hAnsi="Calibri"/>
          <w:b w:val="0"/>
          <w:i/>
          <w:sz w:val="20"/>
          <w:szCs w:val="20"/>
        </w:rPr>
        <w:t xml:space="preserve">(ďalej len „spoločnosť“) </w:t>
      </w:r>
      <w:r w:rsidRPr="008F70FB">
        <w:rPr>
          <w:rFonts w:ascii="Calibri" w:hAnsi="Calibri"/>
          <w:b w:val="0"/>
          <w:sz w:val="20"/>
          <w:szCs w:val="20"/>
        </w:rPr>
        <w:t xml:space="preserve">bola založená  zakladateľskou listinou zo dňa </w:t>
      </w:r>
      <w:r w:rsidR="00123309">
        <w:rPr>
          <w:rFonts w:ascii="Calibri" w:hAnsi="Calibri"/>
          <w:b w:val="0"/>
          <w:sz w:val="20"/>
          <w:szCs w:val="20"/>
        </w:rPr>
        <w:t>5.10.2005</w:t>
      </w:r>
      <w:r w:rsidRPr="008F70FB">
        <w:rPr>
          <w:rFonts w:ascii="Calibri" w:hAnsi="Calibri"/>
          <w:b w:val="0"/>
          <w:sz w:val="20"/>
          <w:szCs w:val="20"/>
        </w:rPr>
        <w:t xml:space="preserve"> a do obchodného registra bola zapísaná </w:t>
      </w:r>
      <w:r w:rsidR="00123309">
        <w:rPr>
          <w:rFonts w:ascii="Calibri" w:hAnsi="Calibri"/>
          <w:b w:val="0"/>
          <w:sz w:val="20"/>
          <w:szCs w:val="20"/>
        </w:rPr>
        <w:t>5.10.2005</w:t>
      </w:r>
      <w:r w:rsidRPr="008F70FB">
        <w:rPr>
          <w:rFonts w:ascii="Calibri" w:hAnsi="Calibri"/>
          <w:b w:val="0"/>
          <w:sz w:val="20"/>
          <w:szCs w:val="20"/>
        </w:rPr>
        <w:t xml:space="preserve"> (Obchodný register Okresného súdu </w:t>
      </w:r>
      <w:r w:rsidR="00123309">
        <w:rPr>
          <w:rFonts w:ascii="Calibri" w:hAnsi="Calibri"/>
          <w:b w:val="0"/>
          <w:sz w:val="20"/>
          <w:szCs w:val="20"/>
        </w:rPr>
        <w:t>Trenčín).</w:t>
      </w:r>
      <w:r w:rsidRPr="008F70FB">
        <w:rPr>
          <w:rFonts w:ascii="Calibri" w:hAnsi="Calibri"/>
          <w:b w:val="0"/>
          <w:sz w:val="20"/>
          <w:szCs w:val="20"/>
        </w:rPr>
        <w:t xml:space="preserve"> Identifikačné číslo organizácie (IČO) je </w:t>
      </w:r>
      <w:r w:rsidR="00123309">
        <w:rPr>
          <w:rFonts w:ascii="Calibri" w:hAnsi="Calibri"/>
          <w:b w:val="0"/>
          <w:sz w:val="20"/>
          <w:szCs w:val="20"/>
        </w:rPr>
        <w:t xml:space="preserve">36348015. </w:t>
      </w:r>
      <w:r w:rsidRPr="008F70FB">
        <w:rPr>
          <w:rFonts w:ascii="Calibri" w:hAnsi="Calibri"/>
          <w:b w:val="0"/>
          <w:sz w:val="20"/>
          <w:szCs w:val="20"/>
        </w:rPr>
        <w:t>Daňové registračné číslo spoločnosti</w:t>
      </w:r>
      <w:r w:rsidR="00123309">
        <w:rPr>
          <w:rFonts w:ascii="Calibri" w:hAnsi="Calibri"/>
          <w:b w:val="0"/>
          <w:sz w:val="20"/>
          <w:szCs w:val="20"/>
        </w:rPr>
        <w:t xml:space="preserve"> (DIČ)</w:t>
      </w:r>
      <w:r w:rsidRPr="008F70FB">
        <w:rPr>
          <w:rFonts w:ascii="Calibri" w:hAnsi="Calibri"/>
          <w:b w:val="0"/>
          <w:sz w:val="20"/>
          <w:szCs w:val="20"/>
        </w:rPr>
        <w:t xml:space="preserve"> je </w:t>
      </w:r>
      <w:r w:rsidR="00123309">
        <w:rPr>
          <w:rFonts w:ascii="Calibri" w:hAnsi="Calibri"/>
          <w:b w:val="0"/>
          <w:sz w:val="20"/>
          <w:szCs w:val="20"/>
        </w:rPr>
        <w:t>2022069698.</w:t>
      </w:r>
    </w:p>
    <w:p w:rsidR="00482980" w:rsidRPr="008F70FB" w:rsidRDefault="00482980" w:rsidP="00482980">
      <w:pPr>
        <w:pStyle w:val="Normlny1"/>
        <w:jc w:val="both"/>
        <w:rPr>
          <w:rFonts w:ascii="Calibri" w:hAnsi="Calibri"/>
        </w:rPr>
      </w:pPr>
    </w:p>
    <w:p w:rsidR="00482980" w:rsidRPr="008F70FB" w:rsidRDefault="00B36EAD" w:rsidP="00482980">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 xml:space="preserve">Hlavná činnosť spoločnosti: </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kúpa tovaru na účely jeho predaja konečnému spotrebiteľovi (maloobchod) v rozsahu voľných živností</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t xml:space="preserve"> </w:t>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kúpa tovaru na účely jeho predaja iným prevádzkovateľom živnosti (veľkoobchod) v rozsahu voľných živností</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t xml:space="preserve"> </w:t>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sprostredkovanie obchodu v rozsahu voľných živností</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t xml:space="preserve"> </w:t>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sprostredkovanie reklamných služieb</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sprostredkovanie dopravy</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manipulácia s nákladom</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prenájom nehnuteľností, pokiaľ sa popri prenájme poskytujú aj iné než základné služby spojené s prenájmom</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prenájom motorových vozidiel, priemyselného tovaru, strojov, prístrojov a obchodného zariadenia v rozsahu voľných živností</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podnikateľské poradenstvo v oblasti obchodu a služieb</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reklamná a propagačná činnosť</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faktoring a forfaiting</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organizovanie kultúrnych, spoločenských podujatí, seminárov, kurzov v rozsahu voľných živností</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prevádzkovanie zariadení slúžiacich na regeneráciu a rekondíciu v rozsahu voľných živností</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skladovanie - neverejné</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nákladná cestná doprava vykonávaná cestnými nákladnými vozidlami, ktorých celková hmotnosť vrátane prípojného vozidla nepresahuje 3,5 t</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lastRenderedPageBreak/>
        <w:t>osobná cestná doprava vykonávaná cestnými osobnými vozidlami, ktorých celková obsaditeľnosť nepresahuje 9 osôb vrátane vodiča s výnimkou taxislužby</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automatizované spracovanie dát</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vedenie účtovníctva</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činnosť organizačných a ekonomických poradcov</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upratovacie práce</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leasing spojený s financovaním</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pranie prádla</w:t>
      </w:r>
    </w:p>
    <w:p w:rsidR="0071246C" w:rsidRPr="0071246C" w:rsidRDefault="0071246C" w:rsidP="0071246C">
      <w:pPr>
        <w:pStyle w:val="BodyText"/>
        <w:rPr>
          <w:rFonts w:asciiTheme="minorHAnsi" w:hAnsiTheme="minorHAnsi"/>
          <w:b w:val="0"/>
          <w:sz w:val="20"/>
          <w:szCs w:val="20"/>
        </w:rPr>
      </w:pP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ab/>
        <w:t xml:space="preserve">  (od: 05.10.2005)</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pohostinská činnosť</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09.11.2006)</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podnikanie v oblasti nakladania s nebezpečným odpadom</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19.12.2007)</w:t>
      </w:r>
    </w:p>
    <w:p w:rsidR="0071246C" w:rsidRPr="0071246C"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Poskytovanie všeobecnej ambulantnej starostlivosti, špecializovanej ambulantnej starostlivosti a ústavnej zdravotnej starostlivosti s nasledovným odborným zameraním: Všeobecná ambulantná starostlivosť v špecializačných odboroch: - ambulancia v odbore pediatria ako všeobecný lekár pre deti a dorast - ambulancia lekárskej služby prvej pomoci pre deti - ambulancia lekárskej služby prvej pomoci pre dospelých Špecializovaná ambulantná starostlivosť v špecializačných odboroch: - špecializovaná ambulancia zubno-lekárskej služby prvej pomoci - algeziológia - anesteziológia a intenzívna medicína - diabetológia, poruchy látkovej premeny a výživy - geriatria - gastroentorológia - gynekológia a pôrodníctvo -fyziatria, balneológia a liečebná rehabilitácia - hematológia a transfúziológia - chirurgia - kardiológia -klinická alergológia a imunológia - neurológia - ortopédia - pediatria - pediatrická kardiológia - pneumológia a ftizeológia - vnútorné lekárstvo - úrazová chirurgia Zariadenia spoločných vyšetrovacích a liečebných zložiek: - fyziatria, balneológia a liečebná rehabilitácia - funkčná diagnostika - radiológia Zariadenie na poskytovanie jednodňovej zdravotnej starostlivosti v špecializačných odboroch: - gynekológia a pôrodníctvo - chirurgia - úrazová chirurgia - ortopédia - urológia - plastická chirurgia Ústavná zdravotná starostlivosť- lôžkové oddelenia v špecializačných odboroch: -vnútorné lekárstvo -gynekológia a pôrodníctvo -pediatria -neonatológia -anesteziológia a intenzívna medicína -oddelenie dlhodobo chorých Ústavná pohotovostná služba v špecializačných odboroch: - vnútorné lekárstvo - gynekológia a pôrodníctvo - pediatria - anesteziológia a intenzívna medicína Oddelenie liečebnej výživy a stravovania</w:t>
      </w:r>
    </w:p>
    <w:p w:rsidR="00A02E22" w:rsidRDefault="0071246C" w:rsidP="0071246C">
      <w:pPr>
        <w:pStyle w:val="Body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09.01.2013)</w:t>
      </w:r>
    </w:p>
    <w:p w:rsidR="003C1AB4" w:rsidRDefault="003C1AB4" w:rsidP="00482980">
      <w:pPr>
        <w:pStyle w:val="BodyText"/>
        <w:rPr>
          <w:rFonts w:asciiTheme="minorHAnsi" w:hAnsiTheme="minorHAnsi"/>
          <w:b w:val="0"/>
          <w:sz w:val="20"/>
          <w:szCs w:val="20"/>
        </w:rPr>
      </w:pPr>
    </w:p>
    <w:p w:rsidR="00AB0B2C" w:rsidRPr="00B36EAD" w:rsidRDefault="00AB0B2C" w:rsidP="00AB0B2C">
      <w:pPr>
        <w:pStyle w:val="Title"/>
        <w:spacing w:before="0" w:beforeAutospacing="0" w:after="60"/>
        <w:jc w:val="left"/>
        <w:rPr>
          <w:rFonts w:ascii="Calibri" w:hAnsi="Calibri"/>
          <w:sz w:val="20"/>
          <w:szCs w:val="20"/>
        </w:rPr>
      </w:pPr>
      <w:r w:rsidRPr="00AB0B2C">
        <w:rPr>
          <w:rFonts w:ascii="Calibri" w:hAnsi="Calibri"/>
          <w:sz w:val="20"/>
          <w:szCs w:val="20"/>
        </w:rPr>
        <w:t>3.  Počet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AB0B2C" w:rsidRPr="00B36EAD" w:rsidTr="00FC2FC2">
        <w:trPr>
          <w:jc w:val="center"/>
        </w:trPr>
        <w:tc>
          <w:tcPr>
            <w:tcW w:w="3675" w:type="dxa"/>
            <w:tcBorders>
              <w:top w:val="single" w:sz="12" w:space="0" w:color="auto"/>
              <w:bottom w:val="nil"/>
              <w:right w:val="single" w:sz="12" w:space="0" w:color="auto"/>
            </w:tcBorders>
            <w:vAlign w:val="center"/>
          </w:tcPr>
          <w:p w:rsidR="00AB0B2C" w:rsidRPr="00B36EAD" w:rsidRDefault="00AB0B2C" w:rsidP="00FC2FC2">
            <w:pPr>
              <w:pStyle w:val="TopHeader"/>
              <w:rPr>
                <w:rFonts w:ascii="Calibri" w:hAnsi="Calibri"/>
                <w:sz w:val="20"/>
                <w:szCs w:val="20"/>
              </w:rPr>
            </w:pPr>
            <w:r w:rsidRPr="00B36EAD">
              <w:rPr>
                <w:rFonts w:ascii="Calibri" w:hAnsi="Calibri"/>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rsidR="00AB0B2C" w:rsidRPr="00B36EAD" w:rsidRDefault="00AB0B2C" w:rsidP="00FC2FC2">
            <w:pPr>
              <w:pStyle w:val="TopHeader"/>
              <w:rPr>
                <w:rFonts w:ascii="Calibri" w:hAnsi="Calibri"/>
                <w:sz w:val="20"/>
                <w:szCs w:val="20"/>
              </w:rPr>
            </w:pPr>
            <w:r w:rsidRPr="00B36EAD">
              <w:rPr>
                <w:rFonts w:ascii="Calibri" w:hAnsi="Calibri"/>
                <w:sz w:val="20"/>
                <w:szCs w:val="20"/>
              </w:rPr>
              <w:t>Bežné účtovné obdobie</w:t>
            </w:r>
          </w:p>
        </w:tc>
        <w:tc>
          <w:tcPr>
            <w:tcW w:w="2860" w:type="dxa"/>
            <w:tcBorders>
              <w:top w:val="single" w:sz="12" w:space="0" w:color="auto"/>
              <w:left w:val="single" w:sz="12" w:space="0" w:color="auto"/>
              <w:bottom w:val="nil"/>
            </w:tcBorders>
            <w:vAlign w:val="center"/>
          </w:tcPr>
          <w:p w:rsidR="00AB0B2C" w:rsidRPr="00B36EAD" w:rsidRDefault="00AB0B2C" w:rsidP="00FC2FC2">
            <w:pPr>
              <w:pStyle w:val="TopHeader"/>
              <w:rPr>
                <w:rFonts w:ascii="Calibri" w:hAnsi="Calibri"/>
                <w:sz w:val="20"/>
                <w:szCs w:val="20"/>
              </w:rPr>
            </w:pPr>
            <w:r w:rsidRPr="00B36EAD">
              <w:rPr>
                <w:rFonts w:ascii="Calibri" w:hAnsi="Calibri"/>
                <w:sz w:val="20"/>
                <w:szCs w:val="20"/>
              </w:rPr>
              <w:t>Bezprostredne predchádzajúce účtovné obdobie</w:t>
            </w:r>
          </w:p>
        </w:tc>
      </w:tr>
      <w:tr w:rsidR="0054360D" w:rsidRPr="00B36EAD" w:rsidTr="00FC2FC2">
        <w:trPr>
          <w:jc w:val="center"/>
        </w:trPr>
        <w:tc>
          <w:tcPr>
            <w:tcW w:w="3675" w:type="dxa"/>
            <w:tcBorders>
              <w:top w:val="single" w:sz="12" w:space="0" w:color="auto"/>
              <w:right w:val="single" w:sz="12" w:space="0" w:color="auto"/>
            </w:tcBorders>
            <w:vAlign w:val="center"/>
          </w:tcPr>
          <w:p w:rsidR="0054360D" w:rsidRPr="00B36EAD" w:rsidRDefault="0054360D" w:rsidP="00FC2FC2">
            <w:pPr>
              <w:rPr>
                <w:rFonts w:ascii="Calibri" w:hAnsi="Calibri"/>
                <w:b/>
                <w:bCs/>
                <w:sz w:val="20"/>
                <w:szCs w:val="20"/>
              </w:rPr>
            </w:pPr>
            <w:r w:rsidRPr="00B36EAD">
              <w:rPr>
                <w:rFonts w:ascii="Calibri" w:hAnsi="Calibri"/>
                <w:b/>
                <w:bCs/>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54360D" w:rsidRPr="00B36EAD" w:rsidRDefault="00C6014D" w:rsidP="00FC2FC2">
            <w:pPr>
              <w:spacing w:line="360" w:lineRule="auto"/>
              <w:jc w:val="center"/>
              <w:rPr>
                <w:rFonts w:ascii="Calibri" w:hAnsi="Calibri"/>
                <w:b/>
                <w:sz w:val="20"/>
                <w:szCs w:val="20"/>
              </w:rPr>
            </w:pPr>
            <w:r>
              <w:rPr>
                <w:rFonts w:ascii="Calibri" w:hAnsi="Calibri"/>
                <w:b/>
                <w:sz w:val="20"/>
                <w:szCs w:val="20"/>
              </w:rPr>
              <w:t>204,50</w:t>
            </w:r>
          </w:p>
        </w:tc>
        <w:tc>
          <w:tcPr>
            <w:tcW w:w="2860" w:type="dxa"/>
            <w:tcBorders>
              <w:top w:val="single" w:sz="12" w:space="0" w:color="auto"/>
              <w:left w:val="single" w:sz="12" w:space="0" w:color="auto"/>
            </w:tcBorders>
          </w:tcPr>
          <w:p w:rsidR="0054360D" w:rsidRPr="00B36EAD" w:rsidRDefault="00C6014D" w:rsidP="0054360D">
            <w:pPr>
              <w:spacing w:line="360" w:lineRule="auto"/>
              <w:jc w:val="center"/>
              <w:rPr>
                <w:rFonts w:ascii="Calibri" w:hAnsi="Calibri"/>
                <w:b/>
                <w:sz w:val="20"/>
                <w:szCs w:val="20"/>
              </w:rPr>
            </w:pPr>
            <w:r>
              <w:rPr>
                <w:rFonts w:ascii="Calibri" w:hAnsi="Calibri"/>
                <w:b/>
                <w:sz w:val="20"/>
                <w:szCs w:val="20"/>
              </w:rPr>
              <w:t>202,18</w:t>
            </w:r>
          </w:p>
        </w:tc>
      </w:tr>
      <w:tr w:rsidR="0054360D" w:rsidRPr="00B36EAD" w:rsidTr="00FC2FC2">
        <w:trPr>
          <w:trHeight w:val="285"/>
          <w:jc w:val="center"/>
        </w:trPr>
        <w:tc>
          <w:tcPr>
            <w:tcW w:w="3675" w:type="dxa"/>
            <w:tcBorders>
              <w:right w:val="single" w:sz="12" w:space="0" w:color="auto"/>
            </w:tcBorders>
            <w:vAlign w:val="center"/>
          </w:tcPr>
          <w:p w:rsidR="0054360D" w:rsidRPr="00B36EAD" w:rsidRDefault="0054360D" w:rsidP="00FC2FC2">
            <w:pPr>
              <w:rPr>
                <w:rFonts w:ascii="Calibri" w:hAnsi="Calibri"/>
                <w:sz w:val="20"/>
                <w:szCs w:val="20"/>
              </w:rPr>
            </w:pPr>
            <w:r w:rsidRPr="00B36EAD">
              <w:rPr>
                <w:rFonts w:ascii="Calibri" w:hAnsi="Calibri"/>
                <w:sz w:val="20"/>
                <w:szCs w:val="20"/>
              </w:rPr>
              <w:t>Stav zamestnancov ku dňu, ku ktorému sa zostavuje účtovná závierka, z toho:</w:t>
            </w:r>
          </w:p>
        </w:tc>
        <w:tc>
          <w:tcPr>
            <w:tcW w:w="2632" w:type="dxa"/>
            <w:tcBorders>
              <w:left w:val="single" w:sz="12" w:space="0" w:color="auto"/>
              <w:right w:val="single" w:sz="12" w:space="0" w:color="auto"/>
            </w:tcBorders>
          </w:tcPr>
          <w:p w:rsidR="0054360D" w:rsidRPr="004C28ED" w:rsidRDefault="00C6014D" w:rsidP="00FC2FC2">
            <w:pPr>
              <w:spacing w:line="360" w:lineRule="auto"/>
              <w:jc w:val="center"/>
              <w:rPr>
                <w:rFonts w:ascii="Calibri" w:hAnsi="Calibri"/>
                <w:sz w:val="20"/>
                <w:szCs w:val="20"/>
              </w:rPr>
            </w:pPr>
            <w:r>
              <w:rPr>
                <w:rFonts w:ascii="Calibri" w:hAnsi="Calibri"/>
                <w:sz w:val="20"/>
                <w:szCs w:val="20"/>
              </w:rPr>
              <w:t>217,00</w:t>
            </w:r>
          </w:p>
        </w:tc>
        <w:tc>
          <w:tcPr>
            <w:tcW w:w="2860" w:type="dxa"/>
            <w:tcBorders>
              <w:left w:val="single" w:sz="12" w:space="0" w:color="auto"/>
            </w:tcBorders>
          </w:tcPr>
          <w:p w:rsidR="0054360D" w:rsidRPr="00B36EAD" w:rsidRDefault="00C6014D" w:rsidP="0054360D">
            <w:pPr>
              <w:spacing w:line="360" w:lineRule="auto"/>
              <w:jc w:val="center"/>
              <w:rPr>
                <w:rFonts w:ascii="Calibri" w:hAnsi="Calibri"/>
                <w:sz w:val="20"/>
                <w:szCs w:val="20"/>
              </w:rPr>
            </w:pPr>
            <w:r>
              <w:rPr>
                <w:rFonts w:ascii="Calibri" w:hAnsi="Calibri"/>
                <w:sz w:val="20"/>
                <w:szCs w:val="20"/>
              </w:rPr>
              <w:t>210,00</w:t>
            </w:r>
          </w:p>
        </w:tc>
      </w:tr>
      <w:tr w:rsidR="0054360D" w:rsidRPr="00B36EAD" w:rsidTr="00FC2FC2">
        <w:trPr>
          <w:trHeight w:val="285"/>
          <w:jc w:val="center"/>
        </w:trPr>
        <w:tc>
          <w:tcPr>
            <w:tcW w:w="3675" w:type="dxa"/>
            <w:tcBorders>
              <w:bottom w:val="single" w:sz="12" w:space="0" w:color="auto"/>
              <w:right w:val="single" w:sz="12" w:space="0" w:color="auto"/>
            </w:tcBorders>
            <w:vAlign w:val="center"/>
          </w:tcPr>
          <w:p w:rsidR="0054360D" w:rsidRPr="00B36EAD" w:rsidRDefault="0054360D" w:rsidP="00FC2FC2">
            <w:pPr>
              <w:rPr>
                <w:rFonts w:ascii="Calibri" w:hAnsi="Calibri"/>
                <w:sz w:val="20"/>
                <w:szCs w:val="20"/>
                <w:highlight w:val="green"/>
              </w:rPr>
            </w:pPr>
            <w:r>
              <w:rPr>
                <w:rFonts w:ascii="Calibri" w:hAnsi="Calibri"/>
                <w:sz w:val="20"/>
                <w:szCs w:val="20"/>
              </w:rPr>
              <w:t>P</w:t>
            </w:r>
            <w:r w:rsidRPr="00B36EAD">
              <w:rPr>
                <w:rFonts w:ascii="Calibri" w:hAnsi="Calibri"/>
                <w:sz w:val="20"/>
                <w:szCs w:val="20"/>
              </w:rPr>
              <w:t>očet vedúcich zamestnancov</w:t>
            </w:r>
          </w:p>
        </w:tc>
        <w:tc>
          <w:tcPr>
            <w:tcW w:w="2632" w:type="dxa"/>
            <w:tcBorders>
              <w:left w:val="single" w:sz="12" w:space="0" w:color="auto"/>
              <w:bottom w:val="single" w:sz="12" w:space="0" w:color="auto"/>
              <w:right w:val="single" w:sz="12" w:space="0" w:color="auto"/>
            </w:tcBorders>
          </w:tcPr>
          <w:p w:rsidR="0054360D" w:rsidRPr="004C28ED" w:rsidRDefault="00123309" w:rsidP="00FC2FC2">
            <w:pPr>
              <w:spacing w:line="360" w:lineRule="auto"/>
              <w:jc w:val="center"/>
              <w:rPr>
                <w:rFonts w:ascii="Calibri" w:hAnsi="Calibri"/>
                <w:sz w:val="20"/>
                <w:szCs w:val="20"/>
              </w:rPr>
            </w:pPr>
            <w:r>
              <w:rPr>
                <w:rFonts w:ascii="Calibri" w:hAnsi="Calibri"/>
                <w:sz w:val="20"/>
                <w:szCs w:val="20"/>
              </w:rPr>
              <w:t>10</w:t>
            </w:r>
          </w:p>
        </w:tc>
        <w:tc>
          <w:tcPr>
            <w:tcW w:w="2860" w:type="dxa"/>
            <w:tcBorders>
              <w:left w:val="single" w:sz="12" w:space="0" w:color="auto"/>
              <w:bottom w:val="single" w:sz="12" w:space="0" w:color="auto"/>
            </w:tcBorders>
          </w:tcPr>
          <w:p w:rsidR="0054360D" w:rsidRPr="00191DDA" w:rsidRDefault="00C6014D" w:rsidP="0054360D">
            <w:pPr>
              <w:spacing w:line="360" w:lineRule="auto"/>
              <w:jc w:val="center"/>
              <w:rPr>
                <w:rFonts w:ascii="Calibri" w:hAnsi="Calibri"/>
                <w:sz w:val="20"/>
                <w:szCs w:val="20"/>
              </w:rPr>
            </w:pPr>
            <w:r>
              <w:rPr>
                <w:rFonts w:ascii="Calibri" w:hAnsi="Calibri"/>
                <w:sz w:val="20"/>
                <w:szCs w:val="20"/>
              </w:rPr>
              <w:t>10</w:t>
            </w:r>
          </w:p>
        </w:tc>
      </w:tr>
    </w:tbl>
    <w:p w:rsidR="00AB0B2C" w:rsidRPr="00A02E22" w:rsidRDefault="00AB0B2C" w:rsidP="00482980">
      <w:pPr>
        <w:pStyle w:val="BodyText"/>
        <w:rPr>
          <w:rFonts w:asciiTheme="minorHAnsi" w:hAnsiTheme="minorHAnsi"/>
          <w:b w:val="0"/>
          <w:sz w:val="20"/>
          <w:szCs w:val="20"/>
        </w:rPr>
      </w:pPr>
    </w:p>
    <w:p w:rsidR="00AB0B2C" w:rsidRDefault="00AB0B2C" w:rsidP="00AB0B2C">
      <w:pPr>
        <w:pStyle w:val="BodyText"/>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rsidR="00AB0B2C" w:rsidRPr="00AB0B2C" w:rsidRDefault="00AB0B2C" w:rsidP="00AB0B2C">
      <w:pPr>
        <w:pStyle w:val="BodyText"/>
        <w:rPr>
          <w:rFonts w:ascii="Calibri" w:hAnsi="Calibri"/>
          <w:b w:val="0"/>
          <w:sz w:val="20"/>
          <w:szCs w:val="20"/>
        </w:rPr>
      </w:pPr>
      <w:r w:rsidRPr="00AB0B2C">
        <w:rPr>
          <w:rFonts w:ascii="Calibri" w:hAnsi="Calibri"/>
          <w:b w:val="0"/>
          <w:sz w:val="20"/>
          <w:szCs w:val="20"/>
        </w:rPr>
        <w:t>Spoločnosť nie je neobmedzenie ručiacim spoločníkom v iných spoločnostiach.</w:t>
      </w:r>
    </w:p>
    <w:p w:rsidR="00AB0B2C" w:rsidRDefault="00AB0B2C" w:rsidP="00482980">
      <w:pPr>
        <w:pStyle w:val="BodyText"/>
        <w:rPr>
          <w:rFonts w:ascii="Calibri" w:hAnsi="Calibri"/>
          <w:bCs w:val="0"/>
          <w:sz w:val="20"/>
          <w:szCs w:val="20"/>
        </w:rPr>
      </w:pPr>
    </w:p>
    <w:p w:rsidR="0071246C" w:rsidRDefault="0071246C" w:rsidP="00482980">
      <w:pPr>
        <w:pStyle w:val="BodyText"/>
        <w:rPr>
          <w:rFonts w:ascii="Calibri" w:hAnsi="Calibri"/>
          <w:bCs w:val="0"/>
          <w:sz w:val="20"/>
          <w:szCs w:val="20"/>
        </w:rPr>
      </w:pPr>
    </w:p>
    <w:p w:rsidR="0071246C" w:rsidRDefault="0071246C" w:rsidP="00482980">
      <w:pPr>
        <w:pStyle w:val="BodyText"/>
        <w:rPr>
          <w:rFonts w:ascii="Calibri" w:hAnsi="Calibri"/>
          <w:bCs w:val="0"/>
          <w:sz w:val="20"/>
          <w:szCs w:val="20"/>
        </w:rPr>
      </w:pPr>
    </w:p>
    <w:p w:rsidR="00AB0B2C" w:rsidRDefault="00AB0B2C" w:rsidP="00482980">
      <w:pPr>
        <w:pStyle w:val="BodyText"/>
        <w:rPr>
          <w:rFonts w:ascii="Calibri" w:hAnsi="Calibri"/>
          <w:bCs w:val="0"/>
          <w:sz w:val="20"/>
          <w:szCs w:val="20"/>
        </w:rPr>
      </w:pPr>
      <w:r>
        <w:rPr>
          <w:rFonts w:ascii="Calibri" w:hAnsi="Calibri"/>
          <w:bCs w:val="0"/>
          <w:sz w:val="20"/>
          <w:szCs w:val="20"/>
        </w:rPr>
        <w:lastRenderedPageBreak/>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rsidR="00B36EAD" w:rsidRDefault="00482980" w:rsidP="00482980">
      <w:pPr>
        <w:pStyle w:val="BodyText"/>
        <w:rPr>
          <w:rFonts w:ascii="Calibri" w:hAnsi="Calibri"/>
          <w:b w:val="0"/>
          <w:sz w:val="20"/>
          <w:szCs w:val="20"/>
        </w:rPr>
      </w:pPr>
      <w:r w:rsidRPr="00AB0B2C">
        <w:rPr>
          <w:rFonts w:ascii="Calibri" w:hAnsi="Calibri"/>
          <w:b w:val="0"/>
          <w:bCs w:val="0"/>
          <w:sz w:val="20"/>
          <w:szCs w:val="20"/>
        </w:rPr>
        <w:t xml:space="preserve">Účtovná závierka </w:t>
      </w:r>
      <w:r w:rsidR="0071246C">
        <w:rPr>
          <w:rFonts w:ascii="Calibri" w:hAnsi="Calibri"/>
          <w:b w:val="0"/>
          <w:bCs w:val="0"/>
          <w:sz w:val="20"/>
          <w:szCs w:val="20"/>
        </w:rPr>
        <w:t>s</w:t>
      </w:r>
      <w:r w:rsidRPr="00AB0B2C">
        <w:rPr>
          <w:rFonts w:ascii="Calibri" w:hAnsi="Calibri"/>
          <w:b w:val="0"/>
          <w:bCs w:val="0"/>
          <w:sz w:val="20"/>
          <w:szCs w:val="20"/>
        </w:rPr>
        <w:t xml:space="preserve">poločnosti k 31. 12. </w:t>
      </w:r>
      <w:r w:rsidR="003C1AB4">
        <w:rPr>
          <w:rFonts w:ascii="Calibri" w:hAnsi="Calibri"/>
          <w:b w:val="0"/>
          <w:bCs w:val="0"/>
          <w:sz w:val="20"/>
          <w:szCs w:val="20"/>
        </w:rPr>
        <w:t>201</w:t>
      </w:r>
      <w:r w:rsidR="00565795">
        <w:rPr>
          <w:rFonts w:ascii="Calibri" w:hAnsi="Calibri"/>
          <w:b w:val="0"/>
          <w:bCs w:val="0"/>
          <w:sz w:val="20"/>
          <w:szCs w:val="20"/>
        </w:rPr>
        <w:t>6</w:t>
      </w:r>
      <w:r w:rsidRPr="00AB0B2C">
        <w:rPr>
          <w:rFonts w:ascii="Calibri" w:hAnsi="Calibri"/>
          <w:b w:val="0"/>
          <w:sz w:val="20"/>
          <w:szCs w:val="20"/>
        </w:rPr>
        <w:t xml:space="preserve"> je zostavená ako riadna individuálna účtovná závierka</w:t>
      </w:r>
      <w:r w:rsidRPr="008F70FB">
        <w:rPr>
          <w:rFonts w:ascii="Calibri" w:hAnsi="Calibri"/>
          <w:b w:val="0"/>
          <w:sz w:val="20"/>
          <w:szCs w:val="20"/>
        </w:rPr>
        <w:t xml:space="preserve"> podľa   zákona č. 431/2002 o účtovníctve v znení neskorších predpisov, za účtovné obdobie od 1. januára </w:t>
      </w:r>
      <w:r w:rsidR="003C1AB4">
        <w:rPr>
          <w:rFonts w:ascii="Calibri" w:hAnsi="Calibri"/>
          <w:b w:val="0"/>
          <w:sz w:val="20"/>
          <w:szCs w:val="20"/>
        </w:rPr>
        <w:t>201</w:t>
      </w:r>
      <w:r w:rsidR="00565795">
        <w:rPr>
          <w:rFonts w:ascii="Calibri" w:hAnsi="Calibri"/>
          <w:b w:val="0"/>
          <w:sz w:val="20"/>
          <w:szCs w:val="20"/>
        </w:rPr>
        <w:t>6</w:t>
      </w:r>
      <w:r w:rsidR="00B85684">
        <w:rPr>
          <w:rFonts w:ascii="Calibri" w:hAnsi="Calibri"/>
          <w:b w:val="0"/>
          <w:sz w:val="20"/>
          <w:szCs w:val="20"/>
        </w:rPr>
        <w:t xml:space="preserve"> </w:t>
      </w:r>
      <w:r w:rsidRPr="008F70FB">
        <w:rPr>
          <w:rFonts w:ascii="Calibri" w:hAnsi="Calibri"/>
          <w:b w:val="0"/>
          <w:sz w:val="20"/>
          <w:szCs w:val="20"/>
        </w:rPr>
        <w:t xml:space="preserve">do 31. decembra </w:t>
      </w:r>
      <w:r w:rsidR="003C1AB4">
        <w:rPr>
          <w:rFonts w:ascii="Calibri" w:hAnsi="Calibri"/>
          <w:b w:val="0"/>
          <w:sz w:val="20"/>
          <w:szCs w:val="20"/>
        </w:rPr>
        <w:t>201</w:t>
      </w:r>
      <w:r w:rsidR="00565795">
        <w:rPr>
          <w:rFonts w:ascii="Calibri" w:hAnsi="Calibri"/>
          <w:b w:val="0"/>
          <w:sz w:val="20"/>
          <w:szCs w:val="20"/>
        </w:rPr>
        <w:t>6</w:t>
      </w:r>
      <w:r w:rsidRPr="008F70FB">
        <w:rPr>
          <w:rFonts w:ascii="Calibri" w:hAnsi="Calibri"/>
          <w:b w:val="0"/>
          <w:sz w:val="20"/>
          <w:szCs w:val="20"/>
        </w:rPr>
        <w:t xml:space="preserve">. Bola zostavená za predpokladu nepretržitého trvania spoločnosti. Spoločnosť má zákonnú povinnosť auditu účtovnej závierky zostavenej za rok </w:t>
      </w:r>
      <w:r w:rsidR="003C1AB4">
        <w:rPr>
          <w:rFonts w:ascii="Calibri" w:hAnsi="Calibri"/>
          <w:b w:val="0"/>
          <w:sz w:val="20"/>
          <w:szCs w:val="20"/>
        </w:rPr>
        <w:t>201</w:t>
      </w:r>
      <w:r w:rsidR="00565795">
        <w:rPr>
          <w:rFonts w:ascii="Calibri" w:hAnsi="Calibri"/>
          <w:b w:val="0"/>
          <w:sz w:val="20"/>
          <w:szCs w:val="20"/>
        </w:rPr>
        <w:t>6</w:t>
      </w:r>
      <w:r w:rsidRPr="008F70FB">
        <w:rPr>
          <w:rFonts w:ascii="Calibri" w:hAnsi="Calibri"/>
          <w:b w:val="0"/>
          <w:sz w:val="20"/>
          <w:szCs w:val="20"/>
        </w:rPr>
        <w:t xml:space="preserve">. </w:t>
      </w:r>
    </w:p>
    <w:p w:rsidR="0054360D" w:rsidRDefault="0054360D" w:rsidP="00482980">
      <w:pPr>
        <w:pStyle w:val="BodyText"/>
        <w:rPr>
          <w:rFonts w:ascii="Calibri" w:hAnsi="Calibri"/>
          <w:b w:val="0"/>
          <w:sz w:val="20"/>
          <w:szCs w:val="20"/>
        </w:rPr>
      </w:pPr>
    </w:p>
    <w:p w:rsidR="0054360D" w:rsidRPr="0054360D" w:rsidRDefault="0054360D" w:rsidP="0054360D">
      <w:pPr>
        <w:jc w:val="both"/>
        <w:rPr>
          <w:rFonts w:asciiTheme="minorHAnsi" w:hAnsiTheme="minorHAnsi" w:cs="Times New Roman"/>
          <w:sz w:val="20"/>
          <w:szCs w:val="20"/>
        </w:rPr>
      </w:pPr>
      <w:r w:rsidRPr="0054360D">
        <w:rPr>
          <w:rFonts w:asciiTheme="minorHAnsi" w:hAnsiTheme="minorHAnsi" w:cs="Times New Roman"/>
          <w:sz w:val="20"/>
          <w:szCs w:val="20"/>
        </w:rPr>
        <w:t xml:space="preserve">Spoločnosť je </w:t>
      </w:r>
      <w:r w:rsidR="00AA67EF">
        <w:rPr>
          <w:rFonts w:asciiTheme="minorHAnsi" w:hAnsiTheme="minorHAnsi" w:cs="Times New Roman"/>
          <w:sz w:val="20"/>
          <w:szCs w:val="20"/>
        </w:rPr>
        <w:t>v roku 201</w:t>
      </w:r>
      <w:r w:rsidR="00565795">
        <w:rPr>
          <w:rFonts w:asciiTheme="minorHAnsi" w:hAnsiTheme="minorHAnsi" w:cs="Times New Roman"/>
          <w:sz w:val="20"/>
          <w:szCs w:val="20"/>
        </w:rPr>
        <w:t>6</w:t>
      </w:r>
      <w:r w:rsidR="00AA67EF">
        <w:rPr>
          <w:rFonts w:asciiTheme="minorHAnsi" w:hAnsiTheme="minorHAnsi" w:cs="Times New Roman"/>
          <w:sz w:val="20"/>
          <w:szCs w:val="20"/>
        </w:rPr>
        <w:t xml:space="preserve"> </w:t>
      </w:r>
      <w:r w:rsidRPr="0054360D">
        <w:rPr>
          <w:rFonts w:asciiTheme="minorHAnsi" w:hAnsiTheme="minorHAnsi" w:cs="Times New Roman"/>
          <w:sz w:val="20"/>
          <w:szCs w:val="20"/>
        </w:rPr>
        <w:t>zatriedená do veľkostnej skupiny malých účtovných jednotiek.</w:t>
      </w:r>
    </w:p>
    <w:p w:rsidR="00FF3810" w:rsidRPr="00FF3810" w:rsidRDefault="00AB0B2C" w:rsidP="00FF3810">
      <w:pPr>
        <w:pStyle w:val="Heading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0"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Dátum schválenie účtovnej závierky za predchádzajúce účtovné obdobie</w:t>
      </w:r>
      <w:bookmarkEnd w:id="0"/>
    </w:p>
    <w:p w:rsidR="009D15A6" w:rsidRDefault="00482980" w:rsidP="00482980">
      <w:pPr>
        <w:pStyle w:val="BodyText"/>
        <w:rPr>
          <w:rFonts w:ascii="Calibri" w:hAnsi="Calibri"/>
          <w:b w:val="0"/>
          <w:sz w:val="20"/>
          <w:szCs w:val="20"/>
        </w:rPr>
      </w:pPr>
      <w:r w:rsidRPr="00FF3810">
        <w:rPr>
          <w:rFonts w:ascii="Calibri" w:hAnsi="Calibri"/>
          <w:b w:val="0"/>
          <w:sz w:val="20"/>
          <w:szCs w:val="20"/>
        </w:rPr>
        <w:t xml:space="preserve">Účtovnú závierku za rok </w:t>
      </w:r>
      <w:r w:rsidR="003C1AB4">
        <w:rPr>
          <w:rFonts w:ascii="Calibri" w:hAnsi="Calibri"/>
          <w:b w:val="0"/>
          <w:sz w:val="20"/>
          <w:szCs w:val="20"/>
        </w:rPr>
        <w:t>201</w:t>
      </w:r>
      <w:r w:rsidR="00565795">
        <w:rPr>
          <w:rFonts w:ascii="Calibri" w:hAnsi="Calibri"/>
          <w:b w:val="0"/>
          <w:sz w:val="20"/>
          <w:szCs w:val="20"/>
        </w:rPr>
        <w:t>5</w:t>
      </w:r>
      <w:r w:rsidRPr="00FF3810">
        <w:rPr>
          <w:rFonts w:ascii="Calibri" w:hAnsi="Calibri"/>
          <w:b w:val="0"/>
          <w:sz w:val="20"/>
          <w:szCs w:val="20"/>
        </w:rPr>
        <w:t xml:space="preserve"> schválil</w:t>
      </w:r>
      <w:r w:rsidR="00B424A8" w:rsidRPr="00FF3810">
        <w:rPr>
          <w:rFonts w:ascii="Calibri" w:hAnsi="Calibri"/>
          <w:b w:val="0"/>
          <w:sz w:val="20"/>
          <w:szCs w:val="20"/>
        </w:rPr>
        <w:t>o</w:t>
      </w:r>
      <w:r w:rsidRPr="00FF3810">
        <w:rPr>
          <w:rFonts w:ascii="Calibri" w:hAnsi="Calibri"/>
          <w:b w:val="0"/>
          <w:sz w:val="20"/>
          <w:szCs w:val="20"/>
        </w:rPr>
        <w:t xml:space="preserve"> valné zhromaždenie spoločnosti </w:t>
      </w:r>
      <w:r w:rsidR="00565795">
        <w:rPr>
          <w:rFonts w:ascii="Calibri" w:hAnsi="Calibri"/>
          <w:b w:val="0"/>
          <w:sz w:val="20"/>
          <w:szCs w:val="20"/>
        </w:rPr>
        <w:t>30</w:t>
      </w:r>
      <w:r w:rsidR="0054360D" w:rsidRPr="00EF7F50">
        <w:rPr>
          <w:rFonts w:ascii="Calibri" w:hAnsi="Calibri"/>
          <w:b w:val="0"/>
          <w:sz w:val="20"/>
          <w:szCs w:val="20"/>
        </w:rPr>
        <w:t>.</w:t>
      </w:r>
      <w:r w:rsidR="00EF7F50" w:rsidRPr="00EF7F50">
        <w:rPr>
          <w:rFonts w:ascii="Calibri" w:hAnsi="Calibri"/>
          <w:b w:val="0"/>
          <w:sz w:val="20"/>
          <w:szCs w:val="20"/>
        </w:rPr>
        <w:t>0</w:t>
      </w:r>
      <w:r w:rsidR="00565795">
        <w:rPr>
          <w:rFonts w:ascii="Calibri" w:hAnsi="Calibri"/>
          <w:b w:val="0"/>
          <w:sz w:val="20"/>
          <w:szCs w:val="20"/>
        </w:rPr>
        <w:t>3.</w:t>
      </w:r>
      <w:r w:rsidR="0054360D" w:rsidRPr="00EF7F50">
        <w:rPr>
          <w:rFonts w:ascii="Calibri" w:hAnsi="Calibri"/>
          <w:b w:val="0"/>
          <w:sz w:val="20"/>
          <w:szCs w:val="20"/>
        </w:rPr>
        <w:t>201</w:t>
      </w:r>
      <w:r w:rsidR="00565795">
        <w:rPr>
          <w:rFonts w:ascii="Calibri" w:hAnsi="Calibri"/>
          <w:b w:val="0"/>
          <w:sz w:val="20"/>
          <w:szCs w:val="20"/>
        </w:rPr>
        <w:t>6</w:t>
      </w:r>
      <w:r w:rsidR="0054360D" w:rsidRPr="00EF7F50">
        <w:rPr>
          <w:rFonts w:ascii="Calibri" w:hAnsi="Calibri"/>
          <w:b w:val="0"/>
          <w:sz w:val="20"/>
          <w:szCs w:val="20"/>
        </w:rPr>
        <w:t>.</w:t>
      </w:r>
      <w:r w:rsidR="00FF3810" w:rsidRPr="00EF7F50">
        <w:rPr>
          <w:rFonts w:ascii="Calibri" w:hAnsi="Calibri"/>
          <w:b w:val="0"/>
          <w:sz w:val="20"/>
          <w:szCs w:val="20"/>
        </w:rPr>
        <w:t xml:space="preserve"> </w:t>
      </w:r>
    </w:p>
    <w:p w:rsidR="00FC2FC2" w:rsidRDefault="00FC2FC2" w:rsidP="00345463">
      <w:pPr>
        <w:jc w:val="both"/>
        <w:rPr>
          <w:rFonts w:ascii="Calibri" w:hAnsi="Calibri" w:cs="Arial"/>
          <w:b/>
          <w:bCs/>
          <w:sz w:val="24"/>
          <w:szCs w:val="24"/>
        </w:rPr>
      </w:pPr>
    </w:p>
    <w:p w:rsidR="00345463" w:rsidRDefault="0054360D" w:rsidP="00345463">
      <w:pPr>
        <w:jc w:val="both"/>
        <w:rPr>
          <w:rFonts w:ascii="Calibri" w:hAnsi="Calibri" w:cs="Arial"/>
          <w:b/>
          <w:bCs/>
          <w:sz w:val="20"/>
          <w:szCs w:val="20"/>
        </w:rPr>
      </w:pPr>
      <w:r w:rsidRPr="0054360D">
        <w:rPr>
          <w:rFonts w:ascii="Calibri" w:hAnsi="Calibri" w:cs="Arial"/>
          <w:b/>
          <w:bCs/>
          <w:sz w:val="20"/>
          <w:szCs w:val="20"/>
        </w:rPr>
        <w:t>7. Údaje o skupine účtovných jednotiek</w:t>
      </w:r>
    </w:p>
    <w:p w:rsidR="00430D48" w:rsidRPr="0054360D" w:rsidRDefault="00430D48" w:rsidP="00345463">
      <w:pPr>
        <w:jc w:val="both"/>
        <w:rPr>
          <w:rFonts w:ascii="Calibri" w:hAnsi="Calibri" w:cs="Arial"/>
          <w:b/>
          <w:bCs/>
          <w:sz w:val="20"/>
          <w:szCs w:val="20"/>
        </w:rPr>
      </w:pPr>
    </w:p>
    <w:p w:rsidR="00430D48" w:rsidRPr="00430D48" w:rsidRDefault="00430D48" w:rsidP="00430D48">
      <w:pPr>
        <w:pStyle w:val="BodyText"/>
        <w:rPr>
          <w:rFonts w:ascii="Calibri" w:hAnsi="Calibri"/>
          <w:b w:val="0"/>
          <w:sz w:val="20"/>
          <w:szCs w:val="20"/>
        </w:rPr>
      </w:pPr>
      <w:r w:rsidRPr="00430D48">
        <w:rPr>
          <w:rFonts w:ascii="Calibri" w:hAnsi="Calibri"/>
          <w:b w:val="0"/>
          <w:sz w:val="20"/>
          <w:szCs w:val="20"/>
        </w:rPr>
        <w:t xml:space="preserve">Spoločnosť NEMOCNICA Bánovce - 3. súkromná nemocnica, s.r.o., je dcérskou spoločnosťou spoločnosti AGEL SK a.s. so sídlom Prepoštská 6, Bratislava, ktorá má 100-percentný podiel na jej základnom imaní. Materská spoločnosť AGEL SK a.s., je dcérskou spoločnosťou spoločnosti AGEL a.s., so sídlom v Prostějove, Mathonova 291/1, a táto spoločnosť má 100-percentný podiel na jej základnom imaní. </w:t>
      </w:r>
    </w:p>
    <w:p w:rsidR="00430D48" w:rsidRPr="00430D48" w:rsidRDefault="00430D48" w:rsidP="00430D48">
      <w:pPr>
        <w:pStyle w:val="BodyText"/>
        <w:rPr>
          <w:rFonts w:ascii="Calibri" w:hAnsi="Calibri"/>
          <w:b w:val="0"/>
          <w:sz w:val="20"/>
          <w:szCs w:val="20"/>
        </w:rPr>
      </w:pPr>
    </w:p>
    <w:p w:rsidR="00430D48" w:rsidRPr="00430D48" w:rsidRDefault="00430D48" w:rsidP="00430D48">
      <w:pPr>
        <w:pStyle w:val="BodyText"/>
        <w:rPr>
          <w:rFonts w:ascii="Calibri" w:hAnsi="Calibri"/>
          <w:b w:val="0"/>
          <w:sz w:val="20"/>
          <w:szCs w:val="20"/>
        </w:rPr>
      </w:pPr>
      <w:r w:rsidRPr="00430D48">
        <w:rPr>
          <w:rFonts w:ascii="Calibri" w:hAnsi="Calibri"/>
          <w:b w:val="0"/>
          <w:sz w:val="20"/>
          <w:szCs w:val="20"/>
        </w:rPr>
        <w:t>Spoločnosť AGEL a.s., zostavuje konsolidovanú účtovnú závierku za všetky skupiny podnikov konsolidovaného celku. Základné identifikačné údaje pre uloženie konsolidovanej  závierky sú B 3941 v registri Krajského súdu v Brne, Česká republika. Spoločnosť AGEL SK a.s., nezostavuje konsolidovanú účtovnú závierku.</w:t>
      </w:r>
    </w:p>
    <w:p w:rsidR="00430D48" w:rsidRPr="00430D48" w:rsidRDefault="00430D48" w:rsidP="00430D48">
      <w:pPr>
        <w:pStyle w:val="BodyText"/>
        <w:rPr>
          <w:rFonts w:ascii="Calibri" w:hAnsi="Calibri"/>
          <w:b w:val="0"/>
          <w:sz w:val="20"/>
          <w:szCs w:val="20"/>
        </w:rPr>
      </w:pPr>
    </w:p>
    <w:p w:rsidR="004019E7" w:rsidRDefault="00430D48" w:rsidP="00430D48">
      <w:pPr>
        <w:pStyle w:val="BodyText"/>
        <w:rPr>
          <w:rFonts w:ascii="Calibri" w:hAnsi="Calibri"/>
          <w:sz w:val="20"/>
          <w:szCs w:val="20"/>
        </w:rPr>
      </w:pPr>
      <w:r w:rsidRPr="00430D48">
        <w:rPr>
          <w:rFonts w:ascii="Calibri" w:hAnsi="Calibri"/>
          <w:b w:val="0"/>
          <w:sz w:val="20"/>
          <w:szCs w:val="20"/>
        </w:rPr>
        <w:t>Spoločnosť NEMOCNICA Bánovce - 3. súkromná nemocnica, s.r.o., je sesterskou spoločnosťou spoločností AGEL DIAGNOSTIC a. s., MEDI RELAX M+M s.r.o., Nemocnica Krompachy spol. s r.o., Všeobecná nemocnica s poliklinikou Levoča, a.s., Nemocnica Zvolen a.s., Nemocnica Košice - Šaca, a.s., Nemocnica Handlov</w:t>
      </w:r>
      <w:r>
        <w:rPr>
          <w:rFonts w:ascii="Calibri" w:hAnsi="Calibri"/>
          <w:b w:val="0"/>
          <w:sz w:val="20"/>
          <w:szCs w:val="20"/>
        </w:rPr>
        <w:t xml:space="preserve">á-2.súkromná nemocnica, s.r.o., </w:t>
      </w:r>
      <w:r w:rsidRPr="00430D48">
        <w:rPr>
          <w:rFonts w:ascii="Calibri" w:hAnsi="Calibri"/>
          <w:b w:val="0"/>
          <w:sz w:val="20"/>
          <w:szCs w:val="20"/>
        </w:rPr>
        <w:t>A-KLINIK BRATISLAVA s. r. o., FINHOSP PLUS, s.r.o. a FINHOSP III, s.r.o. ktoré sú vlastnené spoločnosťou AGEL SK a.s.</w:t>
      </w:r>
    </w:p>
    <w:p w:rsidR="001B57E5" w:rsidRDefault="001B57E5" w:rsidP="00482980">
      <w:pPr>
        <w:pStyle w:val="Normlny1"/>
        <w:jc w:val="both"/>
        <w:rPr>
          <w:rFonts w:ascii="Calibri" w:hAnsi="Calibri"/>
          <w:b/>
          <w:bCs/>
          <w:iCs/>
          <w:u w:val="single"/>
        </w:rPr>
      </w:pPr>
    </w:p>
    <w:p w:rsidR="0054360D" w:rsidRPr="008F70FB" w:rsidRDefault="0054360D" w:rsidP="0054360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rsidR="0054360D" w:rsidRDefault="0054360D" w:rsidP="0054360D">
      <w:pPr>
        <w:jc w:val="both"/>
        <w:outlineLvl w:val="0"/>
        <w:rPr>
          <w:rFonts w:ascii="Calibri" w:hAnsi="Calibri"/>
          <w:bCs/>
          <w:sz w:val="20"/>
          <w:szCs w:val="20"/>
          <w:lang w:eastAsia="cs-CZ"/>
        </w:rPr>
      </w:pPr>
    </w:p>
    <w:p w:rsidR="0054360D" w:rsidRDefault="00565795" w:rsidP="0054360D">
      <w:pPr>
        <w:jc w:val="both"/>
        <w:outlineLvl w:val="0"/>
        <w:rPr>
          <w:rFonts w:ascii="Calibri" w:hAnsi="Calibri"/>
          <w:bCs/>
          <w:sz w:val="20"/>
          <w:szCs w:val="20"/>
          <w:lang w:eastAsia="cs-CZ"/>
        </w:rPr>
      </w:pPr>
      <w:r>
        <w:rPr>
          <w:rFonts w:ascii="Calibri" w:hAnsi="Calibri"/>
          <w:bCs/>
          <w:sz w:val="20"/>
          <w:szCs w:val="20"/>
          <w:lang w:eastAsia="cs-CZ"/>
        </w:rPr>
        <w:t>Konateľovi neboli v roku 2016</w:t>
      </w:r>
      <w:r w:rsidR="0054360D">
        <w:rPr>
          <w:rFonts w:ascii="Calibri" w:hAnsi="Calibri"/>
          <w:bCs/>
          <w:sz w:val="20"/>
          <w:szCs w:val="20"/>
          <w:lang w:eastAsia="cs-CZ"/>
        </w:rPr>
        <w:t xml:space="preserve"> poskytnuté žiadne pôžičky, záruky alebo iné formy zabezpečenia</w:t>
      </w:r>
      <w:r w:rsidR="00AA67EF">
        <w:rPr>
          <w:rFonts w:ascii="Calibri" w:hAnsi="Calibri"/>
          <w:bCs/>
          <w:sz w:val="20"/>
          <w:szCs w:val="20"/>
          <w:lang w:eastAsia="cs-CZ"/>
        </w:rPr>
        <w:t>. Tiež mu neboli poskytnuté finančné prostriedky</w:t>
      </w:r>
      <w:r w:rsidR="0054360D">
        <w:rPr>
          <w:rFonts w:ascii="Calibri" w:hAnsi="Calibri"/>
          <w:bCs/>
          <w:sz w:val="20"/>
          <w:szCs w:val="20"/>
          <w:lang w:eastAsia="cs-CZ"/>
        </w:rPr>
        <w:t xml:space="preserve"> alebo iné plnenia na súkromné účely.</w:t>
      </w:r>
    </w:p>
    <w:p w:rsidR="001B57E5" w:rsidRDefault="001B57E5" w:rsidP="00482980">
      <w:pPr>
        <w:pStyle w:val="Normlny1"/>
        <w:jc w:val="both"/>
        <w:rPr>
          <w:rFonts w:ascii="Calibri" w:hAnsi="Calibri"/>
          <w:b/>
          <w:bCs/>
          <w:iCs/>
          <w:u w:val="single"/>
        </w:rPr>
      </w:pPr>
    </w:p>
    <w:p w:rsidR="00A83C56" w:rsidRDefault="00A83C56" w:rsidP="00482980">
      <w:pPr>
        <w:pStyle w:val="Normlny1"/>
        <w:jc w:val="both"/>
        <w:rPr>
          <w:rFonts w:ascii="Calibri" w:hAnsi="Calibri"/>
          <w:b/>
          <w:bCs/>
          <w:iCs/>
          <w:u w:val="single"/>
        </w:rPr>
      </w:pPr>
    </w:p>
    <w:p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rsidR="00482980" w:rsidRPr="008F70FB" w:rsidRDefault="00482980" w:rsidP="00482980">
      <w:pPr>
        <w:pStyle w:val="Normlny1"/>
        <w:jc w:val="both"/>
        <w:rPr>
          <w:rFonts w:ascii="Calibri" w:hAnsi="Calibri"/>
          <w:bCs/>
          <w:iCs/>
          <w:u w:val="single"/>
        </w:rPr>
      </w:pPr>
    </w:p>
    <w:p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rsidR="00482980" w:rsidRPr="008F70FB" w:rsidRDefault="00482980" w:rsidP="00482980">
      <w:pPr>
        <w:tabs>
          <w:tab w:val="left" w:pos="284"/>
          <w:tab w:val="left" w:pos="993"/>
        </w:tabs>
        <w:jc w:val="both"/>
        <w:rPr>
          <w:rFonts w:ascii="Calibri" w:hAnsi="Calibri"/>
          <w:sz w:val="20"/>
          <w:szCs w:val="20"/>
        </w:rPr>
      </w:pPr>
    </w:p>
    <w:p w:rsidR="00482980" w:rsidRPr="008F70FB"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rsidR="00482980" w:rsidRPr="008F70FB" w:rsidRDefault="00482980" w:rsidP="00482980">
      <w:pPr>
        <w:pStyle w:val="BodyText"/>
        <w:rPr>
          <w:rFonts w:ascii="Calibri" w:hAnsi="Calibri"/>
          <w:sz w:val="20"/>
          <w:szCs w:val="20"/>
        </w:rPr>
      </w:pPr>
    </w:p>
    <w:p w:rsidR="00482980" w:rsidRPr="008F70FB" w:rsidRDefault="00482980" w:rsidP="00482980">
      <w:pPr>
        <w:pStyle w:val="BodyText"/>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rsidR="00482980" w:rsidRPr="008F70FB" w:rsidRDefault="00482980" w:rsidP="00482980">
      <w:pPr>
        <w:jc w:val="both"/>
        <w:rPr>
          <w:rFonts w:ascii="Calibri" w:hAnsi="Calibri"/>
          <w:sz w:val="20"/>
          <w:szCs w:val="20"/>
        </w:rPr>
      </w:pPr>
    </w:p>
    <w:p w:rsidR="00175705" w:rsidRDefault="00482980" w:rsidP="00175705">
      <w:pPr>
        <w:tabs>
          <w:tab w:val="left" w:pos="284"/>
          <w:tab w:val="left" w:pos="993"/>
        </w:tabs>
        <w:jc w:val="both"/>
        <w:rPr>
          <w:rStyle w:val="Body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3C1AB4" w:rsidRPr="00175705">
        <w:rPr>
          <w:rFonts w:ascii="Calibri" w:hAnsi="Calibri"/>
          <w:sz w:val="20"/>
          <w:szCs w:val="20"/>
        </w:rPr>
        <w:t>201</w:t>
      </w:r>
      <w:r w:rsidR="00565795">
        <w:rPr>
          <w:rFonts w:ascii="Calibri" w:hAnsi="Calibri"/>
          <w:sz w:val="20"/>
          <w:szCs w:val="20"/>
        </w:rPr>
        <w:t>6</w:t>
      </w:r>
      <w:r w:rsidR="00FC2FC2" w:rsidRPr="00175705">
        <w:rPr>
          <w:rFonts w:ascii="Calibri" w:hAnsi="Calibri"/>
          <w:sz w:val="20"/>
          <w:szCs w:val="20"/>
        </w:rPr>
        <w:t xml:space="preserve"> spoločnosť nevykonala žiadne opravy významných chýb minulých období.</w:t>
      </w:r>
      <w:r w:rsidR="00175705" w:rsidRPr="00175705">
        <w:rPr>
          <w:rStyle w:val="BodyTextChar"/>
          <w:rFonts w:ascii="Calibri" w:hAnsi="Calibri" w:cs="Arial Narrow"/>
          <w:bCs w:val="0"/>
          <w:sz w:val="20"/>
          <w:szCs w:val="20"/>
          <w:lang w:eastAsia="en-US"/>
        </w:rPr>
        <w:t xml:space="preserve"> </w:t>
      </w:r>
    </w:p>
    <w:p w:rsidR="00175705" w:rsidRDefault="00175705" w:rsidP="00175705">
      <w:pPr>
        <w:tabs>
          <w:tab w:val="left" w:pos="284"/>
          <w:tab w:val="left" w:pos="993"/>
        </w:tabs>
        <w:jc w:val="both"/>
        <w:rPr>
          <w:rStyle w:val="BodyTextChar"/>
          <w:rFonts w:ascii="Calibri" w:hAnsi="Calibri" w:cs="Arial Narrow"/>
          <w:bCs w:val="0"/>
          <w:sz w:val="20"/>
          <w:szCs w:val="20"/>
          <w:lang w:eastAsia="en-US"/>
        </w:rPr>
      </w:pPr>
    </w:p>
    <w:p w:rsidR="00175705" w:rsidRPr="00175705" w:rsidRDefault="00175705" w:rsidP="00175705">
      <w:pPr>
        <w:tabs>
          <w:tab w:val="left" w:pos="284"/>
          <w:tab w:val="left" w:pos="993"/>
        </w:tabs>
        <w:jc w:val="both"/>
        <w:rPr>
          <w:rStyle w:val="BodyTextChar"/>
          <w:rFonts w:ascii="Calibri" w:hAnsi="Calibri" w:cs="Arial Narrow"/>
          <w:b w:val="0"/>
          <w:bCs w:val="0"/>
          <w:sz w:val="20"/>
          <w:szCs w:val="20"/>
          <w:lang w:eastAsia="en-US"/>
        </w:rPr>
      </w:pPr>
      <w:r w:rsidRPr="00175705">
        <w:rPr>
          <w:rStyle w:val="BodyTextChar"/>
          <w:rFonts w:ascii="Calibri" w:hAnsi="Calibri" w:cs="Arial Narrow"/>
          <w:b w:val="0"/>
          <w:bCs w:val="0"/>
          <w:sz w:val="20"/>
          <w:szCs w:val="20"/>
          <w:lang w:eastAsia="en-US"/>
        </w:rPr>
        <w:t>Peňažné údaje sú v účtovnej závierke vykazované v celých eurách.</w:t>
      </w:r>
    </w:p>
    <w:p w:rsidR="00482980" w:rsidRPr="008F70FB" w:rsidRDefault="00482980" w:rsidP="00482980">
      <w:pPr>
        <w:pStyle w:val="Heading1"/>
        <w:jc w:val="both"/>
        <w:rPr>
          <w:rFonts w:ascii="Calibri" w:hAnsi="Calibri"/>
          <w:caps/>
          <w:noProof/>
          <w:sz w:val="20"/>
          <w:szCs w:val="20"/>
        </w:rPr>
      </w:pPr>
      <w:r w:rsidRPr="008F70FB">
        <w:rPr>
          <w:rFonts w:ascii="Calibri" w:hAnsi="Calibri"/>
          <w:caps/>
          <w:noProof/>
          <w:sz w:val="20"/>
          <w:szCs w:val="20"/>
        </w:rPr>
        <w:lastRenderedPageBreak/>
        <w:t>Spôsob oceňovania jednotlivých položiek</w:t>
      </w:r>
    </w:p>
    <w:p w:rsidR="009A52B5" w:rsidRDefault="009A52B5" w:rsidP="002B7AE4">
      <w:pPr>
        <w:jc w:val="both"/>
        <w:rPr>
          <w:rFonts w:ascii="Calibri" w:hAnsi="Calibri"/>
          <w:b/>
          <w:sz w:val="20"/>
          <w:szCs w:val="20"/>
        </w:rPr>
      </w:pPr>
    </w:p>
    <w:p w:rsidR="00482980" w:rsidRPr="008F70FB" w:rsidRDefault="00B36EAD" w:rsidP="002B7AE4">
      <w:pPr>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rsidR="00482980" w:rsidRPr="008F70FB" w:rsidRDefault="00482980" w:rsidP="00482980">
      <w:pPr>
        <w:pStyle w:val="BodyText"/>
        <w:rPr>
          <w:rFonts w:ascii="Calibri" w:hAnsi="Calibri"/>
          <w:b w:val="0"/>
          <w:sz w:val="20"/>
          <w:szCs w:val="20"/>
        </w:rPr>
      </w:pPr>
      <w:r w:rsidRPr="008F70FB">
        <w:rPr>
          <w:rFonts w:ascii="Calibri" w:hAnsi="Calibri"/>
          <w:b w:val="0"/>
          <w:sz w:val="20"/>
          <w:szCs w:val="20"/>
        </w:rPr>
        <w:t xml:space="preserve">Dlhodobý nehmotný a hmotný majetok  nakupovaný sa oceňuje obstarávacou cenou, ktorá zahrňuje cenu obstarania a náklady súvisiace s obstaraním. </w:t>
      </w:r>
    </w:p>
    <w:p w:rsidR="00482980" w:rsidRPr="008F70FB" w:rsidRDefault="00482980" w:rsidP="00482980">
      <w:pPr>
        <w:pStyle w:val="BodyText"/>
        <w:rPr>
          <w:rFonts w:ascii="Calibri" w:hAnsi="Calibri"/>
          <w:b w:val="0"/>
          <w:sz w:val="20"/>
          <w:szCs w:val="20"/>
        </w:rPr>
      </w:pPr>
    </w:p>
    <w:p w:rsidR="00482980" w:rsidRPr="008F70FB" w:rsidRDefault="00482980" w:rsidP="00482980">
      <w:pPr>
        <w:pStyle w:val="BodyText"/>
        <w:rPr>
          <w:rFonts w:ascii="Calibri" w:hAnsi="Calibri"/>
          <w:b w:val="0"/>
          <w:sz w:val="20"/>
          <w:szCs w:val="20"/>
        </w:rPr>
      </w:pPr>
      <w:r w:rsidRPr="008F70FB">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2 400 EUR a nižšia, sa zúčtováva priamo na ťarchu nákladov spoločnosti bežného roka. </w:t>
      </w:r>
    </w:p>
    <w:p w:rsidR="00482980" w:rsidRPr="008F70FB" w:rsidRDefault="00482980" w:rsidP="00482980">
      <w:pPr>
        <w:pStyle w:val="BodyText"/>
        <w:rPr>
          <w:rFonts w:ascii="Calibri" w:hAnsi="Calibri"/>
          <w:b w:val="0"/>
          <w:sz w:val="20"/>
          <w:szCs w:val="20"/>
        </w:rPr>
      </w:pPr>
      <w:r w:rsidRPr="008F70FB">
        <w:rPr>
          <w:rFonts w:ascii="Calibri" w:hAnsi="Calibri"/>
          <w:b w:val="0"/>
          <w:sz w:val="20"/>
          <w:szCs w:val="20"/>
        </w:rPr>
        <w:t xml:space="preserve">Odpisy dlhodobého hmotného majetku, ktorého obstarávacia cena je vyššia ako  1 700 EUR sú stanovené na základe doby jeho životnosti. Odpisovať sa začína od </w:t>
      </w:r>
      <w:r w:rsidR="002B7AE4" w:rsidRPr="008F70FB">
        <w:rPr>
          <w:rFonts w:ascii="Calibri" w:hAnsi="Calibri"/>
          <w:b w:val="0"/>
          <w:sz w:val="20"/>
          <w:szCs w:val="20"/>
        </w:rPr>
        <w:t>mesiaca zaradenia do používania</w:t>
      </w:r>
      <w:r w:rsidRPr="008F70FB">
        <w:rPr>
          <w:rFonts w:ascii="Calibri" w:hAnsi="Calibri"/>
          <w:b w:val="0"/>
          <w:sz w:val="20"/>
          <w:szCs w:val="20"/>
        </w:rPr>
        <w:t>. Predpokladaná doba používania a metóda odpisovania sú uvedené v nasledujúcej tabuľke:</w:t>
      </w:r>
    </w:p>
    <w:p w:rsidR="00191DDA" w:rsidRPr="008F70FB" w:rsidRDefault="00191DDA" w:rsidP="00482980">
      <w:pPr>
        <w:pStyle w:val="BodyText"/>
        <w:rPr>
          <w:rFonts w:ascii="Calibri" w:hAnsi="Calibri"/>
          <w:sz w:val="20"/>
          <w:szCs w:val="20"/>
        </w:rPr>
      </w:pPr>
    </w:p>
    <w:tbl>
      <w:tblPr>
        <w:tblW w:w="918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936"/>
        <w:gridCol w:w="2976"/>
        <w:gridCol w:w="2268"/>
      </w:tblGrid>
      <w:tr w:rsidR="00482980" w:rsidRPr="008F70FB" w:rsidTr="000A294C">
        <w:trPr>
          <w:trHeight w:val="326"/>
        </w:trPr>
        <w:tc>
          <w:tcPr>
            <w:tcW w:w="3936" w:type="dxa"/>
          </w:tcPr>
          <w:p w:rsidR="00482980" w:rsidRPr="008F70FB" w:rsidRDefault="00482980" w:rsidP="00DA2CCE">
            <w:pPr>
              <w:pStyle w:val="Tabulka"/>
              <w:jc w:val="center"/>
              <w:rPr>
                <w:rFonts w:ascii="Calibri" w:hAnsi="Calibri"/>
                <w:b/>
                <w:color w:val="auto"/>
                <w:sz w:val="20"/>
              </w:rPr>
            </w:pPr>
            <w:r w:rsidRPr="008F70FB">
              <w:rPr>
                <w:rFonts w:ascii="Calibri" w:hAnsi="Calibri"/>
                <w:b/>
                <w:color w:val="auto"/>
                <w:sz w:val="20"/>
              </w:rPr>
              <w:t>Dlhodobý hmotný majetok</w:t>
            </w:r>
          </w:p>
        </w:tc>
        <w:tc>
          <w:tcPr>
            <w:tcW w:w="2976" w:type="dxa"/>
          </w:tcPr>
          <w:p w:rsidR="00482980" w:rsidRPr="008F70FB" w:rsidRDefault="00482980" w:rsidP="00DA2CCE">
            <w:pPr>
              <w:pStyle w:val="Tabulka"/>
              <w:jc w:val="center"/>
              <w:rPr>
                <w:rFonts w:ascii="Calibri" w:hAnsi="Calibri"/>
                <w:b/>
                <w:color w:val="auto"/>
                <w:sz w:val="20"/>
              </w:rPr>
            </w:pPr>
            <w:r w:rsidRPr="008F70FB">
              <w:rPr>
                <w:rFonts w:ascii="Calibri" w:hAnsi="Calibri"/>
                <w:b/>
                <w:color w:val="auto"/>
                <w:sz w:val="20"/>
              </w:rPr>
              <w:t>Predpokladaná doba používania</w:t>
            </w:r>
          </w:p>
        </w:tc>
        <w:tc>
          <w:tcPr>
            <w:tcW w:w="2268" w:type="dxa"/>
          </w:tcPr>
          <w:p w:rsidR="00482980" w:rsidRPr="008F70FB" w:rsidRDefault="00482980" w:rsidP="00DA2CCE">
            <w:pPr>
              <w:pStyle w:val="Tabulka"/>
              <w:jc w:val="center"/>
              <w:rPr>
                <w:rFonts w:ascii="Calibri" w:hAnsi="Calibri"/>
                <w:b/>
                <w:color w:val="auto"/>
                <w:sz w:val="20"/>
              </w:rPr>
            </w:pPr>
            <w:r w:rsidRPr="008F70FB">
              <w:rPr>
                <w:rFonts w:ascii="Calibri" w:hAnsi="Calibri"/>
                <w:b/>
                <w:color w:val="auto"/>
                <w:sz w:val="20"/>
              </w:rPr>
              <w:t>Metóda odpisovania</w:t>
            </w:r>
          </w:p>
        </w:tc>
      </w:tr>
      <w:tr w:rsidR="00482980" w:rsidRPr="008F70FB" w:rsidTr="000A294C">
        <w:trPr>
          <w:trHeight w:val="250"/>
        </w:trPr>
        <w:tc>
          <w:tcPr>
            <w:tcW w:w="3936" w:type="dxa"/>
          </w:tcPr>
          <w:p w:rsidR="00482980" w:rsidRPr="008F70FB" w:rsidRDefault="00482980" w:rsidP="00DA2CCE">
            <w:pPr>
              <w:pStyle w:val="Footer"/>
              <w:jc w:val="both"/>
              <w:rPr>
                <w:rFonts w:ascii="Calibri" w:hAnsi="Calibri"/>
              </w:rPr>
            </w:pPr>
            <w:r w:rsidRPr="008F70FB">
              <w:rPr>
                <w:rFonts w:ascii="Calibri" w:hAnsi="Calibri"/>
              </w:rPr>
              <w:t>Softvér</w:t>
            </w:r>
          </w:p>
        </w:tc>
        <w:tc>
          <w:tcPr>
            <w:tcW w:w="2976" w:type="dxa"/>
          </w:tcPr>
          <w:p w:rsidR="00482980" w:rsidRPr="008F70FB" w:rsidRDefault="00482980" w:rsidP="00DA2CCE">
            <w:pPr>
              <w:pStyle w:val="Tabulka"/>
              <w:jc w:val="center"/>
              <w:rPr>
                <w:rFonts w:ascii="Calibri" w:hAnsi="Calibri"/>
                <w:color w:val="auto"/>
                <w:sz w:val="20"/>
              </w:rPr>
            </w:pPr>
            <w:r w:rsidRPr="008F70FB">
              <w:rPr>
                <w:rFonts w:ascii="Calibri" w:hAnsi="Calibri"/>
                <w:color w:val="auto"/>
                <w:sz w:val="20"/>
              </w:rPr>
              <w:t>60 mesiacov</w:t>
            </w:r>
          </w:p>
        </w:tc>
        <w:tc>
          <w:tcPr>
            <w:tcW w:w="2268" w:type="dxa"/>
          </w:tcPr>
          <w:p w:rsidR="00482980" w:rsidRPr="008F70FB" w:rsidRDefault="00482980" w:rsidP="00DA2CCE">
            <w:pPr>
              <w:pStyle w:val="Tabulka"/>
              <w:jc w:val="center"/>
              <w:rPr>
                <w:rFonts w:ascii="Calibri" w:hAnsi="Calibri"/>
                <w:color w:val="auto"/>
                <w:sz w:val="20"/>
              </w:rPr>
            </w:pPr>
            <w:r w:rsidRPr="008F70FB">
              <w:rPr>
                <w:rFonts w:ascii="Calibri" w:hAnsi="Calibri"/>
                <w:color w:val="auto"/>
                <w:sz w:val="20"/>
              </w:rPr>
              <w:t>lineárna</w:t>
            </w:r>
          </w:p>
        </w:tc>
      </w:tr>
      <w:tr w:rsidR="00482980" w:rsidRPr="008F70FB" w:rsidTr="000A294C">
        <w:trPr>
          <w:trHeight w:val="250"/>
        </w:trPr>
        <w:tc>
          <w:tcPr>
            <w:tcW w:w="3936" w:type="dxa"/>
          </w:tcPr>
          <w:p w:rsidR="00482980" w:rsidRPr="008F70FB" w:rsidRDefault="00482980" w:rsidP="00AA67EF">
            <w:pPr>
              <w:pStyle w:val="Footer"/>
              <w:jc w:val="both"/>
              <w:rPr>
                <w:rFonts w:ascii="Calibri" w:hAnsi="Calibri"/>
              </w:rPr>
            </w:pPr>
            <w:r w:rsidRPr="008F70FB">
              <w:rPr>
                <w:rFonts w:ascii="Calibri" w:hAnsi="Calibri"/>
              </w:rPr>
              <w:t>Technické zhodnotenie prenajíman</w:t>
            </w:r>
            <w:r w:rsidR="00AA67EF">
              <w:rPr>
                <w:rFonts w:ascii="Calibri" w:hAnsi="Calibri"/>
              </w:rPr>
              <w:t>ej nehnuteľnosti</w:t>
            </w:r>
          </w:p>
        </w:tc>
        <w:tc>
          <w:tcPr>
            <w:tcW w:w="2976" w:type="dxa"/>
          </w:tcPr>
          <w:p w:rsidR="00482980" w:rsidRPr="008F70FB" w:rsidRDefault="00482980" w:rsidP="00DA2CCE">
            <w:pPr>
              <w:pStyle w:val="Tabulka"/>
              <w:jc w:val="center"/>
              <w:rPr>
                <w:rFonts w:ascii="Calibri" w:hAnsi="Calibri"/>
                <w:sz w:val="20"/>
              </w:rPr>
            </w:pPr>
            <w:r w:rsidRPr="008F70FB">
              <w:rPr>
                <w:rFonts w:ascii="Calibri" w:hAnsi="Calibri"/>
                <w:sz w:val="20"/>
              </w:rPr>
              <w:t>240 mesiacov</w:t>
            </w:r>
          </w:p>
        </w:tc>
        <w:tc>
          <w:tcPr>
            <w:tcW w:w="2268" w:type="dxa"/>
          </w:tcPr>
          <w:p w:rsidR="00482980" w:rsidRPr="008F70FB" w:rsidRDefault="00482980" w:rsidP="00DA2CCE">
            <w:pPr>
              <w:pStyle w:val="Tabulka"/>
              <w:jc w:val="center"/>
              <w:rPr>
                <w:rFonts w:ascii="Calibri" w:hAnsi="Calibri"/>
                <w:sz w:val="20"/>
              </w:rPr>
            </w:pPr>
            <w:r w:rsidRPr="008F70FB">
              <w:rPr>
                <w:rFonts w:ascii="Calibri" w:hAnsi="Calibri"/>
                <w:sz w:val="20"/>
              </w:rPr>
              <w:t>lineárna</w:t>
            </w:r>
          </w:p>
        </w:tc>
      </w:tr>
      <w:tr w:rsidR="00482980" w:rsidRPr="008F70FB" w:rsidTr="000A294C">
        <w:trPr>
          <w:trHeight w:val="250"/>
        </w:trPr>
        <w:tc>
          <w:tcPr>
            <w:tcW w:w="3936" w:type="dxa"/>
          </w:tcPr>
          <w:p w:rsidR="00482980" w:rsidRPr="008F70FB" w:rsidRDefault="0063795B" w:rsidP="00DA2CCE">
            <w:pPr>
              <w:pStyle w:val="Tabulka"/>
              <w:jc w:val="both"/>
              <w:rPr>
                <w:rFonts w:ascii="Calibri" w:hAnsi="Calibri"/>
                <w:bCs/>
                <w:color w:val="auto"/>
                <w:sz w:val="20"/>
              </w:rPr>
            </w:pPr>
            <w:r>
              <w:rPr>
                <w:rFonts w:ascii="Calibri" w:hAnsi="Calibri"/>
                <w:bCs/>
                <w:color w:val="auto"/>
                <w:sz w:val="20"/>
              </w:rPr>
              <w:t>Zdravotnícke prístroje a zariadenia</w:t>
            </w:r>
            <w:r w:rsidR="00482980" w:rsidRPr="008F70FB">
              <w:rPr>
                <w:rFonts w:ascii="Calibri" w:hAnsi="Calibri"/>
                <w:bCs/>
                <w:color w:val="auto"/>
                <w:sz w:val="20"/>
              </w:rPr>
              <w:t xml:space="preserve"> </w:t>
            </w:r>
          </w:p>
        </w:tc>
        <w:tc>
          <w:tcPr>
            <w:tcW w:w="2976" w:type="dxa"/>
          </w:tcPr>
          <w:p w:rsidR="00482980" w:rsidRPr="008F70FB" w:rsidRDefault="00482980" w:rsidP="00DA2CCE">
            <w:pPr>
              <w:pStyle w:val="Tabulka"/>
              <w:jc w:val="center"/>
              <w:rPr>
                <w:rFonts w:ascii="Calibri" w:hAnsi="Calibri"/>
                <w:sz w:val="20"/>
              </w:rPr>
            </w:pPr>
            <w:r w:rsidRPr="008F70FB">
              <w:rPr>
                <w:rFonts w:ascii="Calibri" w:hAnsi="Calibri"/>
                <w:sz w:val="20"/>
              </w:rPr>
              <w:t>72 mesiacov</w:t>
            </w:r>
          </w:p>
        </w:tc>
        <w:tc>
          <w:tcPr>
            <w:tcW w:w="2268" w:type="dxa"/>
          </w:tcPr>
          <w:p w:rsidR="00482980" w:rsidRPr="008F70FB" w:rsidRDefault="00482980" w:rsidP="00DA2CCE">
            <w:pPr>
              <w:pStyle w:val="Tabulka"/>
              <w:jc w:val="center"/>
              <w:rPr>
                <w:rFonts w:ascii="Calibri" w:hAnsi="Calibri"/>
                <w:sz w:val="20"/>
              </w:rPr>
            </w:pPr>
            <w:r w:rsidRPr="008F70FB">
              <w:rPr>
                <w:rFonts w:ascii="Calibri" w:hAnsi="Calibri"/>
                <w:sz w:val="20"/>
              </w:rPr>
              <w:t>lineárna</w:t>
            </w:r>
          </w:p>
        </w:tc>
      </w:tr>
      <w:tr w:rsidR="00482980" w:rsidRPr="008F70FB" w:rsidTr="000A294C">
        <w:trPr>
          <w:trHeight w:val="250"/>
        </w:trPr>
        <w:tc>
          <w:tcPr>
            <w:tcW w:w="3936" w:type="dxa"/>
          </w:tcPr>
          <w:p w:rsidR="00482980" w:rsidRPr="008F70FB" w:rsidRDefault="0063795B" w:rsidP="00DA2CCE">
            <w:pPr>
              <w:pStyle w:val="Tabulka"/>
              <w:jc w:val="both"/>
              <w:rPr>
                <w:rFonts w:ascii="Calibri" w:hAnsi="Calibri"/>
                <w:bCs/>
                <w:color w:val="auto"/>
                <w:sz w:val="20"/>
              </w:rPr>
            </w:pPr>
            <w:r>
              <w:rPr>
                <w:rFonts w:ascii="Calibri" w:hAnsi="Calibri"/>
                <w:bCs/>
                <w:color w:val="auto"/>
                <w:sz w:val="20"/>
              </w:rPr>
              <w:t>Ostatné stroje a zariadenia</w:t>
            </w:r>
          </w:p>
        </w:tc>
        <w:tc>
          <w:tcPr>
            <w:tcW w:w="2976" w:type="dxa"/>
          </w:tcPr>
          <w:p w:rsidR="00482980" w:rsidRPr="008F70FB" w:rsidRDefault="00482980" w:rsidP="00DA2CCE">
            <w:pPr>
              <w:pStyle w:val="Tabulka"/>
              <w:jc w:val="center"/>
              <w:rPr>
                <w:rFonts w:ascii="Calibri" w:hAnsi="Calibri"/>
                <w:sz w:val="20"/>
              </w:rPr>
            </w:pPr>
            <w:r w:rsidRPr="008F70FB">
              <w:rPr>
                <w:rFonts w:ascii="Calibri" w:hAnsi="Calibri"/>
                <w:sz w:val="20"/>
              </w:rPr>
              <w:t>48 mesiacov</w:t>
            </w:r>
          </w:p>
        </w:tc>
        <w:tc>
          <w:tcPr>
            <w:tcW w:w="2268" w:type="dxa"/>
          </w:tcPr>
          <w:p w:rsidR="00482980" w:rsidRPr="008F70FB" w:rsidRDefault="00482980" w:rsidP="00DA2CCE">
            <w:pPr>
              <w:pStyle w:val="Tabulka"/>
              <w:jc w:val="center"/>
              <w:rPr>
                <w:rFonts w:ascii="Calibri" w:hAnsi="Calibri"/>
                <w:sz w:val="20"/>
              </w:rPr>
            </w:pPr>
            <w:r w:rsidRPr="008F70FB">
              <w:rPr>
                <w:rFonts w:ascii="Calibri" w:hAnsi="Calibri"/>
                <w:sz w:val="20"/>
              </w:rPr>
              <w:t>lineárna</w:t>
            </w:r>
          </w:p>
        </w:tc>
      </w:tr>
      <w:tr w:rsidR="00482980" w:rsidRPr="008F70FB" w:rsidTr="000A294C">
        <w:trPr>
          <w:trHeight w:val="250"/>
        </w:trPr>
        <w:tc>
          <w:tcPr>
            <w:tcW w:w="3936" w:type="dxa"/>
          </w:tcPr>
          <w:p w:rsidR="00482980" w:rsidRPr="008F70FB" w:rsidRDefault="00937A48" w:rsidP="00DA2CCE">
            <w:pPr>
              <w:pStyle w:val="Tabulka"/>
              <w:jc w:val="both"/>
              <w:rPr>
                <w:rFonts w:ascii="Calibri" w:hAnsi="Calibri"/>
                <w:bCs/>
                <w:color w:val="auto"/>
                <w:sz w:val="20"/>
              </w:rPr>
            </w:pPr>
            <w:r w:rsidRPr="008F70FB">
              <w:rPr>
                <w:rFonts w:ascii="Calibri" w:hAnsi="Calibri"/>
                <w:bCs/>
                <w:color w:val="auto"/>
                <w:sz w:val="20"/>
              </w:rPr>
              <w:t>Motorové vozidlá</w:t>
            </w:r>
          </w:p>
        </w:tc>
        <w:tc>
          <w:tcPr>
            <w:tcW w:w="2976" w:type="dxa"/>
          </w:tcPr>
          <w:p w:rsidR="00482980" w:rsidRPr="008F70FB" w:rsidRDefault="00937A48" w:rsidP="00DA2CCE">
            <w:pPr>
              <w:pStyle w:val="Tabulka"/>
              <w:jc w:val="center"/>
              <w:rPr>
                <w:rFonts w:ascii="Calibri" w:hAnsi="Calibri"/>
                <w:sz w:val="20"/>
              </w:rPr>
            </w:pPr>
            <w:r w:rsidRPr="008F70FB">
              <w:rPr>
                <w:rFonts w:ascii="Calibri" w:hAnsi="Calibri"/>
                <w:sz w:val="20"/>
              </w:rPr>
              <w:t>48</w:t>
            </w:r>
            <w:r w:rsidR="00482980" w:rsidRPr="008F70FB">
              <w:rPr>
                <w:rFonts w:ascii="Calibri" w:hAnsi="Calibri"/>
                <w:sz w:val="20"/>
              </w:rPr>
              <w:t xml:space="preserve"> mesiacov</w:t>
            </w:r>
          </w:p>
        </w:tc>
        <w:tc>
          <w:tcPr>
            <w:tcW w:w="2268" w:type="dxa"/>
          </w:tcPr>
          <w:p w:rsidR="00482980" w:rsidRPr="008F70FB" w:rsidRDefault="00482980" w:rsidP="00DA2CCE">
            <w:pPr>
              <w:pStyle w:val="Tabulka"/>
              <w:jc w:val="center"/>
              <w:rPr>
                <w:rFonts w:ascii="Calibri" w:hAnsi="Calibri"/>
                <w:sz w:val="20"/>
              </w:rPr>
            </w:pPr>
            <w:r w:rsidRPr="008F70FB">
              <w:rPr>
                <w:rFonts w:ascii="Calibri" w:hAnsi="Calibri"/>
                <w:sz w:val="20"/>
              </w:rPr>
              <w:t>lineárna</w:t>
            </w:r>
          </w:p>
        </w:tc>
      </w:tr>
    </w:tbl>
    <w:p w:rsidR="00482980" w:rsidRPr="008F70FB" w:rsidRDefault="00482980" w:rsidP="00482980">
      <w:pPr>
        <w:pStyle w:val="BodyText"/>
        <w:rPr>
          <w:rFonts w:ascii="Calibri" w:hAnsi="Calibri"/>
          <w:sz w:val="20"/>
          <w:szCs w:val="20"/>
        </w:rPr>
      </w:pPr>
    </w:p>
    <w:p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rsidR="000C4865" w:rsidRPr="00F00CD6" w:rsidRDefault="000C4865" w:rsidP="000C4865">
      <w:pPr>
        <w:pStyle w:val="BodyText"/>
        <w:rPr>
          <w:rFonts w:ascii="Calibri" w:hAnsi="Calibri"/>
          <w:b w:val="0"/>
          <w:sz w:val="20"/>
          <w:szCs w:val="20"/>
        </w:rPr>
      </w:pPr>
      <w:r w:rsidRPr="00F00CD6">
        <w:rPr>
          <w:rFonts w:ascii="Calibri" w:hAnsi="Calibri"/>
          <w:b w:val="0"/>
          <w:sz w:val="20"/>
          <w:szCs w:val="20"/>
        </w:rPr>
        <w:t>Dlhodobý finančný majetok sa oceňuj</w:t>
      </w:r>
      <w:r>
        <w:rPr>
          <w:rFonts w:ascii="Calibri" w:hAnsi="Calibri"/>
          <w:b w:val="0"/>
          <w:sz w:val="20"/>
          <w:szCs w:val="20"/>
        </w:rPr>
        <w:t>e</w:t>
      </w:r>
      <w:r w:rsidRPr="00F00CD6">
        <w:rPr>
          <w:rFonts w:ascii="Calibri" w:hAnsi="Calibri"/>
          <w:b w:val="0"/>
          <w:sz w:val="20"/>
          <w:szCs w:val="20"/>
        </w:rPr>
        <w:t xml:space="preserve"> obstarávacou cenou vrátane nákladov súvisiacich s obstaraním. Súčasťou nákladov súvisiacich s obstaraním nie sú úroky a kurzové rozdiely. Podiely na základnom imaní v obchodných spoločnostiach, pre ktoré je účtovná jednotka materskou účtovnou jednotkou, alebo v ktorých účtovná jednotka má podstatný vplyv, sú ocenené ku dátumu účtovnej závierky v historickej obstarávacej cene. </w:t>
      </w:r>
    </w:p>
    <w:p w:rsidR="000C4865" w:rsidRDefault="000C4865" w:rsidP="002B7AE4">
      <w:pPr>
        <w:pStyle w:val="Normlny1"/>
        <w:tabs>
          <w:tab w:val="left" w:pos="360"/>
        </w:tabs>
        <w:jc w:val="both"/>
        <w:rPr>
          <w:rFonts w:ascii="Calibri" w:hAnsi="Calibri"/>
          <w:b/>
        </w:rPr>
      </w:pPr>
    </w:p>
    <w:p w:rsidR="002B7AE4" w:rsidRPr="008F70FB"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rsidR="006B7FD8" w:rsidRDefault="006B7FD8" w:rsidP="0063795B">
      <w:pPr>
        <w:pStyle w:val="BodyText"/>
        <w:rPr>
          <w:rFonts w:asciiTheme="minorHAnsi" w:hAnsiTheme="minorHAnsi"/>
          <w:b w:val="0"/>
          <w:sz w:val="20"/>
          <w:szCs w:val="20"/>
        </w:rPr>
      </w:pPr>
      <w:r w:rsidRPr="006B7FD8">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w:t>
      </w:r>
      <w:r>
        <w:rPr>
          <w:rFonts w:asciiTheme="minorHAnsi" w:hAnsiTheme="minorHAnsi"/>
          <w:b w:val="0"/>
          <w:sz w:val="20"/>
          <w:szCs w:val="20"/>
        </w:rPr>
        <w:t xml:space="preserve"> </w:t>
      </w:r>
      <w:r w:rsidRPr="006B7FD8">
        <w:rPr>
          <w:rFonts w:asciiTheme="minorHAnsi" w:hAnsiTheme="minorHAnsi"/>
          <w:b w:val="0"/>
          <w:sz w:val="20"/>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r>
        <w:rPr>
          <w:rFonts w:asciiTheme="minorHAnsi" w:hAnsiTheme="minorHAnsi"/>
          <w:b w:val="0"/>
          <w:sz w:val="20"/>
          <w:szCs w:val="20"/>
        </w:rPr>
        <w:t xml:space="preserve"> </w:t>
      </w:r>
      <w:r w:rsidRPr="006B7FD8">
        <w:rPr>
          <w:rFonts w:asciiTheme="minorHAnsi" w:hAnsiTheme="minorHAnsi"/>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E12DD0">
        <w:rPr>
          <w:rFonts w:asciiTheme="minorHAnsi" w:hAnsiTheme="minorHAnsi"/>
          <w:b w:val="0"/>
          <w:sz w:val="20"/>
          <w:szCs w:val="20"/>
        </w:rPr>
        <w:t xml:space="preserve"> </w:t>
      </w:r>
      <w:r w:rsidRPr="006B7FD8">
        <w:rPr>
          <w:rFonts w:asciiTheme="minorHAnsi" w:hAnsiTheme="minorHAnsi"/>
          <w:b w:val="0"/>
          <w:sz w:val="20"/>
          <w:szCs w:val="20"/>
        </w:rPr>
        <w:t>Zníženie hodnoty zásob sa zohľadňuje vytvorením opravnej položky.</w:t>
      </w:r>
    </w:p>
    <w:p w:rsidR="006B7FD8" w:rsidRPr="00B50225" w:rsidRDefault="006B7FD8" w:rsidP="006B7FD8">
      <w:pPr>
        <w:pStyle w:val="BodyText"/>
        <w:rPr>
          <w:szCs w:val="18"/>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d</w:t>
      </w:r>
      <w:r w:rsidR="00B36EAD" w:rsidRPr="008F70FB">
        <w:rPr>
          <w:rFonts w:ascii="Calibri" w:hAnsi="Calibri"/>
          <w:sz w:val="20"/>
        </w:rPr>
        <w:t xml:space="preserve">) </w:t>
      </w:r>
      <w:r w:rsidR="00482980" w:rsidRPr="008F70FB">
        <w:rPr>
          <w:rFonts w:ascii="Calibri" w:hAnsi="Calibri"/>
          <w:sz w:val="20"/>
        </w:rPr>
        <w:t>Pohľadávky</w:t>
      </w:r>
    </w:p>
    <w:p w:rsidR="006B7FD8" w:rsidRPr="006B7FD8" w:rsidRDefault="006B7FD8" w:rsidP="006B7FD8">
      <w:pPr>
        <w:pStyle w:val="Body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82980" w:rsidRPr="008F70FB" w:rsidRDefault="00482980" w:rsidP="00482980">
      <w:pPr>
        <w:pStyle w:val="Pismenka"/>
        <w:tabs>
          <w:tab w:val="clear" w:pos="426"/>
        </w:tabs>
        <w:ind w:left="0" w:firstLine="0"/>
        <w:jc w:val="both"/>
        <w:rPr>
          <w:rFonts w:ascii="Calibri" w:hAnsi="Calibri"/>
          <w:b w:val="0"/>
          <w:sz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Peňažné prostriedky a ceniny</w:t>
      </w:r>
    </w:p>
    <w:p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p>
    <w:p w:rsidR="00482980" w:rsidRPr="008F70FB" w:rsidRDefault="00482980" w:rsidP="00482980">
      <w:pPr>
        <w:pStyle w:val="BodyText"/>
        <w:rPr>
          <w:rFonts w:ascii="Calibri" w:hAnsi="Calibri"/>
          <w:sz w:val="20"/>
          <w:szCs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f</w:t>
      </w:r>
      <w:r w:rsidR="00B36EAD" w:rsidRPr="008F70FB">
        <w:rPr>
          <w:rFonts w:ascii="Calibri" w:hAnsi="Calibri"/>
          <w:sz w:val="20"/>
        </w:rPr>
        <w:t xml:space="preserve">) </w:t>
      </w:r>
      <w:r w:rsidR="00482980" w:rsidRPr="008F70FB">
        <w:rPr>
          <w:rFonts w:ascii="Calibri" w:hAnsi="Calibri"/>
          <w:sz w:val="20"/>
        </w:rPr>
        <w:t>Rezervy</w:t>
      </w:r>
    </w:p>
    <w:p w:rsidR="009A52B5" w:rsidRPr="00EA4D02" w:rsidRDefault="009A52B5" w:rsidP="009A52B5">
      <w:pPr>
        <w:pStyle w:val="odstavec"/>
      </w:pPr>
      <w:r w:rsidRPr="00EA4D0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A52B5" w:rsidRPr="00EA4D02" w:rsidRDefault="009A52B5" w:rsidP="009A52B5">
      <w:pPr>
        <w:pStyle w:val="odstavec"/>
      </w:pPr>
    </w:p>
    <w:p w:rsidR="009A52B5" w:rsidRDefault="009A52B5" w:rsidP="009A52B5">
      <w:pPr>
        <w:pStyle w:val="odstavec"/>
      </w:pPr>
      <w:r w:rsidRPr="00EA4D0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A52B5" w:rsidRPr="00EA4D02" w:rsidRDefault="009A52B5" w:rsidP="009A52B5">
      <w:pPr>
        <w:pStyle w:val="odstavec"/>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g</w:t>
      </w:r>
      <w:r w:rsidR="00B36EAD" w:rsidRPr="008F70FB">
        <w:rPr>
          <w:rFonts w:ascii="Calibri" w:hAnsi="Calibri"/>
          <w:sz w:val="20"/>
        </w:rPr>
        <w:t xml:space="preserve">) </w:t>
      </w:r>
      <w:r w:rsidR="00482980" w:rsidRPr="008F70FB">
        <w:rPr>
          <w:rFonts w:ascii="Calibri" w:hAnsi="Calibri"/>
          <w:sz w:val="20"/>
        </w:rPr>
        <w:t>Záväzky</w:t>
      </w:r>
    </w:p>
    <w:p w:rsidR="002B7AE4" w:rsidRPr="009A52B5"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rsidR="009A52B5" w:rsidRDefault="009A52B5" w:rsidP="009A52B5">
      <w:pPr>
        <w:ind w:firstLine="426"/>
        <w:jc w:val="both"/>
        <w:rPr>
          <w:rFonts w:asciiTheme="minorHAnsi" w:hAnsiTheme="minorHAnsi" w:cs="Times New Roman"/>
          <w:sz w:val="20"/>
          <w:szCs w:val="20"/>
        </w:rPr>
      </w:pPr>
    </w:p>
    <w:p w:rsidR="0063795B" w:rsidRPr="00EA4D02" w:rsidRDefault="0063795B" w:rsidP="009A52B5">
      <w:pPr>
        <w:ind w:firstLine="426"/>
        <w:jc w:val="both"/>
        <w:rPr>
          <w:rFonts w:asciiTheme="minorHAnsi" w:hAnsiTheme="minorHAnsi" w:cs="Times New Roman"/>
          <w:sz w:val="20"/>
          <w:szCs w:val="20"/>
        </w:rPr>
      </w:pPr>
    </w:p>
    <w:p w:rsidR="009A52B5" w:rsidRPr="00EA4D02" w:rsidRDefault="009A52B5" w:rsidP="009A52B5">
      <w:pPr>
        <w:pStyle w:val="abc"/>
        <w:numPr>
          <w:ilvl w:val="0"/>
          <w:numId w:val="0"/>
        </w:numPr>
        <w:tabs>
          <w:tab w:val="left" w:pos="426"/>
        </w:tabs>
      </w:pPr>
      <w:r>
        <w:t xml:space="preserve">h) </w:t>
      </w:r>
      <w:r w:rsidRPr="00EA4D02">
        <w:t>Splatná daň z príjmu</w:t>
      </w:r>
    </w:p>
    <w:p w:rsidR="009A52B5" w:rsidRPr="00EA4D02" w:rsidRDefault="009A52B5" w:rsidP="009A52B5">
      <w:pPr>
        <w:pStyle w:val="odstavec"/>
      </w:pPr>
      <w:r w:rsidRPr="00EA4D0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9A52B5" w:rsidRPr="00EA4D02" w:rsidRDefault="009A52B5" w:rsidP="009A52B5">
      <w:pPr>
        <w:pStyle w:val="odstavec"/>
      </w:pPr>
    </w:p>
    <w:p w:rsidR="009A52B5" w:rsidRPr="00EA4D02" w:rsidRDefault="009A52B5" w:rsidP="009A52B5">
      <w:pPr>
        <w:pStyle w:val="abc"/>
        <w:numPr>
          <w:ilvl w:val="0"/>
          <w:numId w:val="0"/>
        </w:numPr>
        <w:tabs>
          <w:tab w:val="left" w:pos="426"/>
        </w:tabs>
      </w:pPr>
      <w:r>
        <w:t>i) O</w:t>
      </w:r>
      <w:r w:rsidRPr="00EA4D02">
        <w:t>dložená daň z príjmu</w:t>
      </w:r>
    </w:p>
    <w:p w:rsidR="009A52B5" w:rsidRPr="00EA4D02" w:rsidRDefault="009A52B5" w:rsidP="009A52B5">
      <w:pPr>
        <w:pStyle w:val="odstavec"/>
      </w:pPr>
      <w:r w:rsidRPr="00EA4D02">
        <w:t>Odložená daň z príjmu vyplýva z:</w:t>
      </w:r>
    </w:p>
    <w:p w:rsidR="009A52B5" w:rsidRPr="00EA4D02" w:rsidRDefault="009A52B5" w:rsidP="009A52B5">
      <w:pPr>
        <w:pStyle w:val="odstavec"/>
      </w:pPr>
      <w:r>
        <w:t xml:space="preserve">- </w:t>
      </w:r>
      <w:r w:rsidRPr="00EA4D02">
        <w:t>rozdielov medzi účtovnou hodnotou majetku a účtovnou hodnot</w:t>
      </w:r>
      <w:r w:rsidR="00175705">
        <w:t xml:space="preserve">ou záväzkov vykázanou v súvahe </w:t>
      </w:r>
      <w:r w:rsidRPr="00EA4D02">
        <w:t>a ich daňovou základňou,</w:t>
      </w:r>
    </w:p>
    <w:p w:rsidR="009A52B5" w:rsidRPr="00EA4D02" w:rsidRDefault="009A52B5" w:rsidP="009A52B5">
      <w:pPr>
        <w:pStyle w:val="odstavec"/>
      </w:pPr>
      <w:r>
        <w:t xml:space="preserve">- </w:t>
      </w:r>
      <w:r w:rsidRPr="00EA4D02">
        <w:t>možnosti umorovať daňovú stratu v budúcnosti, pod ktorou sa ro</w:t>
      </w:r>
      <w:r>
        <w:t xml:space="preserve">zumie možnosť odpočítať daňovú </w:t>
      </w:r>
      <w:r w:rsidRPr="00EA4D02">
        <w:t>stratu od základu dane v budúcnosti,</w:t>
      </w:r>
    </w:p>
    <w:p w:rsidR="009A52B5" w:rsidRPr="00EA4D02" w:rsidRDefault="009A52B5" w:rsidP="009A52B5">
      <w:pPr>
        <w:pStyle w:val="odstavec"/>
      </w:pPr>
      <w:r>
        <w:t xml:space="preserve">- </w:t>
      </w:r>
      <w:r w:rsidRPr="00EA4D02">
        <w:t>možnosti previesť nevyužité daňové odpočty a iné daňové nároky do budúcich období.</w:t>
      </w:r>
    </w:p>
    <w:p w:rsidR="009A52B5" w:rsidRDefault="009A52B5" w:rsidP="009A52B5">
      <w:pPr>
        <w:pStyle w:val="odstavec"/>
      </w:pPr>
    </w:p>
    <w:p w:rsidR="009A52B5" w:rsidRPr="00EA4D02" w:rsidRDefault="009A52B5" w:rsidP="009A52B5">
      <w:pPr>
        <w:pStyle w:val="odstavec"/>
      </w:pPr>
      <w:r w:rsidRPr="00EA4D02">
        <w:t>Odložená daňová pohľadávka sa účtuje iba do takej výšky, do akej je pravdepodobné, že bude možné dočasné rozdiely vyrovnať voči budúcemu základu dane.</w:t>
      </w:r>
      <w:r>
        <w:t xml:space="preserve"> </w:t>
      </w:r>
      <w:r w:rsidRPr="00EA4D02">
        <w:t>Pri výpočte odloženej dane sa použije sadzba dane z príjmov, o ktorej sa predpokladá, že bude platiť v čase vyrovnania odloženej dane.</w:t>
      </w:r>
    </w:p>
    <w:p w:rsidR="009A52B5" w:rsidRPr="00EA4D02" w:rsidRDefault="009A52B5" w:rsidP="009A52B5">
      <w:pPr>
        <w:pStyle w:val="odstavec"/>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j</w:t>
      </w:r>
      <w:r w:rsidR="00B36EAD" w:rsidRPr="008F70FB">
        <w:rPr>
          <w:rFonts w:ascii="Calibri" w:hAnsi="Calibri"/>
          <w:sz w:val="20"/>
        </w:rPr>
        <w:t xml:space="preserve">) </w:t>
      </w:r>
      <w:r w:rsidR="00482980" w:rsidRPr="008F70FB">
        <w:rPr>
          <w:rFonts w:ascii="Calibri" w:hAnsi="Calibri"/>
          <w:sz w:val="20"/>
        </w:rPr>
        <w:t>Časové rozlíšenie</w:t>
      </w:r>
    </w:p>
    <w:p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rsidR="00482980" w:rsidRPr="008F70FB" w:rsidRDefault="00482980" w:rsidP="00482980">
      <w:pPr>
        <w:pStyle w:val="BodyText"/>
        <w:rPr>
          <w:rFonts w:ascii="Calibri" w:hAnsi="Calibri"/>
          <w:sz w:val="20"/>
          <w:szCs w:val="20"/>
        </w:rPr>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rsidR="00482980" w:rsidRDefault="00482980" w:rsidP="00482980">
      <w:pPr>
        <w:pStyle w:val="BodyText"/>
        <w:rPr>
          <w:rFonts w:ascii="Calibri" w:hAnsi="Calibri"/>
          <w:b w:val="0"/>
          <w:sz w:val="20"/>
          <w:szCs w:val="20"/>
        </w:rPr>
      </w:pPr>
      <w:r w:rsidRPr="008F70FB">
        <w:rPr>
          <w:rFonts w:ascii="Calibri" w:hAnsi="Calibri"/>
          <w:b w:val="0"/>
          <w:sz w:val="20"/>
          <w:szCs w:val="20"/>
        </w:rPr>
        <w:t>Nevyfakturované dodávky sa oceňujú v konkrétnej výške dlhu.</w:t>
      </w:r>
    </w:p>
    <w:p w:rsidR="000402B8" w:rsidRDefault="000402B8" w:rsidP="00482980">
      <w:pPr>
        <w:pStyle w:val="BodyText"/>
        <w:rPr>
          <w:rFonts w:ascii="Calibri" w:hAnsi="Calibri"/>
          <w:b w:val="0"/>
          <w:sz w:val="20"/>
          <w:szCs w:val="20"/>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l</w:t>
      </w:r>
      <w:r w:rsidR="000402B8" w:rsidRPr="009254A8">
        <w:rPr>
          <w:rFonts w:asciiTheme="minorHAnsi" w:hAnsiTheme="minorHAnsi"/>
          <w:sz w:val="20"/>
        </w:rPr>
        <w:t>) Prenájom (lízing)</w:t>
      </w:r>
    </w:p>
    <w:p w:rsidR="000402B8" w:rsidRPr="009254A8" w:rsidRDefault="000402B8" w:rsidP="000402B8">
      <w:pPr>
        <w:pStyle w:val="BodyText"/>
        <w:rPr>
          <w:rFonts w:asciiTheme="minorHAnsi" w:hAnsiTheme="minorHAnsi"/>
          <w:b w:val="0"/>
          <w:sz w:val="20"/>
          <w:szCs w:val="20"/>
        </w:rPr>
      </w:pPr>
      <w:r w:rsidRPr="009254A8">
        <w:rPr>
          <w:rFonts w:asciiTheme="minorHAnsi" w:hAnsiTheme="minorHAnsi"/>
          <w:b w:val="0"/>
          <w:sz w:val="20"/>
          <w:szCs w:val="20"/>
        </w:rPr>
        <w:t>Majetok prenajatý na základe operatívneho prenájmu vykazuje ako svoj majetok jeho vlastník, nie nájomca.</w:t>
      </w:r>
    </w:p>
    <w:p w:rsidR="000402B8" w:rsidRPr="009254A8" w:rsidRDefault="000402B8" w:rsidP="000402B8">
      <w:pPr>
        <w:pStyle w:val="BodyText"/>
        <w:rPr>
          <w:rFonts w:asciiTheme="minorHAnsi" w:hAnsiTheme="minorHAnsi"/>
          <w:b w:val="0"/>
          <w:sz w:val="20"/>
          <w:szCs w:val="20"/>
        </w:rPr>
      </w:pPr>
    </w:p>
    <w:p w:rsidR="000402B8" w:rsidRPr="009254A8" w:rsidRDefault="000402B8" w:rsidP="000402B8">
      <w:pPr>
        <w:pStyle w:val="BodyText"/>
        <w:rPr>
          <w:rFonts w:asciiTheme="minorHAnsi" w:hAnsiTheme="minorHAnsi"/>
          <w:b w:val="0"/>
          <w:sz w:val="20"/>
          <w:szCs w:val="20"/>
        </w:rPr>
      </w:pPr>
      <w:r w:rsidRPr="009254A8">
        <w:rPr>
          <w:rFonts w:asciiTheme="minorHAnsi" w:hAnsiTheme="minorHAnsi"/>
          <w:b w:val="0"/>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402B8" w:rsidRPr="009254A8" w:rsidRDefault="000402B8" w:rsidP="000402B8">
      <w:pPr>
        <w:pStyle w:val="BodyText"/>
        <w:rPr>
          <w:rFonts w:asciiTheme="minorHAnsi" w:hAnsiTheme="minorHAnsi"/>
          <w:b w:val="0"/>
          <w:sz w:val="20"/>
          <w:szCs w:val="20"/>
        </w:rPr>
      </w:pPr>
    </w:p>
    <w:p w:rsidR="000402B8" w:rsidRPr="009254A8" w:rsidRDefault="000402B8" w:rsidP="000402B8">
      <w:pPr>
        <w:pStyle w:val="BodyText"/>
        <w:rPr>
          <w:rFonts w:asciiTheme="minorHAnsi" w:hAnsiTheme="minorHAnsi"/>
          <w:b w:val="0"/>
          <w:sz w:val="20"/>
          <w:szCs w:val="20"/>
        </w:rPr>
      </w:pPr>
      <w:r w:rsidRPr="009254A8">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0402B8" w:rsidRPr="009254A8" w:rsidRDefault="000402B8" w:rsidP="000402B8">
      <w:pPr>
        <w:pStyle w:val="BodyText"/>
        <w:rPr>
          <w:rFonts w:asciiTheme="minorHAnsi" w:hAnsiTheme="minorHAnsi"/>
          <w:b w:val="0"/>
          <w:sz w:val="20"/>
          <w:szCs w:val="20"/>
        </w:rPr>
      </w:pPr>
    </w:p>
    <w:p w:rsidR="000402B8" w:rsidRPr="009254A8" w:rsidRDefault="000402B8" w:rsidP="000402B8">
      <w:pPr>
        <w:pStyle w:val="BodyText"/>
        <w:rPr>
          <w:rFonts w:asciiTheme="minorHAnsi" w:hAnsiTheme="minorHAnsi"/>
          <w:b w:val="0"/>
          <w:sz w:val="20"/>
          <w:szCs w:val="20"/>
        </w:rPr>
      </w:pPr>
      <w:r w:rsidRPr="009254A8">
        <w:rPr>
          <w:rFonts w:asciiTheme="minorHAnsi" w:hAnsiTheme="minorHAnsi"/>
          <w:b w:val="0"/>
          <w:sz w:val="20"/>
          <w:szCs w:val="20"/>
        </w:rPr>
        <w:t xml:space="preserve">Súčasťou dohodnutých platieb je aj kúpna cena, za ktorú na konci dohodnutej doby finančného prenájmu prechádza vlastnícke právo k prenajatému majetku z prenajímateľa na nájomcu. Platba nájomného je </w:t>
      </w:r>
      <w:r w:rsidRPr="009254A8">
        <w:rPr>
          <w:rFonts w:asciiTheme="minorHAnsi" w:hAnsiTheme="minorHAnsi"/>
          <w:b w:val="0"/>
          <w:sz w:val="20"/>
          <w:szCs w:val="20"/>
        </w:rPr>
        <w:lastRenderedPageBreak/>
        <w:t>alokovaná medzi splátku istiny a finančné náklady, vypočítané metódou efektívnej úrokovej miery. Finančné náklady sa účtujú na ťarchu účtu 562 – Úroky.</w:t>
      </w:r>
    </w:p>
    <w:p w:rsidR="000402B8" w:rsidRPr="000402B8" w:rsidRDefault="000402B8" w:rsidP="000402B8">
      <w:pPr>
        <w:pStyle w:val="BodyText"/>
        <w:rPr>
          <w:rFonts w:asciiTheme="minorHAnsi" w:hAnsiTheme="minorHAnsi"/>
          <w:b w:val="0"/>
          <w:sz w:val="20"/>
          <w:szCs w:val="20"/>
          <w:highlight w:val="yellow"/>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Cudzia mena</w:t>
      </w:r>
    </w:p>
    <w:p w:rsidR="000402B8" w:rsidRPr="009254A8" w:rsidRDefault="000402B8" w:rsidP="000402B8">
      <w:pPr>
        <w:pStyle w:val="Body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402B8" w:rsidRPr="009254A8" w:rsidRDefault="000402B8" w:rsidP="000402B8">
      <w:pPr>
        <w:pStyle w:val="BodyText"/>
        <w:rPr>
          <w:rFonts w:asciiTheme="minorHAnsi" w:hAnsiTheme="minorHAnsi"/>
          <w:b w:val="0"/>
          <w:sz w:val="20"/>
          <w:szCs w:val="20"/>
        </w:rPr>
      </w:pPr>
    </w:p>
    <w:p w:rsidR="000402B8" w:rsidRPr="009254A8" w:rsidRDefault="000402B8" w:rsidP="000402B8">
      <w:pPr>
        <w:pStyle w:val="BodyText"/>
        <w:rPr>
          <w:rFonts w:asciiTheme="minorHAnsi" w:hAnsiTheme="minorHAnsi"/>
          <w:b w:val="0"/>
          <w:sz w:val="20"/>
          <w:szCs w:val="20"/>
        </w:rPr>
      </w:pPr>
      <w:r w:rsidRPr="009254A8">
        <w:rPr>
          <w:rFonts w:asciiTheme="minorHAnsi" w:hAnsiTheme="minorHAnsi"/>
          <w:b w:val="0"/>
          <w:sz w:val="20"/>
          <w:szCs w:val="20"/>
        </w:rPr>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402B8" w:rsidRPr="009254A8" w:rsidRDefault="000402B8" w:rsidP="000402B8">
      <w:pPr>
        <w:pStyle w:val="BodyText"/>
        <w:rPr>
          <w:rFonts w:asciiTheme="minorHAnsi" w:hAnsiTheme="minorHAnsi"/>
          <w:b w:val="0"/>
          <w:sz w:val="20"/>
          <w:szCs w:val="20"/>
        </w:rPr>
      </w:pPr>
    </w:p>
    <w:p w:rsidR="000402B8" w:rsidRPr="000402B8" w:rsidRDefault="000402B8" w:rsidP="000402B8">
      <w:pPr>
        <w:pStyle w:val="BodyText"/>
        <w:rPr>
          <w:rFonts w:asciiTheme="minorHAnsi" w:hAnsiTheme="minorHAnsi"/>
          <w:b w:val="0"/>
          <w:sz w:val="20"/>
          <w:szCs w:val="20"/>
        </w:rPr>
      </w:pPr>
      <w:r w:rsidRPr="009254A8">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0402B8" w:rsidRPr="000402B8" w:rsidRDefault="000402B8" w:rsidP="00482980">
      <w:pPr>
        <w:pStyle w:val="BodyText"/>
        <w:rPr>
          <w:rFonts w:asciiTheme="minorHAnsi" w:hAnsiTheme="minorHAnsi"/>
          <w:b w:val="0"/>
          <w:sz w:val="20"/>
          <w:szCs w:val="20"/>
        </w:rPr>
      </w:pPr>
    </w:p>
    <w:p w:rsidR="00482980" w:rsidRPr="008F70FB" w:rsidRDefault="009A52B5" w:rsidP="002B7AE4">
      <w:pPr>
        <w:jc w:val="both"/>
        <w:rPr>
          <w:rFonts w:ascii="Calibri" w:hAnsi="Calibri"/>
          <w:b/>
          <w:sz w:val="20"/>
          <w:szCs w:val="20"/>
        </w:rPr>
      </w:pPr>
      <w:r>
        <w:rPr>
          <w:rFonts w:ascii="Calibri" w:hAnsi="Calibri"/>
          <w:b/>
          <w:sz w:val="20"/>
          <w:szCs w:val="20"/>
        </w:rPr>
        <w:t>n</w:t>
      </w:r>
      <w:r w:rsidR="00B36EAD" w:rsidRPr="008F70FB">
        <w:rPr>
          <w:rFonts w:ascii="Calibri" w:hAnsi="Calibri"/>
          <w:b/>
          <w:sz w:val="20"/>
          <w:szCs w:val="20"/>
        </w:rPr>
        <w:t>)</w:t>
      </w:r>
      <w:r w:rsidR="006B7FD8">
        <w:rPr>
          <w:rFonts w:ascii="Calibri" w:hAnsi="Calibri"/>
          <w:b/>
          <w:sz w:val="20"/>
          <w:szCs w:val="20"/>
        </w:rPr>
        <w:t xml:space="preserve"> </w:t>
      </w:r>
      <w:r w:rsidR="00482980" w:rsidRPr="008F70FB">
        <w:rPr>
          <w:rFonts w:ascii="Calibri" w:hAnsi="Calibri"/>
          <w:b/>
          <w:sz w:val="20"/>
          <w:szCs w:val="20"/>
        </w:rPr>
        <w:t>Výnosy</w:t>
      </w:r>
    </w:p>
    <w:p w:rsidR="00482980" w:rsidRPr="008F70FB" w:rsidRDefault="00482980" w:rsidP="00482980">
      <w:pPr>
        <w:jc w:val="both"/>
        <w:rPr>
          <w:rFonts w:ascii="Calibri" w:hAnsi="Calibri"/>
          <w:sz w:val="20"/>
          <w:szCs w:val="20"/>
        </w:rPr>
      </w:pPr>
      <w:r w:rsidRPr="008F70FB">
        <w:rPr>
          <w:rFonts w:ascii="Calibri" w:hAnsi="Calibri"/>
          <w:sz w:val="20"/>
          <w:szCs w:val="20"/>
        </w:rPr>
        <w:t xml:space="preserve">Spoločnosť v roku </w:t>
      </w:r>
      <w:r w:rsidR="003C1AB4">
        <w:rPr>
          <w:rFonts w:ascii="Calibri" w:hAnsi="Calibri"/>
          <w:sz w:val="20"/>
          <w:szCs w:val="20"/>
        </w:rPr>
        <w:t>201</w:t>
      </w:r>
      <w:r w:rsidR="001F6E49">
        <w:rPr>
          <w:rFonts w:ascii="Calibri" w:hAnsi="Calibri"/>
          <w:sz w:val="20"/>
          <w:szCs w:val="20"/>
        </w:rPr>
        <w:t>6</w:t>
      </w:r>
      <w:r w:rsidRPr="008F70FB">
        <w:rPr>
          <w:rFonts w:ascii="Calibri" w:hAnsi="Calibri"/>
          <w:sz w:val="20"/>
          <w:szCs w:val="20"/>
        </w:rPr>
        <w:t xml:space="preserve"> dosiahla výnosy v zmysle predmetu podnikania.</w:t>
      </w:r>
      <w:r w:rsidR="002667CE">
        <w:rPr>
          <w:rFonts w:ascii="Calibri" w:hAnsi="Calibri"/>
          <w:sz w:val="20"/>
          <w:szCs w:val="20"/>
        </w:rPr>
        <w:t xml:space="preserve"> Výnosy neobsahujú DPH.</w:t>
      </w:r>
    </w:p>
    <w:p w:rsidR="00A83C56" w:rsidRDefault="00A83C56" w:rsidP="00394CFB">
      <w:pPr>
        <w:jc w:val="both"/>
        <w:rPr>
          <w:rFonts w:ascii="Calibri" w:hAnsi="Calibri"/>
          <w:sz w:val="20"/>
          <w:szCs w:val="20"/>
        </w:rPr>
      </w:pPr>
    </w:p>
    <w:p w:rsidR="00A83C56" w:rsidRPr="00534E38" w:rsidRDefault="0005203B" w:rsidP="00A83C56">
      <w:pPr>
        <w:pStyle w:val="abc"/>
        <w:numPr>
          <w:ilvl w:val="0"/>
          <w:numId w:val="0"/>
        </w:numPr>
      </w:pPr>
      <w:r>
        <w:t>o</w:t>
      </w:r>
      <w:r w:rsidR="00A83C56">
        <w:t xml:space="preserve">) </w:t>
      </w:r>
      <w:r w:rsidR="00A83C56" w:rsidRPr="00534E38">
        <w:t>Opravné položky</w:t>
      </w:r>
    </w:p>
    <w:p w:rsidR="00A83C56" w:rsidRPr="00534E38" w:rsidRDefault="00A83C56" w:rsidP="00A83C56">
      <w:pPr>
        <w:pStyle w:val="odstavec"/>
      </w:pPr>
      <w:r w:rsidRPr="00534E3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12DD0" w:rsidRDefault="00E12DD0" w:rsidP="00394CFB">
      <w:pPr>
        <w:jc w:val="both"/>
        <w:rPr>
          <w:rFonts w:ascii="Calibri" w:hAnsi="Calibri"/>
          <w:sz w:val="20"/>
          <w:szCs w:val="20"/>
        </w:rPr>
      </w:pPr>
    </w:p>
    <w:p w:rsidR="006B7FD8" w:rsidRPr="006B7FD8" w:rsidRDefault="0005203B" w:rsidP="006B7FD8">
      <w:pPr>
        <w:pStyle w:val="abc"/>
        <w:numPr>
          <w:ilvl w:val="0"/>
          <w:numId w:val="0"/>
        </w:numPr>
      </w:pPr>
      <w:r>
        <w:t>p</w:t>
      </w:r>
      <w:r w:rsidR="006B7FD8">
        <w:t xml:space="preserve">) </w:t>
      </w:r>
      <w:r w:rsidR="006B7FD8" w:rsidRPr="006B7FD8">
        <w:t>Oprava chýb minulých období</w:t>
      </w:r>
    </w:p>
    <w:p w:rsidR="006B7FD8" w:rsidRPr="006B7FD8" w:rsidRDefault="006B7FD8" w:rsidP="006B7FD8">
      <w:pPr>
        <w:pStyle w:val="Title"/>
        <w:spacing w:before="0" w:beforeAutospacing="0" w:after="60"/>
        <w:jc w:val="both"/>
        <w:rPr>
          <w:rFonts w:asciiTheme="minorHAnsi" w:hAnsiTheme="minorHAnsi" w:cs="Calibri"/>
          <w:b w:val="0"/>
          <w:sz w:val="20"/>
          <w:szCs w:val="20"/>
        </w:rPr>
      </w:pPr>
      <w:r w:rsidRPr="006B7FD8">
        <w:rPr>
          <w:rFonts w:asciiTheme="minorHAnsi" w:hAnsiTheme="minorHAnsi"/>
          <w:b w:val="0"/>
          <w:sz w:val="20"/>
          <w:szCs w:val="20"/>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00AD7DD4">
        <w:rPr>
          <w:rFonts w:asciiTheme="minorHAnsi" w:hAnsiTheme="minorHAnsi"/>
          <w:b w:val="0"/>
          <w:sz w:val="20"/>
          <w:szCs w:val="20"/>
        </w:rPr>
        <w:t>.</w:t>
      </w:r>
    </w:p>
    <w:p w:rsidR="006B7FD8" w:rsidRDefault="006B7FD8" w:rsidP="00B36EAD">
      <w:pPr>
        <w:pStyle w:val="Title"/>
        <w:spacing w:before="0" w:beforeAutospacing="0" w:after="60"/>
        <w:jc w:val="left"/>
        <w:rPr>
          <w:rFonts w:ascii="Calibri" w:hAnsi="Calibri" w:cs="Calibri"/>
          <w:sz w:val="24"/>
          <w:szCs w:val="24"/>
        </w:rPr>
      </w:pPr>
    </w:p>
    <w:p w:rsidR="00B36EAD" w:rsidRPr="002B041B" w:rsidRDefault="00175705" w:rsidP="002B041B">
      <w:pPr>
        <w:rPr>
          <w:rFonts w:ascii="Calibri" w:hAnsi="Calibri" w:cs="Calibri"/>
          <w:b/>
          <w:bCs/>
          <w:kern w:val="28"/>
          <w:sz w:val="24"/>
          <w:szCs w:val="24"/>
        </w:rPr>
      </w:pPr>
      <w:r>
        <w:rPr>
          <w:rFonts w:ascii="Calibri" w:hAnsi="Calibri" w:cs="Calibri"/>
          <w:sz w:val="24"/>
          <w:szCs w:val="24"/>
        </w:rPr>
        <w:t>Čl. IV INFORMÁCIE, KTORÉ VYSVETĽUJÚ A DOPĹŇAJÚ SÚVAHU A VÝKAZ ZISKOV A STRÁT</w:t>
      </w:r>
    </w:p>
    <w:p w:rsidR="00175705" w:rsidRPr="008F70FB" w:rsidRDefault="00175705" w:rsidP="006C2BCB">
      <w:pPr>
        <w:rPr>
          <w:rFonts w:ascii="Calibri" w:hAnsi="Calibri"/>
          <w:sz w:val="20"/>
          <w:szCs w:val="20"/>
        </w:rPr>
      </w:pPr>
    </w:p>
    <w:p w:rsidR="00670EC7" w:rsidRDefault="00324C96" w:rsidP="00A55153">
      <w:pPr>
        <w:pStyle w:val="Title"/>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sidR="00A55153">
        <w:rPr>
          <w:rFonts w:ascii="Calibri" w:hAnsi="Calibri"/>
          <w:sz w:val="20"/>
          <w:szCs w:val="20"/>
        </w:rPr>
        <w:t> </w:t>
      </w:r>
      <w:r w:rsidRPr="008F70FB">
        <w:rPr>
          <w:rFonts w:ascii="Calibri" w:hAnsi="Calibri"/>
          <w:sz w:val="20"/>
          <w:szCs w:val="20"/>
        </w:rPr>
        <w:t>záväzkoch</w:t>
      </w:r>
      <w:r w:rsidR="00EF4426">
        <w:rPr>
          <w:rFonts w:ascii="Calibri" w:hAnsi="Calibri"/>
          <w:sz w:val="20"/>
          <w:szCs w:val="20"/>
        </w:rPr>
        <w:t xml:space="preserve"> </w:t>
      </w:r>
    </w:p>
    <w:p w:rsidR="00EF4426" w:rsidRPr="00EF4426" w:rsidRDefault="00EF4426" w:rsidP="00EF4426">
      <w:pPr>
        <w:rPr>
          <w:rFonts w:asciiTheme="minorHAnsi" w:hAnsiTheme="minorHAnsi"/>
          <w:sz w:val="20"/>
          <w:szCs w:val="20"/>
        </w:rPr>
      </w:pPr>
      <w:r w:rsidRPr="00EF4426">
        <w:rPr>
          <w:rFonts w:asciiTheme="minorHAnsi" w:hAnsiTheme="minorHAnsi"/>
          <w:sz w:val="20"/>
          <w:szCs w:val="20"/>
        </w:rPr>
        <w:t xml:space="preserve">Štruktúra záväzkov </w:t>
      </w:r>
      <w:r>
        <w:rPr>
          <w:rFonts w:asciiTheme="minorHAnsi" w:hAnsiTheme="minorHAnsi"/>
          <w:sz w:val="20"/>
          <w:szCs w:val="20"/>
        </w:rPr>
        <w:t xml:space="preserve">okrem záväzkov zo sociálneho fondu </w:t>
      </w:r>
      <w:r w:rsidRPr="00EF4426">
        <w:rPr>
          <w:rFonts w:asciiTheme="minorHAnsi" w:hAnsiTheme="minorHAnsi"/>
          <w:sz w:val="20"/>
          <w:szCs w:val="20"/>
        </w:rPr>
        <w:t>podľa</w:t>
      </w:r>
      <w:r>
        <w:rPr>
          <w:rFonts w:asciiTheme="minorHAnsi" w:hAnsiTheme="minorHAnsi"/>
          <w:sz w:val="20"/>
          <w:szCs w:val="20"/>
        </w:rPr>
        <w:t xml:space="preserve"> zostatkovej doby splatnosti je uvedená v nasledujúcom prehľade:</w:t>
      </w:r>
    </w:p>
    <w:p w:rsidR="00EF4426" w:rsidRPr="00EF4426" w:rsidRDefault="00EF4426" w:rsidP="00EF4426"/>
    <w:tbl>
      <w:tblPr>
        <w:tblW w:w="5000" w:type="pct"/>
        <w:jc w:val="center"/>
        <w:tblLook w:val="00A0" w:firstRow="1" w:lastRow="0" w:firstColumn="1" w:lastColumn="0" w:noHBand="0" w:noVBand="0"/>
      </w:tblPr>
      <w:tblGrid>
        <w:gridCol w:w="5562"/>
        <w:gridCol w:w="2162"/>
        <w:gridCol w:w="1519"/>
      </w:tblGrid>
      <w:tr w:rsidR="00670EC7" w:rsidRPr="008F70FB" w:rsidTr="00EF442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8F70FB" w:rsidRDefault="00670EC7" w:rsidP="00205F85">
            <w:pPr>
              <w:pStyle w:val="TopHeader"/>
              <w:rPr>
                <w:rFonts w:ascii="Calibri" w:hAnsi="Calibri"/>
                <w:sz w:val="20"/>
                <w:szCs w:val="20"/>
              </w:rPr>
            </w:pPr>
            <w:r w:rsidRPr="008F70FB">
              <w:rPr>
                <w:rFonts w:ascii="Calibri" w:hAnsi="Calibri"/>
                <w:sz w:val="20"/>
                <w:szCs w:val="20"/>
              </w:rPr>
              <w:t>Názo</w:t>
            </w:r>
            <w:r w:rsidR="00B51558" w:rsidRPr="008F70FB">
              <w:rPr>
                <w:rFonts w:ascii="Calibri" w:hAnsi="Calibri"/>
                <w:sz w:val="20"/>
                <w:szCs w:val="20"/>
              </w:rPr>
              <w:t>v </w:t>
            </w:r>
            <w:r w:rsidRPr="008F70FB">
              <w:rPr>
                <w:rFonts w:ascii="Calibri" w:hAnsi="Calibri"/>
                <w:sz w:val="20"/>
                <w:szCs w:val="20"/>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8F70FB" w:rsidRDefault="00670EC7" w:rsidP="00205F85">
            <w:pPr>
              <w:pStyle w:val="TopHeader"/>
              <w:rPr>
                <w:rFonts w:ascii="Calibri" w:hAnsi="Calibri"/>
                <w:sz w:val="20"/>
                <w:szCs w:val="20"/>
              </w:rPr>
            </w:pPr>
            <w:r w:rsidRPr="008F70FB">
              <w:rPr>
                <w:rFonts w:ascii="Calibri" w:hAnsi="Calibr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8F70FB" w:rsidRDefault="00670EC7" w:rsidP="00205F85">
            <w:pPr>
              <w:pStyle w:val="TopHeader"/>
              <w:rPr>
                <w:rFonts w:ascii="Calibri" w:hAnsi="Calibri"/>
                <w:sz w:val="20"/>
                <w:szCs w:val="20"/>
              </w:rPr>
            </w:pPr>
            <w:r w:rsidRPr="008F70FB">
              <w:rPr>
                <w:rFonts w:ascii="Calibri" w:hAnsi="Calibri"/>
                <w:sz w:val="20"/>
                <w:szCs w:val="20"/>
              </w:rPr>
              <w:t>Bezprostredne predchádzajúce účtovné obdobie</w:t>
            </w:r>
          </w:p>
        </w:tc>
      </w:tr>
      <w:tr w:rsidR="00A55153" w:rsidRPr="008F70FB" w:rsidTr="00EF4426">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A55153" w:rsidRPr="008F70FB" w:rsidRDefault="00A55153" w:rsidP="003B1B28">
            <w:pPr>
              <w:rPr>
                <w:rFonts w:ascii="Calibri" w:hAnsi="Calibri"/>
                <w:sz w:val="20"/>
                <w:szCs w:val="20"/>
              </w:rPr>
            </w:pPr>
            <w:r w:rsidRPr="008F70FB">
              <w:rPr>
                <w:rFonts w:ascii="Calibri" w:hAnsi="Calibri"/>
                <w:sz w:val="20"/>
                <w:szCs w:val="20"/>
              </w:rPr>
              <w:t>Záväzky so zostatkovou dobou splatnosti jeden rok až päť rokov</w:t>
            </w:r>
          </w:p>
        </w:tc>
        <w:tc>
          <w:tcPr>
            <w:tcW w:w="1573" w:type="pct"/>
            <w:tcBorders>
              <w:top w:val="single" w:sz="12" w:space="0" w:color="auto"/>
              <w:left w:val="single" w:sz="12" w:space="0" w:color="auto"/>
              <w:bottom w:val="single" w:sz="2" w:space="0" w:color="auto"/>
              <w:right w:val="single" w:sz="12" w:space="0" w:color="auto"/>
            </w:tcBorders>
            <w:noWrap/>
            <w:vAlign w:val="center"/>
          </w:tcPr>
          <w:p w:rsidR="00A55153" w:rsidRPr="008F70FB" w:rsidRDefault="00C0360D" w:rsidP="00A05797">
            <w:pPr>
              <w:jc w:val="right"/>
              <w:rPr>
                <w:rFonts w:ascii="Calibri" w:hAnsi="Calibri"/>
                <w:sz w:val="20"/>
                <w:szCs w:val="20"/>
              </w:rPr>
            </w:pPr>
            <w:r>
              <w:rPr>
                <w:rFonts w:ascii="Calibri" w:hAnsi="Calibri"/>
                <w:sz w:val="20"/>
                <w:szCs w:val="20"/>
              </w:rPr>
              <w:t>82</w:t>
            </w:r>
            <w:r w:rsidR="00EF4426">
              <w:rPr>
                <w:rFonts w:ascii="Calibri" w:hAnsi="Calibri"/>
                <w:sz w:val="20"/>
                <w:szCs w:val="20"/>
              </w:rPr>
              <w:t xml:space="preserve"> 000</w:t>
            </w:r>
          </w:p>
        </w:tc>
        <w:tc>
          <w:tcPr>
            <w:tcW w:w="1405" w:type="pct"/>
            <w:tcBorders>
              <w:top w:val="nil"/>
              <w:left w:val="single" w:sz="12" w:space="0" w:color="auto"/>
              <w:bottom w:val="single" w:sz="4" w:space="0" w:color="auto"/>
              <w:right w:val="single" w:sz="12" w:space="0" w:color="auto"/>
            </w:tcBorders>
            <w:noWrap/>
            <w:vAlign w:val="center"/>
          </w:tcPr>
          <w:p w:rsidR="00A55153" w:rsidRPr="008F70FB" w:rsidRDefault="00C0360D" w:rsidP="00EF4426">
            <w:pPr>
              <w:jc w:val="right"/>
              <w:rPr>
                <w:rFonts w:ascii="Calibri" w:hAnsi="Calibri"/>
                <w:sz w:val="20"/>
                <w:szCs w:val="20"/>
              </w:rPr>
            </w:pPr>
            <w:r>
              <w:rPr>
                <w:rFonts w:ascii="Calibri" w:hAnsi="Calibri"/>
                <w:sz w:val="20"/>
                <w:szCs w:val="20"/>
              </w:rPr>
              <w:t>124 000</w:t>
            </w:r>
          </w:p>
        </w:tc>
      </w:tr>
      <w:tr w:rsidR="00A55153" w:rsidRPr="008F70FB" w:rsidTr="00122471">
        <w:trPr>
          <w:trHeight w:val="660"/>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A55153" w:rsidRPr="008F70FB" w:rsidRDefault="00A55153" w:rsidP="00465B39">
            <w:pPr>
              <w:rPr>
                <w:rFonts w:ascii="Calibri" w:hAnsi="Calibri"/>
                <w:sz w:val="20"/>
                <w:szCs w:val="20"/>
              </w:rPr>
            </w:pPr>
            <w:r w:rsidRPr="008F70FB">
              <w:rPr>
                <w:rFonts w:ascii="Calibri" w:hAnsi="Calibri"/>
                <w:sz w:val="20"/>
                <w:szCs w:val="20"/>
              </w:rPr>
              <w:lastRenderedPageBreak/>
              <w:t>Záväzky so zostatkovou dobou splatnosti nad päť rokov</w:t>
            </w:r>
          </w:p>
        </w:tc>
        <w:tc>
          <w:tcPr>
            <w:tcW w:w="1573" w:type="pct"/>
            <w:tcBorders>
              <w:top w:val="single" w:sz="4" w:space="0" w:color="auto"/>
              <w:left w:val="single" w:sz="12" w:space="0" w:color="auto"/>
              <w:bottom w:val="single" w:sz="12" w:space="0" w:color="auto"/>
              <w:right w:val="single" w:sz="12" w:space="0" w:color="auto"/>
            </w:tcBorders>
            <w:noWrap/>
            <w:vAlign w:val="center"/>
          </w:tcPr>
          <w:p w:rsidR="00A55153" w:rsidRPr="008F70FB" w:rsidRDefault="00A55153" w:rsidP="00A05797">
            <w:pPr>
              <w:jc w:val="right"/>
              <w:rPr>
                <w:rFonts w:ascii="Calibri" w:hAnsi="Calibri"/>
                <w:sz w:val="20"/>
                <w:szCs w:val="20"/>
              </w:rPr>
            </w:pPr>
            <w:r>
              <w:rPr>
                <w:rFonts w:ascii="Calibri" w:hAnsi="Calibri"/>
                <w:sz w:val="20"/>
                <w:szCs w:val="20"/>
              </w:rPr>
              <w:t>0</w:t>
            </w:r>
          </w:p>
        </w:tc>
        <w:tc>
          <w:tcPr>
            <w:tcW w:w="1405" w:type="pct"/>
            <w:tcBorders>
              <w:top w:val="single" w:sz="4" w:space="0" w:color="auto"/>
              <w:left w:val="single" w:sz="12" w:space="0" w:color="auto"/>
              <w:bottom w:val="single" w:sz="12" w:space="0" w:color="auto"/>
              <w:right w:val="single" w:sz="12" w:space="0" w:color="auto"/>
            </w:tcBorders>
            <w:noWrap/>
            <w:vAlign w:val="center"/>
          </w:tcPr>
          <w:p w:rsidR="00A55153" w:rsidRPr="008F70FB" w:rsidRDefault="00A55153" w:rsidP="006C17D1">
            <w:pPr>
              <w:jc w:val="right"/>
              <w:rPr>
                <w:rFonts w:ascii="Calibri" w:hAnsi="Calibri"/>
                <w:sz w:val="20"/>
                <w:szCs w:val="20"/>
              </w:rPr>
            </w:pPr>
            <w:r>
              <w:rPr>
                <w:rFonts w:ascii="Calibri" w:hAnsi="Calibri"/>
                <w:sz w:val="20"/>
                <w:szCs w:val="20"/>
              </w:rPr>
              <w:t>0</w:t>
            </w:r>
          </w:p>
        </w:tc>
      </w:tr>
      <w:tr w:rsidR="00A55153" w:rsidRPr="008F70FB" w:rsidTr="00122471">
        <w:trPr>
          <w:trHeight w:val="34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A55153" w:rsidRPr="008F70FB" w:rsidRDefault="00A55153" w:rsidP="00205F85">
            <w:pPr>
              <w:rPr>
                <w:rFonts w:ascii="Calibri" w:hAnsi="Calibri"/>
                <w:b/>
                <w:bCs/>
                <w:sz w:val="20"/>
                <w:szCs w:val="20"/>
              </w:rPr>
            </w:pPr>
            <w:r w:rsidRPr="008F70FB">
              <w:rPr>
                <w:rFonts w:ascii="Calibri" w:hAnsi="Calibri"/>
                <w:b/>
                <w:bCs/>
                <w:sz w:val="20"/>
                <w:szCs w:val="20"/>
              </w:rPr>
              <w:t>Dlhodobé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A55153" w:rsidRPr="00A55153" w:rsidRDefault="00C0360D" w:rsidP="00C50F33">
            <w:pPr>
              <w:jc w:val="right"/>
              <w:rPr>
                <w:rFonts w:ascii="Calibri" w:hAnsi="Calibri"/>
                <w:b/>
                <w:sz w:val="20"/>
                <w:szCs w:val="20"/>
              </w:rPr>
            </w:pPr>
            <w:r>
              <w:rPr>
                <w:rFonts w:ascii="Calibri" w:hAnsi="Calibri"/>
                <w:b/>
                <w:sz w:val="20"/>
                <w:szCs w:val="20"/>
              </w:rPr>
              <w:t>82</w:t>
            </w:r>
            <w:r w:rsidR="00EF4426">
              <w:rPr>
                <w:rFonts w:ascii="Calibri" w:hAnsi="Calibri"/>
                <w:b/>
                <w:sz w:val="20"/>
                <w:szCs w:val="20"/>
              </w:rPr>
              <w:t xml:space="preserve"> 000</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A55153" w:rsidRPr="008F70FB" w:rsidRDefault="00EF4426" w:rsidP="00C0360D">
            <w:pPr>
              <w:jc w:val="right"/>
              <w:rPr>
                <w:rFonts w:ascii="Calibri" w:hAnsi="Calibri"/>
                <w:b/>
                <w:sz w:val="20"/>
                <w:szCs w:val="20"/>
              </w:rPr>
            </w:pPr>
            <w:r>
              <w:rPr>
                <w:rFonts w:ascii="Calibri" w:hAnsi="Calibri"/>
                <w:b/>
                <w:sz w:val="20"/>
                <w:szCs w:val="20"/>
              </w:rPr>
              <w:t>1</w:t>
            </w:r>
            <w:r w:rsidR="00C0360D">
              <w:rPr>
                <w:rFonts w:ascii="Calibri" w:hAnsi="Calibri"/>
                <w:b/>
                <w:sz w:val="20"/>
                <w:szCs w:val="20"/>
              </w:rPr>
              <w:t>24</w:t>
            </w:r>
            <w:r>
              <w:rPr>
                <w:rFonts w:ascii="Calibri" w:hAnsi="Calibri"/>
                <w:b/>
                <w:sz w:val="20"/>
                <w:szCs w:val="20"/>
              </w:rPr>
              <w:t xml:space="preserve"> 000</w:t>
            </w:r>
          </w:p>
        </w:tc>
      </w:tr>
      <w:tr w:rsidR="00122471" w:rsidRPr="00122471" w:rsidTr="00122471">
        <w:trPr>
          <w:trHeight w:val="345"/>
          <w:jc w:val="center"/>
        </w:trPr>
        <w:tc>
          <w:tcPr>
            <w:tcW w:w="2022" w:type="pct"/>
            <w:tcBorders>
              <w:top w:val="single" w:sz="12" w:space="0" w:color="auto"/>
              <w:left w:val="single" w:sz="12" w:space="0" w:color="auto"/>
              <w:bottom w:val="single" w:sz="4" w:space="0" w:color="auto"/>
              <w:right w:val="single" w:sz="12" w:space="0" w:color="auto"/>
            </w:tcBorders>
            <w:noWrap/>
            <w:vAlign w:val="center"/>
          </w:tcPr>
          <w:p w:rsidR="00122471" w:rsidRPr="00122471" w:rsidRDefault="00122471" w:rsidP="00567DE3">
            <w:pPr>
              <w:rPr>
                <w:rFonts w:ascii="Calibri" w:hAnsi="Calibri"/>
                <w:bCs/>
                <w:sz w:val="20"/>
                <w:szCs w:val="20"/>
              </w:rPr>
            </w:pPr>
            <w:r w:rsidRPr="00122471">
              <w:rPr>
                <w:rFonts w:ascii="Calibri" w:hAnsi="Calibri"/>
                <w:bCs/>
                <w:sz w:val="20"/>
                <w:szCs w:val="20"/>
              </w:rPr>
              <w:t>Záväzky po lehote splatnosti</w:t>
            </w:r>
          </w:p>
        </w:tc>
        <w:tc>
          <w:tcPr>
            <w:tcW w:w="1573" w:type="pct"/>
            <w:tcBorders>
              <w:top w:val="single" w:sz="12" w:space="0" w:color="auto"/>
              <w:left w:val="single" w:sz="12" w:space="0" w:color="auto"/>
              <w:bottom w:val="single" w:sz="4" w:space="0" w:color="auto"/>
              <w:right w:val="single" w:sz="12" w:space="0" w:color="auto"/>
            </w:tcBorders>
            <w:noWrap/>
            <w:vAlign w:val="center"/>
          </w:tcPr>
          <w:p w:rsidR="00122471" w:rsidRPr="00122471" w:rsidRDefault="00C0360D" w:rsidP="00122471">
            <w:pPr>
              <w:jc w:val="right"/>
              <w:rPr>
                <w:rFonts w:ascii="Calibri" w:hAnsi="Calibri"/>
                <w:sz w:val="20"/>
                <w:szCs w:val="20"/>
              </w:rPr>
            </w:pPr>
            <w:r>
              <w:rPr>
                <w:rFonts w:ascii="Calibri" w:hAnsi="Calibri"/>
                <w:sz w:val="20"/>
                <w:szCs w:val="20"/>
              </w:rPr>
              <w:t>6 228</w:t>
            </w:r>
          </w:p>
        </w:tc>
        <w:tc>
          <w:tcPr>
            <w:tcW w:w="1405" w:type="pct"/>
            <w:tcBorders>
              <w:top w:val="single" w:sz="12" w:space="0" w:color="auto"/>
              <w:left w:val="single" w:sz="12" w:space="0" w:color="auto"/>
              <w:bottom w:val="single" w:sz="4" w:space="0" w:color="auto"/>
              <w:right w:val="single" w:sz="12" w:space="0" w:color="auto"/>
            </w:tcBorders>
            <w:noWrap/>
            <w:vAlign w:val="center"/>
          </w:tcPr>
          <w:p w:rsidR="00122471" w:rsidRPr="00122471" w:rsidRDefault="00C0360D" w:rsidP="00122471">
            <w:pPr>
              <w:jc w:val="right"/>
              <w:rPr>
                <w:rFonts w:ascii="Calibri" w:hAnsi="Calibri"/>
                <w:sz w:val="20"/>
                <w:szCs w:val="20"/>
              </w:rPr>
            </w:pPr>
            <w:r>
              <w:rPr>
                <w:rFonts w:ascii="Calibri" w:hAnsi="Calibri"/>
                <w:sz w:val="20"/>
                <w:szCs w:val="20"/>
              </w:rPr>
              <w:t>814</w:t>
            </w:r>
          </w:p>
        </w:tc>
      </w:tr>
      <w:tr w:rsidR="00122471" w:rsidRPr="00122471" w:rsidTr="00122471">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122471" w:rsidRPr="00122471" w:rsidRDefault="00122471" w:rsidP="00567DE3">
            <w:pPr>
              <w:rPr>
                <w:rFonts w:ascii="Calibri" w:hAnsi="Calibri"/>
                <w:bCs/>
                <w:sz w:val="20"/>
                <w:szCs w:val="20"/>
              </w:rPr>
            </w:pPr>
            <w:r w:rsidRPr="00122471">
              <w:rPr>
                <w:rFonts w:ascii="Calibri" w:hAnsi="Calibri"/>
                <w:bCs/>
                <w:sz w:val="20"/>
                <w:szCs w:val="20"/>
              </w:rPr>
              <w:t>Záväzky so zostatkovou dobou splatnosti do jedného roka vrátane</w:t>
            </w:r>
          </w:p>
        </w:tc>
        <w:tc>
          <w:tcPr>
            <w:tcW w:w="1573" w:type="pct"/>
            <w:tcBorders>
              <w:top w:val="single" w:sz="4" w:space="0" w:color="auto"/>
              <w:left w:val="single" w:sz="12" w:space="0" w:color="auto"/>
              <w:bottom w:val="single" w:sz="12" w:space="0" w:color="auto"/>
              <w:right w:val="single" w:sz="12" w:space="0" w:color="auto"/>
            </w:tcBorders>
            <w:noWrap/>
            <w:vAlign w:val="center"/>
          </w:tcPr>
          <w:p w:rsidR="00122471" w:rsidRPr="00122471" w:rsidRDefault="00024C13" w:rsidP="00C0360D">
            <w:pPr>
              <w:jc w:val="right"/>
              <w:rPr>
                <w:rFonts w:ascii="Calibri" w:hAnsi="Calibri"/>
                <w:sz w:val="20"/>
                <w:szCs w:val="20"/>
              </w:rPr>
            </w:pPr>
            <w:r>
              <w:rPr>
                <w:rFonts w:ascii="Calibri" w:hAnsi="Calibri"/>
                <w:sz w:val="20"/>
                <w:szCs w:val="20"/>
              </w:rPr>
              <w:t>5</w:t>
            </w:r>
            <w:r w:rsidR="00C0360D">
              <w:rPr>
                <w:rFonts w:ascii="Calibri" w:hAnsi="Calibri"/>
                <w:sz w:val="20"/>
                <w:szCs w:val="20"/>
              </w:rPr>
              <w:t>59</w:t>
            </w:r>
            <w:r>
              <w:rPr>
                <w:rFonts w:ascii="Calibri" w:hAnsi="Calibri"/>
                <w:sz w:val="20"/>
                <w:szCs w:val="20"/>
              </w:rPr>
              <w:t xml:space="preserve"> </w:t>
            </w:r>
            <w:r w:rsidR="00906DE9">
              <w:rPr>
                <w:rFonts w:ascii="Calibri" w:hAnsi="Calibri"/>
                <w:sz w:val="20"/>
                <w:szCs w:val="20"/>
              </w:rPr>
              <w:t>758</w:t>
            </w:r>
          </w:p>
        </w:tc>
        <w:tc>
          <w:tcPr>
            <w:tcW w:w="1405" w:type="pct"/>
            <w:tcBorders>
              <w:top w:val="single" w:sz="4" w:space="0" w:color="auto"/>
              <w:left w:val="single" w:sz="12" w:space="0" w:color="auto"/>
              <w:bottom w:val="single" w:sz="12" w:space="0" w:color="auto"/>
              <w:right w:val="single" w:sz="12" w:space="0" w:color="auto"/>
            </w:tcBorders>
            <w:noWrap/>
            <w:vAlign w:val="center"/>
          </w:tcPr>
          <w:p w:rsidR="00122471" w:rsidRPr="00122471" w:rsidRDefault="00C0360D" w:rsidP="00122471">
            <w:pPr>
              <w:jc w:val="right"/>
              <w:rPr>
                <w:rFonts w:ascii="Calibri" w:hAnsi="Calibri"/>
                <w:sz w:val="20"/>
                <w:szCs w:val="20"/>
              </w:rPr>
            </w:pPr>
            <w:r>
              <w:rPr>
                <w:rFonts w:ascii="Calibri" w:hAnsi="Calibri"/>
                <w:sz w:val="20"/>
                <w:szCs w:val="20"/>
              </w:rPr>
              <w:t>513 858</w:t>
            </w:r>
          </w:p>
        </w:tc>
      </w:tr>
      <w:tr w:rsidR="00122471" w:rsidRPr="00222050" w:rsidTr="00122471">
        <w:trPr>
          <w:trHeight w:val="34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122471" w:rsidRPr="00122471" w:rsidRDefault="00122471" w:rsidP="00567DE3">
            <w:pPr>
              <w:rPr>
                <w:rFonts w:ascii="Calibri" w:hAnsi="Calibri"/>
                <w:b/>
                <w:bCs/>
                <w:sz w:val="20"/>
                <w:szCs w:val="20"/>
              </w:rPr>
            </w:pPr>
            <w:r w:rsidRPr="00122471">
              <w:rPr>
                <w:rFonts w:ascii="Calibri" w:hAnsi="Calibri"/>
                <w:b/>
                <w:bCs/>
                <w:sz w:val="20"/>
                <w:szCs w:val="20"/>
              </w:rPr>
              <w:t>Krátkodobé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22471" w:rsidRPr="00122471" w:rsidRDefault="00122471" w:rsidP="00C0360D">
            <w:pPr>
              <w:jc w:val="right"/>
              <w:rPr>
                <w:rFonts w:ascii="Calibri" w:hAnsi="Calibri"/>
                <w:b/>
                <w:sz w:val="20"/>
                <w:szCs w:val="20"/>
              </w:rPr>
            </w:pPr>
            <w:r>
              <w:rPr>
                <w:rFonts w:ascii="Calibri" w:hAnsi="Calibri"/>
                <w:b/>
                <w:sz w:val="20"/>
                <w:szCs w:val="20"/>
              </w:rPr>
              <w:t>5</w:t>
            </w:r>
            <w:r w:rsidR="00C0360D">
              <w:rPr>
                <w:rFonts w:ascii="Calibri" w:hAnsi="Calibri"/>
                <w:b/>
                <w:sz w:val="20"/>
                <w:szCs w:val="20"/>
              </w:rPr>
              <w:t>65</w:t>
            </w:r>
            <w:r>
              <w:rPr>
                <w:rFonts w:ascii="Calibri" w:hAnsi="Calibri"/>
                <w:b/>
                <w:sz w:val="20"/>
                <w:szCs w:val="20"/>
              </w:rPr>
              <w:t xml:space="preserve"> </w:t>
            </w:r>
            <w:r w:rsidR="00906DE9">
              <w:rPr>
                <w:rFonts w:ascii="Calibri" w:hAnsi="Calibri"/>
                <w:b/>
                <w:sz w:val="20"/>
                <w:szCs w:val="20"/>
              </w:rPr>
              <w:t>986</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122471" w:rsidRPr="00122471" w:rsidRDefault="00C0360D" w:rsidP="00122471">
            <w:pPr>
              <w:jc w:val="right"/>
              <w:rPr>
                <w:rFonts w:ascii="Calibri" w:hAnsi="Calibri"/>
                <w:b/>
                <w:sz w:val="20"/>
                <w:szCs w:val="20"/>
              </w:rPr>
            </w:pPr>
            <w:r>
              <w:rPr>
                <w:rFonts w:ascii="Calibri" w:hAnsi="Calibri"/>
                <w:b/>
                <w:sz w:val="20"/>
                <w:szCs w:val="20"/>
              </w:rPr>
              <w:t>514 672</w:t>
            </w:r>
          </w:p>
        </w:tc>
      </w:tr>
    </w:tbl>
    <w:p w:rsidR="00A55153" w:rsidRDefault="00A55153" w:rsidP="00D54622">
      <w:pPr>
        <w:rPr>
          <w:rFonts w:ascii="Calibri" w:hAnsi="Calibri"/>
          <w:b/>
          <w:sz w:val="20"/>
          <w:szCs w:val="20"/>
        </w:rPr>
      </w:pPr>
    </w:p>
    <w:p w:rsidR="00151282" w:rsidRDefault="00024C13" w:rsidP="00151282">
      <w:pPr>
        <w:jc w:val="both"/>
        <w:rPr>
          <w:rFonts w:ascii="Calibri" w:hAnsi="Calibri"/>
          <w:sz w:val="20"/>
          <w:szCs w:val="20"/>
        </w:rPr>
      </w:pPr>
      <w:r>
        <w:rPr>
          <w:rFonts w:ascii="Calibri" w:hAnsi="Calibri"/>
          <w:sz w:val="20"/>
          <w:szCs w:val="20"/>
        </w:rPr>
        <w:t>Dlhodobé záväzky</w:t>
      </w:r>
      <w:r w:rsidR="008D106F">
        <w:rPr>
          <w:rFonts w:ascii="Calibri" w:hAnsi="Calibri"/>
          <w:sz w:val="20"/>
          <w:szCs w:val="20"/>
        </w:rPr>
        <w:t xml:space="preserve"> vo výške 82 000 EUR</w:t>
      </w:r>
      <w:r>
        <w:rPr>
          <w:rFonts w:ascii="Calibri" w:hAnsi="Calibri"/>
          <w:sz w:val="20"/>
          <w:szCs w:val="20"/>
        </w:rPr>
        <w:t xml:space="preserve"> predstavujú záväzok z prijatej pôžičky. Celkový záväzok z prijatej pôžičky k 31.12.201</w:t>
      </w:r>
      <w:r w:rsidR="00C0360D">
        <w:rPr>
          <w:rFonts w:ascii="Calibri" w:hAnsi="Calibri"/>
          <w:sz w:val="20"/>
          <w:szCs w:val="20"/>
        </w:rPr>
        <w:t>6</w:t>
      </w:r>
      <w:r>
        <w:rPr>
          <w:rFonts w:ascii="Calibri" w:hAnsi="Calibri"/>
          <w:sz w:val="20"/>
          <w:szCs w:val="20"/>
        </w:rPr>
        <w:t xml:space="preserve"> predstavuje sumu 1</w:t>
      </w:r>
      <w:r w:rsidR="00C0360D">
        <w:rPr>
          <w:rFonts w:ascii="Calibri" w:hAnsi="Calibri"/>
          <w:sz w:val="20"/>
          <w:szCs w:val="20"/>
        </w:rPr>
        <w:t>25</w:t>
      </w:r>
      <w:r>
        <w:rPr>
          <w:rFonts w:ascii="Calibri" w:hAnsi="Calibri"/>
          <w:sz w:val="20"/>
          <w:szCs w:val="20"/>
        </w:rPr>
        <w:t>.</w:t>
      </w:r>
      <w:r w:rsidR="00C0360D">
        <w:rPr>
          <w:rFonts w:ascii="Calibri" w:hAnsi="Calibri"/>
          <w:sz w:val="20"/>
          <w:szCs w:val="20"/>
        </w:rPr>
        <w:t>459</w:t>
      </w:r>
      <w:r>
        <w:rPr>
          <w:rFonts w:ascii="Calibri" w:hAnsi="Calibri"/>
          <w:sz w:val="20"/>
          <w:szCs w:val="20"/>
        </w:rPr>
        <w:t xml:space="preserve"> EUR, z toho suma 42.000 EUR splatná do jedného roka je vykázaná v krátkodobých záväzkoch</w:t>
      </w:r>
      <w:r w:rsidR="008D106F">
        <w:rPr>
          <w:rFonts w:ascii="Calibri" w:hAnsi="Calibri"/>
          <w:sz w:val="20"/>
          <w:szCs w:val="20"/>
        </w:rPr>
        <w:t xml:space="preserve"> a sumu 1 459 EUR predstavujú úroky</w:t>
      </w:r>
      <w:r>
        <w:rPr>
          <w:rFonts w:ascii="Calibri" w:hAnsi="Calibri"/>
          <w:sz w:val="20"/>
          <w:szCs w:val="20"/>
        </w:rPr>
        <w:t xml:space="preserve"> . Pôžička je nezabezpečená a je úročená vo výške 1M EURIBOR + 1,5% p.a. </w:t>
      </w:r>
    </w:p>
    <w:p w:rsidR="00024C13" w:rsidRDefault="00024C13" w:rsidP="00151282">
      <w:pPr>
        <w:jc w:val="both"/>
        <w:rPr>
          <w:rFonts w:ascii="Calibri" w:hAnsi="Calibri"/>
          <w:sz w:val="20"/>
          <w:szCs w:val="20"/>
        </w:rPr>
      </w:pPr>
    </w:p>
    <w:p w:rsidR="00DE26DA" w:rsidRPr="00DE26DA" w:rsidRDefault="00DE26DA" w:rsidP="00DE26DA">
      <w:pPr>
        <w:jc w:val="both"/>
        <w:rPr>
          <w:rFonts w:asciiTheme="minorHAnsi" w:hAnsiTheme="minorHAnsi"/>
          <w:sz w:val="20"/>
          <w:szCs w:val="20"/>
        </w:rPr>
      </w:pPr>
      <w:r w:rsidRPr="00DE26DA">
        <w:rPr>
          <w:rFonts w:asciiTheme="minorHAnsi" w:hAnsiTheme="minorHAnsi"/>
          <w:sz w:val="20"/>
          <w:szCs w:val="20"/>
        </w:rPr>
        <w:t>Spoločnosť počas rok</w:t>
      </w:r>
      <w:r w:rsidR="008D106F">
        <w:rPr>
          <w:rFonts w:asciiTheme="minorHAnsi" w:hAnsiTheme="minorHAnsi"/>
          <w:sz w:val="20"/>
          <w:szCs w:val="20"/>
        </w:rPr>
        <w:t>u</w:t>
      </w:r>
      <w:r w:rsidRPr="00DE26DA">
        <w:rPr>
          <w:rFonts w:asciiTheme="minorHAnsi" w:hAnsiTheme="minorHAnsi"/>
          <w:sz w:val="20"/>
          <w:szCs w:val="20"/>
        </w:rPr>
        <w:t xml:space="preserve"> 201</w:t>
      </w:r>
      <w:r w:rsidR="008D106F">
        <w:rPr>
          <w:rFonts w:asciiTheme="minorHAnsi" w:hAnsiTheme="minorHAnsi"/>
          <w:sz w:val="20"/>
          <w:szCs w:val="20"/>
        </w:rPr>
        <w:t>6</w:t>
      </w:r>
      <w:r w:rsidRPr="00DE26DA">
        <w:rPr>
          <w:rFonts w:asciiTheme="minorHAnsi" w:hAnsiTheme="minorHAnsi"/>
          <w:sz w:val="20"/>
          <w:szCs w:val="20"/>
        </w:rPr>
        <w:t xml:space="preserve"> ani v bezprostredne predchádzajúcom účtovnom období neúčtovala o goodwille alebo zápornom goodwille, o derivátoch alebo vlastných akciách.  Spoločnosť nevykazovala náklady alebo výnosy, ktoré majú výnimočný rozsah alebo výskyt, napríklad výnosy  z predaja podniku alebo časti alebo škody z dôvodu živelných pohrôm.</w:t>
      </w:r>
    </w:p>
    <w:p w:rsidR="00DE26DA" w:rsidRPr="00A06DA7" w:rsidRDefault="00DE26DA" w:rsidP="00A06DA7"/>
    <w:p w:rsidR="005C53EB" w:rsidRDefault="005C53EB" w:rsidP="00B36EAD">
      <w:pPr>
        <w:widowControl w:val="0"/>
        <w:outlineLvl w:val="0"/>
        <w:rPr>
          <w:rFonts w:ascii="Calibri" w:hAnsi="Calibri"/>
          <w:b/>
          <w:bCs/>
          <w:kern w:val="28"/>
          <w:sz w:val="24"/>
          <w:szCs w:val="24"/>
        </w:rPr>
      </w:pPr>
    </w:p>
    <w:p w:rsidR="002B041B" w:rsidRDefault="002B041B" w:rsidP="00B36EAD">
      <w:pPr>
        <w:widowControl w:val="0"/>
        <w:outlineLvl w:val="0"/>
        <w:rPr>
          <w:rFonts w:ascii="Calibri" w:hAnsi="Calibri"/>
          <w:b/>
          <w:bCs/>
          <w:kern w:val="28"/>
          <w:sz w:val="24"/>
          <w:szCs w:val="24"/>
        </w:rPr>
      </w:pPr>
    </w:p>
    <w:p w:rsidR="00B36EAD" w:rsidRPr="00DE26DA" w:rsidRDefault="00712768" w:rsidP="00B36EAD">
      <w:pPr>
        <w:widowControl w:val="0"/>
        <w:outlineLvl w:val="0"/>
        <w:rPr>
          <w:rFonts w:ascii="Calibri" w:hAnsi="Calibri"/>
          <w:b/>
          <w:bCs/>
          <w:kern w:val="28"/>
          <w:sz w:val="24"/>
          <w:szCs w:val="24"/>
        </w:rPr>
      </w:pPr>
      <w:r>
        <w:rPr>
          <w:rFonts w:ascii="Calibri" w:hAnsi="Calibri"/>
          <w:b/>
          <w:bCs/>
          <w:kern w:val="28"/>
          <w:sz w:val="24"/>
          <w:szCs w:val="24"/>
        </w:rPr>
        <w:t xml:space="preserve">Čl. </w:t>
      </w:r>
      <w:r w:rsidR="00DE26DA" w:rsidRPr="00DE26DA">
        <w:rPr>
          <w:rFonts w:ascii="Calibri" w:hAnsi="Calibri"/>
          <w:b/>
          <w:bCs/>
          <w:kern w:val="28"/>
          <w:sz w:val="24"/>
          <w:szCs w:val="24"/>
        </w:rPr>
        <w:t>V</w:t>
      </w:r>
      <w:r w:rsidR="00CD0AF7" w:rsidRPr="00DE26DA">
        <w:rPr>
          <w:rFonts w:ascii="Calibri" w:hAnsi="Calibri"/>
          <w:b/>
          <w:bCs/>
          <w:kern w:val="28"/>
          <w:sz w:val="24"/>
          <w:szCs w:val="24"/>
        </w:rPr>
        <w:t>.</w:t>
      </w:r>
      <w:r w:rsidR="00B36EAD" w:rsidRPr="00DE26DA">
        <w:rPr>
          <w:rFonts w:ascii="Calibri" w:hAnsi="Calibri"/>
          <w:b/>
          <w:bCs/>
          <w:kern w:val="28"/>
          <w:sz w:val="24"/>
          <w:szCs w:val="24"/>
        </w:rPr>
        <w:t xml:space="preserve">  INFORMÁCIE O INÝCH AKTÍVACH A INÝCH PASÍVACH</w:t>
      </w:r>
    </w:p>
    <w:p w:rsidR="00B36EAD" w:rsidRPr="008F70FB" w:rsidRDefault="00B36EAD" w:rsidP="00B36EAD">
      <w:pPr>
        <w:jc w:val="both"/>
        <w:rPr>
          <w:rFonts w:ascii="Calibri" w:hAnsi="Calibri"/>
          <w:b/>
          <w:bCs/>
          <w:sz w:val="20"/>
          <w:szCs w:val="20"/>
          <w:lang w:eastAsia="cs-CZ"/>
        </w:rPr>
      </w:pPr>
    </w:p>
    <w:p w:rsidR="00D848DC" w:rsidRPr="007208EB" w:rsidRDefault="007208EB" w:rsidP="00B36EAD">
      <w:pPr>
        <w:jc w:val="both"/>
        <w:rPr>
          <w:rFonts w:ascii="Calibri" w:hAnsi="Calibri"/>
          <w:b/>
          <w:bCs/>
          <w:sz w:val="20"/>
          <w:szCs w:val="20"/>
          <w:lang w:eastAsia="cs-CZ"/>
        </w:rPr>
      </w:pPr>
      <w:r w:rsidRPr="007208EB">
        <w:rPr>
          <w:rFonts w:ascii="Calibri" w:hAnsi="Calibri"/>
          <w:b/>
          <w:bCs/>
          <w:sz w:val="20"/>
          <w:szCs w:val="20"/>
          <w:lang w:eastAsia="cs-CZ"/>
        </w:rPr>
        <w:t>Podmienené záväzky:</w:t>
      </w:r>
    </w:p>
    <w:p w:rsidR="00B36EAD" w:rsidRPr="008F70FB" w:rsidRDefault="00B36EAD" w:rsidP="00B36EAD">
      <w:pPr>
        <w:jc w:val="both"/>
        <w:rPr>
          <w:rFonts w:ascii="Calibri" w:hAnsi="Calibri"/>
          <w:sz w:val="20"/>
          <w:szCs w:val="20"/>
          <w:lang w:eastAsia="cs-CZ"/>
        </w:rPr>
      </w:pPr>
      <w:r w:rsidRPr="008F70FB">
        <w:rPr>
          <w:rFonts w:ascii="Calibri" w:hAnsi="Calibri"/>
          <w:sz w:val="20"/>
          <w:szCs w:val="20"/>
          <w:lang w:eastAsia="cs-CZ"/>
        </w:rPr>
        <w:t xml:space="preserve">Spoločnosť </w:t>
      </w:r>
      <w:r w:rsidR="00024C13">
        <w:rPr>
          <w:rFonts w:ascii="Calibri" w:hAnsi="Calibri"/>
          <w:sz w:val="20"/>
          <w:szCs w:val="20"/>
          <w:lang w:eastAsia="cs-CZ"/>
        </w:rPr>
        <w:t xml:space="preserve">ručí ako spoludlžník </w:t>
      </w:r>
      <w:r w:rsidR="007208EB">
        <w:rPr>
          <w:rFonts w:ascii="Calibri" w:hAnsi="Calibri"/>
          <w:sz w:val="20"/>
          <w:szCs w:val="20"/>
          <w:lang w:eastAsia="cs-CZ"/>
        </w:rPr>
        <w:t xml:space="preserve"> pohľadávkami z obchodného styku za úver prepojenej spoločnosti do výšky  </w:t>
      </w:r>
      <w:r w:rsidR="005768CD">
        <w:rPr>
          <w:rFonts w:ascii="Calibri" w:hAnsi="Calibri"/>
          <w:sz w:val="20"/>
          <w:szCs w:val="20"/>
          <w:lang w:eastAsia="cs-CZ"/>
        </w:rPr>
        <w:t>10</w:t>
      </w:r>
      <w:r w:rsidR="007208EB">
        <w:rPr>
          <w:rFonts w:ascii="Calibri" w:hAnsi="Calibri"/>
          <w:sz w:val="20"/>
          <w:szCs w:val="20"/>
          <w:lang w:eastAsia="cs-CZ"/>
        </w:rPr>
        <w:t>.000.000 EUR</w:t>
      </w:r>
    </w:p>
    <w:p w:rsidR="00306C7D" w:rsidRDefault="00306C7D" w:rsidP="00DE26DA">
      <w:pPr>
        <w:widowControl w:val="0"/>
        <w:outlineLvl w:val="0"/>
        <w:rPr>
          <w:rFonts w:ascii="Calibri" w:hAnsi="Calibri"/>
          <w:bCs/>
          <w:kern w:val="28"/>
          <w:sz w:val="20"/>
          <w:szCs w:val="20"/>
        </w:rPr>
      </w:pPr>
    </w:p>
    <w:p w:rsidR="007208EB" w:rsidRPr="007208EB" w:rsidRDefault="007208EB" w:rsidP="00DE26DA">
      <w:pPr>
        <w:widowControl w:val="0"/>
        <w:outlineLvl w:val="0"/>
        <w:rPr>
          <w:rFonts w:ascii="Calibri" w:hAnsi="Calibri"/>
          <w:b/>
          <w:bCs/>
          <w:kern w:val="28"/>
          <w:sz w:val="20"/>
          <w:szCs w:val="20"/>
        </w:rPr>
      </w:pPr>
      <w:r w:rsidRPr="007208EB">
        <w:rPr>
          <w:rFonts w:ascii="Calibri" w:hAnsi="Calibri"/>
          <w:b/>
          <w:bCs/>
          <w:kern w:val="28"/>
          <w:sz w:val="20"/>
          <w:szCs w:val="20"/>
        </w:rPr>
        <w:t>Informácie o údajoch na podsúvahových účtoch:</w:t>
      </w:r>
    </w:p>
    <w:p w:rsidR="007208EB" w:rsidRDefault="007208EB" w:rsidP="00DE26DA">
      <w:pPr>
        <w:widowControl w:val="0"/>
        <w:outlineLvl w:val="0"/>
        <w:rPr>
          <w:rFonts w:ascii="Calibri" w:hAnsi="Calibri"/>
          <w:bCs/>
          <w:kern w:val="28"/>
          <w:sz w:val="20"/>
          <w:szCs w:val="20"/>
        </w:rPr>
      </w:pPr>
      <w:r>
        <w:rPr>
          <w:rFonts w:ascii="Calibri" w:hAnsi="Calibri"/>
          <w:bCs/>
          <w:kern w:val="28"/>
          <w:sz w:val="20"/>
          <w:szCs w:val="20"/>
        </w:rPr>
        <w:t>Spoločnosť  má v nájme nehnuteľný a hnuteľný majetok od prepojenej spoločnosti. Nájomná zmluva je uzatvorená na dobu neurčitú. Ročné náklad</w:t>
      </w:r>
      <w:r w:rsidR="008675AA">
        <w:rPr>
          <w:rFonts w:ascii="Calibri" w:hAnsi="Calibri"/>
          <w:bCs/>
          <w:kern w:val="28"/>
          <w:sz w:val="20"/>
          <w:szCs w:val="20"/>
        </w:rPr>
        <w:t>y</w:t>
      </w:r>
      <w:r>
        <w:rPr>
          <w:rFonts w:ascii="Calibri" w:hAnsi="Calibri"/>
          <w:bCs/>
          <w:kern w:val="28"/>
          <w:sz w:val="20"/>
          <w:szCs w:val="20"/>
        </w:rPr>
        <w:t xml:space="preserve"> na nájomné sú približne </w:t>
      </w:r>
      <w:r w:rsidR="00F93D5B">
        <w:rPr>
          <w:rFonts w:ascii="Calibri" w:hAnsi="Calibri"/>
          <w:bCs/>
          <w:kern w:val="28"/>
          <w:sz w:val="20"/>
          <w:szCs w:val="20"/>
        </w:rPr>
        <w:t>1</w:t>
      </w:r>
      <w:r w:rsidR="008D106F">
        <w:rPr>
          <w:rFonts w:ascii="Calibri" w:hAnsi="Calibri"/>
          <w:bCs/>
          <w:kern w:val="28"/>
          <w:sz w:val="20"/>
          <w:szCs w:val="20"/>
        </w:rPr>
        <w:t>93</w:t>
      </w:r>
      <w:r w:rsidR="00F93D5B">
        <w:rPr>
          <w:rFonts w:ascii="Calibri" w:hAnsi="Calibri"/>
          <w:bCs/>
          <w:kern w:val="28"/>
          <w:sz w:val="20"/>
          <w:szCs w:val="20"/>
        </w:rPr>
        <w:t xml:space="preserve"> 000 EUR. </w:t>
      </w:r>
    </w:p>
    <w:p w:rsidR="00F93D5B" w:rsidRDefault="00F93D5B" w:rsidP="00DE26DA">
      <w:pPr>
        <w:widowControl w:val="0"/>
        <w:outlineLvl w:val="0"/>
        <w:rPr>
          <w:rFonts w:ascii="Calibri" w:hAnsi="Calibri"/>
          <w:bCs/>
          <w:kern w:val="28"/>
          <w:sz w:val="20"/>
          <w:szCs w:val="20"/>
        </w:rPr>
      </w:pPr>
    </w:p>
    <w:p w:rsidR="00DE26DA" w:rsidRPr="00CD0AF7" w:rsidRDefault="00DE26DA" w:rsidP="00DE26DA">
      <w:pPr>
        <w:widowControl w:val="0"/>
        <w:outlineLvl w:val="0"/>
        <w:rPr>
          <w:rFonts w:ascii="Calibri" w:hAnsi="Calibri"/>
          <w:bCs/>
          <w:kern w:val="28"/>
          <w:sz w:val="20"/>
          <w:szCs w:val="20"/>
        </w:rPr>
      </w:pPr>
      <w:r w:rsidRPr="005C53EB">
        <w:rPr>
          <w:rFonts w:ascii="Calibri" w:hAnsi="Calibri"/>
          <w:bCs/>
          <w:kern w:val="28"/>
          <w:sz w:val="20"/>
          <w:szCs w:val="20"/>
        </w:rPr>
        <w:t>Spoločnosť k 31.12.201</w:t>
      </w:r>
      <w:r w:rsidR="008D106F">
        <w:rPr>
          <w:rFonts w:ascii="Calibri" w:hAnsi="Calibri"/>
          <w:bCs/>
          <w:kern w:val="28"/>
          <w:sz w:val="20"/>
          <w:szCs w:val="20"/>
        </w:rPr>
        <w:t>6</w:t>
      </w:r>
      <w:r w:rsidRPr="005C53EB">
        <w:rPr>
          <w:rFonts w:ascii="Calibri" w:hAnsi="Calibri"/>
          <w:bCs/>
          <w:kern w:val="28"/>
          <w:sz w:val="20"/>
          <w:szCs w:val="20"/>
        </w:rPr>
        <w:t xml:space="preserve"> eviduje na podsúvahových účtoch</w:t>
      </w:r>
      <w:r w:rsidR="0003299F">
        <w:rPr>
          <w:rFonts w:ascii="Calibri" w:hAnsi="Calibri"/>
          <w:bCs/>
          <w:kern w:val="28"/>
          <w:sz w:val="20"/>
          <w:szCs w:val="20"/>
        </w:rPr>
        <w:t xml:space="preserve">: </w:t>
      </w:r>
    </w:p>
    <w:p w:rsidR="00B36EAD" w:rsidRDefault="00B36EAD" w:rsidP="00B36EAD">
      <w:pPr>
        <w:jc w:val="both"/>
        <w:rPr>
          <w:rFonts w:ascii="Calibri" w:hAnsi="Calibri"/>
          <w:bCs/>
          <w:sz w:val="20"/>
          <w:szCs w:val="20"/>
          <w:lang w:eastAsia="cs-CZ"/>
        </w:rPr>
      </w:pPr>
    </w:p>
    <w:tbl>
      <w:tblPr>
        <w:tblStyle w:val="TableGrid"/>
        <w:tblW w:w="0" w:type="auto"/>
        <w:tblLook w:val="04A0" w:firstRow="1" w:lastRow="0" w:firstColumn="1" w:lastColumn="0" w:noHBand="0" w:noVBand="1"/>
      </w:tblPr>
      <w:tblGrid>
        <w:gridCol w:w="7054"/>
        <w:gridCol w:w="2113"/>
      </w:tblGrid>
      <w:tr w:rsidR="0003299F" w:rsidTr="0003299F">
        <w:tc>
          <w:tcPr>
            <w:tcW w:w="7054" w:type="dxa"/>
          </w:tcPr>
          <w:p w:rsidR="0003299F" w:rsidRDefault="0003299F" w:rsidP="00B36EAD">
            <w:pPr>
              <w:jc w:val="both"/>
              <w:rPr>
                <w:rFonts w:ascii="Calibri" w:hAnsi="Calibri"/>
                <w:bCs/>
                <w:sz w:val="20"/>
                <w:szCs w:val="20"/>
                <w:lang w:eastAsia="cs-CZ"/>
              </w:rPr>
            </w:pPr>
            <w:r>
              <w:rPr>
                <w:rFonts w:ascii="Calibri" w:hAnsi="Calibri"/>
                <w:bCs/>
                <w:sz w:val="20"/>
                <w:szCs w:val="20"/>
                <w:lang w:eastAsia="cs-CZ"/>
              </w:rPr>
              <w:t>Prenajatý majetok</w:t>
            </w:r>
          </w:p>
        </w:tc>
        <w:tc>
          <w:tcPr>
            <w:tcW w:w="2113" w:type="dxa"/>
          </w:tcPr>
          <w:p w:rsidR="0003299F" w:rsidRDefault="008D106F" w:rsidP="00BC52B1">
            <w:pPr>
              <w:jc w:val="right"/>
              <w:rPr>
                <w:rFonts w:ascii="Calibri" w:hAnsi="Calibri"/>
                <w:bCs/>
                <w:sz w:val="20"/>
                <w:szCs w:val="20"/>
                <w:lang w:eastAsia="cs-CZ"/>
              </w:rPr>
            </w:pPr>
            <w:r>
              <w:rPr>
                <w:rFonts w:ascii="Calibri" w:hAnsi="Calibri"/>
                <w:bCs/>
                <w:sz w:val="20"/>
                <w:szCs w:val="20"/>
                <w:lang w:eastAsia="cs-CZ"/>
              </w:rPr>
              <w:t>1 936 073</w:t>
            </w:r>
          </w:p>
        </w:tc>
      </w:tr>
      <w:tr w:rsidR="0003299F" w:rsidTr="0003299F">
        <w:tc>
          <w:tcPr>
            <w:tcW w:w="7054" w:type="dxa"/>
          </w:tcPr>
          <w:p w:rsidR="0003299F" w:rsidRDefault="00BC52B1" w:rsidP="00B36EAD">
            <w:pPr>
              <w:jc w:val="both"/>
              <w:rPr>
                <w:rFonts w:ascii="Calibri" w:hAnsi="Calibri"/>
                <w:bCs/>
                <w:sz w:val="20"/>
                <w:szCs w:val="20"/>
                <w:lang w:eastAsia="cs-CZ"/>
              </w:rPr>
            </w:pPr>
            <w:r>
              <w:rPr>
                <w:rFonts w:ascii="Calibri" w:hAnsi="Calibri"/>
                <w:bCs/>
                <w:sz w:val="20"/>
                <w:szCs w:val="20"/>
                <w:lang w:eastAsia="cs-CZ"/>
              </w:rPr>
              <w:t>Dlhodobý hmotný majetok do 1 700 EUR</w:t>
            </w:r>
          </w:p>
        </w:tc>
        <w:tc>
          <w:tcPr>
            <w:tcW w:w="2113" w:type="dxa"/>
          </w:tcPr>
          <w:p w:rsidR="0003299F" w:rsidRDefault="008D106F" w:rsidP="00BC52B1">
            <w:pPr>
              <w:jc w:val="right"/>
              <w:rPr>
                <w:rFonts w:ascii="Calibri" w:hAnsi="Calibri"/>
                <w:bCs/>
                <w:sz w:val="20"/>
                <w:szCs w:val="20"/>
                <w:lang w:eastAsia="cs-CZ"/>
              </w:rPr>
            </w:pPr>
            <w:r>
              <w:rPr>
                <w:rFonts w:ascii="Calibri" w:hAnsi="Calibri"/>
                <w:bCs/>
                <w:sz w:val="20"/>
                <w:szCs w:val="20"/>
                <w:lang w:eastAsia="cs-CZ"/>
              </w:rPr>
              <w:t>161 790</w:t>
            </w:r>
          </w:p>
        </w:tc>
      </w:tr>
      <w:tr w:rsidR="0003299F" w:rsidTr="0003299F">
        <w:tc>
          <w:tcPr>
            <w:tcW w:w="7054" w:type="dxa"/>
          </w:tcPr>
          <w:p w:rsidR="0003299F" w:rsidRDefault="00BC52B1" w:rsidP="00B36EAD">
            <w:pPr>
              <w:jc w:val="both"/>
              <w:rPr>
                <w:rFonts w:ascii="Calibri" w:hAnsi="Calibri"/>
                <w:bCs/>
                <w:sz w:val="20"/>
                <w:szCs w:val="20"/>
                <w:lang w:eastAsia="cs-CZ"/>
              </w:rPr>
            </w:pPr>
            <w:r>
              <w:rPr>
                <w:rFonts w:ascii="Calibri" w:hAnsi="Calibri"/>
                <w:bCs/>
                <w:sz w:val="20"/>
                <w:szCs w:val="20"/>
                <w:lang w:eastAsia="cs-CZ"/>
              </w:rPr>
              <w:t>Dlhodobý nehmotný majetok do 2 400 EUR</w:t>
            </w:r>
          </w:p>
        </w:tc>
        <w:tc>
          <w:tcPr>
            <w:tcW w:w="2113" w:type="dxa"/>
          </w:tcPr>
          <w:p w:rsidR="0003299F" w:rsidRDefault="008D106F" w:rsidP="00BC52B1">
            <w:pPr>
              <w:jc w:val="right"/>
              <w:rPr>
                <w:rFonts w:ascii="Calibri" w:hAnsi="Calibri"/>
                <w:bCs/>
                <w:sz w:val="20"/>
                <w:szCs w:val="20"/>
                <w:lang w:eastAsia="cs-CZ"/>
              </w:rPr>
            </w:pPr>
            <w:r>
              <w:rPr>
                <w:rFonts w:ascii="Calibri" w:hAnsi="Calibri"/>
                <w:bCs/>
                <w:sz w:val="20"/>
                <w:szCs w:val="20"/>
                <w:lang w:eastAsia="cs-CZ"/>
              </w:rPr>
              <w:t>10 005</w:t>
            </w:r>
          </w:p>
        </w:tc>
      </w:tr>
      <w:tr w:rsidR="0003299F" w:rsidTr="0003299F">
        <w:tc>
          <w:tcPr>
            <w:tcW w:w="7054" w:type="dxa"/>
          </w:tcPr>
          <w:p w:rsidR="0003299F" w:rsidRDefault="00BC52B1" w:rsidP="00B36EAD">
            <w:pPr>
              <w:jc w:val="both"/>
              <w:rPr>
                <w:rFonts w:ascii="Calibri" w:hAnsi="Calibri"/>
                <w:bCs/>
                <w:sz w:val="20"/>
                <w:szCs w:val="20"/>
                <w:lang w:eastAsia="cs-CZ"/>
              </w:rPr>
            </w:pPr>
            <w:r>
              <w:rPr>
                <w:rFonts w:ascii="Calibri" w:hAnsi="Calibri"/>
                <w:bCs/>
                <w:sz w:val="20"/>
                <w:szCs w:val="20"/>
                <w:lang w:eastAsia="cs-CZ"/>
              </w:rPr>
              <w:t>Darované finančné prostriedky</w:t>
            </w:r>
          </w:p>
        </w:tc>
        <w:tc>
          <w:tcPr>
            <w:tcW w:w="2113" w:type="dxa"/>
          </w:tcPr>
          <w:p w:rsidR="0003299F" w:rsidRDefault="00BC52B1" w:rsidP="008D106F">
            <w:pPr>
              <w:jc w:val="right"/>
              <w:rPr>
                <w:rFonts w:ascii="Calibri" w:hAnsi="Calibri"/>
                <w:bCs/>
                <w:sz w:val="20"/>
                <w:szCs w:val="20"/>
                <w:lang w:eastAsia="cs-CZ"/>
              </w:rPr>
            </w:pPr>
            <w:r>
              <w:rPr>
                <w:rFonts w:ascii="Calibri" w:hAnsi="Calibri"/>
                <w:bCs/>
                <w:sz w:val="20"/>
                <w:szCs w:val="20"/>
                <w:lang w:eastAsia="cs-CZ"/>
              </w:rPr>
              <w:t xml:space="preserve">3 </w:t>
            </w:r>
            <w:r w:rsidR="008D106F">
              <w:rPr>
                <w:rFonts w:ascii="Calibri" w:hAnsi="Calibri"/>
                <w:bCs/>
                <w:sz w:val="20"/>
                <w:szCs w:val="20"/>
                <w:lang w:eastAsia="cs-CZ"/>
              </w:rPr>
              <w:t>152</w:t>
            </w:r>
          </w:p>
        </w:tc>
      </w:tr>
    </w:tbl>
    <w:p w:rsidR="0003299F" w:rsidRDefault="0003299F" w:rsidP="00B36EAD">
      <w:pPr>
        <w:jc w:val="both"/>
        <w:rPr>
          <w:rFonts w:ascii="Calibri" w:hAnsi="Calibri"/>
          <w:bCs/>
          <w:sz w:val="20"/>
          <w:szCs w:val="20"/>
          <w:lang w:eastAsia="cs-CZ"/>
        </w:rPr>
      </w:pPr>
    </w:p>
    <w:p w:rsidR="002B041B" w:rsidRDefault="002B041B" w:rsidP="00B36EAD">
      <w:pPr>
        <w:jc w:val="both"/>
        <w:rPr>
          <w:rFonts w:ascii="Calibri" w:hAnsi="Calibri"/>
          <w:bCs/>
          <w:sz w:val="20"/>
          <w:szCs w:val="20"/>
          <w:lang w:eastAsia="cs-CZ"/>
        </w:rPr>
      </w:pPr>
    </w:p>
    <w:p w:rsidR="00E565D8" w:rsidRPr="00E46948" w:rsidRDefault="00E565D8" w:rsidP="00E565D8">
      <w:pPr>
        <w:keepNext/>
        <w:spacing w:before="120" w:after="60"/>
        <w:outlineLvl w:val="0"/>
        <w:rPr>
          <w:rFonts w:ascii="Calibri" w:hAnsi="Calibri"/>
          <w:b/>
          <w:bCs/>
          <w:caps/>
          <w:kern w:val="32"/>
          <w:sz w:val="24"/>
          <w:szCs w:val="24"/>
        </w:rPr>
      </w:pPr>
      <w:r>
        <w:rPr>
          <w:rFonts w:ascii="Calibri" w:hAnsi="Calibri"/>
          <w:b/>
          <w:bCs/>
          <w:caps/>
          <w:kern w:val="32"/>
          <w:sz w:val="24"/>
          <w:szCs w:val="24"/>
        </w:rPr>
        <w:t xml:space="preserve">Čl. </w:t>
      </w:r>
      <w:r w:rsidRPr="00E46948">
        <w:rPr>
          <w:rFonts w:ascii="Calibri" w:hAnsi="Calibri"/>
          <w:b/>
          <w:bCs/>
          <w:caps/>
          <w:kern w:val="32"/>
          <w:sz w:val="24"/>
          <w:szCs w:val="24"/>
        </w:rPr>
        <w:t>V</w:t>
      </w:r>
      <w:r>
        <w:rPr>
          <w:rFonts w:ascii="Calibri" w:hAnsi="Calibri"/>
          <w:b/>
          <w:bCs/>
          <w:caps/>
          <w:kern w:val="32"/>
          <w:sz w:val="24"/>
          <w:szCs w:val="24"/>
        </w:rPr>
        <w:t>I</w:t>
      </w:r>
      <w:r w:rsidRPr="00E46948">
        <w:rPr>
          <w:rFonts w:ascii="Calibri" w:hAnsi="Calibri"/>
          <w:b/>
          <w:bCs/>
          <w:caps/>
          <w:kern w:val="32"/>
          <w:sz w:val="24"/>
          <w:szCs w:val="24"/>
        </w:rPr>
        <w:t xml:space="preserve"> . </w:t>
      </w:r>
      <w:bookmarkStart w:id="1" w:name="_Toc530739925"/>
      <w:r w:rsidRPr="00E46948">
        <w:rPr>
          <w:rFonts w:ascii="Calibri" w:hAnsi="Calibri"/>
          <w:b/>
          <w:bCs/>
          <w:caps/>
          <w:kern w:val="32"/>
          <w:sz w:val="24"/>
          <w:szCs w:val="24"/>
        </w:rPr>
        <w:t>Informácie o skutočnostiach, ktoré nastali po dni, ku ktorému sa zostavuje účtovná závierka, do dňa zostavenia účtovnej závierky</w:t>
      </w:r>
      <w:bookmarkEnd w:id="1"/>
    </w:p>
    <w:p w:rsidR="00E565D8" w:rsidRDefault="00E565D8" w:rsidP="00E565D8">
      <w:pPr>
        <w:jc w:val="both"/>
        <w:rPr>
          <w:rFonts w:ascii="Calibri" w:hAnsi="Calibri"/>
          <w:bCs/>
          <w:sz w:val="20"/>
          <w:szCs w:val="20"/>
          <w:lang w:eastAsia="cs-CZ"/>
        </w:rPr>
      </w:pPr>
    </w:p>
    <w:p w:rsidR="00E565D8" w:rsidRPr="008F70FB" w:rsidRDefault="00E565D8" w:rsidP="00E565D8">
      <w:pPr>
        <w:jc w:val="both"/>
        <w:rPr>
          <w:rFonts w:ascii="Calibri" w:hAnsi="Calibri"/>
          <w:bCs/>
          <w:sz w:val="20"/>
          <w:szCs w:val="20"/>
          <w:lang w:eastAsia="cs-CZ"/>
        </w:rPr>
      </w:pPr>
      <w:r w:rsidRPr="008F70FB">
        <w:rPr>
          <w:rFonts w:ascii="Calibri" w:hAnsi="Calibri"/>
          <w:bCs/>
          <w:sz w:val="20"/>
          <w:szCs w:val="20"/>
          <w:lang w:eastAsia="cs-CZ"/>
        </w:rPr>
        <w:t xml:space="preserve">Po 31. decembri </w:t>
      </w:r>
      <w:r>
        <w:rPr>
          <w:rFonts w:ascii="Calibri" w:hAnsi="Calibri"/>
          <w:bCs/>
          <w:sz w:val="20"/>
          <w:szCs w:val="20"/>
          <w:lang w:eastAsia="cs-CZ"/>
        </w:rPr>
        <w:t>201</w:t>
      </w:r>
      <w:r w:rsidR="008D106F">
        <w:rPr>
          <w:rFonts w:ascii="Calibri" w:hAnsi="Calibri"/>
          <w:bCs/>
          <w:sz w:val="20"/>
          <w:szCs w:val="20"/>
          <w:lang w:eastAsia="cs-CZ"/>
        </w:rPr>
        <w:t>6</w:t>
      </w:r>
      <w:r w:rsidRPr="008F70FB">
        <w:rPr>
          <w:rFonts w:ascii="Calibri" w:hAnsi="Calibri"/>
          <w:bCs/>
          <w:sz w:val="20"/>
          <w:szCs w:val="20"/>
          <w:lang w:eastAsia="cs-CZ"/>
        </w:rPr>
        <w:t xml:space="preserve"> nenastali udalosti majúce významný vplyv na verné zobrazenie skutočností, ktoré sú predmetom účtovníctva.</w:t>
      </w:r>
    </w:p>
    <w:p w:rsidR="00E565D8" w:rsidRDefault="00E565D8"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2B041B" w:rsidRDefault="002B041B" w:rsidP="00712768">
      <w:pPr>
        <w:widowControl w:val="0"/>
        <w:outlineLvl w:val="0"/>
        <w:rPr>
          <w:rFonts w:ascii="Calibri" w:hAnsi="Calibri"/>
          <w:b/>
          <w:bCs/>
          <w:kern w:val="28"/>
          <w:sz w:val="24"/>
          <w:szCs w:val="24"/>
        </w:rPr>
      </w:pPr>
    </w:p>
    <w:p w:rsidR="00712768" w:rsidRPr="00DE26DA" w:rsidRDefault="00712768" w:rsidP="00712768">
      <w:pPr>
        <w:widowControl w:val="0"/>
        <w:outlineLvl w:val="0"/>
        <w:rPr>
          <w:rFonts w:ascii="Calibri" w:hAnsi="Calibri"/>
          <w:b/>
          <w:bCs/>
          <w:kern w:val="28"/>
          <w:sz w:val="24"/>
          <w:szCs w:val="24"/>
        </w:rPr>
      </w:pPr>
      <w:r>
        <w:rPr>
          <w:rFonts w:ascii="Calibri" w:hAnsi="Calibri"/>
          <w:b/>
          <w:bCs/>
          <w:kern w:val="28"/>
          <w:sz w:val="24"/>
          <w:szCs w:val="24"/>
        </w:rPr>
        <w:t xml:space="preserve">Čl. </w:t>
      </w:r>
      <w:r w:rsidRPr="00DE26DA">
        <w:rPr>
          <w:rFonts w:ascii="Calibri" w:hAnsi="Calibri"/>
          <w:b/>
          <w:bCs/>
          <w:kern w:val="28"/>
          <w:sz w:val="24"/>
          <w:szCs w:val="24"/>
        </w:rPr>
        <w:t>V</w:t>
      </w:r>
      <w:r w:rsidR="007E22FC">
        <w:rPr>
          <w:rFonts w:ascii="Calibri" w:hAnsi="Calibri"/>
          <w:b/>
          <w:bCs/>
          <w:kern w:val="28"/>
          <w:sz w:val="24"/>
          <w:szCs w:val="24"/>
        </w:rPr>
        <w:t>I</w:t>
      </w:r>
      <w:r w:rsidR="00E565D8">
        <w:rPr>
          <w:rFonts w:ascii="Calibri" w:hAnsi="Calibri"/>
          <w:b/>
          <w:bCs/>
          <w:kern w:val="28"/>
          <w:sz w:val="24"/>
          <w:szCs w:val="24"/>
        </w:rPr>
        <w:t>I</w:t>
      </w:r>
      <w:r w:rsidRPr="00DE26DA">
        <w:rPr>
          <w:rFonts w:ascii="Calibri" w:hAnsi="Calibri"/>
          <w:b/>
          <w:bCs/>
          <w:kern w:val="28"/>
          <w:sz w:val="24"/>
          <w:szCs w:val="24"/>
        </w:rPr>
        <w:t>.  INFORMÁCIE O</w:t>
      </w:r>
      <w:r w:rsidR="007E22FC">
        <w:rPr>
          <w:rFonts w:ascii="Calibri" w:hAnsi="Calibri"/>
          <w:b/>
          <w:bCs/>
          <w:kern w:val="28"/>
          <w:sz w:val="24"/>
          <w:szCs w:val="24"/>
        </w:rPr>
        <w:t> PEŇAŽNÝCH TOKOCH</w:t>
      </w:r>
    </w:p>
    <w:p w:rsidR="003B43CF" w:rsidRDefault="003B43CF" w:rsidP="00B36EAD">
      <w:pPr>
        <w:jc w:val="both"/>
        <w:rPr>
          <w:rFonts w:ascii="Calibri" w:hAnsi="Calibri"/>
          <w:bCs/>
          <w:sz w:val="20"/>
          <w:szCs w:val="20"/>
          <w:lang w:eastAsia="cs-CZ"/>
        </w:rPr>
      </w:pPr>
    </w:p>
    <w:tbl>
      <w:tblPr>
        <w:tblW w:w="7700" w:type="dxa"/>
        <w:tblInd w:w="70" w:type="dxa"/>
        <w:tblCellMar>
          <w:left w:w="70" w:type="dxa"/>
          <w:right w:w="70" w:type="dxa"/>
        </w:tblCellMar>
        <w:tblLook w:val="04A0" w:firstRow="1" w:lastRow="0" w:firstColumn="1" w:lastColumn="0" w:noHBand="0" w:noVBand="1"/>
      </w:tblPr>
      <w:tblGrid>
        <w:gridCol w:w="6316"/>
        <w:gridCol w:w="1197"/>
        <w:gridCol w:w="187"/>
      </w:tblGrid>
      <w:tr w:rsidR="00E565D8" w:rsidRPr="00E565D8" w:rsidTr="00905DC7">
        <w:trPr>
          <w:trHeight w:val="230"/>
        </w:trPr>
        <w:tc>
          <w:tcPr>
            <w:tcW w:w="7513" w:type="dxa"/>
            <w:gridSpan w:val="2"/>
            <w:tcBorders>
              <w:top w:val="nil"/>
              <w:left w:val="nil"/>
              <w:right w:val="nil"/>
            </w:tcBorders>
            <w:shd w:val="clear" w:color="auto" w:fill="auto"/>
            <w:noWrap/>
            <w:vAlign w:val="bottom"/>
            <w:hideMark/>
          </w:tcPr>
          <w:p w:rsid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Prehľad peňažných tokov</w:t>
            </w:r>
            <w:r>
              <w:rPr>
                <w:rFonts w:asciiTheme="minorHAnsi" w:hAnsiTheme="minorHAnsi" w:cs="Times New Roman"/>
                <w:b/>
                <w:bCs/>
                <w:sz w:val="20"/>
                <w:szCs w:val="20"/>
                <w:lang w:eastAsia="sk-SK"/>
              </w:rPr>
              <w:t xml:space="preserve"> </w:t>
            </w:r>
          </w:p>
          <w:p w:rsidR="00E565D8" w:rsidRDefault="00E565D8" w:rsidP="00E565D8">
            <w:pPr>
              <w:rPr>
                <w:rFonts w:asciiTheme="minorHAnsi" w:hAnsiTheme="minorHAnsi" w:cs="Times New Roman"/>
                <w:bCs/>
                <w:sz w:val="20"/>
                <w:szCs w:val="20"/>
                <w:lang w:eastAsia="sk-SK"/>
              </w:rPr>
            </w:pPr>
            <w:r>
              <w:rPr>
                <w:rFonts w:asciiTheme="minorHAnsi" w:hAnsiTheme="minorHAnsi" w:cs="Times New Roman"/>
                <w:bCs/>
                <w:sz w:val="20"/>
                <w:szCs w:val="20"/>
                <w:lang w:eastAsia="sk-SK"/>
              </w:rPr>
              <w:t>je zostavený nepriamou metódou vykazovania peňažných tokov z prevádzkovej činnosti</w:t>
            </w:r>
          </w:p>
          <w:p w:rsidR="00B33E95" w:rsidRPr="00E565D8" w:rsidRDefault="00B33E95" w:rsidP="00E565D8">
            <w:pPr>
              <w:rPr>
                <w:rFonts w:asciiTheme="minorHAnsi" w:hAnsiTheme="minorHAnsi" w:cs="Times New Roman"/>
                <w:bCs/>
                <w:sz w:val="20"/>
                <w:szCs w:val="20"/>
                <w:lang w:eastAsia="sk-SK"/>
              </w:rPr>
            </w:pPr>
          </w:p>
        </w:tc>
        <w:tc>
          <w:tcPr>
            <w:tcW w:w="187" w:type="dxa"/>
            <w:tcBorders>
              <w:top w:val="nil"/>
              <w:left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905DC7">
        <w:trPr>
          <w:trHeight w:val="230"/>
        </w:trPr>
        <w:tc>
          <w:tcPr>
            <w:tcW w:w="6316" w:type="dxa"/>
            <w:shd w:val="clear" w:color="auto" w:fill="auto"/>
            <w:vAlign w:val="bottom"/>
            <w:hideMark/>
          </w:tcPr>
          <w:tbl>
            <w:tblPr>
              <w:tblW w:w="0" w:type="auto"/>
              <w:tblCellMar>
                <w:left w:w="30" w:type="dxa"/>
                <w:right w:w="30" w:type="dxa"/>
              </w:tblCellMar>
              <w:tblLook w:val="0000" w:firstRow="0" w:lastRow="0" w:firstColumn="0" w:lastColumn="0" w:noHBand="0" w:noVBand="0"/>
            </w:tblPr>
            <w:tblGrid>
              <w:gridCol w:w="535"/>
              <w:gridCol w:w="4142"/>
              <w:gridCol w:w="1499"/>
            </w:tblGrid>
            <w:tr w:rsidR="0039345B" w:rsidRPr="0039345B" w:rsidTr="002B041B">
              <w:trPr>
                <w:trHeight w:val="667"/>
              </w:trPr>
              <w:tc>
                <w:tcPr>
                  <w:tcW w:w="535" w:type="dxa"/>
                  <w:tcBorders>
                    <w:top w:val="single" w:sz="4" w:space="0" w:color="auto"/>
                    <w:bottom w:val="single" w:sz="4" w:space="0" w:color="auto"/>
                  </w:tcBorders>
                </w:tcPr>
                <w:p w:rsidR="0039345B" w:rsidRPr="0039345B" w:rsidRDefault="0039345B">
                  <w:pPr>
                    <w:autoSpaceDE w:val="0"/>
                    <w:autoSpaceDN w:val="0"/>
                    <w:adjustRightInd w:val="0"/>
                    <w:jc w:val="center"/>
                    <w:rPr>
                      <w:rFonts w:ascii="Arial" w:hAnsi="Arial" w:cs="Arial"/>
                      <w:bCs/>
                      <w:color w:val="000000"/>
                      <w:sz w:val="18"/>
                      <w:szCs w:val="20"/>
                      <w:lang w:eastAsia="sk-SK"/>
                    </w:rPr>
                  </w:pPr>
                </w:p>
              </w:tc>
              <w:tc>
                <w:tcPr>
                  <w:tcW w:w="4142" w:type="dxa"/>
                  <w:tcBorders>
                    <w:top w:val="single" w:sz="4" w:space="0" w:color="auto"/>
                    <w:bottom w:val="single" w:sz="4" w:space="0" w:color="auto"/>
                  </w:tcBorders>
                </w:tcPr>
                <w:p w:rsidR="0039345B" w:rsidRPr="0039345B" w:rsidRDefault="0039345B" w:rsidP="0039345B">
                  <w:pPr>
                    <w:pStyle w:val="NoSpacing"/>
                    <w:jc w:val="center"/>
                    <w:rPr>
                      <w:rFonts w:ascii="Arial" w:hAnsi="Arial" w:cs="Arial"/>
                      <w:sz w:val="18"/>
                      <w:szCs w:val="20"/>
                      <w:lang w:eastAsia="sk-SK"/>
                    </w:rPr>
                  </w:pPr>
                  <w:r w:rsidRPr="0039345B">
                    <w:rPr>
                      <w:rFonts w:ascii="Arial" w:hAnsi="Arial" w:cs="Arial"/>
                      <w:sz w:val="20"/>
                      <w:szCs w:val="20"/>
                      <w:lang w:eastAsia="sk-SK"/>
                    </w:rPr>
                    <w:t>Ukazovateľ</w:t>
                  </w:r>
                </w:p>
              </w:tc>
              <w:tc>
                <w:tcPr>
                  <w:tcW w:w="1499" w:type="dxa"/>
                  <w:tcBorders>
                    <w:top w:val="single" w:sz="4" w:space="0" w:color="auto"/>
                    <w:bottom w:val="single" w:sz="4" w:space="0" w:color="auto"/>
                  </w:tcBorders>
                </w:tcPr>
                <w:p w:rsidR="0039345B" w:rsidRPr="0039345B" w:rsidRDefault="0039345B">
                  <w:pPr>
                    <w:autoSpaceDE w:val="0"/>
                    <w:autoSpaceDN w:val="0"/>
                    <w:adjustRightInd w:val="0"/>
                    <w:jc w:val="center"/>
                    <w:rPr>
                      <w:rFonts w:ascii="Arial" w:hAnsi="Arial" w:cs="Arial"/>
                      <w:bCs/>
                      <w:color w:val="000000"/>
                      <w:sz w:val="18"/>
                      <w:szCs w:val="20"/>
                      <w:lang w:eastAsia="sk-SK"/>
                    </w:rPr>
                  </w:pPr>
                  <w:r w:rsidRPr="0039345B">
                    <w:rPr>
                      <w:rFonts w:ascii="Arial" w:hAnsi="Arial" w:cs="Arial"/>
                      <w:bCs/>
                      <w:color w:val="000000"/>
                      <w:sz w:val="18"/>
                      <w:szCs w:val="20"/>
                      <w:lang w:eastAsia="sk-SK"/>
                    </w:rPr>
                    <w:t>Skutočnosť k 31.12.2016</w:t>
                  </w:r>
                </w:p>
              </w:tc>
            </w:tr>
            <w:tr w:rsidR="0039345B" w:rsidRPr="0039345B" w:rsidTr="002B041B">
              <w:trPr>
                <w:trHeight w:val="262"/>
              </w:trPr>
              <w:tc>
                <w:tcPr>
                  <w:tcW w:w="535" w:type="dxa"/>
                  <w:tcBorders>
                    <w:top w:val="single" w:sz="4" w:space="0" w:color="auto"/>
                  </w:tcBorders>
                </w:tcPr>
                <w:p w:rsidR="0039345B" w:rsidRPr="0039345B" w:rsidRDefault="0039345B" w:rsidP="00F401D0">
                  <w:pPr>
                    <w:autoSpaceDE w:val="0"/>
                    <w:autoSpaceDN w:val="0"/>
                    <w:adjustRightInd w:val="0"/>
                    <w:rPr>
                      <w:rFonts w:ascii="Arial" w:hAnsi="Arial" w:cs="Arial"/>
                      <w:bCs/>
                      <w:color w:val="000000"/>
                      <w:sz w:val="18"/>
                      <w:szCs w:val="20"/>
                      <w:lang w:eastAsia="sk-SK"/>
                    </w:rPr>
                  </w:pPr>
                </w:p>
              </w:tc>
              <w:tc>
                <w:tcPr>
                  <w:tcW w:w="4142" w:type="dxa"/>
                  <w:tcBorders>
                    <w:top w:val="single" w:sz="4" w:space="0" w:color="auto"/>
                  </w:tcBorders>
                </w:tcPr>
                <w:p w:rsidR="0039345B" w:rsidRPr="0039345B" w:rsidRDefault="0039345B">
                  <w:pPr>
                    <w:autoSpaceDE w:val="0"/>
                    <w:autoSpaceDN w:val="0"/>
                    <w:adjustRightInd w:val="0"/>
                    <w:jc w:val="center"/>
                    <w:rPr>
                      <w:rFonts w:ascii="Arial" w:hAnsi="Arial" w:cs="Arial"/>
                      <w:bCs/>
                      <w:color w:val="000000"/>
                      <w:sz w:val="18"/>
                      <w:szCs w:val="20"/>
                      <w:lang w:eastAsia="sk-SK"/>
                    </w:rPr>
                  </w:pPr>
                </w:p>
              </w:tc>
              <w:tc>
                <w:tcPr>
                  <w:tcW w:w="1499" w:type="dxa"/>
                  <w:tcBorders>
                    <w:top w:val="single" w:sz="4" w:space="0" w:color="auto"/>
                  </w:tcBorders>
                  <w:shd w:val="solid" w:color="FFFFFF" w:fill="auto"/>
                </w:tcPr>
                <w:p w:rsidR="0039345B" w:rsidRPr="0039345B" w:rsidRDefault="0039345B">
                  <w:pPr>
                    <w:autoSpaceDE w:val="0"/>
                    <w:autoSpaceDN w:val="0"/>
                    <w:adjustRightInd w:val="0"/>
                    <w:jc w:val="center"/>
                    <w:rPr>
                      <w:rFonts w:ascii="Arial" w:hAnsi="Arial" w:cs="Arial"/>
                      <w:bCs/>
                      <w:color w:val="000000"/>
                      <w:sz w:val="18"/>
                      <w:szCs w:val="20"/>
                      <w:lang w:eastAsia="sk-SK"/>
                    </w:rPr>
                  </w:pPr>
                </w:p>
              </w:tc>
            </w:tr>
            <w:tr w:rsidR="0039345B" w:rsidRPr="0039345B" w:rsidTr="002B041B">
              <w:trPr>
                <w:trHeight w:val="262"/>
              </w:trPr>
              <w:tc>
                <w:tcPr>
                  <w:tcW w:w="535" w:type="dxa"/>
                  <w:tcBorders>
                    <w:bottom w:val="single" w:sz="4" w:space="0" w:color="auto"/>
                  </w:tcBorders>
                </w:tcPr>
                <w:p w:rsidR="0039345B" w:rsidRPr="00F401D0" w:rsidRDefault="0039345B">
                  <w:pPr>
                    <w:autoSpaceDE w:val="0"/>
                    <w:autoSpaceDN w:val="0"/>
                    <w:adjustRightInd w:val="0"/>
                    <w:jc w:val="center"/>
                    <w:rPr>
                      <w:rFonts w:ascii="Arial" w:hAnsi="Arial" w:cs="Arial"/>
                      <w:b/>
                      <w:bCs/>
                      <w:color w:val="000000"/>
                      <w:sz w:val="18"/>
                      <w:szCs w:val="20"/>
                      <w:lang w:eastAsia="sk-SK"/>
                    </w:rPr>
                  </w:pPr>
                  <w:r w:rsidRPr="00F401D0">
                    <w:rPr>
                      <w:rFonts w:ascii="Arial" w:hAnsi="Arial" w:cs="Arial"/>
                      <w:b/>
                      <w:bCs/>
                      <w:color w:val="000000"/>
                      <w:sz w:val="18"/>
                      <w:szCs w:val="20"/>
                      <w:lang w:eastAsia="sk-SK"/>
                    </w:rPr>
                    <w:t>1</w:t>
                  </w:r>
                </w:p>
              </w:tc>
              <w:tc>
                <w:tcPr>
                  <w:tcW w:w="4142" w:type="dxa"/>
                  <w:tcBorders>
                    <w:bottom w:val="single" w:sz="4" w:space="0" w:color="auto"/>
                  </w:tcBorders>
                </w:tcPr>
                <w:p w:rsidR="0039345B" w:rsidRPr="00F401D0" w:rsidRDefault="0039345B">
                  <w:pPr>
                    <w:autoSpaceDE w:val="0"/>
                    <w:autoSpaceDN w:val="0"/>
                    <w:adjustRightInd w:val="0"/>
                    <w:rPr>
                      <w:rFonts w:ascii="Arial" w:hAnsi="Arial" w:cs="Arial"/>
                      <w:b/>
                      <w:bCs/>
                      <w:color w:val="000000"/>
                      <w:sz w:val="18"/>
                      <w:szCs w:val="20"/>
                      <w:lang w:eastAsia="sk-SK"/>
                    </w:rPr>
                  </w:pPr>
                  <w:r w:rsidRPr="00F401D0">
                    <w:rPr>
                      <w:rFonts w:ascii="Arial" w:hAnsi="Arial" w:cs="Arial"/>
                      <w:b/>
                      <w:bCs/>
                      <w:color w:val="000000"/>
                      <w:sz w:val="20"/>
                      <w:szCs w:val="20"/>
                      <w:lang w:eastAsia="sk-SK"/>
                    </w:rPr>
                    <w:t xml:space="preserve"> </w:t>
                  </w:r>
                  <w:r w:rsidRPr="00F401D0">
                    <w:rPr>
                      <w:rFonts w:ascii="Arial" w:hAnsi="Arial" w:cs="Arial"/>
                      <w:b/>
                      <w:bCs/>
                      <w:color w:val="000000"/>
                      <w:sz w:val="18"/>
                      <w:szCs w:val="20"/>
                      <w:lang w:eastAsia="sk-SK"/>
                    </w:rPr>
                    <w:t>Peňažné prostriedky na začiatku obdobia</w:t>
                  </w:r>
                </w:p>
              </w:tc>
              <w:tc>
                <w:tcPr>
                  <w:tcW w:w="1499" w:type="dxa"/>
                  <w:tcBorders>
                    <w:bottom w:val="single" w:sz="4" w:space="0" w:color="auto"/>
                  </w:tcBorders>
                </w:tcPr>
                <w:p w:rsidR="0039345B" w:rsidRPr="00F401D0" w:rsidRDefault="0039345B">
                  <w:pPr>
                    <w:autoSpaceDE w:val="0"/>
                    <w:autoSpaceDN w:val="0"/>
                    <w:adjustRightInd w:val="0"/>
                    <w:jc w:val="right"/>
                    <w:rPr>
                      <w:rFonts w:ascii="Arial" w:hAnsi="Arial" w:cs="Arial"/>
                      <w:b/>
                      <w:bCs/>
                      <w:color w:val="000000"/>
                      <w:sz w:val="18"/>
                      <w:szCs w:val="20"/>
                      <w:lang w:eastAsia="sk-SK"/>
                    </w:rPr>
                  </w:pPr>
                  <w:r w:rsidRPr="00F401D0">
                    <w:rPr>
                      <w:rFonts w:ascii="Arial" w:hAnsi="Arial" w:cs="Arial"/>
                      <w:b/>
                      <w:bCs/>
                      <w:color w:val="000000"/>
                      <w:sz w:val="18"/>
                      <w:szCs w:val="20"/>
                      <w:lang w:eastAsia="sk-SK"/>
                    </w:rPr>
                    <w:t>69.684</w:t>
                  </w:r>
                </w:p>
              </w:tc>
            </w:tr>
            <w:tr w:rsidR="0039345B" w:rsidRPr="0039345B" w:rsidTr="002B041B">
              <w:trPr>
                <w:trHeight w:val="247"/>
              </w:trPr>
              <w:tc>
                <w:tcPr>
                  <w:tcW w:w="535" w:type="dxa"/>
                  <w:tcBorders>
                    <w:top w:val="single" w:sz="4" w:space="0" w:color="auto"/>
                  </w:tcBorders>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2</w:t>
                  </w:r>
                </w:p>
              </w:tc>
              <w:tc>
                <w:tcPr>
                  <w:tcW w:w="4142" w:type="dxa"/>
                  <w:tcBorders>
                    <w:top w:val="single" w:sz="4" w:space="0" w:color="auto"/>
                  </w:tcBorders>
                </w:tcPr>
                <w:p w:rsidR="0039345B" w:rsidRPr="0039345B" w:rsidRDefault="0039345B">
                  <w:pPr>
                    <w:autoSpaceDE w:val="0"/>
                    <w:autoSpaceDN w:val="0"/>
                    <w:adjustRightInd w:val="0"/>
                    <w:rPr>
                      <w:rFonts w:ascii="Arial" w:hAnsi="Arial" w:cs="Arial"/>
                      <w:color w:val="000000"/>
                      <w:sz w:val="18"/>
                      <w:szCs w:val="20"/>
                      <w:lang w:eastAsia="sk-SK"/>
                    </w:rPr>
                  </w:pPr>
                  <w:r w:rsidRPr="0039345B">
                    <w:rPr>
                      <w:rFonts w:ascii="Arial" w:hAnsi="Arial" w:cs="Arial"/>
                      <w:color w:val="000000"/>
                      <w:sz w:val="18"/>
                      <w:szCs w:val="20"/>
                      <w:lang w:eastAsia="sk-SK"/>
                    </w:rPr>
                    <w:t xml:space="preserve">  </w:t>
                  </w:r>
                  <w:r w:rsidRPr="0039345B">
                    <w:rPr>
                      <w:rFonts w:ascii="Arial" w:hAnsi="Arial" w:cs="Arial"/>
                      <w:color w:val="000000"/>
                      <w:sz w:val="16"/>
                      <w:szCs w:val="20"/>
                      <w:lang w:eastAsia="sk-SK"/>
                    </w:rPr>
                    <w:t>Zisk celkom po zdanení</w:t>
                  </w:r>
                </w:p>
              </w:tc>
              <w:tc>
                <w:tcPr>
                  <w:tcW w:w="1499" w:type="dxa"/>
                  <w:tcBorders>
                    <w:top w:val="single" w:sz="4" w:space="0" w:color="auto"/>
                  </w:tcBorders>
                </w:tcPr>
                <w:p w:rsidR="0039345B" w:rsidRPr="0039345B" w:rsidRDefault="0039345B" w:rsidP="00906DE9">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-36.27</w:t>
                  </w:r>
                  <w:r w:rsidR="00906DE9">
                    <w:rPr>
                      <w:rFonts w:ascii="Arial" w:hAnsi="Arial" w:cs="Arial"/>
                      <w:color w:val="000000"/>
                      <w:sz w:val="16"/>
                      <w:szCs w:val="20"/>
                      <w:lang w:eastAsia="sk-SK"/>
                    </w:rPr>
                    <w:t>5</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3</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Odpisy investičného majetku</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306.247</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4</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zásob </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-13.270</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5</w:t>
                  </w:r>
                </w:p>
              </w:tc>
              <w:tc>
                <w:tcPr>
                  <w:tcW w:w="4142" w:type="dxa"/>
                </w:tcPr>
                <w:p w:rsidR="0039345B" w:rsidRPr="0039345B" w:rsidRDefault="0039345B" w:rsidP="00F401D0">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krátk</w:t>
                  </w:r>
                  <w:r w:rsidR="00F401D0">
                    <w:rPr>
                      <w:rFonts w:ascii="Arial" w:hAnsi="Arial" w:cs="Arial"/>
                      <w:color w:val="000000"/>
                      <w:sz w:val="16"/>
                      <w:szCs w:val="20"/>
                      <w:lang w:eastAsia="sk-SK"/>
                    </w:rPr>
                    <w:t>odobých</w:t>
                  </w:r>
                  <w:r w:rsidRPr="0039345B">
                    <w:rPr>
                      <w:rFonts w:ascii="Arial" w:hAnsi="Arial" w:cs="Arial"/>
                      <w:color w:val="000000"/>
                      <w:sz w:val="16"/>
                      <w:szCs w:val="20"/>
                      <w:lang w:eastAsia="sk-SK"/>
                    </w:rPr>
                    <w:t xml:space="preserve"> pohľadávok z obch. styku</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-40.556</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6</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ostatných aktív</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-3.049</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7</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tvorby rezerv</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32.809</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8</w:t>
                  </w:r>
                </w:p>
              </w:tc>
              <w:tc>
                <w:tcPr>
                  <w:tcW w:w="4142" w:type="dxa"/>
                </w:tcPr>
                <w:p w:rsidR="0039345B" w:rsidRPr="0039345B" w:rsidRDefault="0039345B" w:rsidP="00F401D0">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krátk</w:t>
                  </w:r>
                  <w:r w:rsidR="00F401D0">
                    <w:rPr>
                      <w:rFonts w:ascii="Arial" w:hAnsi="Arial" w:cs="Arial"/>
                      <w:color w:val="000000"/>
                      <w:sz w:val="16"/>
                      <w:szCs w:val="20"/>
                      <w:lang w:eastAsia="sk-SK"/>
                    </w:rPr>
                    <w:t>odobých</w:t>
                  </w:r>
                  <w:r w:rsidRPr="0039345B">
                    <w:rPr>
                      <w:rFonts w:ascii="Arial" w:hAnsi="Arial" w:cs="Arial"/>
                      <w:color w:val="000000"/>
                      <w:sz w:val="16"/>
                      <w:szCs w:val="20"/>
                      <w:lang w:eastAsia="sk-SK"/>
                    </w:rPr>
                    <w:t xml:space="preserve"> záväzkov z obch. styku</w:t>
                  </w:r>
                </w:p>
              </w:tc>
              <w:tc>
                <w:tcPr>
                  <w:tcW w:w="1499" w:type="dxa"/>
                </w:tcPr>
                <w:p w:rsidR="0039345B" w:rsidRPr="0039345B" w:rsidRDefault="0039345B" w:rsidP="00906DE9">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58.00</w:t>
                  </w:r>
                  <w:r w:rsidR="00906DE9">
                    <w:rPr>
                      <w:rFonts w:ascii="Arial" w:hAnsi="Arial" w:cs="Arial"/>
                      <w:color w:val="000000"/>
                      <w:sz w:val="16"/>
                      <w:szCs w:val="20"/>
                      <w:lang w:eastAsia="sk-SK"/>
                    </w:rPr>
                    <w:t>2</w:t>
                  </w:r>
                  <w:bookmarkStart w:id="2" w:name="_GoBack"/>
                  <w:bookmarkEnd w:id="2"/>
                </w:p>
              </w:tc>
            </w:tr>
            <w:tr w:rsidR="0039345B" w:rsidRPr="0039345B" w:rsidTr="002B041B">
              <w:trPr>
                <w:trHeight w:val="262"/>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9</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ostatných pasív</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-12.993</w:t>
                  </w:r>
                </w:p>
              </w:tc>
            </w:tr>
            <w:tr w:rsidR="0039345B" w:rsidRPr="0039345B" w:rsidTr="002B041B">
              <w:trPr>
                <w:trHeight w:val="262"/>
              </w:trPr>
              <w:tc>
                <w:tcPr>
                  <w:tcW w:w="535" w:type="dxa"/>
                  <w:tcBorders>
                    <w:bottom w:val="single" w:sz="4" w:space="0" w:color="auto"/>
                  </w:tcBorders>
                </w:tcPr>
                <w:p w:rsidR="0039345B" w:rsidRPr="00F401D0" w:rsidRDefault="0039345B">
                  <w:pPr>
                    <w:autoSpaceDE w:val="0"/>
                    <w:autoSpaceDN w:val="0"/>
                    <w:adjustRightInd w:val="0"/>
                    <w:jc w:val="center"/>
                    <w:rPr>
                      <w:rFonts w:ascii="Arial" w:hAnsi="Arial" w:cs="Arial"/>
                      <w:b/>
                      <w:bCs/>
                      <w:color w:val="000000"/>
                      <w:sz w:val="18"/>
                      <w:szCs w:val="20"/>
                      <w:lang w:eastAsia="sk-SK"/>
                    </w:rPr>
                  </w:pPr>
                  <w:r w:rsidRPr="00F401D0">
                    <w:rPr>
                      <w:rFonts w:ascii="Arial" w:hAnsi="Arial" w:cs="Arial"/>
                      <w:b/>
                      <w:bCs/>
                      <w:color w:val="000000"/>
                      <w:sz w:val="18"/>
                      <w:szCs w:val="20"/>
                      <w:lang w:eastAsia="sk-SK"/>
                    </w:rPr>
                    <w:t>10</w:t>
                  </w:r>
                </w:p>
              </w:tc>
              <w:tc>
                <w:tcPr>
                  <w:tcW w:w="4142" w:type="dxa"/>
                  <w:tcBorders>
                    <w:bottom w:val="single" w:sz="4" w:space="0" w:color="auto"/>
                  </w:tcBorders>
                </w:tcPr>
                <w:p w:rsidR="0039345B" w:rsidRPr="00F401D0" w:rsidRDefault="0039345B" w:rsidP="0039345B">
                  <w:pPr>
                    <w:autoSpaceDE w:val="0"/>
                    <w:autoSpaceDN w:val="0"/>
                    <w:adjustRightInd w:val="0"/>
                    <w:rPr>
                      <w:rFonts w:ascii="Arial" w:hAnsi="Arial" w:cs="Arial"/>
                      <w:b/>
                      <w:bCs/>
                      <w:color w:val="000000"/>
                      <w:sz w:val="18"/>
                      <w:szCs w:val="20"/>
                      <w:lang w:eastAsia="sk-SK"/>
                    </w:rPr>
                  </w:pPr>
                  <w:r w:rsidRPr="00F401D0">
                    <w:rPr>
                      <w:rFonts w:ascii="Arial" w:hAnsi="Arial" w:cs="Arial"/>
                      <w:b/>
                      <w:bCs/>
                      <w:color w:val="000000"/>
                      <w:sz w:val="18"/>
                      <w:szCs w:val="20"/>
                      <w:lang w:eastAsia="sk-SK"/>
                    </w:rPr>
                    <w:t xml:space="preserve"> Peňažné prostriedky v prevádzke</w:t>
                  </w:r>
                </w:p>
              </w:tc>
              <w:tc>
                <w:tcPr>
                  <w:tcW w:w="1499" w:type="dxa"/>
                  <w:tcBorders>
                    <w:bottom w:val="single" w:sz="4" w:space="0" w:color="auto"/>
                  </w:tcBorders>
                </w:tcPr>
                <w:p w:rsidR="0039345B" w:rsidRPr="00F401D0" w:rsidRDefault="0039345B">
                  <w:pPr>
                    <w:autoSpaceDE w:val="0"/>
                    <w:autoSpaceDN w:val="0"/>
                    <w:adjustRightInd w:val="0"/>
                    <w:jc w:val="right"/>
                    <w:rPr>
                      <w:rFonts w:ascii="Arial" w:hAnsi="Arial" w:cs="Arial"/>
                      <w:b/>
                      <w:bCs/>
                      <w:color w:val="000000"/>
                      <w:sz w:val="18"/>
                      <w:szCs w:val="20"/>
                      <w:lang w:eastAsia="sk-SK"/>
                    </w:rPr>
                  </w:pPr>
                  <w:r w:rsidRPr="00F401D0">
                    <w:rPr>
                      <w:rFonts w:ascii="Arial" w:hAnsi="Arial" w:cs="Arial"/>
                      <w:b/>
                      <w:bCs/>
                      <w:color w:val="000000"/>
                      <w:sz w:val="18"/>
                      <w:szCs w:val="20"/>
                      <w:lang w:eastAsia="sk-SK"/>
                    </w:rPr>
                    <w:t>290.915</w:t>
                  </w:r>
                </w:p>
              </w:tc>
            </w:tr>
            <w:tr w:rsidR="0039345B" w:rsidRPr="0039345B" w:rsidTr="002B041B">
              <w:trPr>
                <w:trHeight w:val="247"/>
              </w:trPr>
              <w:tc>
                <w:tcPr>
                  <w:tcW w:w="535" w:type="dxa"/>
                  <w:tcBorders>
                    <w:top w:val="single" w:sz="4" w:space="0" w:color="auto"/>
                  </w:tcBorders>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11</w:t>
                  </w:r>
                </w:p>
              </w:tc>
              <w:tc>
                <w:tcPr>
                  <w:tcW w:w="4142" w:type="dxa"/>
                  <w:tcBorders>
                    <w:top w:val="single" w:sz="4" w:space="0" w:color="auto"/>
                  </w:tcBorders>
                </w:tcPr>
                <w:p w:rsidR="0039345B" w:rsidRPr="0039345B" w:rsidRDefault="0039345B" w:rsidP="00F401D0">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Obstaranie investi</w:t>
                  </w:r>
                  <w:r w:rsidR="00F401D0">
                    <w:rPr>
                      <w:rFonts w:ascii="Arial" w:hAnsi="Arial" w:cs="Arial"/>
                      <w:color w:val="000000"/>
                      <w:sz w:val="16"/>
                      <w:szCs w:val="20"/>
                      <w:lang w:eastAsia="sk-SK"/>
                    </w:rPr>
                    <w:t>č</w:t>
                  </w:r>
                  <w:r w:rsidRPr="0039345B">
                    <w:rPr>
                      <w:rFonts w:ascii="Arial" w:hAnsi="Arial" w:cs="Arial"/>
                      <w:color w:val="000000"/>
                      <w:sz w:val="16"/>
                      <w:szCs w:val="20"/>
                      <w:lang w:eastAsia="sk-SK"/>
                    </w:rPr>
                    <w:t>ného majetku</w:t>
                  </w:r>
                </w:p>
              </w:tc>
              <w:tc>
                <w:tcPr>
                  <w:tcW w:w="1499" w:type="dxa"/>
                  <w:tcBorders>
                    <w:top w:val="single" w:sz="4" w:space="0" w:color="auto"/>
                  </w:tcBorders>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-292.500</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12</w:t>
                  </w:r>
                </w:p>
              </w:tc>
              <w:tc>
                <w:tcPr>
                  <w:tcW w:w="4142" w:type="dxa"/>
                </w:tcPr>
                <w:p w:rsidR="0039345B" w:rsidRPr="0039345B" w:rsidRDefault="0039345B" w:rsidP="00F401D0">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finančn</w:t>
                  </w:r>
                  <w:r w:rsidR="00F401D0">
                    <w:rPr>
                      <w:rFonts w:ascii="Arial" w:hAnsi="Arial" w:cs="Arial"/>
                      <w:color w:val="000000"/>
                      <w:sz w:val="16"/>
                      <w:szCs w:val="20"/>
                      <w:lang w:eastAsia="sk-SK"/>
                    </w:rPr>
                    <w:t>ý</w:t>
                  </w:r>
                  <w:r w:rsidRPr="0039345B">
                    <w:rPr>
                      <w:rFonts w:ascii="Arial" w:hAnsi="Arial" w:cs="Arial"/>
                      <w:color w:val="000000"/>
                      <w:sz w:val="16"/>
                      <w:szCs w:val="20"/>
                      <w:lang w:eastAsia="sk-SK"/>
                    </w:rPr>
                    <w:t>ch investícii</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p>
              </w:tc>
            </w:tr>
            <w:tr w:rsidR="0039345B" w:rsidRPr="0039345B" w:rsidTr="002B041B">
              <w:trPr>
                <w:trHeight w:val="262"/>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13</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Zostatková cena predaného NIM a HIM</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0</w:t>
                  </w:r>
                </w:p>
              </w:tc>
            </w:tr>
            <w:tr w:rsidR="0039345B" w:rsidRPr="0039345B" w:rsidTr="002B041B">
              <w:trPr>
                <w:trHeight w:val="262"/>
              </w:trPr>
              <w:tc>
                <w:tcPr>
                  <w:tcW w:w="535" w:type="dxa"/>
                  <w:tcBorders>
                    <w:bottom w:val="single" w:sz="4" w:space="0" w:color="auto"/>
                  </w:tcBorders>
                </w:tcPr>
                <w:p w:rsidR="0039345B" w:rsidRPr="00F401D0" w:rsidRDefault="0039345B">
                  <w:pPr>
                    <w:autoSpaceDE w:val="0"/>
                    <w:autoSpaceDN w:val="0"/>
                    <w:adjustRightInd w:val="0"/>
                    <w:jc w:val="center"/>
                    <w:rPr>
                      <w:rFonts w:ascii="Arial" w:hAnsi="Arial" w:cs="Arial"/>
                      <w:b/>
                      <w:bCs/>
                      <w:color w:val="000000"/>
                      <w:sz w:val="18"/>
                      <w:szCs w:val="20"/>
                      <w:lang w:eastAsia="sk-SK"/>
                    </w:rPr>
                  </w:pPr>
                  <w:r w:rsidRPr="00F401D0">
                    <w:rPr>
                      <w:rFonts w:ascii="Arial" w:hAnsi="Arial" w:cs="Arial"/>
                      <w:b/>
                      <w:bCs/>
                      <w:color w:val="000000"/>
                      <w:sz w:val="18"/>
                      <w:szCs w:val="20"/>
                      <w:lang w:eastAsia="sk-SK"/>
                    </w:rPr>
                    <w:t>14</w:t>
                  </w:r>
                </w:p>
              </w:tc>
              <w:tc>
                <w:tcPr>
                  <w:tcW w:w="4142" w:type="dxa"/>
                  <w:tcBorders>
                    <w:bottom w:val="single" w:sz="4" w:space="0" w:color="auto"/>
                  </w:tcBorders>
                </w:tcPr>
                <w:p w:rsidR="0039345B" w:rsidRPr="00F401D0" w:rsidRDefault="0039345B" w:rsidP="00F401D0">
                  <w:pPr>
                    <w:autoSpaceDE w:val="0"/>
                    <w:autoSpaceDN w:val="0"/>
                    <w:adjustRightInd w:val="0"/>
                    <w:rPr>
                      <w:rFonts w:ascii="Arial" w:hAnsi="Arial" w:cs="Arial"/>
                      <w:b/>
                      <w:bCs/>
                      <w:color w:val="000000"/>
                      <w:sz w:val="18"/>
                      <w:szCs w:val="20"/>
                      <w:lang w:eastAsia="sk-SK"/>
                    </w:rPr>
                  </w:pPr>
                  <w:r w:rsidRPr="00F401D0">
                    <w:rPr>
                      <w:rFonts w:ascii="Arial" w:hAnsi="Arial" w:cs="Arial"/>
                      <w:b/>
                      <w:bCs/>
                      <w:color w:val="000000"/>
                      <w:sz w:val="18"/>
                      <w:szCs w:val="20"/>
                      <w:lang w:eastAsia="sk-SK"/>
                    </w:rPr>
                    <w:t xml:space="preserve"> P</w:t>
                  </w:r>
                  <w:r w:rsidR="00F401D0" w:rsidRPr="00F401D0">
                    <w:rPr>
                      <w:rFonts w:ascii="Arial" w:hAnsi="Arial" w:cs="Arial"/>
                      <w:b/>
                      <w:bCs/>
                      <w:color w:val="000000"/>
                      <w:sz w:val="18"/>
                      <w:szCs w:val="20"/>
                      <w:lang w:eastAsia="sk-SK"/>
                    </w:rPr>
                    <w:t>eňažné prostriedky v oblasti investícii</w:t>
                  </w:r>
                  <w:r w:rsidRPr="00F401D0">
                    <w:rPr>
                      <w:rFonts w:ascii="Arial" w:hAnsi="Arial" w:cs="Arial"/>
                      <w:b/>
                      <w:bCs/>
                      <w:color w:val="000000"/>
                      <w:sz w:val="18"/>
                      <w:szCs w:val="20"/>
                      <w:lang w:eastAsia="sk-SK"/>
                    </w:rPr>
                    <w:t xml:space="preserve">  </w:t>
                  </w:r>
                </w:p>
              </w:tc>
              <w:tc>
                <w:tcPr>
                  <w:tcW w:w="1499" w:type="dxa"/>
                  <w:tcBorders>
                    <w:bottom w:val="single" w:sz="4" w:space="0" w:color="auto"/>
                  </w:tcBorders>
                </w:tcPr>
                <w:p w:rsidR="0039345B" w:rsidRPr="00F401D0" w:rsidRDefault="0039345B">
                  <w:pPr>
                    <w:autoSpaceDE w:val="0"/>
                    <w:autoSpaceDN w:val="0"/>
                    <w:adjustRightInd w:val="0"/>
                    <w:jc w:val="right"/>
                    <w:rPr>
                      <w:rFonts w:ascii="Arial" w:hAnsi="Arial" w:cs="Arial"/>
                      <w:b/>
                      <w:color w:val="000000"/>
                      <w:sz w:val="18"/>
                      <w:szCs w:val="20"/>
                      <w:lang w:eastAsia="sk-SK"/>
                    </w:rPr>
                  </w:pPr>
                  <w:r w:rsidRPr="00F401D0">
                    <w:rPr>
                      <w:rFonts w:ascii="Arial" w:hAnsi="Arial" w:cs="Arial"/>
                      <w:b/>
                      <w:color w:val="000000"/>
                      <w:sz w:val="18"/>
                      <w:szCs w:val="20"/>
                      <w:lang w:eastAsia="sk-SK"/>
                    </w:rPr>
                    <w:t>-292.500</w:t>
                  </w:r>
                </w:p>
              </w:tc>
            </w:tr>
            <w:tr w:rsidR="0039345B" w:rsidRPr="0039345B" w:rsidTr="002B041B">
              <w:trPr>
                <w:trHeight w:val="247"/>
              </w:trPr>
              <w:tc>
                <w:tcPr>
                  <w:tcW w:w="535" w:type="dxa"/>
                  <w:tcBorders>
                    <w:top w:val="single" w:sz="4" w:space="0" w:color="auto"/>
                  </w:tcBorders>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15</w:t>
                  </w:r>
                </w:p>
              </w:tc>
              <w:tc>
                <w:tcPr>
                  <w:tcW w:w="4142" w:type="dxa"/>
                  <w:tcBorders>
                    <w:top w:val="single" w:sz="4" w:space="0" w:color="auto"/>
                  </w:tcBorders>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krátk.pohľad. voči spoloč. a združ.</w:t>
                  </w:r>
                </w:p>
              </w:tc>
              <w:tc>
                <w:tcPr>
                  <w:tcW w:w="1499" w:type="dxa"/>
                  <w:tcBorders>
                    <w:top w:val="single" w:sz="4" w:space="0" w:color="auto"/>
                  </w:tcBorders>
                </w:tcPr>
                <w:p w:rsidR="0039345B" w:rsidRPr="0039345B" w:rsidRDefault="0039345B">
                  <w:pPr>
                    <w:autoSpaceDE w:val="0"/>
                    <w:autoSpaceDN w:val="0"/>
                    <w:adjustRightInd w:val="0"/>
                    <w:jc w:val="right"/>
                    <w:rPr>
                      <w:rFonts w:ascii="Arial" w:hAnsi="Arial" w:cs="Arial"/>
                      <w:color w:val="000000"/>
                      <w:sz w:val="18"/>
                      <w:szCs w:val="20"/>
                      <w:lang w:eastAsia="sk-SK"/>
                    </w:rPr>
                  </w:pP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16</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pohľad.v podn s rozh.a podst.vplyvom</w:t>
                  </w:r>
                </w:p>
              </w:tc>
              <w:tc>
                <w:tcPr>
                  <w:tcW w:w="1499" w:type="dxa"/>
                </w:tcPr>
                <w:p w:rsidR="0039345B" w:rsidRPr="0039345B" w:rsidRDefault="0039345B">
                  <w:pPr>
                    <w:autoSpaceDE w:val="0"/>
                    <w:autoSpaceDN w:val="0"/>
                    <w:adjustRightInd w:val="0"/>
                    <w:jc w:val="right"/>
                    <w:rPr>
                      <w:rFonts w:ascii="Arial" w:hAnsi="Arial" w:cs="Arial"/>
                      <w:color w:val="000000"/>
                      <w:sz w:val="18"/>
                      <w:szCs w:val="20"/>
                      <w:lang w:eastAsia="sk-SK"/>
                    </w:rPr>
                  </w:pP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17</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prenajateho investičného majetku</w:t>
                  </w:r>
                </w:p>
              </w:tc>
              <w:tc>
                <w:tcPr>
                  <w:tcW w:w="1499" w:type="dxa"/>
                </w:tcPr>
                <w:p w:rsidR="0039345B" w:rsidRPr="0039345B" w:rsidRDefault="0039345B">
                  <w:pPr>
                    <w:autoSpaceDE w:val="0"/>
                    <w:autoSpaceDN w:val="0"/>
                    <w:adjustRightInd w:val="0"/>
                    <w:jc w:val="right"/>
                    <w:rPr>
                      <w:rFonts w:ascii="Arial" w:hAnsi="Arial" w:cs="Arial"/>
                      <w:color w:val="000000"/>
                      <w:sz w:val="18"/>
                      <w:szCs w:val="20"/>
                      <w:lang w:eastAsia="sk-SK"/>
                    </w:rPr>
                  </w:pP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18</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dlhodobých pohľadávok</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2.611</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19</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 stavu ostat. a iných kratkod. pohľadávok</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-18.224</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20</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krátkodobého fin. majetku</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21</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zakl. imania a kapitalovych fondov</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22</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fondov tvorených zo zisku</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0</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23</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hosp. výsledku minulych rokov</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121.794</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24</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dlhod. záväz. k podn. v skupine</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-42.000</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25</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emitovaných dlhopisov</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26</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ostatných dlhodob. záväzkov </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596</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27</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dlhodobých bank. úverov</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28</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nevyfakturovaných dodávok</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29</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krátk. záv.v podn.s rozh.a podst.vplyv.</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1.459</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30</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ostatných a iných krátkod. záväzkov </w:t>
                  </w:r>
                </w:p>
              </w:tc>
              <w:tc>
                <w:tcPr>
                  <w:tcW w:w="1499" w:type="dxa"/>
                </w:tcPr>
                <w:p w:rsidR="0039345B" w:rsidRPr="0039345B" w:rsidRDefault="0039345B">
                  <w:pPr>
                    <w:autoSpaceDE w:val="0"/>
                    <w:autoSpaceDN w:val="0"/>
                    <w:adjustRightInd w:val="0"/>
                    <w:jc w:val="right"/>
                    <w:rPr>
                      <w:rFonts w:ascii="Arial" w:hAnsi="Arial" w:cs="Arial"/>
                      <w:color w:val="000000"/>
                      <w:sz w:val="16"/>
                      <w:szCs w:val="20"/>
                      <w:lang w:eastAsia="sk-SK"/>
                    </w:rPr>
                  </w:pPr>
                  <w:r w:rsidRPr="0039345B">
                    <w:rPr>
                      <w:rFonts w:ascii="Arial" w:hAnsi="Arial" w:cs="Arial"/>
                      <w:color w:val="000000"/>
                      <w:sz w:val="16"/>
                      <w:szCs w:val="20"/>
                      <w:lang w:eastAsia="sk-SK"/>
                    </w:rPr>
                    <w:t>-8.147</w:t>
                  </w:r>
                </w:p>
              </w:tc>
            </w:tr>
            <w:tr w:rsidR="0039345B" w:rsidRPr="0039345B" w:rsidTr="002B041B">
              <w:trPr>
                <w:trHeight w:val="247"/>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t>31</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krátkodobých bank. úverov</w:t>
                  </w:r>
                </w:p>
              </w:tc>
              <w:tc>
                <w:tcPr>
                  <w:tcW w:w="1499" w:type="dxa"/>
                </w:tcPr>
                <w:p w:rsidR="0039345B" w:rsidRPr="0039345B" w:rsidRDefault="0039345B">
                  <w:pPr>
                    <w:autoSpaceDE w:val="0"/>
                    <w:autoSpaceDN w:val="0"/>
                    <w:adjustRightInd w:val="0"/>
                    <w:jc w:val="right"/>
                    <w:rPr>
                      <w:rFonts w:ascii="Arial" w:hAnsi="Arial" w:cs="Arial"/>
                      <w:color w:val="000000"/>
                      <w:sz w:val="18"/>
                      <w:szCs w:val="20"/>
                      <w:lang w:eastAsia="sk-SK"/>
                    </w:rPr>
                  </w:pPr>
                </w:p>
              </w:tc>
            </w:tr>
            <w:tr w:rsidR="0039345B" w:rsidRPr="0039345B" w:rsidTr="002B041B">
              <w:trPr>
                <w:trHeight w:val="262"/>
              </w:trPr>
              <w:tc>
                <w:tcPr>
                  <w:tcW w:w="535" w:type="dxa"/>
                </w:tcPr>
                <w:p w:rsidR="0039345B" w:rsidRPr="0039345B" w:rsidRDefault="0039345B">
                  <w:pPr>
                    <w:autoSpaceDE w:val="0"/>
                    <w:autoSpaceDN w:val="0"/>
                    <w:adjustRightInd w:val="0"/>
                    <w:jc w:val="center"/>
                    <w:rPr>
                      <w:rFonts w:ascii="Arial" w:hAnsi="Arial" w:cs="Arial"/>
                      <w:color w:val="000000"/>
                      <w:sz w:val="18"/>
                      <w:szCs w:val="20"/>
                      <w:lang w:eastAsia="sk-SK"/>
                    </w:rPr>
                  </w:pPr>
                  <w:r w:rsidRPr="0039345B">
                    <w:rPr>
                      <w:rFonts w:ascii="Arial" w:hAnsi="Arial" w:cs="Arial"/>
                      <w:color w:val="000000"/>
                      <w:sz w:val="18"/>
                      <w:szCs w:val="20"/>
                      <w:lang w:eastAsia="sk-SK"/>
                    </w:rPr>
                    <w:lastRenderedPageBreak/>
                    <w:t>32</w:t>
                  </w:r>
                </w:p>
              </w:tc>
              <w:tc>
                <w:tcPr>
                  <w:tcW w:w="4142" w:type="dxa"/>
                </w:tcPr>
                <w:p w:rsidR="0039345B" w:rsidRPr="0039345B" w:rsidRDefault="0039345B">
                  <w:pPr>
                    <w:autoSpaceDE w:val="0"/>
                    <w:autoSpaceDN w:val="0"/>
                    <w:adjustRightInd w:val="0"/>
                    <w:rPr>
                      <w:rFonts w:ascii="Arial" w:hAnsi="Arial" w:cs="Arial"/>
                      <w:color w:val="000000"/>
                      <w:sz w:val="16"/>
                      <w:szCs w:val="20"/>
                      <w:lang w:eastAsia="sk-SK"/>
                    </w:rPr>
                  </w:pPr>
                  <w:r w:rsidRPr="0039345B">
                    <w:rPr>
                      <w:rFonts w:ascii="Arial" w:hAnsi="Arial" w:cs="Arial"/>
                      <w:color w:val="000000"/>
                      <w:sz w:val="16"/>
                      <w:szCs w:val="20"/>
                      <w:lang w:eastAsia="sk-SK"/>
                    </w:rPr>
                    <w:t xml:space="preserve">  Zmena stavu krátkodob. fin. výpomoci</w:t>
                  </w:r>
                </w:p>
              </w:tc>
              <w:tc>
                <w:tcPr>
                  <w:tcW w:w="1499" w:type="dxa"/>
                </w:tcPr>
                <w:p w:rsidR="0039345B" w:rsidRPr="0039345B" w:rsidRDefault="0039345B">
                  <w:pPr>
                    <w:autoSpaceDE w:val="0"/>
                    <w:autoSpaceDN w:val="0"/>
                    <w:adjustRightInd w:val="0"/>
                    <w:jc w:val="right"/>
                    <w:rPr>
                      <w:rFonts w:ascii="Arial" w:hAnsi="Arial" w:cs="Arial"/>
                      <w:color w:val="000000"/>
                      <w:sz w:val="18"/>
                      <w:szCs w:val="20"/>
                      <w:lang w:eastAsia="sk-SK"/>
                    </w:rPr>
                  </w:pPr>
                </w:p>
              </w:tc>
            </w:tr>
            <w:tr w:rsidR="0039345B" w:rsidRPr="00F401D0" w:rsidTr="002B041B">
              <w:trPr>
                <w:trHeight w:val="262"/>
              </w:trPr>
              <w:tc>
                <w:tcPr>
                  <w:tcW w:w="535" w:type="dxa"/>
                  <w:tcBorders>
                    <w:bottom w:val="single" w:sz="4" w:space="0" w:color="auto"/>
                  </w:tcBorders>
                </w:tcPr>
                <w:p w:rsidR="0039345B" w:rsidRPr="00F401D0" w:rsidRDefault="0039345B">
                  <w:pPr>
                    <w:autoSpaceDE w:val="0"/>
                    <w:autoSpaceDN w:val="0"/>
                    <w:adjustRightInd w:val="0"/>
                    <w:jc w:val="center"/>
                    <w:rPr>
                      <w:rFonts w:ascii="Arial" w:hAnsi="Arial" w:cs="Arial"/>
                      <w:b/>
                      <w:bCs/>
                      <w:color w:val="000000"/>
                      <w:sz w:val="18"/>
                      <w:szCs w:val="20"/>
                      <w:lang w:eastAsia="sk-SK"/>
                    </w:rPr>
                  </w:pPr>
                  <w:r w:rsidRPr="00F401D0">
                    <w:rPr>
                      <w:rFonts w:ascii="Arial" w:hAnsi="Arial" w:cs="Arial"/>
                      <w:b/>
                      <w:bCs/>
                      <w:color w:val="000000"/>
                      <w:sz w:val="18"/>
                      <w:szCs w:val="20"/>
                      <w:lang w:eastAsia="sk-SK"/>
                    </w:rPr>
                    <w:t>33</w:t>
                  </w:r>
                </w:p>
              </w:tc>
              <w:tc>
                <w:tcPr>
                  <w:tcW w:w="4142" w:type="dxa"/>
                  <w:tcBorders>
                    <w:bottom w:val="single" w:sz="4" w:space="0" w:color="auto"/>
                  </w:tcBorders>
                </w:tcPr>
                <w:p w:rsidR="0039345B" w:rsidRPr="00F401D0" w:rsidRDefault="0039345B" w:rsidP="00F401D0">
                  <w:pPr>
                    <w:autoSpaceDE w:val="0"/>
                    <w:autoSpaceDN w:val="0"/>
                    <w:adjustRightInd w:val="0"/>
                    <w:rPr>
                      <w:rFonts w:ascii="Arial" w:hAnsi="Arial" w:cs="Arial"/>
                      <w:b/>
                      <w:bCs/>
                      <w:color w:val="000000"/>
                      <w:sz w:val="18"/>
                      <w:szCs w:val="20"/>
                      <w:lang w:eastAsia="sk-SK"/>
                    </w:rPr>
                  </w:pPr>
                  <w:r w:rsidRPr="00F401D0">
                    <w:rPr>
                      <w:rFonts w:ascii="Arial" w:hAnsi="Arial" w:cs="Arial"/>
                      <w:b/>
                      <w:bCs/>
                      <w:color w:val="000000"/>
                      <w:sz w:val="18"/>
                      <w:szCs w:val="20"/>
                      <w:lang w:eastAsia="sk-SK"/>
                    </w:rPr>
                    <w:t xml:space="preserve"> </w:t>
                  </w:r>
                  <w:r w:rsidR="00F401D0" w:rsidRPr="00F401D0">
                    <w:rPr>
                      <w:rFonts w:ascii="Arial" w:hAnsi="Arial" w:cs="Arial"/>
                      <w:b/>
                      <w:bCs/>
                      <w:color w:val="000000"/>
                      <w:sz w:val="18"/>
                      <w:szCs w:val="20"/>
                      <w:lang w:eastAsia="sk-SK"/>
                    </w:rPr>
                    <w:t>Peňažné prostriedky</w:t>
                  </w:r>
                  <w:r w:rsidRPr="00F401D0">
                    <w:rPr>
                      <w:rFonts w:ascii="Arial" w:hAnsi="Arial" w:cs="Arial"/>
                      <w:b/>
                      <w:bCs/>
                      <w:color w:val="000000"/>
                      <w:sz w:val="18"/>
                      <w:szCs w:val="20"/>
                      <w:lang w:eastAsia="sk-SK"/>
                    </w:rPr>
                    <w:t xml:space="preserve"> </w:t>
                  </w:r>
                  <w:r w:rsidR="00F401D0" w:rsidRPr="00F401D0">
                    <w:rPr>
                      <w:rFonts w:ascii="Arial" w:hAnsi="Arial" w:cs="Arial"/>
                      <w:b/>
                      <w:bCs/>
                      <w:color w:val="000000"/>
                      <w:sz w:val="18"/>
                      <w:szCs w:val="20"/>
                      <w:lang w:eastAsia="sk-SK"/>
                    </w:rPr>
                    <w:t>v oblasti finančnej</w:t>
                  </w:r>
                </w:p>
              </w:tc>
              <w:tc>
                <w:tcPr>
                  <w:tcW w:w="1499" w:type="dxa"/>
                  <w:tcBorders>
                    <w:bottom w:val="single" w:sz="4" w:space="0" w:color="auto"/>
                  </w:tcBorders>
                </w:tcPr>
                <w:p w:rsidR="0039345B" w:rsidRPr="00F401D0" w:rsidRDefault="0039345B">
                  <w:pPr>
                    <w:autoSpaceDE w:val="0"/>
                    <w:autoSpaceDN w:val="0"/>
                    <w:adjustRightInd w:val="0"/>
                    <w:jc w:val="right"/>
                    <w:rPr>
                      <w:rFonts w:ascii="Arial" w:hAnsi="Arial" w:cs="Arial"/>
                      <w:b/>
                      <w:bCs/>
                      <w:color w:val="000000"/>
                      <w:sz w:val="18"/>
                      <w:szCs w:val="20"/>
                      <w:lang w:eastAsia="sk-SK"/>
                    </w:rPr>
                  </w:pPr>
                  <w:r w:rsidRPr="00F401D0">
                    <w:rPr>
                      <w:rFonts w:ascii="Arial" w:hAnsi="Arial" w:cs="Arial"/>
                      <w:b/>
                      <w:bCs/>
                      <w:color w:val="000000"/>
                      <w:sz w:val="18"/>
                      <w:szCs w:val="20"/>
                      <w:lang w:eastAsia="sk-SK"/>
                    </w:rPr>
                    <w:t>58.089</w:t>
                  </w:r>
                </w:p>
              </w:tc>
            </w:tr>
            <w:tr w:rsidR="0039345B" w:rsidRPr="0039345B" w:rsidTr="002B041B">
              <w:trPr>
                <w:trHeight w:val="262"/>
              </w:trPr>
              <w:tc>
                <w:tcPr>
                  <w:tcW w:w="535" w:type="dxa"/>
                  <w:tcBorders>
                    <w:top w:val="single" w:sz="4" w:space="0" w:color="auto"/>
                    <w:bottom w:val="single" w:sz="4" w:space="0" w:color="auto"/>
                  </w:tcBorders>
                </w:tcPr>
                <w:p w:rsidR="0039345B" w:rsidRPr="00F401D0" w:rsidRDefault="0039345B">
                  <w:pPr>
                    <w:autoSpaceDE w:val="0"/>
                    <w:autoSpaceDN w:val="0"/>
                    <w:adjustRightInd w:val="0"/>
                    <w:jc w:val="center"/>
                    <w:rPr>
                      <w:rFonts w:ascii="Arial" w:hAnsi="Arial" w:cs="Arial"/>
                      <w:b/>
                      <w:bCs/>
                      <w:color w:val="000000"/>
                      <w:sz w:val="18"/>
                      <w:szCs w:val="20"/>
                      <w:lang w:eastAsia="sk-SK"/>
                    </w:rPr>
                  </w:pPr>
                  <w:r w:rsidRPr="00F401D0">
                    <w:rPr>
                      <w:rFonts w:ascii="Arial" w:hAnsi="Arial" w:cs="Arial"/>
                      <w:b/>
                      <w:bCs/>
                      <w:color w:val="000000"/>
                      <w:sz w:val="18"/>
                      <w:szCs w:val="20"/>
                      <w:lang w:eastAsia="sk-SK"/>
                    </w:rPr>
                    <w:t>34</w:t>
                  </w:r>
                </w:p>
              </w:tc>
              <w:tc>
                <w:tcPr>
                  <w:tcW w:w="4142" w:type="dxa"/>
                  <w:tcBorders>
                    <w:top w:val="single" w:sz="4" w:space="0" w:color="auto"/>
                    <w:bottom w:val="single" w:sz="4" w:space="0" w:color="auto"/>
                  </w:tcBorders>
                </w:tcPr>
                <w:p w:rsidR="0039345B" w:rsidRPr="00F401D0" w:rsidRDefault="0039345B">
                  <w:pPr>
                    <w:autoSpaceDE w:val="0"/>
                    <w:autoSpaceDN w:val="0"/>
                    <w:adjustRightInd w:val="0"/>
                    <w:rPr>
                      <w:rFonts w:ascii="Arial" w:hAnsi="Arial" w:cs="Arial"/>
                      <w:b/>
                      <w:bCs/>
                      <w:color w:val="000000"/>
                      <w:sz w:val="18"/>
                      <w:szCs w:val="20"/>
                      <w:lang w:eastAsia="sk-SK"/>
                    </w:rPr>
                  </w:pPr>
                  <w:r w:rsidRPr="00F401D0">
                    <w:rPr>
                      <w:rFonts w:ascii="Arial" w:hAnsi="Arial" w:cs="Arial"/>
                      <w:b/>
                      <w:bCs/>
                      <w:color w:val="000000"/>
                      <w:sz w:val="18"/>
                      <w:szCs w:val="20"/>
                      <w:lang w:eastAsia="sk-SK"/>
                    </w:rPr>
                    <w:t xml:space="preserve"> PRÍJMY  -  VÝDAJE</w:t>
                  </w:r>
                </w:p>
              </w:tc>
              <w:tc>
                <w:tcPr>
                  <w:tcW w:w="1499" w:type="dxa"/>
                  <w:tcBorders>
                    <w:top w:val="single" w:sz="4" w:space="0" w:color="auto"/>
                    <w:bottom w:val="single" w:sz="4" w:space="0" w:color="auto"/>
                  </w:tcBorders>
                </w:tcPr>
                <w:p w:rsidR="0039345B" w:rsidRPr="00F401D0" w:rsidRDefault="0039345B">
                  <w:pPr>
                    <w:autoSpaceDE w:val="0"/>
                    <w:autoSpaceDN w:val="0"/>
                    <w:adjustRightInd w:val="0"/>
                    <w:jc w:val="right"/>
                    <w:rPr>
                      <w:rFonts w:ascii="Arial" w:hAnsi="Arial" w:cs="Arial"/>
                      <w:b/>
                      <w:bCs/>
                      <w:color w:val="000000"/>
                      <w:sz w:val="18"/>
                      <w:szCs w:val="20"/>
                      <w:lang w:eastAsia="sk-SK"/>
                    </w:rPr>
                  </w:pPr>
                  <w:r w:rsidRPr="00F401D0">
                    <w:rPr>
                      <w:rFonts w:ascii="Arial" w:hAnsi="Arial" w:cs="Arial"/>
                      <w:b/>
                      <w:bCs/>
                      <w:color w:val="000000"/>
                      <w:sz w:val="18"/>
                      <w:szCs w:val="20"/>
                      <w:lang w:eastAsia="sk-SK"/>
                    </w:rPr>
                    <w:t>56.504</w:t>
                  </w:r>
                </w:p>
              </w:tc>
            </w:tr>
            <w:tr w:rsidR="0039345B" w:rsidRPr="0039345B" w:rsidTr="002B041B">
              <w:trPr>
                <w:trHeight w:val="247"/>
              </w:trPr>
              <w:tc>
                <w:tcPr>
                  <w:tcW w:w="535" w:type="dxa"/>
                  <w:tcBorders>
                    <w:top w:val="single" w:sz="4" w:space="0" w:color="auto"/>
                  </w:tcBorders>
                </w:tcPr>
                <w:p w:rsidR="0039345B" w:rsidRPr="0039345B" w:rsidRDefault="0039345B">
                  <w:pPr>
                    <w:autoSpaceDE w:val="0"/>
                    <w:autoSpaceDN w:val="0"/>
                    <w:adjustRightInd w:val="0"/>
                    <w:jc w:val="right"/>
                    <w:rPr>
                      <w:rFonts w:ascii="Arial" w:hAnsi="Arial" w:cs="Arial"/>
                      <w:bCs/>
                      <w:color w:val="000000"/>
                      <w:sz w:val="18"/>
                      <w:szCs w:val="20"/>
                      <w:lang w:eastAsia="sk-SK"/>
                    </w:rPr>
                  </w:pPr>
                </w:p>
              </w:tc>
              <w:tc>
                <w:tcPr>
                  <w:tcW w:w="4142" w:type="dxa"/>
                  <w:tcBorders>
                    <w:top w:val="single" w:sz="4" w:space="0" w:color="auto"/>
                  </w:tcBorders>
                </w:tcPr>
                <w:p w:rsidR="0039345B" w:rsidRPr="0039345B" w:rsidRDefault="0039345B">
                  <w:pPr>
                    <w:autoSpaceDE w:val="0"/>
                    <w:autoSpaceDN w:val="0"/>
                    <w:adjustRightInd w:val="0"/>
                    <w:jc w:val="center"/>
                    <w:rPr>
                      <w:rFonts w:ascii="Arial" w:hAnsi="Arial" w:cs="Arial"/>
                      <w:bCs/>
                      <w:color w:val="000000"/>
                      <w:sz w:val="18"/>
                      <w:szCs w:val="20"/>
                      <w:lang w:eastAsia="sk-SK"/>
                    </w:rPr>
                  </w:pPr>
                </w:p>
              </w:tc>
              <w:tc>
                <w:tcPr>
                  <w:tcW w:w="1499" w:type="dxa"/>
                  <w:tcBorders>
                    <w:top w:val="single" w:sz="4" w:space="0" w:color="auto"/>
                  </w:tcBorders>
                </w:tcPr>
                <w:p w:rsidR="0039345B" w:rsidRPr="0039345B" w:rsidRDefault="0039345B">
                  <w:pPr>
                    <w:autoSpaceDE w:val="0"/>
                    <w:autoSpaceDN w:val="0"/>
                    <w:adjustRightInd w:val="0"/>
                    <w:jc w:val="right"/>
                    <w:rPr>
                      <w:rFonts w:ascii="Arial" w:hAnsi="Arial" w:cs="Arial"/>
                      <w:color w:val="000000"/>
                      <w:sz w:val="18"/>
                      <w:szCs w:val="20"/>
                      <w:lang w:eastAsia="sk-SK"/>
                    </w:rPr>
                  </w:pPr>
                </w:p>
              </w:tc>
            </w:tr>
            <w:tr w:rsidR="0039345B" w:rsidRPr="0039345B" w:rsidTr="002B041B">
              <w:trPr>
                <w:trHeight w:val="247"/>
              </w:trPr>
              <w:tc>
                <w:tcPr>
                  <w:tcW w:w="535" w:type="dxa"/>
                  <w:tcBorders>
                    <w:bottom w:val="single" w:sz="4" w:space="0" w:color="auto"/>
                  </w:tcBorders>
                </w:tcPr>
                <w:p w:rsidR="0039345B" w:rsidRPr="00F401D0" w:rsidRDefault="0039345B">
                  <w:pPr>
                    <w:autoSpaceDE w:val="0"/>
                    <w:autoSpaceDN w:val="0"/>
                    <w:adjustRightInd w:val="0"/>
                    <w:jc w:val="center"/>
                    <w:rPr>
                      <w:rFonts w:ascii="Arial" w:hAnsi="Arial" w:cs="Arial"/>
                      <w:b/>
                      <w:bCs/>
                      <w:color w:val="000000"/>
                      <w:sz w:val="18"/>
                      <w:szCs w:val="20"/>
                      <w:lang w:eastAsia="sk-SK"/>
                    </w:rPr>
                  </w:pPr>
                  <w:r w:rsidRPr="00F401D0">
                    <w:rPr>
                      <w:rFonts w:ascii="Arial" w:hAnsi="Arial" w:cs="Arial"/>
                      <w:b/>
                      <w:bCs/>
                      <w:color w:val="000000"/>
                      <w:sz w:val="18"/>
                      <w:szCs w:val="20"/>
                      <w:lang w:eastAsia="sk-SK"/>
                    </w:rPr>
                    <w:t>35</w:t>
                  </w:r>
                </w:p>
              </w:tc>
              <w:tc>
                <w:tcPr>
                  <w:tcW w:w="4142" w:type="dxa"/>
                  <w:tcBorders>
                    <w:bottom w:val="single" w:sz="4" w:space="0" w:color="auto"/>
                  </w:tcBorders>
                </w:tcPr>
                <w:p w:rsidR="0039345B" w:rsidRPr="00F401D0" w:rsidRDefault="0039345B">
                  <w:pPr>
                    <w:autoSpaceDE w:val="0"/>
                    <w:autoSpaceDN w:val="0"/>
                    <w:adjustRightInd w:val="0"/>
                    <w:rPr>
                      <w:rFonts w:ascii="Arial" w:hAnsi="Arial" w:cs="Arial"/>
                      <w:b/>
                      <w:bCs/>
                      <w:color w:val="000000"/>
                      <w:sz w:val="18"/>
                      <w:szCs w:val="20"/>
                      <w:lang w:eastAsia="sk-SK"/>
                    </w:rPr>
                  </w:pPr>
                  <w:r w:rsidRPr="00F401D0">
                    <w:rPr>
                      <w:rFonts w:ascii="Arial" w:hAnsi="Arial" w:cs="Arial"/>
                      <w:b/>
                      <w:bCs/>
                      <w:color w:val="000000"/>
                      <w:sz w:val="18"/>
                      <w:szCs w:val="20"/>
                      <w:lang w:eastAsia="sk-SK"/>
                    </w:rPr>
                    <w:t xml:space="preserve"> Peňažné prostriedky na konci obdobia</w:t>
                  </w:r>
                </w:p>
              </w:tc>
              <w:tc>
                <w:tcPr>
                  <w:tcW w:w="1499" w:type="dxa"/>
                  <w:tcBorders>
                    <w:bottom w:val="single" w:sz="4" w:space="0" w:color="auto"/>
                  </w:tcBorders>
                </w:tcPr>
                <w:p w:rsidR="0039345B" w:rsidRPr="00F401D0" w:rsidRDefault="0039345B">
                  <w:pPr>
                    <w:autoSpaceDE w:val="0"/>
                    <w:autoSpaceDN w:val="0"/>
                    <w:adjustRightInd w:val="0"/>
                    <w:jc w:val="right"/>
                    <w:rPr>
                      <w:rFonts w:ascii="Arial" w:hAnsi="Arial" w:cs="Arial"/>
                      <w:b/>
                      <w:bCs/>
                      <w:color w:val="000000"/>
                      <w:sz w:val="18"/>
                      <w:szCs w:val="20"/>
                      <w:lang w:eastAsia="sk-SK"/>
                    </w:rPr>
                  </w:pPr>
                  <w:r w:rsidRPr="00F401D0">
                    <w:rPr>
                      <w:rFonts w:ascii="Arial" w:hAnsi="Arial" w:cs="Arial"/>
                      <w:b/>
                      <w:bCs/>
                      <w:color w:val="000000"/>
                      <w:sz w:val="18"/>
                      <w:szCs w:val="20"/>
                      <w:lang w:eastAsia="sk-SK"/>
                    </w:rPr>
                    <w:t>126.188</w:t>
                  </w:r>
                </w:p>
              </w:tc>
            </w:tr>
          </w:tbl>
          <w:p w:rsidR="00E565D8" w:rsidRPr="0039345B" w:rsidRDefault="00E565D8" w:rsidP="00E565D8">
            <w:pPr>
              <w:rPr>
                <w:rFonts w:asciiTheme="minorHAnsi" w:hAnsiTheme="minorHAnsi" w:cs="Times New Roman"/>
                <w:sz w:val="20"/>
                <w:szCs w:val="20"/>
                <w:lang w:eastAsia="sk-SK"/>
              </w:rPr>
            </w:pPr>
          </w:p>
        </w:tc>
        <w:tc>
          <w:tcPr>
            <w:tcW w:w="1384" w:type="dxa"/>
            <w:gridSpan w:val="2"/>
            <w:tcBorders>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p>
        </w:tc>
      </w:tr>
    </w:tbl>
    <w:p w:rsidR="002B041B" w:rsidRDefault="002B041B" w:rsidP="00E565D8">
      <w:pPr>
        <w:pStyle w:val="BodyText"/>
        <w:rPr>
          <w:rFonts w:asciiTheme="minorHAnsi" w:hAnsiTheme="minorHAnsi"/>
          <w:sz w:val="20"/>
          <w:szCs w:val="20"/>
        </w:rPr>
      </w:pPr>
    </w:p>
    <w:p w:rsidR="002B041B" w:rsidRDefault="002B041B" w:rsidP="00E565D8">
      <w:pPr>
        <w:pStyle w:val="BodyText"/>
        <w:rPr>
          <w:rFonts w:asciiTheme="minorHAnsi" w:hAnsiTheme="minorHAnsi"/>
          <w:sz w:val="20"/>
          <w:szCs w:val="20"/>
        </w:rPr>
      </w:pPr>
    </w:p>
    <w:p w:rsidR="00E565D8" w:rsidRPr="00D43F67" w:rsidRDefault="00E565D8" w:rsidP="00E565D8">
      <w:pPr>
        <w:pStyle w:val="BodyText"/>
        <w:rPr>
          <w:rFonts w:asciiTheme="minorHAnsi" w:hAnsiTheme="minorHAnsi"/>
          <w:sz w:val="20"/>
          <w:szCs w:val="20"/>
        </w:rPr>
      </w:pPr>
      <w:r w:rsidRPr="00D43F67">
        <w:rPr>
          <w:rFonts w:asciiTheme="minorHAnsi" w:hAnsiTheme="minorHAnsi"/>
          <w:sz w:val="20"/>
          <w:szCs w:val="20"/>
        </w:rPr>
        <w:t>Peňažné prostriedky</w:t>
      </w:r>
    </w:p>
    <w:p w:rsidR="00E565D8" w:rsidRPr="00D43F67" w:rsidRDefault="00E565D8" w:rsidP="00E565D8">
      <w:pPr>
        <w:pStyle w:val="BodyText"/>
        <w:rPr>
          <w:rFonts w:asciiTheme="minorHAnsi" w:hAnsiTheme="minorHAnsi"/>
          <w:b w:val="0"/>
          <w:sz w:val="20"/>
          <w:szCs w:val="20"/>
        </w:rPr>
      </w:pPr>
    </w:p>
    <w:p w:rsidR="00E565D8" w:rsidRPr="00D43F67" w:rsidRDefault="00E565D8" w:rsidP="00E565D8">
      <w:pPr>
        <w:pStyle w:val="BodyText"/>
        <w:rPr>
          <w:rFonts w:asciiTheme="minorHAnsi" w:hAnsiTheme="minorHAnsi"/>
          <w:b w:val="0"/>
          <w:sz w:val="20"/>
          <w:szCs w:val="20"/>
        </w:rPr>
      </w:pPr>
      <w:r w:rsidRPr="00D43F67">
        <w:rPr>
          <w:rFonts w:asciiTheme="minorHAnsi" w:hAnsiTheme="minorHAnsi"/>
          <w:b w:val="0"/>
          <w:sz w:val="20"/>
          <w:szCs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E565D8" w:rsidRPr="00D43F67" w:rsidRDefault="00E565D8" w:rsidP="00E565D8">
      <w:pPr>
        <w:pStyle w:val="BodyText"/>
        <w:rPr>
          <w:rFonts w:asciiTheme="minorHAnsi" w:hAnsiTheme="minorHAnsi"/>
          <w:b w:val="0"/>
          <w:sz w:val="20"/>
          <w:szCs w:val="20"/>
        </w:rPr>
      </w:pPr>
    </w:p>
    <w:p w:rsidR="00E565D8" w:rsidRPr="00D43F67" w:rsidRDefault="00E565D8" w:rsidP="00E565D8">
      <w:pPr>
        <w:pStyle w:val="BodyText"/>
        <w:rPr>
          <w:rFonts w:asciiTheme="minorHAnsi" w:hAnsiTheme="minorHAnsi"/>
          <w:sz w:val="20"/>
          <w:szCs w:val="20"/>
        </w:rPr>
      </w:pPr>
      <w:r w:rsidRPr="00D43F67">
        <w:rPr>
          <w:rFonts w:asciiTheme="minorHAnsi" w:hAnsiTheme="minorHAnsi"/>
          <w:sz w:val="20"/>
          <w:szCs w:val="20"/>
        </w:rPr>
        <w:t>Ekvivalenty peňažných prostriedkov</w:t>
      </w:r>
    </w:p>
    <w:p w:rsidR="00E565D8" w:rsidRPr="00D43F67" w:rsidRDefault="00E565D8" w:rsidP="00E565D8">
      <w:pPr>
        <w:pStyle w:val="BodyText"/>
        <w:rPr>
          <w:rFonts w:asciiTheme="minorHAnsi" w:hAnsiTheme="minorHAnsi"/>
          <w:b w:val="0"/>
          <w:sz w:val="20"/>
          <w:szCs w:val="20"/>
        </w:rPr>
      </w:pPr>
    </w:p>
    <w:p w:rsidR="00E565D8" w:rsidRPr="00D43F67" w:rsidRDefault="00E565D8" w:rsidP="00E565D8">
      <w:pPr>
        <w:pStyle w:val="BodyText"/>
        <w:rPr>
          <w:rFonts w:asciiTheme="minorHAnsi" w:hAnsiTheme="minorHAnsi"/>
          <w:b w:val="0"/>
          <w:sz w:val="20"/>
          <w:szCs w:val="20"/>
        </w:rPr>
      </w:pPr>
      <w:r w:rsidRPr="00D43F67">
        <w:rPr>
          <w:rFonts w:asciiTheme="minorHAnsi" w:hAnsiTheme="minorHAnsi"/>
          <w:b w:val="0"/>
          <w:sz w:val="20"/>
          <w:szCs w:val="20"/>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E565D8" w:rsidRPr="00B50225" w:rsidRDefault="00E565D8" w:rsidP="00E565D8">
      <w:pPr>
        <w:pStyle w:val="BodyText"/>
        <w:rPr>
          <w:szCs w:val="18"/>
        </w:rPr>
      </w:pPr>
    </w:p>
    <w:p w:rsidR="00E565D8" w:rsidRDefault="00E565D8" w:rsidP="00E565D8">
      <w:pPr>
        <w:keepNext/>
        <w:jc w:val="both"/>
        <w:outlineLvl w:val="0"/>
        <w:rPr>
          <w:rFonts w:asciiTheme="minorHAnsi" w:hAnsiTheme="minorHAnsi"/>
          <w:bCs/>
          <w:kern w:val="28"/>
          <w:sz w:val="20"/>
          <w:szCs w:val="20"/>
        </w:rPr>
      </w:pPr>
    </w:p>
    <w:p w:rsidR="00F93D5B" w:rsidRPr="00E565D8" w:rsidRDefault="00F93D5B" w:rsidP="00B36EAD">
      <w:pPr>
        <w:jc w:val="both"/>
        <w:rPr>
          <w:rFonts w:ascii="Calibri" w:hAnsi="Calibri"/>
          <w:bCs/>
          <w:sz w:val="20"/>
          <w:szCs w:val="20"/>
          <w:lang w:eastAsia="cs-CZ"/>
        </w:rPr>
      </w:pPr>
    </w:p>
    <w:p w:rsidR="00F93D5B" w:rsidRPr="00E565D8" w:rsidRDefault="00F93D5B" w:rsidP="00B36EAD">
      <w:pPr>
        <w:jc w:val="both"/>
        <w:rPr>
          <w:rFonts w:ascii="Calibri" w:hAnsi="Calibri"/>
          <w:bCs/>
          <w:sz w:val="20"/>
          <w:szCs w:val="20"/>
          <w:lang w:eastAsia="cs-CZ"/>
        </w:rPr>
      </w:pPr>
    </w:p>
    <w:p w:rsidR="00712768" w:rsidRPr="00E565D8" w:rsidRDefault="00712768" w:rsidP="00B36EAD">
      <w:pPr>
        <w:jc w:val="both"/>
        <w:rPr>
          <w:rFonts w:ascii="Calibri" w:hAnsi="Calibri"/>
          <w:bCs/>
          <w:sz w:val="20"/>
          <w:szCs w:val="20"/>
          <w:lang w:eastAsia="cs-CZ"/>
        </w:rPr>
      </w:pPr>
    </w:p>
    <w:p w:rsidR="00714F37" w:rsidRDefault="00714F37" w:rsidP="00B36EAD">
      <w:pPr>
        <w:keepNext/>
        <w:outlineLvl w:val="0"/>
        <w:rPr>
          <w:rFonts w:ascii="Calibri" w:hAnsi="Calibri"/>
          <w:b/>
          <w:bCs/>
          <w:caps/>
          <w:kern w:val="28"/>
          <w:sz w:val="20"/>
          <w:szCs w:val="20"/>
        </w:rPr>
      </w:pPr>
    </w:p>
    <w:sectPr w:rsidR="00714F37" w:rsidSect="008A499B">
      <w:headerReference w:type="default" r:id="rId9"/>
      <w:footerReference w:type="default" r:id="rId10"/>
      <w:pgSz w:w="11907" w:h="16839" w:code="9"/>
      <w:pgMar w:top="1440" w:right="1440" w:bottom="1440" w:left="1440" w:header="708"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7BAD" w:rsidRDefault="00BF7BAD" w:rsidP="008D6E2D">
      <w:r>
        <w:separator/>
      </w:r>
    </w:p>
  </w:endnote>
  <w:endnote w:type="continuationSeparator" w:id="0">
    <w:p w:rsidR="00BF7BAD" w:rsidRDefault="00BF7BAD"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360D" w:rsidRDefault="0054360D" w:rsidP="001B57E5">
    <w:pPr>
      <w:pStyle w:val="Footer"/>
      <w:pBdr>
        <w:top w:val="thickThinSmallGap" w:sz="24" w:space="1" w:color="BFBFBF" w:themeColor="background1" w:themeShade="BF"/>
      </w:pBdr>
      <w:rPr>
        <w:rFonts w:asciiTheme="minorHAnsi" w:hAnsiTheme="minorHAnsi"/>
      </w:rPr>
    </w:pPr>
    <w:r w:rsidRPr="005C5C21">
      <w:rPr>
        <w:rFonts w:asciiTheme="minorHAnsi" w:hAnsiTheme="minorHAnsi"/>
      </w:rPr>
      <w:ptab w:relativeTo="margin" w:alignment="right" w:leader="none"/>
    </w:r>
  </w:p>
  <w:p w:rsidR="0054360D" w:rsidRPr="005C5C21" w:rsidRDefault="0054360D" w:rsidP="001B57E5">
    <w:pPr>
      <w:pStyle w:val="Footer"/>
      <w:pBdr>
        <w:top w:val="thickThinSmallGap" w:sz="24" w:space="1" w:color="BFBFBF" w:themeColor="background1" w:themeShade="BF"/>
      </w:pBdr>
      <w:jc w:val="center"/>
      <w:rPr>
        <w:rFonts w:asciiTheme="minorHAnsi" w:hAnsiTheme="minorHAnsi"/>
      </w:rPr>
    </w:pPr>
    <w:r w:rsidRPr="005C5C21">
      <w:rPr>
        <w:rFonts w:asciiTheme="minorHAnsi" w:hAnsiTheme="minorHAnsi"/>
      </w:rPr>
      <w:t xml:space="preserve">Strana </w:t>
    </w:r>
    <w:r w:rsidR="002D7DB3" w:rsidRPr="005C5C21">
      <w:rPr>
        <w:rFonts w:asciiTheme="minorHAnsi" w:hAnsiTheme="minorHAnsi"/>
      </w:rPr>
      <w:fldChar w:fldCharType="begin"/>
    </w:r>
    <w:r w:rsidRPr="005C5C21">
      <w:rPr>
        <w:rFonts w:asciiTheme="minorHAnsi" w:hAnsiTheme="minorHAnsi"/>
      </w:rPr>
      <w:instrText xml:space="preserve"> PAGE   \* MERGEFORMAT </w:instrText>
    </w:r>
    <w:r w:rsidR="002D7DB3" w:rsidRPr="005C5C21">
      <w:rPr>
        <w:rFonts w:asciiTheme="minorHAnsi" w:hAnsiTheme="minorHAnsi"/>
      </w:rPr>
      <w:fldChar w:fldCharType="separate"/>
    </w:r>
    <w:r w:rsidR="00906DE9">
      <w:rPr>
        <w:rFonts w:asciiTheme="minorHAnsi" w:hAnsiTheme="minorHAnsi"/>
        <w:noProof/>
      </w:rPr>
      <w:t>8</w:t>
    </w:r>
    <w:r w:rsidR="002D7DB3" w:rsidRPr="005C5C21">
      <w:rPr>
        <w:rFonts w:asciiTheme="minorHAnsi" w:hAnsiTheme="minorHAnsi"/>
      </w:rPr>
      <w:fldChar w:fldCharType="end"/>
    </w:r>
  </w:p>
  <w:p w:rsidR="0054360D" w:rsidRDefault="0054360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7BAD" w:rsidRDefault="00BF7BAD" w:rsidP="008D6E2D">
      <w:r>
        <w:separator/>
      </w:r>
    </w:p>
  </w:footnote>
  <w:footnote w:type="continuationSeparator" w:id="0">
    <w:p w:rsidR="00BF7BAD" w:rsidRDefault="00BF7BAD"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360D" w:rsidRPr="00181DFB" w:rsidRDefault="0054360D" w:rsidP="00181DFB">
    <w:pPr>
      <w:pStyle w:val="Header"/>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4295"/>
      <w:gridCol w:w="279"/>
      <w:gridCol w:w="278"/>
      <w:gridCol w:w="283"/>
      <w:gridCol w:w="282"/>
      <w:gridCol w:w="283"/>
      <w:gridCol w:w="282"/>
      <w:gridCol w:w="283"/>
      <w:gridCol w:w="282"/>
      <w:gridCol w:w="283"/>
      <w:gridCol w:w="282"/>
    </w:tblGrid>
    <w:tr w:rsidR="0054360D" w:rsidRPr="00181DFB" w:rsidTr="00181DFB">
      <w:trPr>
        <w:trHeight w:val="126"/>
      </w:trPr>
      <w:tc>
        <w:tcPr>
          <w:tcW w:w="2062" w:type="dxa"/>
          <w:tcBorders>
            <w:top w:val="nil"/>
            <w:left w:val="nil"/>
            <w:bottom w:val="nil"/>
            <w:right w:val="nil"/>
          </w:tcBorders>
          <w:vAlign w:val="center"/>
        </w:tcPr>
        <w:p w:rsidR="0054360D" w:rsidRPr="00181DFB" w:rsidRDefault="0054360D" w:rsidP="00181DFB">
          <w:pPr>
            <w:pStyle w:val="Header"/>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Poznámky Úč POD</w:t>
          </w:r>
          <w:r>
            <w:rPr>
              <w:rFonts w:asciiTheme="minorHAnsi" w:hAnsiTheme="minorHAnsi"/>
              <w:sz w:val="18"/>
              <w:szCs w:val="18"/>
            </w:rPr>
            <w:t>V</w:t>
          </w:r>
          <w:r w:rsidRPr="00181DFB">
            <w:rPr>
              <w:rFonts w:asciiTheme="minorHAnsi" w:hAnsiTheme="minorHAnsi"/>
              <w:sz w:val="18"/>
              <w:szCs w:val="18"/>
            </w:rPr>
            <w:t xml:space="preserve"> 3 - 01</w:t>
          </w:r>
        </w:p>
      </w:tc>
      <w:tc>
        <w:tcPr>
          <w:tcW w:w="4317" w:type="dxa"/>
          <w:tcBorders>
            <w:top w:val="nil"/>
            <w:left w:val="nil"/>
            <w:bottom w:val="nil"/>
            <w:right w:val="nil"/>
          </w:tcBorders>
          <w:vAlign w:val="center"/>
          <w:hideMark/>
        </w:tcPr>
        <w:p w:rsidR="0054360D" w:rsidRPr="00181DFB" w:rsidRDefault="0054360D" w:rsidP="00181DFB">
          <w:pPr>
            <w:pStyle w:val="Header"/>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rsidR="0054360D" w:rsidRPr="00181DFB" w:rsidRDefault="0054360D" w:rsidP="00181DFB">
          <w:pPr>
            <w:pStyle w:val="Header"/>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rsidR="0054360D" w:rsidRPr="00181DFB" w:rsidRDefault="0054360D" w:rsidP="00181DFB">
          <w:pPr>
            <w:pStyle w:val="Header"/>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5</w:t>
          </w:r>
        </w:p>
      </w:tc>
    </w:tr>
  </w:tbl>
  <w:p w:rsidR="0054360D" w:rsidRPr="00181DFB" w:rsidRDefault="0054360D" w:rsidP="00181DFB">
    <w:pPr>
      <w:pStyle w:val="Header"/>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69"/>
      <w:gridCol w:w="2268"/>
      <w:gridCol w:w="279"/>
      <w:gridCol w:w="280"/>
      <w:gridCol w:w="279"/>
      <w:gridCol w:w="287"/>
      <w:gridCol w:w="279"/>
      <w:gridCol w:w="278"/>
      <w:gridCol w:w="279"/>
      <w:gridCol w:w="278"/>
      <w:gridCol w:w="279"/>
      <w:gridCol w:w="317"/>
    </w:tblGrid>
    <w:tr w:rsidR="0054360D" w:rsidRPr="00181DFB" w:rsidTr="0019661F">
      <w:trPr>
        <w:trHeight w:val="127"/>
      </w:trPr>
      <w:tc>
        <w:tcPr>
          <w:tcW w:w="3969" w:type="dxa"/>
          <w:tcBorders>
            <w:top w:val="nil"/>
            <w:left w:val="nil"/>
            <w:bottom w:val="nil"/>
            <w:right w:val="nil"/>
          </w:tcBorders>
          <w:vAlign w:val="center"/>
          <w:hideMark/>
        </w:tcPr>
        <w:p w:rsidR="0054360D" w:rsidRPr="00181DFB" w:rsidRDefault="0019661F" w:rsidP="0019661F">
          <w:pPr>
            <w:pStyle w:val="Header"/>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Nemocnica Bánovce -3. súkromná nemocnica, s.r.o.</w:t>
          </w:r>
        </w:p>
      </w:tc>
      <w:tc>
        <w:tcPr>
          <w:tcW w:w="2268" w:type="dxa"/>
          <w:tcBorders>
            <w:top w:val="nil"/>
            <w:left w:val="nil"/>
            <w:bottom w:val="nil"/>
            <w:right w:val="single" w:sz="4" w:space="0" w:color="auto"/>
          </w:tcBorders>
          <w:vAlign w:val="center"/>
          <w:hideMark/>
        </w:tcPr>
        <w:p w:rsidR="0054360D" w:rsidRPr="00181DFB" w:rsidRDefault="0054360D" w:rsidP="0019661F">
          <w:pPr>
            <w:pStyle w:val="Header"/>
            <w:tabs>
              <w:tab w:val="clear" w:pos="4536"/>
              <w:tab w:val="center" w:pos="4253"/>
              <w:tab w:val="right" w:pos="9213"/>
            </w:tabs>
            <w:spacing w:line="276" w:lineRule="auto"/>
            <w:rPr>
              <w:rFonts w:asciiTheme="minorHAnsi" w:hAnsiTheme="minorHAnsi"/>
              <w:sz w:val="18"/>
              <w:szCs w:val="18"/>
            </w:rPr>
          </w:pPr>
          <w:r w:rsidRPr="00181DFB">
            <w:rPr>
              <w:rFonts w:asciiTheme="minorHAnsi" w:hAnsiTheme="minorHAnsi"/>
              <w:sz w:val="18"/>
              <w:szCs w:val="18"/>
            </w:rPr>
            <w:t xml:space="preserve"> </w:t>
          </w:r>
          <w:r w:rsidR="0019661F">
            <w:rPr>
              <w:rFonts w:asciiTheme="minorHAnsi" w:hAnsiTheme="minorHAnsi"/>
              <w:sz w:val="18"/>
              <w:szCs w:val="18"/>
            </w:rPr>
            <w:t xml:space="preserve">                                         </w:t>
          </w:r>
          <w:r w:rsidRPr="00181DFB">
            <w:rPr>
              <w:rFonts w:asciiTheme="minorHAnsi" w:hAnsiTheme="minorHAnsi"/>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317"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r>
  </w:tbl>
  <w:p w:rsidR="0054360D" w:rsidRPr="00181DFB" w:rsidRDefault="0054360D" w:rsidP="001B57E5">
    <w:pPr>
      <w:pStyle w:val="Header"/>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rsidR="0054360D" w:rsidRDefault="0054360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BAF2E6F"/>
    <w:multiLevelType w:val="hybridMultilevel"/>
    <w:tmpl w:val="79ECDED0"/>
    <w:lvl w:ilvl="0" w:tplc="6FA21DD2">
      <w:start w:val="1"/>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15:restartNumberingAfterBreak="0">
    <w:nsid w:val="4EBC5B17"/>
    <w:multiLevelType w:val="hybridMultilevel"/>
    <w:tmpl w:val="18606500"/>
    <w:lvl w:ilvl="0" w:tplc="322057C6">
      <w:start w:val="14"/>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6" w15:restartNumberingAfterBreak="0">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7"/>
  </w:num>
  <w:num w:numId="2">
    <w:abstractNumId w:val="11"/>
  </w:num>
  <w:num w:numId="3">
    <w:abstractNumId w:val="2"/>
  </w:num>
  <w:num w:numId="4">
    <w:abstractNumId w:val="5"/>
  </w:num>
  <w:num w:numId="5">
    <w:abstractNumId w:val="1"/>
  </w:num>
  <w:num w:numId="6">
    <w:abstractNumId w:val="15"/>
  </w:num>
  <w:num w:numId="7">
    <w:abstractNumId w:val="3"/>
  </w:num>
  <w:num w:numId="8">
    <w:abstractNumId w:val="0"/>
  </w:num>
  <w:num w:numId="9">
    <w:abstractNumId w:val="10"/>
  </w:num>
  <w:num w:numId="10">
    <w:abstractNumId w:val="14"/>
  </w:num>
  <w:num w:numId="11">
    <w:abstractNumId w:val="13"/>
  </w:num>
  <w:num w:numId="12">
    <w:abstractNumId w:val="16"/>
  </w:num>
  <w:num w:numId="13">
    <w:abstractNumId w:val="12"/>
  </w:num>
  <w:num w:numId="14">
    <w:abstractNumId w:val="8"/>
  </w:num>
  <w:num w:numId="15">
    <w:abstractNumId w:val="9"/>
  </w:num>
  <w:num w:numId="16">
    <w:abstractNumId w:val="7"/>
  </w:num>
  <w:num w:numId="17">
    <w:abstractNumId w:val="6"/>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hyphenationZone w:val="425"/>
  <w:drawingGridHorizontalSpacing w:val="11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C1AC8"/>
    <w:rsid w:val="0000421F"/>
    <w:rsid w:val="00004693"/>
    <w:rsid w:val="00007216"/>
    <w:rsid w:val="000118E4"/>
    <w:rsid w:val="00012DBD"/>
    <w:rsid w:val="00014352"/>
    <w:rsid w:val="00016BAA"/>
    <w:rsid w:val="00016E12"/>
    <w:rsid w:val="00020DD5"/>
    <w:rsid w:val="000220E1"/>
    <w:rsid w:val="00024C13"/>
    <w:rsid w:val="00031ECE"/>
    <w:rsid w:val="0003299F"/>
    <w:rsid w:val="000329C4"/>
    <w:rsid w:val="00034F11"/>
    <w:rsid w:val="00035405"/>
    <w:rsid w:val="000402B8"/>
    <w:rsid w:val="00040494"/>
    <w:rsid w:val="00043A0F"/>
    <w:rsid w:val="00047292"/>
    <w:rsid w:val="000500D2"/>
    <w:rsid w:val="0005203B"/>
    <w:rsid w:val="00052F8B"/>
    <w:rsid w:val="000548D0"/>
    <w:rsid w:val="0005496C"/>
    <w:rsid w:val="00054C67"/>
    <w:rsid w:val="00056D07"/>
    <w:rsid w:val="00061B5A"/>
    <w:rsid w:val="00061CE4"/>
    <w:rsid w:val="00070F40"/>
    <w:rsid w:val="00074E75"/>
    <w:rsid w:val="0007505A"/>
    <w:rsid w:val="00075AEB"/>
    <w:rsid w:val="00075B70"/>
    <w:rsid w:val="000769E4"/>
    <w:rsid w:val="00080685"/>
    <w:rsid w:val="00082CD0"/>
    <w:rsid w:val="00084610"/>
    <w:rsid w:val="00085793"/>
    <w:rsid w:val="00091DC2"/>
    <w:rsid w:val="000923BC"/>
    <w:rsid w:val="00096030"/>
    <w:rsid w:val="000A14E8"/>
    <w:rsid w:val="000A294C"/>
    <w:rsid w:val="000A55A3"/>
    <w:rsid w:val="000A5993"/>
    <w:rsid w:val="000A758F"/>
    <w:rsid w:val="000A7F45"/>
    <w:rsid w:val="000B227D"/>
    <w:rsid w:val="000B7B40"/>
    <w:rsid w:val="000C2B2A"/>
    <w:rsid w:val="000C38FE"/>
    <w:rsid w:val="000C3A01"/>
    <w:rsid w:val="000C4865"/>
    <w:rsid w:val="000C6413"/>
    <w:rsid w:val="000C7FB7"/>
    <w:rsid w:val="000D391F"/>
    <w:rsid w:val="000D7105"/>
    <w:rsid w:val="000E4091"/>
    <w:rsid w:val="000E72CD"/>
    <w:rsid w:val="000F1B1C"/>
    <w:rsid w:val="000F664A"/>
    <w:rsid w:val="000F6B63"/>
    <w:rsid w:val="00106469"/>
    <w:rsid w:val="00112615"/>
    <w:rsid w:val="00113CBB"/>
    <w:rsid w:val="00115A19"/>
    <w:rsid w:val="00115DCE"/>
    <w:rsid w:val="00122471"/>
    <w:rsid w:val="00123309"/>
    <w:rsid w:val="00123CAC"/>
    <w:rsid w:val="00124E7A"/>
    <w:rsid w:val="0012742E"/>
    <w:rsid w:val="00131CD2"/>
    <w:rsid w:val="00131ED5"/>
    <w:rsid w:val="00132D87"/>
    <w:rsid w:val="001339A9"/>
    <w:rsid w:val="00136CB0"/>
    <w:rsid w:val="001412D4"/>
    <w:rsid w:val="00142781"/>
    <w:rsid w:val="0014565D"/>
    <w:rsid w:val="00146201"/>
    <w:rsid w:val="001501C5"/>
    <w:rsid w:val="00150B58"/>
    <w:rsid w:val="00150E7E"/>
    <w:rsid w:val="00151282"/>
    <w:rsid w:val="001564E7"/>
    <w:rsid w:val="001572E0"/>
    <w:rsid w:val="00163D6C"/>
    <w:rsid w:val="0017054C"/>
    <w:rsid w:val="00170A78"/>
    <w:rsid w:val="00175705"/>
    <w:rsid w:val="00180861"/>
    <w:rsid w:val="00180C2B"/>
    <w:rsid w:val="0018141C"/>
    <w:rsid w:val="00181DFB"/>
    <w:rsid w:val="0018550C"/>
    <w:rsid w:val="00186B91"/>
    <w:rsid w:val="00191DDA"/>
    <w:rsid w:val="001920AE"/>
    <w:rsid w:val="00195E21"/>
    <w:rsid w:val="0019661F"/>
    <w:rsid w:val="00197137"/>
    <w:rsid w:val="001A076F"/>
    <w:rsid w:val="001A1FD1"/>
    <w:rsid w:val="001A6E0C"/>
    <w:rsid w:val="001A6F05"/>
    <w:rsid w:val="001B13F4"/>
    <w:rsid w:val="001B3447"/>
    <w:rsid w:val="001B57E5"/>
    <w:rsid w:val="001C082C"/>
    <w:rsid w:val="001C0FB7"/>
    <w:rsid w:val="001C11E9"/>
    <w:rsid w:val="001C7319"/>
    <w:rsid w:val="001D331E"/>
    <w:rsid w:val="001D3B33"/>
    <w:rsid w:val="001D5E85"/>
    <w:rsid w:val="001D65B1"/>
    <w:rsid w:val="001E1E49"/>
    <w:rsid w:val="001F079E"/>
    <w:rsid w:val="001F0BA0"/>
    <w:rsid w:val="001F3791"/>
    <w:rsid w:val="001F54B4"/>
    <w:rsid w:val="001F6E49"/>
    <w:rsid w:val="001F7DB7"/>
    <w:rsid w:val="00202548"/>
    <w:rsid w:val="002040B1"/>
    <w:rsid w:val="00204817"/>
    <w:rsid w:val="00204C09"/>
    <w:rsid w:val="00205F85"/>
    <w:rsid w:val="00206F23"/>
    <w:rsid w:val="0020703C"/>
    <w:rsid w:val="002102C3"/>
    <w:rsid w:val="00212D3C"/>
    <w:rsid w:val="00222E41"/>
    <w:rsid w:val="00223E70"/>
    <w:rsid w:val="002240A3"/>
    <w:rsid w:val="00224AC0"/>
    <w:rsid w:val="002329BD"/>
    <w:rsid w:val="00233922"/>
    <w:rsid w:val="002362DC"/>
    <w:rsid w:val="00246E8D"/>
    <w:rsid w:val="00246FC3"/>
    <w:rsid w:val="002476EE"/>
    <w:rsid w:val="00247BEA"/>
    <w:rsid w:val="002507B0"/>
    <w:rsid w:val="00251356"/>
    <w:rsid w:val="002546F2"/>
    <w:rsid w:val="00254BD0"/>
    <w:rsid w:val="00256348"/>
    <w:rsid w:val="0026258E"/>
    <w:rsid w:val="00264458"/>
    <w:rsid w:val="002667CE"/>
    <w:rsid w:val="00266E31"/>
    <w:rsid w:val="00266F07"/>
    <w:rsid w:val="002701A2"/>
    <w:rsid w:val="00271A49"/>
    <w:rsid w:val="002738BD"/>
    <w:rsid w:val="0027392B"/>
    <w:rsid w:val="002741C0"/>
    <w:rsid w:val="00280BC7"/>
    <w:rsid w:val="00281EB5"/>
    <w:rsid w:val="0028309C"/>
    <w:rsid w:val="002842EE"/>
    <w:rsid w:val="002905A1"/>
    <w:rsid w:val="00290896"/>
    <w:rsid w:val="00294F14"/>
    <w:rsid w:val="002955D4"/>
    <w:rsid w:val="0029640B"/>
    <w:rsid w:val="00297350"/>
    <w:rsid w:val="002978F0"/>
    <w:rsid w:val="002A46B5"/>
    <w:rsid w:val="002A4FF1"/>
    <w:rsid w:val="002A5796"/>
    <w:rsid w:val="002A7291"/>
    <w:rsid w:val="002A7432"/>
    <w:rsid w:val="002B03F2"/>
    <w:rsid w:val="002B041B"/>
    <w:rsid w:val="002B2E75"/>
    <w:rsid w:val="002B3446"/>
    <w:rsid w:val="002B72CF"/>
    <w:rsid w:val="002B76F3"/>
    <w:rsid w:val="002B7AE4"/>
    <w:rsid w:val="002C0B1E"/>
    <w:rsid w:val="002C1284"/>
    <w:rsid w:val="002C41CC"/>
    <w:rsid w:val="002C7A15"/>
    <w:rsid w:val="002D32A9"/>
    <w:rsid w:val="002D6145"/>
    <w:rsid w:val="002D7DB3"/>
    <w:rsid w:val="002E325E"/>
    <w:rsid w:val="002E4BC3"/>
    <w:rsid w:val="002E7805"/>
    <w:rsid w:val="002F24E4"/>
    <w:rsid w:val="002F4594"/>
    <w:rsid w:val="002F6401"/>
    <w:rsid w:val="002F665C"/>
    <w:rsid w:val="002F7346"/>
    <w:rsid w:val="00300B0F"/>
    <w:rsid w:val="00302E77"/>
    <w:rsid w:val="00306C7D"/>
    <w:rsid w:val="00307EED"/>
    <w:rsid w:val="003132CA"/>
    <w:rsid w:val="003134CC"/>
    <w:rsid w:val="00313B9F"/>
    <w:rsid w:val="00315CAD"/>
    <w:rsid w:val="003216F2"/>
    <w:rsid w:val="00322BA8"/>
    <w:rsid w:val="00324C96"/>
    <w:rsid w:val="00330138"/>
    <w:rsid w:val="00330954"/>
    <w:rsid w:val="00337B82"/>
    <w:rsid w:val="00340F42"/>
    <w:rsid w:val="003424B5"/>
    <w:rsid w:val="00345278"/>
    <w:rsid w:val="00345463"/>
    <w:rsid w:val="00353006"/>
    <w:rsid w:val="00357089"/>
    <w:rsid w:val="00360B00"/>
    <w:rsid w:val="00363386"/>
    <w:rsid w:val="00366C8B"/>
    <w:rsid w:val="0036702E"/>
    <w:rsid w:val="00374CF4"/>
    <w:rsid w:val="00375BAD"/>
    <w:rsid w:val="00377535"/>
    <w:rsid w:val="0038099B"/>
    <w:rsid w:val="00384744"/>
    <w:rsid w:val="003920E7"/>
    <w:rsid w:val="0039345B"/>
    <w:rsid w:val="00394B73"/>
    <w:rsid w:val="00394CFB"/>
    <w:rsid w:val="0039715E"/>
    <w:rsid w:val="00397A2E"/>
    <w:rsid w:val="003A17B5"/>
    <w:rsid w:val="003A2D1D"/>
    <w:rsid w:val="003A5CA2"/>
    <w:rsid w:val="003B1B28"/>
    <w:rsid w:val="003B43CF"/>
    <w:rsid w:val="003B4F4B"/>
    <w:rsid w:val="003C1AB4"/>
    <w:rsid w:val="003C3250"/>
    <w:rsid w:val="003C619E"/>
    <w:rsid w:val="003C75DE"/>
    <w:rsid w:val="003D2159"/>
    <w:rsid w:val="003D334A"/>
    <w:rsid w:val="003D55DB"/>
    <w:rsid w:val="003D6F89"/>
    <w:rsid w:val="003D7D65"/>
    <w:rsid w:val="003D7EC7"/>
    <w:rsid w:val="003E003A"/>
    <w:rsid w:val="003E49BD"/>
    <w:rsid w:val="003E7A06"/>
    <w:rsid w:val="003F0685"/>
    <w:rsid w:val="003F522C"/>
    <w:rsid w:val="003F6FDD"/>
    <w:rsid w:val="003F7B5D"/>
    <w:rsid w:val="00400B6D"/>
    <w:rsid w:val="00401525"/>
    <w:rsid w:val="004019E7"/>
    <w:rsid w:val="00401B9D"/>
    <w:rsid w:val="0040263B"/>
    <w:rsid w:val="004068AD"/>
    <w:rsid w:val="004113FD"/>
    <w:rsid w:val="00412CA0"/>
    <w:rsid w:val="004169D3"/>
    <w:rsid w:val="004173FF"/>
    <w:rsid w:val="00421987"/>
    <w:rsid w:val="00424A60"/>
    <w:rsid w:val="00425D36"/>
    <w:rsid w:val="00426E29"/>
    <w:rsid w:val="00430D48"/>
    <w:rsid w:val="004358EA"/>
    <w:rsid w:val="00440D26"/>
    <w:rsid w:val="0044306F"/>
    <w:rsid w:val="00447448"/>
    <w:rsid w:val="00453B94"/>
    <w:rsid w:val="00454B93"/>
    <w:rsid w:val="00455407"/>
    <w:rsid w:val="004576AF"/>
    <w:rsid w:val="00461B1C"/>
    <w:rsid w:val="00462BF0"/>
    <w:rsid w:val="004632BF"/>
    <w:rsid w:val="00463E97"/>
    <w:rsid w:val="00465B39"/>
    <w:rsid w:val="00466131"/>
    <w:rsid w:val="0046681D"/>
    <w:rsid w:val="00467FC1"/>
    <w:rsid w:val="0047045D"/>
    <w:rsid w:val="00476D13"/>
    <w:rsid w:val="00480433"/>
    <w:rsid w:val="00482742"/>
    <w:rsid w:val="00482980"/>
    <w:rsid w:val="00492324"/>
    <w:rsid w:val="00494080"/>
    <w:rsid w:val="004943C2"/>
    <w:rsid w:val="004A54B4"/>
    <w:rsid w:val="004A6E0D"/>
    <w:rsid w:val="004B3C1B"/>
    <w:rsid w:val="004C0EA9"/>
    <w:rsid w:val="004C10D5"/>
    <w:rsid w:val="004C2789"/>
    <w:rsid w:val="004C28ED"/>
    <w:rsid w:val="004C46D2"/>
    <w:rsid w:val="004C6E98"/>
    <w:rsid w:val="004C7455"/>
    <w:rsid w:val="004D4071"/>
    <w:rsid w:val="004D7021"/>
    <w:rsid w:val="004D787A"/>
    <w:rsid w:val="004E0E54"/>
    <w:rsid w:val="004E37C7"/>
    <w:rsid w:val="004F3181"/>
    <w:rsid w:val="0050056D"/>
    <w:rsid w:val="005013CA"/>
    <w:rsid w:val="005024FB"/>
    <w:rsid w:val="0051251D"/>
    <w:rsid w:val="0051294A"/>
    <w:rsid w:val="00517A7A"/>
    <w:rsid w:val="00521EA0"/>
    <w:rsid w:val="005228DB"/>
    <w:rsid w:val="00524073"/>
    <w:rsid w:val="00525836"/>
    <w:rsid w:val="00525A7B"/>
    <w:rsid w:val="00531F15"/>
    <w:rsid w:val="00532F7B"/>
    <w:rsid w:val="00536923"/>
    <w:rsid w:val="0054360D"/>
    <w:rsid w:val="0054381D"/>
    <w:rsid w:val="00543884"/>
    <w:rsid w:val="005440C4"/>
    <w:rsid w:val="00546689"/>
    <w:rsid w:val="00565146"/>
    <w:rsid w:val="0056543A"/>
    <w:rsid w:val="00565795"/>
    <w:rsid w:val="00572215"/>
    <w:rsid w:val="00572B83"/>
    <w:rsid w:val="00573A9E"/>
    <w:rsid w:val="00575D93"/>
    <w:rsid w:val="005768CD"/>
    <w:rsid w:val="00576DC5"/>
    <w:rsid w:val="00580682"/>
    <w:rsid w:val="00586763"/>
    <w:rsid w:val="0059149E"/>
    <w:rsid w:val="00593602"/>
    <w:rsid w:val="005950F8"/>
    <w:rsid w:val="005A0B0B"/>
    <w:rsid w:val="005A7585"/>
    <w:rsid w:val="005B235A"/>
    <w:rsid w:val="005B42C3"/>
    <w:rsid w:val="005B651D"/>
    <w:rsid w:val="005B773F"/>
    <w:rsid w:val="005C53EB"/>
    <w:rsid w:val="005C5841"/>
    <w:rsid w:val="005C5C21"/>
    <w:rsid w:val="005D1DD6"/>
    <w:rsid w:val="005D43C0"/>
    <w:rsid w:val="005D4EC4"/>
    <w:rsid w:val="005E2C6C"/>
    <w:rsid w:val="005E396B"/>
    <w:rsid w:val="005E4D2C"/>
    <w:rsid w:val="005F3482"/>
    <w:rsid w:val="005F3646"/>
    <w:rsid w:val="005F4162"/>
    <w:rsid w:val="005F7836"/>
    <w:rsid w:val="00602B4C"/>
    <w:rsid w:val="006049F8"/>
    <w:rsid w:val="00610246"/>
    <w:rsid w:val="00614C45"/>
    <w:rsid w:val="0062000F"/>
    <w:rsid w:val="0062053D"/>
    <w:rsid w:val="00623D5A"/>
    <w:rsid w:val="00631D9F"/>
    <w:rsid w:val="0063795B"/>
    <w:rsid w:val="00643E5B"/>
    <w:rsid w:val="00651FC4"/>
    <w:rsid w:val="00652B41"/>
    <w:rsid w:val="006555D7"/>
    <w:rsid w:val="00655718"/>
    <w:rsid w:val="006558C5"/>
    <w:rsid w:val="00660D2D"/>
    <w:rsid w:val="006633D7"/>
    <w:rsid w:val="00666CD5"/>
    <w:rsid w:val="00670EC7"/>
    <w:rsid w:val="00671843"/>
    <w:rsid w:val="00674FE6"/>
    <w:rsid w:val="0068079D"/>
    <w:rsid w:val="00681290"/>
    <w:rsid w:val="00681D22"/>
    <w:rsid w:val="00681E5E"/>
    <w:rsid w:val="006838A9"/>
    <w:rsid w:val="00683F68"/>
    <w:rsid w:val="0068754D"/>
    <w:rsid w:val="00694D1A"/>
    <w:rsid w:val="006962CC"/>
    <w:rsid w:val="00697615"/>
    <w:rsid w:val="006A0F7C"/>
    <w:rsid w:val="006B0CEE"/>
    <w:rsid w:val="006B4E13"/>
    <w:rsid w:val="006B6677"/>
    <w:rsid w:val="006B7481"/>
    <w:rsid w:val="006B7FD8"/>
    <w:rsid w:val="006C12B5"/>
    <w:rsid w:val="006C1598"/>
    <w:rsid w:val="006C1AC8"/>
    <w:rsid w:val="006C2BCB"/>
    <w:rsid w:val="006C3C26"/>
    <w:rsid w:val="006D0C21"/>
    <w:rsid w:val="006D3412"/>
    <w:rsid w:val="006D710F"/>
    <w:rsid w:val="006D742A"/>
    <w:rsid w:val="006F1E08"/>
    <w:rsid w:val="006F50F2"/>
    <w:rsid w:val="0070502C"/>
    <w:rsid w:val="0070743D"/>
    <w:rsid w:val="007079C1"/>
    <w:rsid w:val="0071246C"/>
    <w:rsid w:val="007124C4"/>
    <w:rsid w:val="00712768"/>
    <w:rsid w:val="00714F37"/>
    <w:rsid w:val="00715747"/>
    <w:rsid w:val="007157B1"/>
    <w:rsid w:val="00715E94"/>
    <w:rsid w:val="0071668C"/>
    <w:rsid w:val="00716FDD"/>
    <w:rsid w:val="007208EB"/>
    <w:rsid w:val="0072748F"/>
    <w:rsid w:val="0073586D"/>
    <w:rsid w:val="00740AFE"/>
    <w:rsid w:val="007433F5"/>
    <w:rsid w:val="00743461"/>
    <w:rsid w:val="00747BAA"/>
    <w:rsid w:val="00757C0F"/>
    <w:rsid w:val="00763604"/>
    <w:rsid w:val="0076480C"/>
    <w:rsid w:val="00767AEB"/>
    <w:rsid w:val="00770199"/>
    <w:rsid w:val="00775627"/>
    <w:rsid w:val="00780CF9"/>
    <w:rsid w:val="007811F8"/>
    <w:rsid w:val="0078146B"/>
    <w:rsid w:val="007816EB"/>
    <w:rsid w:val="0079635E"/>
    <w:rsid w:val="007A1018"/>
    <w:rsid w:val="007A4117"/>
    <w:rsid w:val="007A4E92"/>
    <w:rsid w:val="007B19C0"/>
    <w:rsid w:val="007B3750"/>
    <w:rsid w:val="007B50E9"/>
    <w:rsid w:val="007C15FF"/>
    <w:rsid w:val="007C34E7"/>
    <w:rsid w:val="007C3558"/>
    <w:rsid w:val="007C3CD9"/>
    <w:rsid w:val="007C40F2"/>
    <w:rsid w:val="007C4630"/>
    <w:rsid w:val="007C7996"/>
    <w:rsid w:val="007D441C"/>
    <w:rsid w:val="007D5258"/>
    <w:rsid w:val="007E0684"/>
    <w:rsid w:val="007E087F"/>
    <w:rsid w:val="007E22FC"/>
    <w:rsid w:val="007E3D8B"/>
    <w:rsid w:val="007E5117"/>
    <w:rsid w:val="007E5C83"/>
    <w:rsid w:val="007E7B36"/>
    <w:rsid w:val="007F0379"/>
    <w:rsid w:val="007F1648"/>
    <w:rsid w:val="007F265A"/>
    <w:rsid w:val="007F2BF6"/>
    <w:rsid w:val="008053B0"/>
    <w:rsid w:val="00805BF5"/>
    <w:rsid w:val="00810738"/>
    <w:rsid w:val="00812CDD"/>
    <w:rsid w:val="0082347C"/>
    <w:rsid w:val="00824049"/>
    <w:rsid w:val="00825CAD"/>
    <w:rsid w:val="0082671E"/>
    <w:rsid w:val="00830390"/>
    <w:rsid w:val="00831D0C"/>
    <w:rsid w:val="00836ECF"/>
    <w:rsid w:val="008402CF"/>
    <w:rsid w:val="008417B4"/>
    <w:rsid w:val="00843862"/>
    <w:rsid w:val="008439CA"/>
    <w:rsid w:val="0084517F"/>
    <w:rsid w:val="00847781"/>
    <w:rsid w:val="008554E1"/>
    <w:rsid w:val="00857E56"/>
    <w:rsid w:val="008625FA"/>
    <w:rsid w:val="008626A4"/>
    <w:rsid w:val="00864033"/>
    <w:rsid w:val="008644D7"/>
    <w:rsid w:val="00864B39"/>
    <w:rsid w:val="008675AA"/>
    <w:rsid w:val="00867974"/>
    <w:rsid w:val="008725EA"/>
    <w:rsid w:val="008764A5"/>
    <w:rsid w:val="00876D85"/>
    <w:rsid w:val="0088112C"/>
    <w:rsid w:val="0088315D"/>
    <w:rsid w:val="0089458B"/>
    <w:rsid w:val="00894D80"/>
    <w:rsid w:val="008A0025"/>
    <w:rsid w:val="008A3ABB"/>
    <w:rsid w:val="008A3CD4"/>
    <w:rsid w:val="008A499B"/>
    <w:rsid w:val="008A7BBA"/>
    <w:rsid w:val="008B26BE"/>
    <w:rsid w:val="008B3FA8"/>
    <w:rsid w:val="008B6EBB"/>
    <w:rsid w:val="008B7961"/>
    <w:rsid w:val="008C47DE"/>
    <w:rsid w:val="008C74A6"/>
    <w:rsid w:val="008C7B5D"/>
    <w:rsid w:val="008D106F"/>
    <w:rsid w:val="008D6E2D"/>
    <w:rsid w:val="008E11D8"/>
    <w:rsid w:val="008E42B0"/>
    <w:rsid w:val="008E78DE"/>
    <w:rsid w:val="008F0884"/>
    <w:rsid w:val="008F0929"/>
    <w:rsid w:val="008F3B11"/>
    <w:rsid w:val="008F4E43"/>
    <w:rsid w:val="008F70FB"/>
    <w:rsid w:val="009006E7"/>
    <w:rsid w:val="0090082B"/>
    <w:rsid w:val="00900C76"/>
    <w:rsid w:val="00904B6B"/>
    <w:rsid w:val="009054A0"/>
    <w:rsid w:val="00905DC7"/>
    <w:rsid w:val="0090677E"/>
    <w:rsid w:val="00906CB4"/>
    <w:rsid w:val="00906DE9"/>
    <w:rsid w:val="00907263"/>
    <w:rsid w:val="0091501A"/>
    <w:rsid w:val="009254A8"/>
    <w:rsid w:val="00930D3F"/>
    <w:rsid w:val="009369B6"/>
    <w:rsid w:val="00937A48"/>
    <w:rsid w:val="009400A7"/>
    <w:rsid w:val="00941158"/>
    <w:rsid w:val="00942AF3"/>
    <w:rsid w:val="00942C17"/>
    <w:rsid w:val="00946110"/>
    <w:rsid w:val="009461A0"/>
    <w:rsid w:val="009469D0"/>
    <w:rsid w:val="00947050"/>
    <w:rsid w:val="00947929"/>
    <w:rsid w:val="00950578"/>
    <w:rsid w:val="0095109B"/>
    <w:rsid w:val="00954DB7"/>
    <w:rsid w:val="00960518"/>
    <w:rsid w:val="00961E0D"/>
    <w:rsid w:val="00962D49"/>
    <w:rsid w:val="00966E52"/>
    <w:rsid w:val="00967134"/>
    <w:rsid w:val="00967C90"/>
    <w:rsid w:val="00973120"/>
    <w:rsid w:val="00973762"/>
    <w:rsid w:val="00973DB4"/>
    <w:rsid w:val="00986DFC"/>
    <w:rsid w:val="00990545"/>
    <w:rsid w:val="009915A8"/>
    <w:rsid w:val="00993384"/>
    <w:rsid w:val="00994C10"/>
    <w:rsid w:val="009A2701"/>
    <w:rsid w:val="009A2FCB"/>
    <w:rsid w:val="009A52B5"/>
    <w:rsid w:val="009A5A14"/>
    <w:rsid w:val="009B05F1"/>
    <w:rsid w:val="009B1601"/>
    <w:rsid w:val="009B7EAA"/>
    <w:rsid w:val="009C2E3E"/>
    <w:rsid w:val="009C59E3"/>
    <w:rsid w:val="009C5B87"/>
    <w:rsid w:val="009C65EC"/>
    <w:rsid w:val="009C7191"/>
    <w:rsid w:val="009C73DE"/>
    <w:rsid w:val="009C7DE1"/>
    <w:rsid w:val="009D15A6"/>
    <w:rsid w:val="009E1128"/>
    <w:rsid w:val="009E30DA"/>
    <w:rsid w:val="009E52C7"/>
    <w:rsid w:val="009E5CF1"/>
    <w:rsid w:val="009E5E72"/>
    <w:rsid w:val="009E6C99"/>
    <w:rsid w:val="009E786D"/>
    <w:rsid w:val="009F2DF1"/>
    <w:rsid w:val="009F4690"/>
    <w:rsid w:val="009F5CE6"/>
    <w:rsid w:val="00A029F6"/>
    <w:rsid w:val="00A02E22"/>
    <w:rsid w:val="00A05797"/>
    <w:rsid w:val="00A06DA7"/>
    <w:rsid w:val="00A13DDF"/>
    <w:rsid w:val="00A13FCD"/>
    <w:rsid w:val="00A160E7"/>
    <w:rsid w:val="00A21089"/>
    <w:rsid w:val="00A212D4"/>
    <w:rsid w:val="00A22A59"/>
    <w:rsid w:val="00A232A1"/>
    <w:rsid w:val="00A248C1"/>
    <w:rsid w:val="00A25E96"/>
    <w:rsid w:val="00A30662"/>
    <w:rsid w:val="00A3077D"/>
    <w:rsid w:val="00A312C7"/>
    <w:rsid w:val="00A37014"/>
    <w:rsid w:val="00A4011B"/>
    <w:rsid w:val="00A43492"/>
    <w:rsid w:val="00A47371"/>
    <w:rsid w:val="00A52CA7"/>
    <w:rsid w:val="00A536E3"/>
    <w:rsid w:val="00A54A65"/>
    <w:rsid w:val="00A55153"/>
    <w:rsid w:val="00A6037A"/>
    <w:rsid w:val="00A64A2C"/>
    <w:rsid w:val="00A670B8"/>
    <w:rsid w:val="00A73167"/>
    <w:rsid w:val="00A7450A"/>
    <w:rsid w:val="00A751B3"/>
    <w:rsid w:val="00A8290E"/>
    <w:rsid w:val="00A83C56"/>
    <w:rsid w:val="00A8540F"/>
    <w:rsid w:val="00A86C9D"/>
    <w:rsid w:val="00A93E6B"/>
    <w:rsid w:val="00A95BB0"/>
    <w:rsid w:val="00A96741"/>
    <w:rsid w:val="00AA07B5"/>
    <w:rsid w:val="00AA48E7"/>
    <w:rsid w:val="00AA67EF"/>
    <w:rsid w:val="00AB0B2C"/>
    <w:rsid w:val="00AC13D7"/>
    <w:rsid w:val="00AC213C"/>
    <w:rsid w:val="00AC3F1E"/>
    <w:rsid w:val="00AC599F"/>
    <w:rsid w:val="00AD02F5"/>
    <w:rsid w:val="00AD2D9A"/>
    <w:rsid w:val="00AD3F8C"/>
    <w:rsid w:val="00AD73A8"/>
    <w:rsid w:val="00AD7DD4"/>
    <w:rsid w:val="00AE1431"/>
    <w:rsid w:val="00AE2DCC"/>
    <w:rsid w:val="00AE35F3"/>
    <w:rsid w:val="00AE37D1"/>
    <w:rsid w:val="00AE6790"/>
    <w:rsid w:val="00AE6A6F"/>
    <w:rsid w:val="00AF1000"/>
    <w:rsid w:val="00AF719E"/>
    <w:rsid w:val="00AF7AA7"/>
    <w:rsid w:val="00B01EFC"/>
    <w:rsid w:val="00B02649"/>
    <w:rsid w:val="00B04968"/>
    <w:rsid w:val="00B0501C"/>
    <w:rsid w:val="00B10775"/>
    <w:rsid w:val="00B10CC2"/>
    <w:rsid w:val="00B10DBC"/>
    <w:rsid w:val="00B1123F"/>
    <w:rsid w:val="00B13336"/>
    <w:rsid w:val="00B13B48"/>
    <w:rsid w:val="00B16727"/>
    <w:rsid w:val="00B17A56"/>
    <w:rsid w:val="00B220C7"/>
    <w:rsid w:val="00B22212"/>
    <w:rsid w:val="00B24AC0"/>
    <w:rsid w:val="00B32746"/>
    <w:rsid w:val="00B33E95"/>
    <w:rsid w:val="00B3424F"/>
    <w:rsid w:val="00B35FE4"/>
    <w:rsid w:val="00B36EAD"/>
    <w:rsid w:val="00B36EE7"/>
    <w:rsid w:val="00B424A8"/>
    <w:rsid w:val="00B453C7"/>
    <w:rsid w:val="00B4635A"/>
    <w:rsid w:val="00B47241"/>
    <w:rsid w:val="00B475B6"/>
    <w:rsid w:val="00B51558"/>
    <w:rsid w:val="00B5340B"/>
    <w:rsid w:val="00B5725C"/>
    <w:rsid w:val="00B61F66"/>
    <w:rsid w:val="00B831FF"/>
    <w:rsid w:val="00B8533C"/>
    <w:rsid w:val="00B85684"/>
    <w:rsid w:val="00B91660"/>
    <w:rsid w:val="00B92A03"/>
    <w:rsid w:val="00B933C7"/>
    <w:rsid w:val="00B958BA"/>
    <w:rsid w:val="00B97A90"/>
    <w:rsid w:val="00BA27B1"/>
    <w:rsid w:val="00BA2B2B"/>
    <w:rsid w:val="00BA3D3E"/>
    <w:rsid w:val="00BA486C"/>
    <w:rsid w:val="00BB0D36"/>
    <w:rsid w:val="00BB1081"/>
    <w:rsid w:val="00BB2623"/>
    <w:rsid w:val="00BB3F5F"/>
    <w:rsid w:val="00BB7B8E"/>
    <w:rsid w:val="00BC2488"/>
    <w:rsid w:val="00BC4F85"/>
    <w:rsid w:val="00BC52B1"/>
    <w:rsid w:val="00BC54FA"/>
    <w:rsid w:val="00BC74CC"/>
    <w:rsid w:val="00BC7EC5"/>
    <w:rsid w:val="00BD2A1D"/>
    <w:rsid w:val="00BD2BA5"/>
    <w:rsid w:val="00BD3AC9"/>
    <w:rsid w:val="00BD4D2D"/>
    <w:rsid w:val="00BD5A46"/>
    <w:rsid w:val="00BE0230"/>
    <w:rsid w:val="00BE4793"/>
    <w:rsid w:val="00BE48CB"/>
    <w:rsid w:val="00BE4FFF"/>
    <w:rsid w:val="00BE78E3"/>
    <w:rsid w:val="00BF2C43"/>
    <w:rsid w:val="00BF6244"/>
    <w:rsid w:val="00BF7BAD"/>
    <w:rsid w:val="00C00073"/>
    <w:rsid w:val="00C002B6"/>
    <w:rsid w:val="00C0360D"/>
    <w:rsid w:val="00C03A30"/>
    <w:rsid w:val="00C12330"/>
    <w:rsid w:val="00C13998"/>
    <w:rsid w:val="00C158D0"/>
    <w:rsid w:val="00C202C6"/>
    <w:rsid w:val="00C2255F"/>
    <w:rsid w:val="00C24E22"/>
    <w:rsid w:val="00C30921"/>
    <w:rsid w:val="00C30B11"/>
    <w:rsid w:val="00C355C1"/>
    <w:rsid w:val="00C36265"/>
    <w:rsid w:val="00C373EA"/>
    <w:rsid w:val="00C3790A"/>
    <w:rsid w:val="00C408DF"/>
    <w:rsid w:val="00C45D42"/>
    <w:rsid w:val="00C45F23"/>
    <w:rsid w:val="00C50F33"/>
    <w:rsid w:val="00C5295F"/>
    <w:rsid w:val="00C6014D"/>
    <w:rsid w:val="00C604B6"/>
    <w:rsid w:val="00C64005"/>
    <w:rsid w:val="00C6517C"/>
    <w:rsid w:val="00C7387F"/>
    <w:rsid w:val="00C73DA3"/>
    <w:rsid w:val="00C7638F"/>
    <w:rsid w:val="00C77C28"/>
    <w:rsid w:val="00C8131F"/>
    <w:rsid w:val="00C834AD"/>
    <w:rsid w:val="00C83611"/>
    <w:rsid w:val="00C858E5"/>
    <w:rsid w:val="00C963E6"/>
    <w:rsid w:val="00CA037E"/>
    <w:rsid w:val="00CA0ED2"/>
    <w:rsid w:val="00CA71D2"/>
    <w:rsid w:val="00CB780F"/>
    <w:rsid w:val="00CC57C1"/>
    <w:rsid w:val="00CC5D25"/>
    <w:rsid w:val="00CD0AF7"/>
    <w:rsid w:val="00CD0C87"/>
    <w:rsid w:val="00CD1793"/>
    <w:rsid w:val="00CD3B27"/>
    <w:rsid w:val="00CD3CA1"/>
    <w:rsid w:val="00CD7078"/>
    <w:rsid w:val="00CE0E61"/>
    <w:rsid w:val="00CE4CC1"/>
    <w:rsid w:val="00CE629D"/>
    <w:rsid w:val="00CF35C6"/>
    <w:rsid w:val="00D00B9E"/>
    <w:rsid w:val="00D07AD3"/>
    <w:rsid w:val="00D13E55"/>
    <w:rsid w:val="00D14B81"/>
    <w:rsid w:val="00D2188F"/>
    <w:rsid w:val="00D234CA"/>
    <w:rsid w:val="00D2495E"/>
    <w:rsid w:val="00D32118"/>
    <w:rsid w:val="00D341CE"/>
    <w:rsid w:val="00D36E0C"/>
    <w:rsid w:val="00D3730E"/>
    <w:rsid w:val="00D37643"/>
    <w:rsid w:val="00D407BC"/>
    <w:rsid w:val="00D47A0C"/>
    <w:rsid w:val="00D505BB"/>
    <w:rsid w:val="00D52133"/>
    <w:rsid w:val="00D54622"/>
    <w:rsid w:val="00D54AE3"/>
    <w:rsid w:val="00D54FDA"/>
    <w:rsid w:val="00D55617"/>
    <w:rsid w:val="00D55FF2"/>
    <w:rsid w:val="00D57DDE"/>
    <w:rsid w:val="00D62C1A"/>
    <w:rsid w:val="00D6507B"/>
    <w:rsid w:val="00D72173"/>
    <w:rsid w:val="00D828FB"/>
    <w:rsid w:val="00D84695"/>
    <w:rsid w:val="00D848DC"/>
    <w:rsid w:val="00D85658"/>
    <w:rsid w:val="00D911D9"/>
    <w:rsid w:val="00D92A3D"/>
    <w:rsid w:val="00D9335F"/>
    <w:rsid w:val="00D94126"/>
    <w:rsid w:val="00D97050"/>
    <w:rsid w:val="00DA2CCE"/>
    <w:rsid w:val="00DA3DF1"/>
    <w:rsid w:val="00DA3DFE"/>
    <w:rsid w:val="00DA4C73"/>
    <w:rsid w:val="00DA5FDE"/>
    <w:rsid w:val="00DA6AF3"/>
    <w:rsid w:val="00DB0428"/>
    <w:rsid w:val="00DB40AA"/>
    <w:rsid w:val="00DC42FA"/>
    <w:rsid w:val="00DC682B"/>
    <w:rsid w:val="00DC6DC2"/>
    <w:rsid w:val="00DD5A24"/>
    <w:rsid w:val="00DD5F5C"/>
    <w:rsid w:val="00DE0124"/>
    <w:rsid w:val="00DE26DA"/>
    <w:rsid w:val="00DE373D"/>
    <w:rsid w:val="00DE3F6E"/>
    <w:rsid w:val="00DE678D"/>
    <w:rsid w:val="00DE6A97"/>
    <w:rsid w:val="00DE7389"/>
    <w:rsid w:val="00DF11DD"/>
    <w:rsid w:val="00DF1253"/>
    <w:rsid w:val="00DF6905"/>
    <w:rsid w:val="00E045AB"/>
    <w:rsid w:val="00E12DD0"/>
    <w:rsid w:val="00E16FD2"/>
    <w:rsid w:val="00E21EEF"/>
    <w:rsid w:val="00E240D6"/>
    <w:rsid w:val="00E310B2"/>
    <w:rsid w:val="00E31FDD"/>
    <w:rsid w:val="00E3222C"/>
    <w:rsid w:val="00E34840"/>
    <w:rsid w:val="00E36F78"/>
    <w:rsid w:val="00E3763F"/>
    <w:rsid w:val="00E46948"/>
    <w:rsid w:val="00E51BA8"/>
    <w:rsid w:val="00E520BA"/>
    <w:rsid w:val="00E5320F"/>
    <w:rsid w:val="00E565D8"/>
    <w:rsid w:val="00E56806"/>
    <w:rsid w:val="00E619F7"/>
    <w:rsid w:val="00E6200C"/>
    <w:rsid w:val="00E62593"/>
    <w:rsid w:val="00E62E31"/>
    <w:rsid w:val="00E66242"/>
    <w:rsid w:val="00E811FB"/>
    <w:rsid w:val="00E85710"/>
    <w:rsid w:val="00E901CA"/>
    <w:rsid w:val="00E9049B"/>
    <w:rsid w:val="00E90AFD"/>
    <w:rsid w:val="00E90C6F"/>
    <w:rsid w:val="00E94103"/>
    <w:rsid w:val="00E96184"/>
    <w:rsid w:val="00E97441"/>
    <w:rsid w:val="00E9795A"/>
    <w:rsid w:val="00EA0B60"/>
    <w:rsid w:val="00EA1DBE"/>
    <w:rsid w:val="00EA2869"/>
    <w:rsid w:val="00EA3AAC"/>
    <w:rsid w:val="00EA3E59"/>
    <w:rsid w:val="00EB0103"/>
    <w:rsid w:val="00EB1AC4"/>
    <w:rsid w:val="00EB676B"/>
    <w:rsid w:val="00EC04B2"/>
    <w:rsid w:val="00EC12DB"/>
    <w:rsid w:val="00EC298C"/>
    <w:rsid w:val="00EC6676"/>
    <w:rsid w:val="00ED2E04"/>
    <w:rsid w:val="00ED449C"/>
    <w:rsid w:val="00ED47B8"/>
    <w:rsid w:val="00EE1C4A"/>
    <w:rsid w:val="00EE544A"/>
    <w:rsid w:val="00EF1FD5"/>
    <w:rsid w:val="00EF37F1"/>
    <w:rsid w:val="00EF3D95"/>
    <w:rsid w:val="00EF4426"/>
    <w:rsid w:val="00EF461A"/>
    <w:rsid w:val="00EF6A82"/>
    <w:rsid w:val="00EF7F50"/>
    <w:rsid w:val="00F00569"/>
    <w:rsid w:val="00F01E4A"/>
    <w:rsid w:val="00F0516F"/>
    <w:rsid w:val="00F0620D"/>
    <w:rsid w:val="00F102C9"/>
    <w:rsid w:val="00F111B0"/>
    <w:rsid w:val="00F118DE"/>
    <w:rsid w:val="00F11A63"/>
    <w:rsid w:val="00F1551B"/>
    <w:rsid w:val="00F168D2"/>
    <w:rsid w:val="00F17558"/>
    <w:rsid w:val="00F2026D"/>
    <w:rsid w:val="00F30BAE"/>
    <w:rsid w:val="00F32510"/>
    <w:rsid w:val="00F33440"/>
    <w:rsid w:val="00F3410E"/>
    <w:rsid w:val="00F3486D"/>
    <w:rsid w:val="00F34878"/>
    <w:rsid w:val="00F36C76"/>
    <w:rsid w:val="00F40147"/>
    <w:rsid w:val="00F401D0"/>
    <w:rsid w:val="00F410E8"/>
    <w:rsid w:val="00F41C36"/>
    <w:rsid w:val="00F423EA"/>
    <w:rsid w:val="00F45AE7"/>
    <w:rsid w:val="00F46FD7"/>
    <w:rsid w:val="00F51676"/>
    <w:rsid w:val="00F521EA"/>
    <w:rsid w:val="00F54BD9"/>
    <w:rsid w:val="00F55204"/>
    <w:rsid w:val="00F56C09"/>
    <w:rsid w:val="00F611FB"/>
    <w:rsid w:val="00F62FD6"/>
    <w:rsid w:val="00F63322"/>
    <w:rsid w:val="00F7001C"/>
    <w:rsid w:val="00F71A47"/>
    <w:rsid w:val="00F73724"/>
    <w:rsid w:val="00F76BCB"/>
    <w:rsid w:val="00F8136A"/>
    <w:rsid w:val="00F81B13"/>
    <w:rsid w:val="00F84389"/>
    <w:rsid w:val="00F9084E"/>
    <w:rsid w:val="00F91380"/>
    <w:rsid w:val="00F927BF"/>
    <w:rsid w:val="00F92DD8"/>
    <w:rsid w:val="00F934F2"/>
    <w:rsid w:val="00F93D5B"/>
    <w:rsid w:val="00F94F27"/>
    <w:rsid w:val="00FA0D28"/>
    <w:rsid w:val="00FA22E8"/>
    <w:rsid w:val="00FA28CE"/>
    <w:rsid w:val="00FA5C30"/>
    <w:rsid w:val="00FA7596"/>
    <w:rsid w:val="00FB33A6"/>
    <w:rsid w:val="00FB643B"/>
    <w:rsid w:val="00FB6EC9"/>
    <w:rsid w:val="00FC1AEF"/>
    <w:rsid w:val="00FC2FC2"/>
    <w:rsid w:val="00FD00EA"/>
    <w:rsid w:val="00FD0E0E"/>
    <w:rsid w:val="00FD3140"/>
    <w:rsid w:val="00FD7650"/>
    <w:rsid w:val="00FD78EA"/>
    <w:rsid w:val="00FE12F9"/>
    <w:rsid w:val="00FE304F"/>
    <w:rsid w:val="00FE42BA"/>
    <w:rsid w:val="00FE54D7"/>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D972F4B-09FD-45DB-9982-F6E2354EA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2768"/>
    <w:rPr>
      <w:rFonts w:ascii="Arial Narrow" w:hAnsi="Arial Narrow" w:cs="Arial Narrow"/>
      <w:sz w:val="22"/>
      <w:szCs w:val="22"/>
      <w:lang w:eastAsia="en-US"/>
    </w:rPr>
  </w:style>
  <w:style w:type="paragraph" w:styleId="Heading1">
    <w:name w:val="heading 1"/>
    <w:basedOn w:val="Normal"/>
    <w:next w:val="Normal"/>
    <w:link w:val="Heading1Char"/>
    <w:qFormat/>
    <w:rsid w:val="00E90C6F"/>
    <w:pPr>
      <w:keepNext/>
      <w:spacing w:before="240" w:after="60"/>
      <w:outlineLvl w:val="0"/>
    </w:pPr>
    <w:rPr>
      <w:rFonts w:ascii="Cambria" w:hAnsi="Cambria" w:cs="Cambria"/>
      <w:b/>
      <w:bCs/>
      <w:kern w:val="32"/>
      <w:sz w:val="32"/>
      <w:szCs w:val="32"/>
    </w:rPr>
  </w:style>
  <w:style w:type="paragraph" w:styleId="Heading2">
    <w:name w:val="heading 2"/>
    <w:basedOn w:val="Normal"/>
    <w:next w:val="Normal"/>
    <w:link w:val="Heading2Char"/>
    <w:uiPriority w:val="99"/>
    <w:qFormat/>
    <w:rsid w:val="00E90C6F"/>
    <w:pPr>
      <w:keepNext/>
      <w:spacing w:before="240" w:after="60"/>
      <w:outlineLvl w:val="1"/>
    </w:pPr>
    <w:rPr>
      <w:rFonts w:ascii="Cambria" w:hAnsi="Cambria" w:cs="Cambria"/>
      <w:b/>
      <w:bCs/>
      <w:i/>
      <w:iCs/>
      <w:sz w:val="28"/>
      <w:szCs w:val="28"/>
    </w:rPr>
  </w:style>
  <w:style w:type="paragraph" w:styleId="Heading3">
    <w:name w:val="heading 3"/>
    <w:basedOn w:val="Normal"/>
    <w:next w:val="Normal"/>
    <w:link w:val="Heading3Char"/>
    <w:uiPriority w:val="99"/>
    <w:qFormat/>
    <w:rsid w:val="00E90C6F"/>
    <w:pPr>
      <w:keepNext/>
      <w:spacing w:before="240" w:after="60"/>
      <w:outlineLvl w:val="2"/>
    </w:pPr>
    <w:rPr>
      <w:rFonts w:ascii="Cambria" w:hAnsi="Cambria" w:cs="Cambria"/>
      <w:b/>
      <w:bCs/>
      <w:sz w:val="26"/>
      <w:szCs w:val="26"/>
    </w:rPr>
  </w:style>
  <w:style w:type="paragraph" w:styleId="Heading4">
    <w:name w:val="heading 4"/>
    <w:basedOn w:val="Normal"/>
    <w:next w:val="Normal"/>
    <w:link w:val="Heading4Char"/>
    <w:uiPriority w:val="99"/>
    <w:qFormat/>
    <w:rsid w:val="00E90C6F"/>
    <w:pPr>
      <w:keepNext/>
      <w:spacing w:before="240" w:after="60"/>
      <w:outlineLvl w:val="3"/>
    </w:pPr>
    <w:rPr>
      <w:b/>
      <w:bCs/>
      <w:sz w:val="28"/>
      <w:szCs w:val="28"/>
    </w:rPr>
  </w:style>
  <w:style w:type="paragraph" w:styleId="Heading5">
    <w:name w:val="heading 5"/>
    <w:basedOn w:val="Normal"/>
    <w:next w:val="Normal"/>
    <w:link w:val="Heading5Char"/>
    <w:uiPriority w:val="99"/>
    <w:qFormat/>
    <w:rsid w:val="00E90C6F"/>
    <w:pPr>
      <w:spacing w:before="240" w:after="60"/>
      <w:outlineLvl w:val="4"/>
    </w:pPr>
    <w:rPr>
      <w:b/>
      <w:bCs/>
      <w:i/>
      <w:iCs/>
      <w:sz w:val="26"/>
      <w:szCs w:val="26"/>
    </w:rPr>
  </w:style>
  <w:style w:type="paragraph" w:styleId="Heading6">
    <w:name w:val="heading 6"/>
    <w:basedOn w:val="Normal"/>
    <w:next w:val="Normal"/>
    <w:link w:val="Heading6Char"/>
    <w:uiPriority w:val="99"/>
    <w:qFormat/>
    <w:rsid w:val="00E90C6F"/>
    <w:pPr>
      <w:spacing w:before="240" w:after="60"/>
      <w:outlineLvl w:val="5"/>
    </w:pPr>
    <w:rPr>
      <w:b/>
      <w:bCs/>
    </w:rPr>
  </w:style>
  <w:style w:type="paragraph" w:styleId="Heading7">
    <w:name w:val="heading 7"/>
    <w:basedOn w:val="Normal"/>
    <w:next w:val="Normal"/>
    <w:link w:val="Heading7Char"/>
    <w:uiPriority w:val="99"/>
    <w:qFormat/>
    <w:rsid w:val="00E90C6F"/>
    <w:pPr>
      <w:spacing w:before="240" w:after="60"/>
      <w:outlineLvl w:val="6"/>
    </w:pPr>
  </w:style>
  <w:style w:type="paragraph" w:styleId="Heading8">
    <w:name w:val="heading 8"/>
    <w:basedOn w:val="Normal"/>
    <w:next w:val="Normal"/>
    <w:link w:val="Heading8Char"/>
    <w:uiPriority w:val="99"/>
    <w:qFormat/>
    <w:rsid w:val="00E90C6F"/>
    <w:pPr>
      <w:spacing w:before="240" w:after="60"/>
      <w:outlineLvl w:val="7"/>
    </w:pPr>
    <w:rPr>
      <w:i/>
      <w:iCs/>
    </w:rPr>
  </w:style>
  <w:style w:type="paragraph" w:styleId="Heading9">
    <w:name w:val="heading 9"/>
    <w:basedOn w:val="Normal"/>
    <w:next w:val="Normal"/>
    <w:link w:val="Heading9Char"/>
    <w:uiPriority w:val="99"/>
    <w:qFormat/>
    <w:rsid w:val="00E90C6F"/>
    <w:pPr>
      <w:spacing w:before="240" w:after="60"/>
      <w:outlineLvl w:val="8"/>
    </w:pPr>
    <w:rPr>
      <w:rFonts w:ascii="Cambria" w:hAnsi="Cambria" w:cs="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9"/>
    <w:locked/>
    <w:rsid w:val="00E90C6F"/>
    <w:rPr>
      <w:rFonts w:ascii="Cambria" w:hAnsi="Cambria" w:cs="Cambria"/>
      <w:b/>
      <w:bCs/>
      <w:i/>
      <w:iCs/>
      <w:sz w:val="28"/>
      <w:szCs w:val="28"/>
    </w:rPr>
  </w:style>
  <w:style w:type="character" w:customStyle="1" w:styleId="Heading3Char">
    <w:name w:val="Heading 3 Char"/>
    <w:link w:val="Heading3"/>
    <w:uiPriority w:val="99"/>
    <w:locked/>
    <w:rsid w:val="00E90C6F"/>
    <w:rPr>
      <w:rFonts w:ascii="Cambria" w:hAnsi="Cambria" w:cs="Cambria"/>
      <w:b/>
      <w:bCs/>
      <w:sz w:val="26"/>
      <w:szCs w:val="26"/>
    </w:rPr>
  </w:style>
  <w:style w:type="character" w:customStyle="1" w:styleId="Heading4Char">
    <w:name w:val="Heading 4 Char"/>
    <w:link w:val="Heading4"/>
    <w:uiPriority w:val="99"/>
    <w:locked/>
    <w:rsid w:val="00E90C6F"/>
    <w:rPr>
      <w:rFonts w:cs="Times New Roman"/>
      <w:b/>
      <w:bCs/>
      <w:sz w:val="28"/>
      <w:szCs w:val="28"/>
    </w:rPr>
  </w:style>
  <w:style w:type="character" w:customStyle="1" w:styleId="Heading5Char">
    <w:name w:val="Heading 5 Char"/>
    <w:link w:val="Heading5"/>
    <w:uiPriority w:val="99"/>
    <w:locked/>
    <w:rsid w:val="00E90C6F"/>
    <w:rPr>
      <w:rFonts w:cs="Times New Roman"/>
      <w:b/>
      <w:bCs/>
      <w:i/>
      <w:iCs/>
      <w:sz w:val="26"/>
      <w:szCs w:val="26"/>
    </w:rPr>
  </w:style>
  <w:style w:type="character" w:customStyle="1" w:styleId="Heading6Char">
    <w:name w:val="Heading 6 Char"/>
    <w:link w:val="Heading6"/>
    <w:uiPriority w:val="99"/>
    <w:semiHidden/>
    <w:locked/>
    <w:rsid w:val="00E90C6F"/>
    <w:rPr>
      <w:rFonts w:cs="Times New Roman"/>
      <w:b/>
      <w:bCs/>
    </w:rPr>
  </w:style>
  <w:style w:type="character" w:customStyle="1" w:styleId="Heading7Char">
    <w:name w:val="Heading 7 Char"/>
    <w:link w:val="Heading7"/>
    <w:uiPriority w:val="99"/>
    <w:semiHidden/>
    <w:locked/>
    <w:rsid w:val="00E90C6F"/>
    <w:rPr>
      <w:rFonts w:cs="Times New Roman"/>
      <w:sz w:val="24"/>
      <w:szCs w:val="24"/>
    </w:rPr>
  </w:style>
  <w:style w:type="character" w:customStyle="1" w:styleId="Heading8Char">
    <w:name w:val="Heading 8 Char"/>
    <w:link w:val="Heading8"/>
    <w:uiPriority w:val="99"/>
    <w:semiHidden/>
    <w:locked/>
    <w:rsid w:val="00E90C6F"/>
    <w:rPr>
      <w:rFonts w:cs="Times New Roman"/>
      <w:i/>
      <w:iCs/>
      <w:sz w:val="24"/>
      <w:szCs w:val="24"/>
    </w:rPr>
  </w:style>
  <w:style w:type="character" w:customStyle="1" w:styleId="Heading9Char">
    <w:name w:val="Heading 9 Char"/>
    <w:link w:val="Heading9"/>
    <w:uiPriority w:val="99"/>
    <w:semiHidden/>
    <w:locked/>
    <w:rsid w:val="00E90C6F"/>
    <w:rPr>
      <w:rFonts w:ascii="Cambria" w:hAnsi="Cambria" w:cs="Cambria"/>
    </w:rPr>
  </w:style>
  <w:style w:type="paragraph" w:styleId="Title">
    <w:name w:val="Title"/>
    <w:basedOn w:val="Normal"/>
    <w:next w:val="Normal"/>
    <w:link w:val="TitleChar"/>
    <w:uiPriority w:val="99"/>
    <w:qFormat/>
    <w:rsid w:val="00F62FD6"/>
    <w:pPr>
      <w:keepNext/>
      <w:spacing w:before="100" w:beforeAutospacing="1" w:after="220"/>
      <w:jc w:val="center"/>
      <w:outlineLvl w:val="0"/>
    </w:pPr>
    <w:rPr>
      <w:b/>
      <w:bCs/>
      <w:kern w:val="28"/>
    </w:rPr>
  </w:style>
  <w:style w:type="character" w:customStyle="1" w:styleId="Heading1Char">
    <w:name w:val="Heading 1 Char"/>
    <w:link w:val="Heading1"/>
    <w:uiPriority w:val="99"/>
    <w:locked/>
    <w:rsid w:val="00E90C6F"/>
    <w:rPr>
      <w:rFonts w:ascii="Cambria" w:hAnsi="Cambria" w:cs="Cambria"/>
      <w:b/>
      <w:bCs/>
      <w:kern w:val="32"/>
      <w:sz w:val="32"/>
      <w:szCs w:val="32"/>
    </w:rPr>
  </w:style>
  <w:style w:type="paragraph" w:styleId="Subtitle">
    <w:name w:val="Subtitle"/>
    <w:basedOn w:val="Normal"/>
    <w:next w:val="Normal"/>
    <w:link w:val="SubtitleChar"/>
    <w:uiPriority w:val="99"/>
    <w:qFormat/>
    <w:rsid w:val="00E90C6F"/>
    <w:pPr>
      <w:spacing w:after="60"/>
      <w:jc w:val="center"/>
      <w:outlineLvl w:val="1"/>
    </w:pPr>
    <w:rPr>
      <w:rFonts w:ascii="Cambria" w:hAnsi="Cambria" w:cs="Cambria"/>
    </w:rPr>
  </w:style>
  <w:style w:type="character" w:customStyle="1" w:styleId="TitleChar">
    <w:name w:val="Title Char"/>
    <w:link w:val="Title"/>
    <w:uiPriority w:val="99"/>
    <w:locked/>
    <w:rsid w:val="00F62FD6"/>
    <w:rPr>
      <w:rFonts w:ascii="Arial Narrow" w:hAnsi="Arial Narrow" w:cs="Arial Narrow"/>
      <w:b/>
      <w:bCs/>
      <w:kern w:val="28"/>
      <w:sz w:val="32"/>
      <w:szCs w:val="32"/>
      <w:lang w:val="sk-SK"/>
    </w:rPr>
  </w:style>
  <w:style w:type="character" w:styleId="Strong">
    <w:name w:val="Strong"/>
    <w:uiPriority w:val="99"/>
    <w:qFormat/>
    <w:rsid w:val="00E90C6F"/>
    <w:rPr>
      <w:rFonts w:cs="Times New Roman"/>
      <w:b/>
      <w:bCs/>
    </w:rPr>
  </w:style>
  <w:style w:type="character" w:customStyle="1" w:styleId="SubtitleChar">
    <w:name w:val="Subtitle Char"/>
    <w:link w:val="Subtitle"/>
    <w:uiPriority w:val="99"/>
    <w:locked/>
    <w:rsid w:val="00E90C6F"/>
    <w:rPr>
      <w:rFonts w:ascii="Cambria" w:hAnsi="Cambria" w:cs="Cambria"/>
      <w:sz w:val="24"/>
      <w:szCs w:val="24"/>
    </w:rPr>
  </w:style>
  <w:style w:type="character" w:styleId="Emphasis">
    <w:name w:val="Emphasis"/>
    <w:uiPriority w:val="99"/>
    <w:qFormat/>
    <w:rsid w:val="00E90C6F"/>
    <w:rPr>
      <w:rFonts w:ascii="Calibri" w:hAnsi="Calibri" w:cs="Calibri"/>
      <w:b/>
      <w:bCs/>
      <w:i/>
      <w:iCs/>
    </w:rPr>
  </w:style>
  <w:style w:type="paragraph" w:customStyle="1" w:styleId="Hlavikaobsahu1">
    <w:name w:val="Hlavička obsahu1"/>
    <w:basedOn w:val="Heading1"/>
    <w:next w:val="Normal"/>
    <w:uiPriority w:val="99"/>
    <w:semiHidden/>
    <w:rsid w:val="00E90C6F"/>
    <w:pPr>
      <w:outlineLvl w:val="9"/>
    </w:pPr>
  </w:style>
  <w:style w:type="paragraph" w:customStyle="1" w:styleId="TopHeader">
    <w:name w:val="Top Header"/>
    <w:basedOn w:val="Normal"/>
    <w:uiPriority w:val="99"/>
    <w:rsid w:val="00205F85"/>
    <w:pPr>
      <w:jc w:val="center"/>
    </w:pPr>
    <w:rPr>
      <w:b/>
      <w:bCs/>
    </w:rPr>
  </w:style>
  <w:style w:type="paragraph" w:styleId="BodyText">
    <w:name w:val="Body Text"/>
    <w:basedOn w:val="Normal"/>
    <w:link w:val="BodyTextChar"/>
    <w:uiPriority w:val="99"/>
    <w:rsid w:val="00052F8B"/>
    <w:pPr>
      <w:jc w:val="both"/>
    </w:pPr>
    <w:rPr>
      <w:rFonts w:cs="Times New Roman"/>
      <w:b/>
      <w:bCs/>
      <w:sz w:val="24"/>
      <w:szCs w:val="24"/>
      <w:lang w:eastAsia="cs-CZ"/>
    </w:rPr>
  </w:style>
  <w:style w:type="paragraph" w:styleId="FootnoteText">
    <w:name w:val="footnote text"/>
    <w:basedOn w:val="Normal"/>
    <w:link w:val="FootnoteTextChar"/>
    <w:uiPriority w:val="99"/>
    <w:semiHidden/>
    <w:rsid w:val="00052F8B"/>
    <w:rPr>
      <w:rFonts w:cs="Times New Roman"/>
      <w:sz w:val="20"/>
      <w:szCs w:val="20"/>
      <w:lang w:eastAsia="cs-CZ"/>
    </w:rPr>
  </w:style>
  <w:style w:type="character" w:customStyle="1" w:styleId="BodyTextChar">
    <w:name w:val="Body Text Char"/>
    <w:link w:val="BodyText"/>
    <w:uiPriority w:val="99"/>
    <w:locked/>
    <w:rsid w:val="00052F8B"/>
    <w:rPr>
      <w:rFonts w:ascii="Times New Roman" w:hAnsi="Times New Roman" w:cs="Times New Roman"/>
      <w:b/>
      <w:bCs/>
      <w:sz w:val="24"/>
      <w:szCs w:val="24"/>
      <w:lang w:val="sk-SK" w:eastAsia="cs-CZ"/>
    </w:rPr>
  </w:style>
  <w:style w:type="character" w:styleId="FootnoteReference">
    <w:name w:val="footnote reference"/>
    <w:uiPriority w:val="99"/>
    <w:semiHidden/>
    <w:rsid w:val="00052F8B"/>
    <w:rPr>
      <w:rFonts w:cs="Times New Roman"/>
      <w:vertAlign w:val="superscript"/>
    </w:rPr>
  </w:style>
  <w:style w:type="character" w:customStyle="1" w:styleId="FootnoteTextChar">
    <w:name w:val="Footnote Text Char"/>
    <w:link w:val="FootnoteText"/>
    <w:uiPriority w:val="99"/>
    <w:semiHidden/>
    <w:locked/>
    <w:rsid w:val="00052F8B"/>
    <w:rPr>
      <w:rFonts w:ascii="Times New Roman" w:hAnsi="Times New Roman" w:cs="Times New Roman"/>
      <w:lang w:val="sk-SK" w:eastAsia="cs-CZ"/>
    </w:rPr>
  </w:style>
  <w:style w:type="paragraph" w:styleId="BodyText2">
    <w:name w:val="Body Text 2"/>
    <w:basedOn w:val="Normal"/>
    <w:link w:val="BodyText2Char"/>
    <w:uiPriority w:val="99"/>
    <w:rsid w:val="00052F8B"/>
    <w:pPr>
      <w:ind w:left="2124" w:hanging="2124"/>
      <w:jc w:val="both"/>
    </w:pPr>
    <w:rPr>
      <w:rFonts w:cs="Times New Roman"/>
      <w:sz w:val="24"/>
      <w:szCs w:val="24"/>
      <w:lang w:eastAsia="cs-CZ"/>
    </w:rPr>
  </w:style>
  <w:style w:type="paragraph" w:styleId="BodyTextIndent2">
    <w:name w:val="Body Text Indent 2"/>
    <w:basedOn w:val="Normal"/>
    <w:link w:val="BodyTextIndent2Char"/>
    <w:uiPriority w:val="99"/>
    <w:rsid w:val="00052F8B"/>
    <w:pPr>
      <w:ind w:firstLine="708"/>
      <w:jc w:val="both"/>
    </w:pPr>
    <w:rPr>
      <w:rFonts w:cs="Times New Roman"/>
      <w:sz w:val="24"/>
      <w:szCs w:val="24"/>
      <w:lang w:eastAsia="cs-CZ"/>
    </w:rPr>
  </w:style>
  <w:style w:type="character" w:customStyle="1" w:styleId="BodyText2Char">
    <w:name w:val="Body Text 2 Char"/>
    <w:link w:val="BodyText2"/>
    <w:uiPriority w:val="99"/>
    <w:locked/>
    <w:rsid w:val="00052F8B"/>
    <w:rPr>
      <w:rFonts w:ascii="Times New Roman" w:hAnsi="Times New Roman" w:cs="Times New Roman"/>
      <w:sz w:val="24"/>
      <w:szCs w:val="24"/>
      <w:lang w:val="sk-SK" w:eastAsia="cs-CZ"/>
    </w:rPr>
  </w:style>
  <w:style w:type="paragraph" w:styleId="Footer">
    <w:name w:val="footer"/>
    <w:basedOn w:val="Normal"/>
    <w:link w:val="FooterChar"/>
    <w:uiPriority w:val="99"/>
    <w:rsid w:val="00052F8B"/>
    <w:pPr>
      <w:tabs>
        <w:tab w:val="center" w:pos="4536"/>
        <w:tab w:val="right" w:pos="9072"/>
      </w:tabs>
    </w:pPr>
    <w:rPr>
      <w:rFonts w:cs="Times New Roman"/>
      <w:sz w:val="20"/>
      <w:szCs w:val="20"/>
      <w:lang w:eastAsia="cs-CZ"/>
    </w:rPr>
  </w:style>
  <w:style w:type="character" w:customStyle="1" w:styleId="BodyTextIndent2Char">
    <w:name w:val="Body Text Indent 2 Char"/>
    <w:link w:val="BodyTextIndent2"/>
    <w:uiPriority w:val="99"/>
    <w:locked/>
    <w:rsid w:val="00052F8B"/>
    <w:rPr>
      <w:rFonts w:ascii="Times New Roman" w:hAnsi="Times New Roman" w:cs="Times New Roman"/>
      <w:sz w:val="24"/>
      <w:szCs w:val="24"/>
      <w:lang w:val="sk-SK" w:eastAsia="cs-CZ"/>
    </w:rPr>
  </w:style>
  <w:style w:type="character" w:styleId="PageNumber">
    <w:name w:val="page number"/>
    <w:uiPriority w:val="99"/>
    <w:rsid w:val="00052F8B"/>
    <w:rPr>
      <w:rFonts w:cs="Times New Roman"/>
    </w:rPr>
  </w:style>
  <w:style w:type="character" w:customStyle="1" w:styleId="FooterChar">
    <w:name w:val="Footer Char"/>
    <w:link w:val="Footer"/>
    <w:uiPriority w:val="99"/>
    <w:locked/>
    <w:rsid w:val="00052F8B"/>
    <w:rPr>
      <w:rFonts w:ascii="Times New Roman" w:hAnsi="Times New Roman" w:cs="Times New Roman"/>
      <w:lang w:val="sk-SK" w:eastAsia="cs-CZ"/>
    </w:rPr>
  </w:style>
  <w:style w:type="paragraph" w:styleId="BodyTextIndent3">
    <w:name w:val="Body Text Indent 3"/>
    <w:basedOn w:val="Normal"/>
    <w:link w:val="BodyTextIndent3Char"/>
    <w:uiPriority w:val="99"/>
    <w:rsid w:val="00052F8B"/>
    <w:pPr>
      <w:ind w:left="708" w:firstLine="708"/>
      <w:jc w:val="both"/>
    </w:pPr>
    <w:rPr>
      <w:rFonts w:cs="Times New Roman"/>
      <w:sz w:val="24"/>
      <w:szCs w:val="24"/>
      <w:lang w:eastAsia="cs-CZ"/>
    </w:rPr>
  </w:style>
  <w:style w:type="paragraph" w:styleId="BalloonText">
    <w:name w:val="Balloon Text"/>
    <w:basedOn w:val="Normal"/>
    <w:link w:val="BalloonTextChar"/>
    <w:uiPriority w:val="99"/>
    <w:semiHidden/>
    <w:rsid w:val="00052F8B"/>
    <w:rPr>
      <w:rFonts w:ascii="Tahoma" w:hAnsi="Tahoma" w:cs="Tahoma"/>
      <w:sz w:val="16"/>
      <w:szCs w:val="16"/>
      <w:lang w:eastAsia="cs-CZ"/>
    </w:rPr>
  </w:style>
  <w:style w:type="character" w:customStyle="1" w:styleId="BodyTextIndent3Char">
    <w:name w:val="Body Text Indent 3 Char"/>
    <w:link w:val="BodyTextIndent3"/>
    <w:uiPriority w:val="99"/>
    <w:locked/>
    <w:rsid w:val="00052F8B"/>
    <w:rPr>
      <w:rFonts w:ascii="Times New Roman" w:hAnsi="Times New Roman" w:cs="Times New Roman"/>
      <w:sz w:val="24"/>
      <w:szCs w:val="24"/>
      <w:lang w:val="sk-SK" w:eastAsia="cs-CZ"/>
    </w:rPr>
  </w:style>
  <w:style w:type="table" w:styleId="TableGrid">
    <w:name w:val="Table Grid"/>
    <w:basedOn w:val="TableNormal"/>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
    <w:name w:val="Balloon Text Char"/>
    <w:link w:val="BalloonText"/>
    <w:uiPriority w:val="99"/>
    <w:semiHidden/>
    <w:locked/>
    <w:rsid w:val="00052F8B"/>
    <w:rPr>
      <w:rFonts w:ascii="Tahoma" w:hAnsi="Tahoma" w:cs="Tahoma"/>
      <w:sz w:val="16"/>
      <w:szCs w:val="16"/>
      <w:lang w:val="sk-SK" w:eastAsia="cs-CZ"/>
    </w:rPr>
  </w:style>
  <w:style w:type="paragraph" w:styleId="Header">
    <w:name w:val="header"/>
    <w:basedOn w:val="Normal"/>
    <w:link w:val="HeaderChar"/>
    <w:uiPriority w:val="99"/>
    <w:rsid w:val="00052F8B"/>
    <w:pPr>
      <w:tabs>
        <w:tab w:val="center" w:pos="4536"/>
        <w:tab w:val="right" w:pos="9072"/>
      </w:tabs>
    </w:pPr>
    <w:rPr>
      <w:rFonts w:cs="Times New Roman"/>
      <w:sz w:val="20"/>
      <w:szCs w:val="20"/>
      <w:lang w:eastAsia="cs-CZ"/>
    </w:rPr>
  </w:style>
  <w:style w:type="paragraph" w:styleId="BodyTextIndent">
    <w:name w:val="Body Text Indent"/>
    <w:basedOn w:val="Normal"/>
    <w:semiHidden/>
    <w:unhideWhenUsed/>
    <w:rsid w:val="00482980"/>
    <w:pPr>
      <w:spacing w:after="120"/>
      <w:ind w:left="283"/>
    </w:pPr>
  </w:style>
  <w:style w:type="character" w:customStyle="1" w:styleId="HeaderChar">
    <w:name w:val="Header Char"/>
    <w:link w:val="Header"/>
    <w:uiPriority w:val="99"/>
    <w:locked/>
    <w:rsid w:val="00052F8B"/>
    <w:rPr>
      <w:rFonts w:ascii="Times New Roman" w:hAnsi="Times New Roman" w:cs="Times New Roman"/>
      <w:lang w:val="sk-SK" w:eastAsia="cs-CZ"/>
    </w:rPr>
  </w:style>
  <w:style w:type="character" w:customStyle="1" w:styleId="ra">
    <w:name w:val="ra"/>
    <w:basedOn w:val="DefaultParagraphFont"/>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al"/>
    <w:rsid w:val="00482980"/>
    <w:rPr>
      <w:rFonts w:ascii="Times New Roman" w:hAnsi="Times New Roman" w:cs="Times New Roman"/>
      <w:color w:val="000000"/>
      <w:sz w:val="18"/>
      <w:szCs w:val="20"/>
      <w:lang w:eastAsia="sk-SK"/>
    </w:rPr>
  </w:style>
  <w:style w:type="paragraph" w:customStyle="1" w:styleId="Pismenka">
    <w:name w:val="Pismenka"/>
    <w:basedOn w:val="Heading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ListParagraph">
    <w:name w:val="List Paragraph"/>
    <w:basedOn w:val="Normal"/>
    <w:uiPriority w:val="34"/>
    <w:qFormat/>
    <w:rsid w:val="00FB33A6"/>
    <w:pPr>
      <w:ind w:left="720"/>
      <w:contextualSpacing/>
    </w:pPr>
  </w:style>
  <w:style w:type="paragraph" w:customStyle="1" w:styleId="odstavec">
    <w:name w:val="odstavec"/>
    <w:basedOn w:val="Normal"/>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al"/>
    <w:autoRedefine/>
    <w:rsid w:val="006B7FD8"/>
    <w:pPr>
      <w:numPr>
        <w:numId w:val="15"/>
      </w:num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DefaultParagraphFont"/>
    <w:link w:val="odstavec"/>
    <w:rsid w:val="006B7FD8"/>
    <w:rPr>
      <w:rFonts w:asciiTheme="minorHAnsi" w:hAnsiTheme="minorHAnsi" w:cs="Arial"/>
      <w:bCs/>
      <w:iCs/>
    </w:rPr>
  </w:style>
  <w:style w:type="paragraph" w:customStyle="1" w:styleId="Zkladntext1">
    <w:name w:val="Základný text1"/>
    <w:basedOn w:val="Normal"/>
    <w:rsid w:val="006B7FD8"/>
    <w:pPr>
      <w:widowControl w:val="0"/>
      <w:ind w:left="426" w:firstLine="1"/>
      <w:jc w:val="both"/>
    </w:pPr>
    <w:rPr>
      <w:rFonts w:ascii="Times New Roman" w:hAnsi="Times New Roman" w:cs="Times New Roman"/>
      <w:noProof/>
      <w:sz w:val="18"/>
      <w:szCs w:val="20"/>
      <w:lang w:eastAsia="sk-SK"/>
    </w:rPr>
  </w:style>
  <w:style w:type="paragraph" w:styleId="NoSpacing">
    <w:name w:val="No Spacing"/>
    <w:uiPriority w:val="1"/>
    <w:qFormat/>
    <w:rsid w:val="0039345B"/>
    <w:rPr>
      <w:rFonts w:ascii="Arial Narrow" w:hAnsi="Arial Narrow" w:cs="Arial Narrow"/>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269433754">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5000003789</EngagementID>
  <LogicalEMSServerID>839239884721417863</LogicalEMSServerID>
  <WorkingPaperID>2284231576000002703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7AB2BD-948D-4D0E-9767-B2473255806D}">
  <ds:schemaRefs>
    <ds:schemaRef ds:uri="http://schemas.microsoft.com/DAEMSEngagementItemInfoXML"/>
  </ds:schemaRefs>
</ds:datastoreItem>
</file>

<file path=customXml/itemProps2.xml><?xml version="1.0" encoding="utf-8"?>
<ds:datastoreItem xmlns:ds="http://schemas.openxmlformats.org/officeDocument/2006/customXml" ds:itemID="{B39FDB9D-25AB-4AC7-9E2B-03D5FE44A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1</Pages>
  <Words>3256</Words>
  <Characters>18564</Characters>
  <Application>Microsoft Office Word</Application>
  <DocSecurity>0</DocSecurity>
  <Lines>154</Lines>
  <Paragraphs>43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DIČ 2021898483</vt:lpstr>
      <vt:lpstr>Príloha  k opatreniu č</vt:lpstr>
    </vt:vector>
  </TitlesOfParts>
  <Company>IBL Software Engineering</Company>
  <LinksUpToDate>false</LinksUpToDate>
  <CharactersWithSpaces>21777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Kovacikova, Ingrid (SK - Bratislava)</cp:lastModifiedBy>
  <cp:revision>18</cp:revision>
  <cp:lastPrinted>2017-02-22T06:48:00Z</cp:lastPrinted>
  <dcterms:created xsi:type="dcterms:W3CDTF">2016-03-23T23:50:00Z</dcterms:created>
  <dcterms:modified xsi:type="dcterms:W3CDTF">2017-03-10T14:00:00Z</dcterms:modified>
</cp:coreProperties>
</file>