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0D7686" w14:textId="6BBE992A"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14:paraId="4BB726A2" w14:textId="73B8E120" w:rsidR="008B74F7" w:rsidRPr="00DC0E9E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0" w:name="_Toc530739895"/>
      <w:r w:rsidRPr="00732CBC">
        <w:rPr>
          <w:rFonts w:ascii="Arial" w:hAnsi="Arial" w:cs="Arial"/>
        </w:rPr>
        <w:t xml:space="preserve">1. </w:t>
      </w:r>
      <w:r w:rsidR="00BE54AD" w:rsidRPr="00DC0E9E">
        <w:rPr>
          <w:rFonts w:ascii="Arial" w:hAnsi="Arial" w:cs="Arial"/>
        </w:rPr>
        <w:t xml:space="preserve">Obchodné meno a sídlo Spoločnosti, </w:t>
      </w:r>
      <w:r w:rsidR="00E57CD5" w:rsidRPr="00DC0E9E">
        <w:rPr>
          <w:rFonts w:ascii="Arial" w:hAnsi="Arial" w:cs="Arial"/>
        </w:rPr>
        <w:t>opis hlavných činnosti Spoločnosti</w:t>
      </w:r>
      <w:r w:rsidR="00BE54AD" w:rsidRPr="00DC0E9E">
        <w:rPr>
          <w:rFonts w:ascii="Arial" w:hAnsi="Arial" w:cs="Arial"/>
        </w:rPr>
        <w:t>:</w:t>
      </w:r>
      <w:bookmarkStart w:id="1" w:name="_Toc530739896"/>
      <w:bookmarkEnd w:id="0"/>
    </w:p>
    <w:p w14:paraId="4896F373" w14:textId="32882EB9" w:rsidR="008B74F7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Názov spoločnosti: ZTS - Doprava, s.r.o.</w:t>
      </w:r>
    </w:p>
    <w:p w14:paraId="10C155AC" w14:textId="5E16BA0B" w:rsidR="00A100C8" w:rsidRPr="00DC0E9E" w:rsidRDefault="00A100C8" w:rsidP="00982607">
      <w:pPr>
        <w:spacing w:after="240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Sídlo spoločnosti: Kliňanská 564, 029 01 Námestovo</w:t>
      </w:r>
    </w:p>
    <w:p w14:paraId="2CC91EF3" w14:textId="6CD58DD7" w:rsidR="00E82331" w:rsidRPr="00DC0E9E" w:rsidRDefault="00BE54AD" w:rsidP="004C28E9">
      <w:pPr>
        <w:spacing w:after="0"/>
        <w:rPr>
          <w:rFonts w:ascii="Arial" w:hAnsi="Arial" w:cs="Arial"/>
          <w:b/>
        </w:rPr>
      </w:pPr>
      <w:r w:rsidRPr="00DC0E9E">
        <w:rPr>
          <w:rFonts w:ascii="Arial" w:hAnsi="Arial" w:cs="Arial"/>
          <w:b/>
        </w:rPr>
        <w:t>Hlavnými činnosťami Spoločnosti sú:</w:t>
      </w:r>
      <w:bookmarkEnd w:id="1"/>
    </w:p>
    <w:p w14:paraId="0B37EBA1" w14:textId="77777777" w:rsidR="009B27F1" w:rsidRPr="00DC0E9E" w:rsidRDefault="009B27F1" w:rsidP="004C28E9">
      <w:pPr>
        <w:spacing w:after="0"/>
        <w:rPr>
          <w:rFonts w:ascii="Arial" w:hAnsi="Arial" w:cs="Arial"/>
          <w:b/>
        </w:rPr>
      </w:pPr>
    </w:p>
    <w:p w14:paraId="57AF7128" w14:textId="2E2DD680" w:rsidR="009B27F1" w:rsidRPr="00DC0E9E" w:rsidRDefault="009B27F1" w:rsidP="009B27F1">
      <w:pPr>
        <w:pStyle w:val="Nadpis2"/>
        <w:numPr>
          <w:ilvl w:val="0"/>
          <w:numId w:val="7"/>
        </w:numPr>
        <w:rPr>
          <w:rFonts w:ascii="Arial" w:hAnsi="Arial" w:cs="Arial"/>
          <w:b w:val="0"/>
        </w:rPr>
      </w:pPr>
      <w:r w:rsidRPr="00DC0E9E">
        <w:rPr>
          <w:rFonts w:ascii="Arial" w:hAnsi="Arial" w:cs="Arial"/>
          <w:b w:val="0"/>
        </w:rPr>
        <w:t>opravy motorových vozidiel</w:t>
      </w:r>
    </w:p>
    <w:p w14:paraId="2F8AC97D" w14:textId="4EE4A846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obchodná činnosť v rozsahu voľných živností, maloobchod a veľkoobchod</w:t>
      </w:r>
    </w:p>
    <w:p w14:paraId="1ED72951" w14:textId="18C2F70A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cestná nákladná doprava</w:t>
      </w:r>
    </w:p>
    <w:p w14:paraId="0A8BF0A9" w14:textId="67FA5129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colnodeklaračné služby</w:t>
      </w:r>
    </w:p>
    <w:p w14:paraId="09088909" w14:textId="4FD404B5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špeditérske služby</w:t>
      </w:r>
    </w:p>
    <w:p w14:paraId="13C56A60" w14:textId="6E52072E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sprostredkovanie dopravy v rámci voľných živností</w:t>
      </w:r>
    </w:p>
    <w:p w14:paraId="5BEA57B6" w14:textId="76ED7A70" w:rsidR="009B27F1" w:rsidRPr="00DC0E9E" w:rsidRDefault="009B27F1" w:rsidP="009B27F1">
      <w:pPr>
        <w:pStyle w:val="Odsekzoznamu"/>
        <w:numPr>
          <w:ilvl w:val="0"/>
          <w:numId w:val="7"/>
        </w:numPr>
        <w:spacing w:after="0"/>
        <w:rPr>
          <w:rFonts w:ascii="Arial" w:hAnsi="Arial" w:cs="Arial"/>
        </w:rPr>
      </w:pPr>
      <w:r w:rsidRPr="00DC0E9E">
        <w:rPr>
          <w:rFonts w:ascii="Arial" w:hAnsi="Arial" w:cs="Arial"/>
        </w:rPr>
        <w:t>zasielateľstvo</w:t>
      </w:r>
    </w:p>
    <w:p w14:paraId="0094F5B5" w14:textId="77777777" w:rsidR="009B27F1" w:rsidRPr="00DC0E9E" w:rsidRDefault="009B27F1" w:rsidP="00E57CD5">
      <w:pPr>
        <w:pStyle w:val="Nadpis2"/>
        <w:spacing w:after="240"/>
        <w:ind w:left="426" w:hanging="426"/>
        <w:rPr>
          <w:rFonts w:ascii="Arial" w:hAnsi="Arial" w:cs="Arial"/>
        </w:rPr>
      </w:pPr>
    </w:p>
    <w:p w14:paraId="58F222E4" w14:textId="5AB506B2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2. </w:t>
      </w:r>
      <w:r w:rsidR="00E57CD5" w:rsidRPr="00DC0E9E">
        <w:rPr>
          <w:rFonts w:ascii="Arial" w:hAnsi="Arial" w:cs="Arial"/>
        </w:rPr>
        <w:t>Dátum schválenia účtovnej závierky za predchádzajúce účtovné obdobie</w:t>
      </w:r>
    </w:p>
    <w:p w14:paraId="5C315F7D" w14:textId="5474709B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>Účtovná závierka Spoločnosti k</w:t>
      </w:r>
      <w:r w:rsidR="009B27F1" w:rsidRPr="00DC0E9E">
        <w:rPr>
          <w:rFonts w:ascii="Arial" w:hAnsi="Arial" w:cs="Arial"/>
        </w:rPr>
        <w:t> 31</w:t>
      </w:r>
      <w:r w:rsidRPr="00DC0E9E">
        <w:rPr>
          <w:rFonts w:ascii="Arial" w:eastAsiaTheme="minorEastAsia" w:hAnsi="Arial" w:cs="Arial"/>
          <w:color w:val="000000"/>
        </w:rPr>
        <w:t>.</w:t>
      </w:r>
      <w:r w:rsidR="009B27F1" w:rsidRPr="00DC0E9E">
        <w:rPr>
          <w:rFonts w:ascii="Arial" w:eastAsiaTheme="minorEastAsia" w:hAnsi="Arial" w:cs="Arial"/>
          <w:color w:val="000000"/>
        </w:rPr>
        <w:t>12.201</w:t>
      </w:r>
      <w:r w:rsidR="00945DF8">
        <w:rPr>
          <w:rFonts w:ascii="Arial" w:eastAsiaTheme="minorEastAsia" w:hAnsi="Arial" w:cs="Arial"/>
          <w:color w:val="000000"/>
        </w:rPr>
        <w:t>5</w:t>
      </w:r>
      <w:r w:rsidRPr="00DC0E9E">
        <w:rPr>
          <w:rFonts w:ascii="Arial" w:hAnsi="Arial" w:cs="Arial"/>
        </w:rPr>
        <w:t xml:space="preserve">, za predchádzajúce účtovné obdobie, bola schválená valným zhromaždením Spoločnosti </w:t>
      </w:r>
      <w:r w:rsidR="009B27F1" w:rsidRPr="00DC0E9E">
        <w:rPr>
          <w:rFonts w:ascii="Arial" w:hAnsi="Arial" w:cs="Arial"/>
        </w:rPr>
        <w:t>2</w:t>
      </w:r>
      <w:r w:rsidR="00945DF8">
        <w:rPr>
          <w:rFonts w:ascii="Arial" w:hAnsi="Arial" w:cs="Arial"/>
        </w:rPr>
        <w:t>4</w:t>
      </w:r>
      <w:r w:rsidRPr="00DC0E9E">
        <w:rPr>
          <w:rFonts w:ascii="Arial" w:eastAsiaTheme="minorEastAsia" w:hAnsi="Arial" w:cs="Arial"/>
          <w:color w:val="000000"/>
        </w:rPr>
        <w:t>.</w:t>
      </w:r>
      <w:r w:rsidR="009B27F1" w:rsidRPr="00DC0E9E">
        <w:rPr>
          <w:rFonts w:ascii="Arial" w:eastAsiaTheme="minorEastAsia" w:hAnsi="Arial" w:cs="Arial"/>
          <w:color w:val="000000"/>
        </w:rPr>
        <w:t xml:space="preserve"> júna 201</w:t>
      </w:r>
      <w:r w:rsidR="00945DF8">
        <w:rPr>
          <w:rFonts w:ascii="Arial" w:eastAsiaTheme="minorEastAsia" w:hAnsi="Arial" w:cs="Arial"/>
          <w:color w:val="000000"/>
        </w:rPr>
        <w:t>6</w:t>
      </w:r>
      <w:r w:rsidRPr="00DC0E9E">
        <w:rPr>
          <w:rFonts w:ascii="Arial" w:hAnsi="Arial" w:cs="Arial"/>
        </w:rPr>
        <w:t>.</w:t>
      </w:r>
    </w:p>
    <w:p w14:paraId="3D82A65D" w14:textId="644B1FCA" w:rsidR="00E57CD5" w:rsidRPr="00DC0E9E" w:rsidRDefault="00732CBC" w:rsidP="00E57CD5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3. </w:t>
      </w:r>
      <w:r w:rsidR="00E57CD5" w:rsidRPr="00DC0E9E">
        <w:rPr>
          <w:rFonts w:ascii="Arial" w:hAnsi="Arial" w:cs="Arial"/>
        </w:rPr>
        <w:t>Právny dôvod na zostavenie účtovnej závierky</w:t>
      </w:r>
    </w:p>
    <w:p w14:paraId="58350D48" w14:textId="66442E94" w:rsidR="00E57CD5" w:rsidRPr="00DC0E9E" w:rsidRDefault="00E57CD5" w:rsidP="00E57CD5">
      <w:pPr>
        <w:spacing w:after="240" w:line="276" w:lineRule="auto"/>
        <w:jc w:val="both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Účtovná závierka Spoločnosti k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12.201</w:t>
      </w:r>
      <w:r w:rsidR="00945DF8">
        <w:rPr>
          <w:rFonts w:ascii="Arial" w:eastAsiaTheme="minorEastAsia" w:hAnsi="Arial" w:cs="Arial"/>
          <w:color w:val="000000"/>
        </w:rPr>
        <w:t>6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je zostavená ako riadna účtovná závierka podľa § 17 ods. 6 zákona NR SR č. 431/2002 Z. z. o účtovníctve, za účtovné obdobie od </w:t>
      </w:r>
      <w:r w:rsidR="00D72DA3" w:rsidRPr="00DC0E9E">
        <w:rPr>
          <w:rFonts w:ascii="Arial" w:hAnsi="Arial" w:cs="Arial"/>
        </w:rPr>
        <w:t>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1.201</w:t>
      </w:r>
      <w:r w:rsidR="00945DF8">
        <w:rPr>
          <w:rFonts w:ascii="Arial" w:eastAsiaTheme="minorEastAsia" w:hAnsi="Arial" w:cs="Arial"/>
          <w:color w:val="000000"/>
        </w:rPr>
        <w:t>6</w:t>
      </w:r>
      <w:r w:rsidRPr="00DC0E9E">
        <w:rPr>
          <w:rFonts w:ascii="Arial" w:eastAsiaTheme="minorEastAsia" w:hAnsi="Arial" w:cs="Arial"/>
          <w:color w:val="000000"/>
        </w:rPr>
        <w:t xml:space="preserve">  </w:t>
      </w:r>
      <w:r w:rsidRPr="00DC0E9E">
        <w:rPr>
          <w:rFonts w:ascii="Arial" w:hAnsi="Arial" w:cs="Arial"/>
        </w:rPr>
        <w:t xml:space="preserve"> do </w:t>
      </w:r>
      <w:r w:rsidR="00D72DA3" w:rsidRPr="00DC0E9E">
        <w:rPr>
          <w:rFonts w:ascii="Arial" w:hAnsi="Arial" w:cs="Arial"/>
        </w:rPr>
        <w:t>31</w:t>
      </w:r>
      <w:r w:rsidRPr="00DC0E9E">
        <w:rPr>
          <w:rFonts w:ascii="Arial" w:eastAsiaTheme="minorEastAsia" w:hAnsi="Arial" w:cs="Arial"/>
          <w:color w:val="000000"/>
        </w:rPr>
        <w:t>.</w:t>
      </w:r>
      <w:r w:rsidR="00D72DA3" w:rsidRPr="00DC0E9E">
        <w:rPr>
          <w:rFonts w:ascii="Arial" w:eastAsiaTheme="minorEastAsia" w:hAnsi="Arial" w:cs="Arial"/>
          <w:color w:val="000000"/>
        </w:rPr>
        <w:t>12</w:t>
      </w:r>
      <w:r w:rsidRPr="00DC0E9E">
        <w:rPr>
          <w:rFonts w:ascii="Arial" w:hAnsi="Arial" w:cs="Arial"/>
        </w:rPr>
        <w:t>.</w:t>
      </w:r>
      <w:r w:rsidR="00D72DA3" w:rsidRPr="00DC0E9E">
        <w:rPr>
          <w:rFonts w:ascii="Arial" w:hAnsi="Arial" w:cs="Arial"/>
        </w:rPr>
        <w:t>201</w:t>
      </w:r>
      <w:r w:rsidR="00945DF8">
        <w:rPr>
          <w:rFonts w:ascii="Arial" w:hAnsi="Arial" w:cs="Arial"/>
        </w:rPr>
        <w:t>6</w:t>
      </w:r>
      <w:r w:rsidR="00D72DA3" w:rsidRPr="00DC0E9E">
        <w:rPr>
          <w:rFonts w:ascii="Arial" w:hAnsi="Arial" w:cs="Arial"/>
        </w:rPr>
        <w:t>.</w:t>
      </w:r>
    </w:p>
    <w:p w14:paraId="18602497" w14:textId="04ABFEC4" w:rsidR="00E57CD5" w:rsidRPr="00DC0E9E" w:rsidRDefault="00732CBC" w:rsidP="00E57CD5">
      <w:pPr>
        <w:pStyle w:val="Nadpis2"/>
        <w:spacing w:after="240"/>
        <w:ind w:left="426" w:hanging="426"/>
        <w:rPr>
          <w:rFonts w:ascii="Times New Roman" w:hAnsi="Times New Roman" w:cs="Times New Roman"/>
          <w:sz w:val="24"/>
        </w:rPr>
      </w:pPr>
      <w:r w:rsidRPr="00DC0E9E">
        <w:rPr>
          <w:rFonts w:ascii="Arial" w:hAnsi="Arial" w:cs="Arial"/>
        </w:rPr>
        <w:t xml:space="preserve">4. </w:t>
      </w:r>
      <w:r w:rsidR="00E57CD5" w:rsidRPr="00DC0E9E">
        <w:rPr>
          <w:rFonts w:ascii="Arial" w:hAnsi="Arial" w:cs="Arial"/>
        </w:rPr>
        <w:t>Informácie o konsolidovanom celku</w:t>
      </w:r>
      <w:r w:rsidR="0038671A" w:rsidRPr="00DC0E9E">
        <w:rPr>
          <w:rFonts w:ascii="Arial" w:hAnsi="Arial" w:cs="Arial"/>
        </w:rPr>
        <w:t xml:space="preserve"> </w:t>
      </w:r>
    </w:p>
    <w:p w14:paraId="7A7ED82A" w14:textId="12595B2C" w:rsidR="00E57CD5" w:rsidRPr="00DC0E9E" w:rsidRDefault="00E57CD5" w:rsidP="00E57CD5">
      <w:pPr>
        <w:spacing w:after="0"/>
        <w:jc w:val="both"/>
        <w:rPr>
          <w:rFonts w:ascii="Arial" w:hAnsi="Arial" w:cs="Arial"/>
        </w:rPr>
      </w:pPr>
      <w:r w:rsidRPr="00DC0E9E">
        <w:rPr>
          <w:rFonts w:ascii="Arial" w:eastAsiaTheme="minorEastAsia" w:hAnsi="Arial" w:cs="Arial"/>
        </w:rPr>
        <w:t>Spoločnosť nie je súčasťou konsolidovaného celku</w:t>
      </w:r>
    </w:p>
    <w:p w14:paraId="6F37C568" w14:textId="77777777" w:rsidR="00E57CD5" w:rsidRPr="00DC0E9E" w:rsidRDefault="00E57CD5" w:rsidP="00E57CD5">
      <w:pPr>
        <w:spacing w:after="0"/>
        <w:jc w:val="both"/>
        <w:rPr>
          <w:rFonts w:ascii="Arial" w:hAnsi="Arial" w:cs="Arial"/>
          <w:color w:val="FF0000"/>
        </w:rPr>
      </w:pPr>
    </w:p>
    <w:p w14:paraId="3EB211BF" w14:textId="42EA46D0" w:rsidR="004C693F" w:rsidRPr="00DC0E9E" w:rsidRDefault="00732CBC" w:rsidP="004E6AC8">
      <w:pPr>
        <w:pStyle w:val="Nadpis2"/>
        <w:spacing w:after="240"/>
        <w:ind w:left="426" w:hanging="426"/>
        <w:rPr>
          <w:rFonts w:ascii="Arial" w:hAnsi="Arial" w:cs="Arial"/>
        </w:rPr>
      </w:pPr>
      <w:r w:rsidRPr="00DC0E9E">
        <w:rPr>
          <w:rFonts w:ascii="Arial" w:hAnsi="Arial" w:cs="Arial"/>
        </w:rPr>
        <w:t xml:space="preserve">5. </w:t>
      </w:r>
      <w:r w:rsidR="00615589" w:rsidRPr="00DC0E9E">
        <w:rPr>
          <w:rFonts w:ascii="Arial" w:hAnsi="Arial" w:cs="Arial"/>
        </w:rPr>
        <w:t>Počet zamestnancov</w:t>
      </w:r>
    </w:p>
    <w:tbl>
      <w:tblPr>
        <w:tblW w:w="5000" w:type="pct"/>
        <w:tblInd w:w="-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8"/>
        <w:gridCol w:w="5282"/>
      </w:tblGrid>
      <w:tr w:rsidR="00D72DA3" w:rsidRPr="00DC0E9E" w14:paraId="0058FEA5" w14:textId="77777777" w:rsidTr="009B27F1">
        <w:trPr>
          <w:divId w:val="354306498"/>
          <w:trHeight w:val="540"/>
        </w:trPr>
        <w:tc>
          <w:tcPr>
            <w:tcW w:w="3768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234CCB" w14:textId="77777777" w:rsidR="00D72DA3" w:rsidRPr="00DC0E9E" w:rsidRDefault="00D72DA3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282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45D333" w14:textId="77777777" w:rsidR="00D72DA3" w:rsidRPr="00DC0E9E" w:rsidRDefault="00D72DA3" w:rsidP="00831F54">
            <w:pPr>
              <w:spacing w:before="60" w:after="6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C0E9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</w:tr>
      <w:tr w:rsidR="00D72DA3" w:rsidRPr="00DD7D6D" w14:paraId="7EC2099C" w14:textId="77777777" w:rsidTr="009B27F1">
        <w:trPr>
          <w:divId w:val="354306498"/>
          <w:trHeight w:val="345"/>
        </w:trPr>
        <w:tc>
          <w:tcPr>
            <w:tcW w:w="376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2DACAC" w14:textId="77777777" w:rsidR="00D72DA3" w:rsidRPr="00DD7D6D" w:rsidRDefault="00D72DA3" w:rsidP="00831F54">
            <w:pPr>
              <w:spacing w:before="60" w:after="6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528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00462D30" w14:textId="0411F2FC" w:rsidR="00D72DA3" w:rsidRPr="00DD7D6D" w:rsidRDefault="00945DF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24</w:t>
            </w:r>
          </w:p>
        </w:tc>
      </w:tr>
      <w:tr w:rsidR="00D72DA3" w:rsidRPr="00DD7D6D" w14:paraId="6642BDD5" w14:textId="77777777" w:rsidTr="009B27F1">
        <w:trPr>
          <w:divId w:val="354306498"/>
          <w:trHeight w:val="615"/>
        </w:trPr>
        <w:tc>
          <w:tcPr>
            <w:tcW w:w="37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4F7983C" w14:textId="77777777" w:rsidR="00D72DA3" w:rsidRPr="00DD7D6D" w:rsidRDefault="00D72DA3" w:rsidP="00831F54">
            <w:pPr>
              <w:spacing w:before="60" w:after="6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52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982BA8" w14:textId="02DD1CBC" w:rsidR="00D72DA3" w:rsidRPr="00DD7D6D" w:rsidRDefault="00945DF8" w:rsidP="00831F54">
            <w:pPr>
              <w:spacing w:before="60" w:after="6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  <w:t>24</w:t>
            </w:r>
          </w:p>
        </w:tc>
      </w:tr>
    </w:tbl>
    <w:p w14:paraId="51E9AACB" w14:textId="1FCF2DB9" w:rsidR="001A43D3" w:rsidRPr="00817B25" w:rsidRDefault="001A43D3" w:rsidP="001A43D3">
      <w:pPr>
        <w:spacing w:after="120" w:line="276" w:lineRule="auto"/>
        <w:rPr>
          <w:rFonts w:ascii="Arial" w:hAnsi="Arial" w:cs="Arial"/>
          <w:color w:val="FF0000"/>
          <w:sz w:val="18"/>
          <w:szCs w:val="18"/>
        </w:rPr>
      </w:pPr>
    </w:p>
    <w:p w14:paraId="6FF3F68E" w14:textId="723F59C8" w:rsidR="008A68DB" w:rsidRPr="00BC7729" w:rsidRDefault="008A68DB" w:rsidP="009F0017">
      <w:pPr>
        <w:pStyle w:val="Nadpis2"/>
        <w:ind w:left="284"/>
      </w:pPr>
    </w:p>
    <w:p w14:paraId="0BA23456" w14:textId="7EED02FA"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>
        <w:rPr>
          <w:rFonts w:ascii="Arial" w:hAnsi="Arial" w:cs="Arial"/>
          <w:sz w:val="24"/>
        </w:rPr>
        <w:t> ORGÁNOCH SPOLOČNOSTI</w:t>
      </w:r>
    </w:p>
    <w:p w14:paraId="0A06C51D" w14:textId="7CBA4630" w:rsidR="00EF763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neposkytla členom orgánov účtovnej jednotky záruky, pôžičky a prostriedky na súkromné účely.</w:t>
      </w:r>
    </w:p>
    <w:p w14:paraId="00A177C5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</w:rPr>
      </w:pPr>
    </w:p>
    <w:p w14:paraId="4D7C752A" w14:textId="77777777" w:rsidR="00DC0E9E" w:rsidRDefault="00DC0E9E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7BF75611" w14:textId="1A587BEE"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14:paraId="314BD5A9" w14:textId="35EB4A7E"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14:paraId="1016BE24" w14:textId="3AA7B9BB" w:rsidR="009912A2" w:rsidRPr="009912A2" w:rsidRDefault="001112E8" w:rsidP="00DC0E9E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(going concern).</w:t>
      </w:r>
    </w:p>
    <w:p w14:paraId="5DAEA12D" w14:textId="0F43A634"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14:paraId="639086F9" w14:textId="4E8350E0" w:rsidR="000F39AA" w:rsidRPr="00D72DA3" w:rsidRDefault="001112E8" w:rsidP="00D72DA3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14:paraId="3490EDE4" w14:textId="0F1A2D30"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nia. </w:t>
      </w:r>
    </w:p>
    <w:p w14:paraId="27A3ED29" w14:textId="4ACDA411" w:rsidR="009912A2" w:rsidRPr="00EF7632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14:paraId="41F3A7B6" w14:textId="42005190" w:rsidR="00282C6B" w:rsidRPr="00EF7632" w:rsidRDefault="00282C6B" w:rsidP="00EF7632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Transakcie, ktoré sa neuvádzajú v súvahe</w:t>
      </w:r>
    </w:p>
    <w:p w14:paraId="7160BF9D" w14:textId="135DE743" w:rsidR="009912A2" w:rsidRPr="00D72DA3" w:rsidRDefault="00D72DA3" w:rsidP="00D72DA3">
      <w:pPr>
        <w:spacing w:after="240" w:line="276" w:lineRule="auto"/>
        <w:jc w:val="both"/>
        <w:rPr>
          <w:rFonts w:ascii="Arial" w:hAnsi="Arial" w:cs="Arial"/>
        </w:rPr>
      </w:pPr>
      <w:r w:rsidRPr="00D72DA3">
        <w:rPr>
          <w:rFonts w:ascii="Arial" w:hAnsi="Arial" w:cs="Arial"/>
        </w:rPr>
        <w:t>Spoločnosť neeviduje žiadne transakcie, ktoré sa neuvádzajú v súvahe a mali by finančný vplyv na</w:t>
      </w:r>
      <w:r>
        <w:rPr>
          <w:rFonts w:ascii="Arial" w:hAnsi="Arial" w:cs="Arial"/>
        </w:rPr>
        <w:t xml:space="preserve"> </w:t>
      </w:r>
      <w:r w:rsidRPr="00D72DA3">
        <w:rPr>
          <w:rFonts w:ascii="Arial" w:hAnsi="Arial" w:cs="Arial"/>
        </w:rPr>
        <w:t>účtovnú jednotku.</w:t>
      </w:r>
    </w:p>
    <w:p w14:paraId="79F93F6A" w14:textId="52D1E486"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Spôsob a určenie ocenenia majetku a záväzkov</w:t>
      </w:r>
    </w:p>
    <w:p w14:paraId="60FDF756" w14:textId="508EC285"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  <w:lang w:val="sk-SK"/>
        </w:rPr>
      </w:pPr>
      <w:r w:rsidRPr="00BC7729">
        <w:rPr>
          <w:rFonts w:ascii="Arial" w:eastAsiaTheme="minorHAnsi" w:hAnsi="Arial" w:cs="Arial"/>
          <w:sz w:val="22"/>
          <w:szCs w:val="22"/>
          <w:lang w:val="sk-SK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  <w:lang w:val="sk-SK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6"/>
        <w:gridCol w:w="5386"/>
      </w:tblGrid>
      <w:tr w:rsidR="001C42AC" w:rsidRPr="00B8390B" w14:paraId="2FF4BD26" w14:textId="77777777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FD6AEB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0FB9E4C" w14:textId="77777777"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14:paraId="6CAEBA65" w14:textId="77777777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09381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B9A9A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1716A333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1942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0D5F88" w14:textId="5DB37C5B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299011A2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F973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DA1CCF" w14:textId="3D12C4B2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505D3E8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1450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6C0DFF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0F968CB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34B08A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655C67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66DAD831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A15C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6AD0D8" w14:textId="71C08FE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14:paraId="4D404834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4A4B4F3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BED6B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5DBDA2CC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1EDA5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AC1C11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3106631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1B582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11CD8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14:paraId="1835AD3D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14929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99DBF" w14:textId="2698AC38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r w:rsidR="00C3165A"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</w:t>
            </w: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14:paraId="612DDA37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F9DED87" w14:textId="4141E3A4"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14:paraId="48AE48DB" w14:textId="48FA87FD"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14:paraId="7E265502" w14:textId="77777777" w:rsidTr="00D72DA3">
        <w:trPr>
          <w:trHeight w:val="38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E43B29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626EB86" w14:textId="2D1C4C7A" w:rsidR="00B8390B" w:rsidRPr="00D72DA3" w:rsidRDefault="00B8390B" w:rsidP="00D72DA3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neúčtovala o zákazkovej výrobe.</w:t>
            </w:r>
          </w:p>
        </w:tc>
      </w:tr>
      <w:tr w:rsidR="001C42AC" w:rsidRPr="00B8390B" w14:paraId="23F0BB38" w14:textId="77777777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982C0F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Zákazková výstav. nehnuteľ.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2C08519" w14:textId="20C6AC20" w:rsidR="00B8390B" w:rsidRPr="00D72DA3" w:rsidRDefault="00B8390B" w:rsidP="00B8390B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zákazkovej výrobe nehnuteľností.</w:t>
            </w:r>
          </w:p>
          <w:p w14:paraId="2BDEF884" w14:textId="77777777" w:rsidR="00B8390B" w:rsidRPr="00D72DA3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14:paraId="0002686C" w14:textId="77777777" w:rsidTr="00D72DA3">
        <w:trPr>
          <w:trHeight w:val="113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4B0FF5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31E72354" w14:textId="0B43203D"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14:paraId="324B6DDE" w14:textId="77777777" w:rsidTr="00D72DA3">
        <w:trPr>
          <w:trHeight w:val="27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76CA67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1E3A012A" w14:textId="7C2167B2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cenných papieroch a podieloch.</w:t>
            </w:r>
          </w:p>
        </w:tc>
      </w:tr>
      <w:tr w:rsidR="001C42AC" w:rsidRPr="00B8390B" w14:paraId="3B68B758" w14:textId="77777777" w:rsidTr="00D72DA3">
        <w:trPr>
          <w:trHeight w:val="41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2C2ADA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DA3C35" w14:textId="2D27E550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nákla</w:t>
            </w:r>
            <w:r w:rsidR="00D72DA3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doch a príjmoch budúcich období.</w:t>
            </w:r>
          </w:p>
        </w:tc>
      </w:tr>
      <w:tr w:rsidR="001C42AC" w:rsidRPr="00B8390B" w14:paraId="220162FC" w14:textId="77777777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4E6E7B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F13169" w14:textId="0E1CFB15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14:paraId="7B3D0A85" w14:textId="77777777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A3F2F38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0350BB" w14:textId="5E9AC4BC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14:paraId="5B5152CD" w14:textId="77777777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C9826E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DA861" w14:textId="4CB31191"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14:paraId="3F52714B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E259D6" w14:textId="51DF7DD3" w:rsidR="00B8390B" w:rsidRPr="00B8390B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9D5F00" w14:textId="4FA46A14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Spoločnosť neúčtovala o </w:t>
            </w:r>
            <w:r w:rsidR="00616185"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finančných nástrojoch</w:t>
            </w:r>
          </w:p>
        </w:tc>
      </w:tr>
      <w:tr w:rsidR="001C42AC" w:rsidRPr="00B8390B" w14:paraId="08E78B29" w14:textId="77777777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8D13278" w14:textId="77777777" w:rsidR="00B8390B" w:rsidRPr="00B8390B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C8A18D5" w14:textId="342B59F4" w:rsidR="00B8390B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majetkoch a záväzkoch zabezpečených derivátmi.</w:t>
            </w:r>
          </w:p>
        </w:tc>
      </w:tr>
      <w:tr w:rsidR="001C42AC" w:rsidRPr="00B8390B" w14:paraId="05671D4E" w14:textId="77777777" w:rsidTr="00D72DA3">
        <w:trPr>
          <w:trHeight w:val="27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D24709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14:paraId="6CBBAEB0" w14:textId="5EAB347E" w:rsidR="00616185" w:rsidRPr="00D72DA3" w:rsidRDefault="00616185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D72DA3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Spoločnosť neúčtovala o prenájme (lízingu).</w:t>
            </w:r>
          </w:p>
          <w:p w14:paraId="5EFC0560" w14:textId="2A02C2C6" w:rsidR="00B8390B" w:rsidRPr="00D72DA3" w:rsidRDefault="00B8390B" w:rsidP="00D72DA3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14:paraId="03BDA25B" w14:textId="77777777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BDC40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Majetok obstar.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D75D2" w14:textId="77777777"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14:paraId="4D1BD682" w14:textId="77777777" w:rsidTr="00D72DA3">
        <w:trPr>
          <w:trHeight w:val="9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CF12D" w14:textId="77777777"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14:paraId="26F70986" w14:textId="6E350EF4"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</w:tbl>
    <w:p w14:paraId="0A8B75A1" w14:textId="77777777"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  <w:lang w:val="sk-SK"/>
        </w:rPr>
      </w:pPr>
    </w:p>
    <w:p w14:paraId="4E1BF020" w14:textId="62721A93"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  <w:lang w:val="sk-SK"/>
        </w:rPr>
      </w:pPr>
      <w:r w:rsidRPr="00EF7632">
        <w:rPr>
          <w:rFonts w:ascii="Arial" w:eastAsiaTheme="minorHAnsi" w:hAnsi="Arial" w:cs="Arial"/>
          <w:b/>
          <w:sz w:val="22"/>
          <w:szCs w:val="22"/>
          <w:lang w:val="sk-SK"/>
        </w:rPr>
        <w:t>Dotácie:</w:t>
      </w:r>
      <w:r>
        <w:rPr>
          <w:rFonts w:ascii="Arial" w:eastAsiaTheme="minorHAnsi" w:hAnsi="Arial" w:cs="Arial"/>
          <w:sz w:val="22"/>
          <w:szCs w:val="22"/>
          <w:lang w:val="sk-SK"/>
        </w:rPr>
        <w:t xml:space="preserve"> </w:t>
      </w:r>
      <w:r w:rsidRPr="00EF7632">
        <w:rPr>
          <w:rFonts w:ascii="Arial" w:eastAsiaTheme="minorHAnsi" w:hAnsi="Arial" w:cs="Arial"/>
          <w:sz w:val="22"/>
          <w:szCs w:val="22"/>
          <w:lang w:val="sk-SK"/>
        </w:rPr>
        <w:t>Spoločnosť neúčtovala o dotáciách zo štátneho rozpočtu.</w:t>
      </w:r>
    </w:p>
    <w:p w14:paraId="07C741BF" w14:textId="77777777" w:rsidR="009B27F1" w:rsidRPr="009B27F1" w:rsidRDefault="001112E8" w:rsidP="009B27F1">
      <w:pPr>
        <w:spacing w:after="0" w:line="240" w:lineRule="auto"/>
        <w:jc w:val="both"/>
        <w:rPr>
          <w:rFonts w:ascii="Arial" w:hAnsi="Arial" w:cs="Arial"/>
        </w:rPr>
      </w:pPr>
      <w:r w:rsidRPr="00616185">
        <w:rPr>
          <w:rFonts w:ascii="Arial" w:hAnsi="Arial" w:cs="Arial"/>
          <w:b/>
        </w:rPr>
        <w:t>Použitie odhadov</w:t>
      </w:r>
      <w:r w:rsidR="00616185" w:rsidRPr="00616185">
        <w:rPr>
          <w:rFonts w:ascii="Arial" w:hAnsi="Arial" w:cs="Arial"/>
          <w:b/>
        </w:rPr>
        <w:t xml:space="preserve"> </w:t>
      </w:r>
      <w:r w:rsidR="000F39AA">
        <w:rPr>
          <w:rFonts w:ascii="Arial" w:hAnsi="Arial" w:cs="Arial"/>
          <w:b/>
        </w:rPr>
        <w:t>a predpokladov</w:t>
      </w:r>
      <w:r w:rsidR="00E31F73" w:rsidRPr="00616185">
        <w:rPr>
          <w:rFonts w:ascii="Arial" w:hAnsi="Arial" w:cs="Arial"/>
          <w:b/>
        </w:rPr>
        <w:t>:</w:t>
      </w:r>
      <w:r w:rsidR="00E31F73" w:rsidRPr="00BC7729">
        <w:rPr>
          <w:rFonts w:ascii="Arial" w:hAnsi="Arial" w:cs="Arial"/>
        </w:rPr>
        <w:t xml:space="preserve"> </w:t>
      </w:r>
      <w:r w:rsidR="009B27F1" w:rsidRPr="009B27F1">
        <w:rPr>
          <w:rFonts w:ascii="Arial" w:hAnsi="Arial" w:cs="Arial"/>
        </w:rPr>
        <w:t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</w:t>
      </w:r>
    </w:p>
    <w:p w14:paraId="0231F975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523BB267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 xml:space="preserve">Odhady a súvisiace predpoklady sú neustále prehodnocované. Korekcie účtovných odhadov nie sú vykázané retrospektívne, ale sú vykázané  v období, v ktorom je odhad korigovaný, ak korekcia ovplyvňuje iba toto obdobie, alebo v období korekcie a v budúcich obdobiach, ak korekcia ovplyvňuje toto aj budúce obdobia. </w:t>
      </w:r>
    </w:p>
    <w:p w14:paraId="5737FC6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19DAC3E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t>Úsudky</w:t>
      </w:r>
    </w:p>
    <w:p w14:paraId="789934A6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V súvislosti s aplikáciou účtovných metód a účtovných zásad Spoločnosti nie sú potrebné také úsudky, ktoré by mali významný dopad na hodnoty vykázané v účtovnej závierke.</w:t>
      </w:r>
    </w:p>
    <w:p w14:paraId="2885C110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</w:rPr>
      </w:pPr>
    </w:p>
    <w:p w14:paraId="2E4C46EC" w14:textId="77777777" w:rsidR="009B27F1" w:rsidRPr="009B27F1" w:rsidRDefault="009B27F1" w:rsidP="009B27F1">
      <w:pPr>
        <w:spacing w:after="0" w:line="240" w:lineRule="auto"/>
        <w:jc w:val="both"/>
        <w:rPr>
          <w:rFonts w:ascii="Arial" w:hAnsi="Arial" w:cs="Arial"/>
          <w:i/>
        </w:rPr>
      </w:pPr>
      <w:r w:rsidRPr="009B27F1">
        <w:rPr>
          <w:rFonts w:ascii="Arial" w:hAnsi="Arial" w:cs="Arial"/>
          <w:i/>
        </w:rPr>
        <w:lastRenderedPageBreak/>
        <w:t>Neistoty v odhadoch a predpokladoch</w:t>
      </w:r>
    </w:p>
    <w:p w14:paraId="33186224" w14:textId="3F49A9D8" w:rsidR="001112E8" w:rsidRDefault="009B27F1" w:rsidP="009B27F1">
      <w:pPr>
        <w:spacing w:after="0" w:line="240" w:lineRule="auto"/>
        <w:jc w:val="both"/>
        <w:rPr>
          <w:rFonts w:ascii="Arial" w:hAnsi="Arial" w:cs="Arial"/>
        </w:rPr>
      </w:pPr>
      <w:r w:rsidRPr="009B27F1">
        <w:rPr>
          <w:rFonts w:ascii="Arial" w:hAnsi="Arial" w:cs="Arial"/>
        </w:rPr>
        <w:t>Spoločnosť neidentifikovala takú neistotu v odhadoch a predpokladoch, pri ktorej by existovalo signifikantné riziko, že by mohla viesť k ich významnej úprave v nasledujúcom účtovnom období.</w:t>
      </w:r>
    </w:p>
    <w:p w14:paraId="35B3759A" w14:textId="77777777" w:rsidR="000F39AA" w:rsidRDefault="000F39AA" w:rsidP="000F39AA">
      <w:pPr>
        <w:spacing w:after="0" w:line="240" w:lineRule="auto"/>
        <w:rPr>
          <w:rFonts w:ascii="Arial" w:hAnsi="Arial" w:cs="Arial"/>
        </w:rPr>
      </w:pPr>
    </w:p>
    <w:p w14:paraId="6898FAA9" w14:textId="00E6111C" w:rsidR="00616185" w:rsidRPr="009D6829" w:rsidRDefault="00616185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b/>
          <w:i/>
          <w:color w:val="FF0000"/>
          <w:sz w:val="22"/>
          <w:szCs w:val="22"/>
          <w:lang w:val="sk-SK"/>
        </w:rPr>
      </w:pPr>
      <w:r w:rsidRPr="00616185">
        <w:rPr>
          <w:rFonts w:ascii="Arial" w:eastAsiaTheme="minorHAnsi" w:hAnsi="Arial" w:cs="Arial"/>
          <w:b/>
          <w:sz w:val="22"/>
          <w:szCs w:val="22"/>
          <w:lang w:val="sk-SK"/>
        </w:rPr>
        <w:t>Tvorba opravnej položky:</w:t>
      </w:r>
      <w:r w:rsidR="000F39AA">
        <w:rPr>
          <w:rFonts w:ascii="Arial" w:eastAsiaTheme="minorHAnsi" w:hAnsi="Arial" w:cs="Arial"/>
          <w:b/>
          <w:sz w:val="22"/>
          <w:szCs w:val="22"/>
          <w:lang w:val="sk-SK"/>
        </w:rPr>
        <w:t xml:space="preserve"> </w:t>
      </w:r>
      <w:r w:rsidR="009B27F1">
        <w:rPr>
          <w:rFonts w:ascii="Arial" w:eastAsiaTheme="minorHAnsi" w:hAnsi="Arial" w:cs="Arial"/>
          <w:sz w:val="22"/>
          <w:szCs w:val="22"/>
          <w:lang w:val="sk-SK"/>
        </w:rPr>
        <w:t>Spoločnosť tvorí opravné položky k pohľadávkam, ktoré sú po splatnosti viac ako 180 dní. Opravná položka je tvorená v 100% výške k týmto pohľadávkam.</w:t>
      </w:r>
    </w:p>
    <w:p w14:paraId="1E7792C4" w14:textId="6B7BA2D1"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14:paraId="653F58C4" w14:textId="4948BCF9" w:rsidR="004C693F" w:rsidRPr="001C42AC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  <w:r w:rsidRPr="00BC7729">
        <w:rPr>
          <w:rFonts w:ascii="Arial" w:hAnsi="Arial" w:cs="Arial"/>
        </w:rPr>
        <w:t>Predpokladaná doba používania, metóda odpisovania a odpisová sadzba</w:t>
      </w:r>
      <w:r w:rsidR="00FE4F3E">
        <w:rPr>
          <w:rFonts w:ascii="Arial" w:hAnsi="Arial" w:cs="Arial"/>
        </w:rPr>
        <w:t xml:space="preserve"> dlhodobého majetku</w:t>
      </w:r>
      <w:r w:rsidRPr="00BC7729">
        <w:rPr>
          <w:rFonts w:ascii="Arial" w:hAnsi="Arial" w:cs="Arial"/>
        </w:rPr>
        <w:t xml:space="preserve"> sú uvedené v nasledujúcej tabuľke: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7"/>
        <w:gridCol w:w="2065"/>
        <w:gridCol w:w="2059"/>
        <w:gridCol w:w="2053"/>
      </w:tblGrid>
      <w:tr w:rsidR="00616185" w:rsidRPr="004C693F" w14:paraId="39B91895" w14:textId="77777777" w:rsidTr="00616185">
        <w:trPr>
          <w:divId w:val="658075984"/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86E04CC" w14:textId="77777777" w:rsidR="00616185" w:rsidRPr="004C693F" w:rsidRDefault="00616185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F4B868F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14:paraId="1FBAD60F" w14:textId="0F761E0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2B4D1E6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14:paraId="5DB2D005" w14:textId="5DE5339A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FBAD6EE" w14:textId="77777777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14:paraId="2FE3301A" w14:textId="5DD4296C" w:rsidR="00616185" w:rsidRPr="004C693F" w:rsidRDefault="00616185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4C693F" w:rsidRPr="004C693F" w14:paraId="2E0BA1FE" w14:textId="77777777" w:rsidTr="00616185">
        <w:trPr>
          <w:divId w:val="658075984"/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4B1879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9AAE9B2" w14:textId="77123EB1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CD41C97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059BF46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197B6546" w14:textId="77777777" w:rsidTr="00DC0E9E">
        <w:trPr>
          <w:divId w:val="658075984"/>
          <w:trHeight w:val="401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F5264A5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6EBB979" w14:textId="37A26929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4-6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C374540" w14:textId="6CA92647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rovnomerná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6F689079" w14:textId="302E7093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  <w:r w:rsidR="00DC0E9E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25% - 16,66%</w:t>
            </w:r>
          </w:p>
        </w:tc>
      </w:tr>
      <w:tr w:rsidR="004C693F" w:rsidRPr="004C693F" w14:paraId="7F44A46C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2DE8F6E3" w14:textId="77777777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D542EBE" w14:textId="202CBBE8" w:rsidR="004C693F" w:rsidRPr="00DC0E9E" w:rsidRDefault="00DC0E9E" w:rsidP="00DC0E9E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  <w:r w:rsidR="004C693F"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192056B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59E69DE8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4C693F" w:rsidRPr="004C693F" w14:paraId="5BC30FBB" w14:textId="77777777" w:rsidTr="00616185">
        <w:trPr>
          <w:divId w:val="658075984"/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0764B20F" w14:textId="0DE83458" w:rsidR="004C693F" w:rsidRPr="004C693F" w:rsidRDefault="004C693F" w:rsidP="004C693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3D0F8F70" w14:textId="59EE9C38" w:rsidR="004C693F" w:rsidRPr="004C693F" w:rsidRDefault="00DC0E9E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n/a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18FE990D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14:paraId="7A4247A2" w14:textId="77777777" w:rsidR="004C693F" w:rsidRPr="004C693F" w:rsidRDefault="004C693F" w:rsidP="004C693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66F394C6" w14:textId="4E6D1197" w:rsidR="001A43D3" w:rsidRPr="00FE4F3E" w:rsidRDefault="001A43D3" w:rsidP="001A43D3">
      <w:pPr>
        <w:spacing w:after="120"/>
        <w:rPr>
          <w:rFonts w:ascii="Arial" w:hAnsi="Arial" w:cs="Arial"/>
          <w:color w:val="FF0000"/>
          <w:sz w:val="18"/>
          <w:szCs w:val="18"/>
        </w:rPr>
      </w:pPr>
    </w:p>
    <w:p w14:paraId="7991F8DD" w14:textId="77777777" w:rsidR="00E31F73" w:rsidRPr="00282C6B" w:rsidRDefault="00E31F73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  <w:lang w:val="sk-SK"/>
        </w:rPr>
      </w:pPr>
      <w:r w:rsidRPr="00282C6B">
        <w:rPr>
          <w:rFonts w:ascii="Arial" w:eastAsiaTheme="minorHAnsi" w:hAnsi="Arial" w:cs="Arial"/>
          <w:b/>
          <w:sz w:val="22"/>
          <w:szCs w:val="22"/>
          <w:lang w:val="sk-SK"/>
        </w:rPr>
        <w:t>Opravy chýb minulých období</w:t>
      </w:r>
    </w:p>
    <w:p w14:paraId="72ED5D84" w14:textId="1E28BA58" w:rsidR="001C42AC" w:rsidRPr="006B10CC" w:rsidRDefault="00C174B8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v bežnom účtovnom období nevykonala významné opravy chýb minulých účtovných období.</w:t>
      </w:r>
    </w:p>
    <w:p w14:paraId="6D540336" w14:textId="6EBFBA1C" w:rsidR="008E6D3B" w:rsidRPr="00BC7729" w:rsidRDefault="00B04503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14:paraId="4B0C27C7" w14:textId="59B8CD05" w:rsidR="00B04503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>
        <w:rPr>
          <w:rFonts w:ascii="Arial" w:hAnsi="Arial" w:cs="Arial"/>
        </w:rPr>
        <w:t>Goodwill/ Záporný goodwill</w:t>
      </w:r>
    </w:p>
    <w:p w14:paraId="2D0123FD" w14:textId="7813C016" w:rsidR="007C1000" w:rsidRDefault="0035029C" w:rsidP="00295BBB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 dlhodobom nehmotnom majetku</w:t>
      </w:r>
      <w:r w:rsidR="000813DF" w:rsidRPr="006B10CC">
        <w:rPr>
          <w:rFonts w:ascii="Arial" w:hAnsi="Arial" w:cs="Arial"/>
        </w:rPr>
        <w:t>, ktorým je goodwill</w:t>
      </w:r>
      <w:r w:rsidRPr="006B10CC">
        <w:rPr>
          <w:rFonts w:ascii="Arial" w:hAnsi="Arial" w:cs="Arial"/>
        </w:rPr>
        <w:t>.</w:t>
      </w:r>
    </w:p>
    <w:p w14:paraId="3BDFABE2" w14:textId="77777777" w:rsidR="000813DF" w:rsidRPr="00BC7729" w:rsidRDefault="000813DF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14:paraId="0ED1D54C" w14:textId="4F931E08" w:rsidR="000813DF" w:rsidRPr="006B10CC" w:rsidRDefault="000813DF" w:rsidP="000813DF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neúčtovala o derivátoch</w:t>
      </w:r>
    </w:p>
    <w:p w14:paraId="090264BF" w14:textId="584B06CB" w:rsidR="000813DF" w:rsidRDefault="000813DF" w:rsidP="006B10CC">
      <w:pPr>
        <w:pStyle w:val="Nadpis3"/>
        <w:rPr>
          <w:rFonts w:ascii="Arial" w:eastAsiaTheme="minorEastAsia" w:hAnsi="Arial" w:cs="Arial"/>
          <w:color w:val="FF0000"/>
          <w:sz w:val="22"/>
          <w:szCs w:val="22"/>
          <w:lang w:val="en-US"/>
        </w:rPr>
      </w:pPr>
      <w:r w:rsidRPr="006B10CC">
        <w:rPr>
          <w:rFonts w:ascii="Arial" w:eastAsiaTheme="minorHAnsi" w:hAnsi="Arial" w:cs="Arial"/>
          <w:color w:val="auto"/>
          <w:sz w:val="22"/>
          <w:szCs w:val="22"/>
        </w:rPr>
        <w:t>Spoločnosť neúčtovala o majetkoch a záväzkoch zabezpečených derivátmi.</w:t>
      </w:r>
    </w:p>
    <w:p w14:paraId="515076CE" w14:textId="77777777" w:rsidR="006B10CC" w:rsidRPr="006B10CC" w:rsidRDefault="006B10CC" w:rsidP="006B10CC">
      <w:pPr>
        <w:rPr>
          <w:lang w:val="en-US"/>
        </w:rPr>
      </w:pPr>
    </w:p>
    <w:p w14:paraId="0C963A7D" w14:textId="77777777" w:rsidR="00DA5249" w:rsidRPr="00BC7729" w:rsidRDefault="00DA5249" w:rsidP="006D62D1">
      <w:pPr>
        <w:pStyle w:val="Nadpis2"/>
        <w:numPr>
          <w:ilvl w:val="0"/>
          <w:numId w:val="3"/>
        </w:numPr>
        <w:spacing w:after="240"/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14:paraId="2E982609" w14:textId="7664F060" w:rsidR="00C174B8" w:rsidRPr="006B10CC" w:rsidRDefault="00C174B8" w:rsidP="006B10CC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neeviduje záväzky so zostatkovou dobou splatnosti dlhšou ako päť rokov.</w:t>
      </w:r>
    </w:p>
    <w:p w14:paraId="2F4B2D2E" w14:textId="246800EB" w:rsidR="00DA5249" w:rsidRPr="00DA5249" w:rsidRDefault="00DA5249" w:rsidP="006B10CC">
      <w:pPr>
        <w:spacing w:after="240" w:line="276" w:lineRule="auto"/>
        <w:jc w:val="both"/>
        <w:rPr>
          <w:rFonts w:ascii="Arial" w:hAnsi="Arial" w:cs="Arial"/>
          <w:color w:val="000000" w:themeColor="text1"/>
        </w:rPr>
      </w:pPr>
      <w:r w:rsidRPr="006B10CC">
        <w:rPr>
          <w:rFonts w:ascii="Arial" w:hAnsi="Arial" w:cs="Arial"/>
        </w:rPr>
        <w:lastRenderedPageBreak/>
        <w:t>Spoločnosť ne</w:t>
      </w:r>
      <w:r w:rsidR="00C174B8" w:rsidRPr="006B10CC">
        <w:rPr>
          <w:rFonts w:ascii="Arial" w:hAnsi="Arial" w:cs="Arial"/>
        </w:rPr>
        <w:t xml:space="preserve">eviduje záväzky zabezpečené záložným právom alebo inou formou zabezpečenia. </w:t>
      </w:r>
    </w:p>
    <w:p w14:paraId="5429694A" w14:textId="4F89E55D" w:rsidR="00662096" w:rsidRDefault="00662096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662096">
        <w:rPr>
          <w:rFonts w:ascii="Arial" w:hAnsi="Arial" w:cs="Arial"/>
          <w:b/>
          <w:szCs w:val="18"/>
        </w:rPr>
        <w:t>Vlastné akcie</w:t>
      </w:r>
    </w:p>
    <w:p w14:paraId="379FF877" w14:textId="38913831" w:rsidR="00662096" w:rsidRPr="006B10CC" w:rsidRDefault="009C1802" w:rsidP="00662096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nenadobudla vlastné akcie počas účtovného obdobia.</w:t>
      </w:r>
    </w:p>
    <w:p w14:paraId="135A0E9C" w14:textId="1304D7E4" w:rsidR="00DA5249" w:rsidRPr="00DA5249" w:rsidRDefault="00DA5249" w:rsidP="006D62D1">
      <w:pPr>
        <w:pStyle w:val="Odsekzoznamu"/>
        <w:numPr>
          <w:ilvl w:val="0"/>
          <w:numId w:val="3"/>
        </w:numPr>
        <w:spacing w:after="240" w:line="276" w:lineRule="auto"/>
        <w:ind w:left="426" w:hanging="426"/>
        <w:jc w:val="both"/>
        <w:rPr>
          <w:rFonts w:ascii="Arial" w:hAnsi="Arial" w:cs="Arial"/>
          <w:color w:val="FF0000"/>
        </w:rPr>
      </w:pPr>
      <w:r w:rsidRPr="00DA5249">
        <w:rPr>
          <w:rFonts w:ascii="Arial" w:hAnsi="Arial" w:cs="Arial"/>
          <w:b/>
          <w:szCs w:val="18"/>
        </w:rPr>
        <w:t>Informácie o nákladoch a</w:t>
      </w:r>
      <w:r>
        <w:rPr>
          <w:rFonts w:ascii="Arial" w:hAnsi="Arial" w:cs="Arial"/>
          <w:b/>
          <w:szCs w:val="18"/>
        </w:rPr>
        <w:t> </w:t>
      </w:r>
      <w:r w:rsidRPr="00DA5249">
        <w:rPr>
          <w:rFonts w:ascii="Arial" w:hAnsi="Arial" w:cs="Arial"/>
          <w:b/>
          <w:szCs w:val="18"/>
        </w:rPr>
        <w:t>výnosoch</w:t>
      </w:r>
    </w:p>
    <w:p w14:paraId="172994FB" w14:textId="6BDC3283" w:rsidR="001C42AC" w:rsidRPr="006B10CC" w:rsidRDefault="008E25E7" w:rsidP="00DA5249">
      <w:pPr>
        <w:spacing w:after="240" w:line="276" w:lineRule="auto"/>
        <w:jc w:val="both"/>
        <w:rPr>
          <w:rFonts w:ascii="Arial" w:hAnsi="Arial" w:cs="Arial"/>
        </w:rPr>
      </w:pPr>
      <w:r w:rsidRPr="006B10CC">
        <w:rPr>
          <w:rFonts w:ascii="Arial" w:hAnsi="Arial" w:cs="Arial"/>
        </w:rPr>
        <w:t xml:space="preserve">Spoločnosť neúčtovala </w:t>
      </w:r>
      <w:r w:rsidR="00616185" w:rsidRPr="006B10CC">
        <w:rPr>
          <w:rFonts w:ascii="Arial" w:hAnsi="Arial" w:cs="Arial"/>
        </w:rPr>
        <w:t xml:space="preserve">počas účtovného obdobia </w:t>
      </w:r>
      <w:r w:rsidRPr="006B10CC">
        <w:rPr>
          <w:rFonts w:ascii="Arial" w:hAnsi="Arial" w:cs="Arial"/>
        </w:rPr>
        <w:t>o nákladoch a výnosoch, ktoré majú výnimočný rozsah alebo výskyt.</w:t>
      </w:r>
    </w:p>
    <w:p w14:paraId="7EEBD5A4" w14:textId="39657891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14:paraId="5102F8CF" w14:textId="50FE3C25" w:rsidR="008E7276" w:rsidRPr="006B10CC" w:rsidRDefault="0035029C" w:rsidP="00921BC3">
      <w:pPr>
        <w:spacing w:after="240" w:line="276" w:lineRule="auto"/>
        <w:rPr>
          <w:rFonts w:ascii="Arial" w:hAnsi="Arial" w:cs="Arial"/>
        </w:rPr>
      </w:pPr>
      <w:r w:rsidRPr="006B10CC">
        <w:rPr>
          <w:rFonts w:ascii="Arial" w:hAnsi="Arial" w:cs="Arial"/>
        </w:rPr>
        <w:t>Spoločnosť neúčtuje o iných aktívach a iných pasívach</w:t>
      </w:r>
      <w:r w:rsidR="00C174B8" w:rsidRPr="006B10CC">
        <w:rPr>
          <w:rFonts w:ascii="Arial" w:hAnsi="Arial" w:cs="Arial"/>
        </w:rPr>
        <w:t>, neeviduje významné položky ostatných finančných povinností ani významné podmienené záväzky.</w:t>
      </w:r>
    </w:p>
    <w:p w14:paraId="314516C2" w14:textId="77777777" w:rsidR="001C42AC" w:rsidRPr="00DD0232" w:rsidRDefault="001C42AC" w:rsidP="00DD0232">
      <w:pPr>
        <w:tabs>
          <w:tab w:val="left" w:pos="426"/>
        </w:tabs>
        <w:spacing w:after="240"/>
        <w:rPr>
          <w:rFonts w:ascii="Arial" w:hAnsi="Arial" w:cs="Arial"/>
          <w:i/>
          <w:color w:val="FF0000"/>
          <w:sz w:val="18"/>
          <w:szCs w:val="18"/>
        </w:rPr>
      </w:pPr>
    </w:p>
    <w:p w14:paraId="44C23561" w14:textId="2D84AC5B" w:rsidR="00C72E5C" w:rsidRPr="00BC7729" w:rsidRDefault="008B578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14:paraId="43457AFC" w14:textId="274E666B" w:rsidR="00DD0232" w:rsidRPr="00C3165A" w:rsidRDefault="00DD0232" w:rsidP="00DD0232">
      <w:pPr>
        <w:spacing w:after="240" w:line="276" w:lineRule="auto"/>
        <w:jc w:val="both"/>
        <w:rPr>
          <w:rFonts w:ascii="Arial" w:hAnsi="Arial" w:cs="Arial"/>
        </w:rPr>
      </w:pPr>
      <w:r w:rsidRPr="00C3165A">
        <w:rPr>
          <w:rFonts w:ascii="Arial" w:hAnsi="Arial" w:cs="Arial"/>
        </w:rPr>
        <w:t xml:space="preserve">Po </w:t>
      </w:r>
      <w:r w:rsidR="00C3165A" w:rsidRPr="00C3165A">
        <w:rPr>
          <w:rFonts w:ascii="Arial" w:hAnsi="Arial" w:cs="Arial"/>
        </w:rPr>
        <w:t>31.12.201</w:t>
      </w:r>
      <w:r w:rsidR="0025618F">
        <w:rPr>
          <w:rFonts w:ascii="Arial" w:hAnsi="Arial" w:cs="Arial"/>
        </w:rPr>
        <w:t>6</w:t>
      </w:r>
      <w:r w:rsidRPr="00C3165A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14:paraId="3E1EEBB6" w14:textId="77777777" w:rsidR="00DD0232" w:rsidRPr="00BC7729" w:rsidRDefault="00DD0232" w:rsidP="00837F2C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14:paraId="280DFA9D" w14:textId="11162B1E" w:rsidR="008B5784" w:rsidRDefault="00DD02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</w:t>
      </w:r>
      <w:bookmarkStart w:id="2" w:name="_GoBack"/>
      <w:bookmarkEnd w:id="2"/>
      <w:r>
        <w:rPr>
          <w:rFonts w:ascii="Arial" w:hAnsi="Arial" w:cs="Arial"/>
          <w:sz w:val="24"/>
        </w:rPr>
        <w:t>ORMÁCIE</w:t>
      </w:r>
    </w:p>
    <w:p w14:paraId="3ADA079D" w14:textId="0A951F5F" w:rsidR="009912A2" w:rsidRPr="00C3165A" w:rsidRDefault="00C3165A" w:rsidP="009912A2">
      <w:pPr>
        <w:spacing w:after="0" w:line="240" w:lineRule="auto"/>
        <w:rPr>
          <w:rFonts w:ascii="Arial" w:hAnsi="Arial" w:cs="Arial"/>
        </w:rPr>
      </w:pPr>
      <w:r w:rsidRPr="00C3165A">
        <w:rPr>
          <w:rFonts w:ascii="Arial" w:hAnsi="Arial" w:cs="Arial"/>
        </w:rPr>
        <w:t>Spoločnosť neuvádza iné informácie.</w:t>
      </w:r>
    </w:p>
    <w:sectPr w:rsidR="009912A2" w:rsidRPr="00C3165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EDF1E0" w14:textId="77777777" w:rsidR="00743477" w:rsidRDefault="00743477" w:rsidP="00964821">
      <w:pPr>
        <w:spacing w:after="0" w:line="240" w:lineRule="auto"/>
      </w:pPr>
      <w:r>
        <w:separator/>
      </w:r>
    </w:p>
  </w:endnote>
  <w:endnote w:type="continuationSeparator" w:id="0">
    <w:p w14:paraId="61D59BB2" w14:textId="77777777" w:rsidR="00743477" w:rsidRDefault="00743477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13B487" w14:textId="1804A07D" w:rsidR="004E6AC8" w:rsidRDefault="004E6AC8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5618F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4A117C79" w14:textId="77777777" w:rsidR="004E6AC8" w:rsidRDefault="004E6AC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4BC880" w14:textId="77777777" w:rsidR="00743477" w:rsidRDefault="00743477" w:rsidP="00964821">
      <w:pPr>
        <w:spacing w:after="0" w:line="240" w:lineRule="auto"/>
      </w:pPr>
      <w:r>
        <w:separator/>
      </w:r>
    </w:p>
  </w:footnote>
  <w:footnote w:type="continuationSeparator" w:id="0">
    <w:p w14:paraId="5A1CBCFF" w14:textId="77777777" w:rsidR="00743477" w:rsidRDefault="00743477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244E2A" w14:textId="7F1D09F9" w:rsidR="004E6AC8" w:rsidRPr="00E45D92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 w:rsidRPr="00C64B07">
      <w:rPr>
        <w:rFonts w:ascii="Arial" w:hAnsi="Arial" w:cs="Arial"/>
        <w:sz w:val="20"/>
      </w:rPr>
      <w:t>Poznámky Úč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</w:t>
    </w:r>
    <w:r w:rsidR="00DC0E9E" w:rsidRPr="00E45D92">
      <w:rPr>
        <w:rFonts w:ascii="Arial" w:hAnsi="Arial" w:cs="Arial"/>
      </w:rPr>
      <w:t>36383</w:t>
    </w:r>
    <w:r w:rsidR="00E45D92" w:rsidRPr="00E45D92">
      <w:rPr>
        <w:rFonts w:ascii="Arial" w:hAnsi="Arial" w:cs="Arial"/>
      </w:rPr>
      <w:t>155</w:t>
    </w:r>
  </w:p>
  <w:p w14:paraId="21FAE432" w14:textId="19A0375C" w:rsidR="004E6AC8" w:rsidRPr="00FF6E50" w:rsidRDefault="004E6AC8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ab/>
    </w:r>
    <w:r>
      <w:rPr>
        <w:rFonts w:ascii="Arial" w:hAnsi="Arial" w:cs="Arial"/>
        <w:b/>
      </w:rPr>
      <w:tab/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</w:t>
    </w:r>
    <w:r w:rsidR="00E45D92">
      <w:rPr>
        <w:rFonts w:ascii="Arial" w:hAnsi="Arial" w:cs="Arial"/>
      </w:rPr>
      <w:t>2020129254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FA3F0A"/>
    <w:multiLevelType w:val="hybridMultilevel"/>
    <w:tmpl w:val="36A82078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  <w:num w:numId="7">
    <w:abstractNumId w:val="0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B08"/>
    <w:rsid w:val="00000586"/>
    <w:rsid w:val="00003E09"/>
    <w:rsid w:val="0000655F"/>
    <w:rsid w:val="000151E1"/>
    <w:rsid w:val="000164A9"/>
    <w:rsid w:val="00026B46"/>
    <w:rsid w:val="00032AA6"/>
    <w:rsid w:val="00033E4A"/>
    <w:rsid w:val="000340C0"/>
    <w:rsid w:val="00042CD6"/>
    <w:rsid w:val="00042F55"/>
    <w:rsid w:val="00045E2D"/>
    <w:rsid w:val="00046CAC"/>
    <w:rsid w:val="00052A0C"/>
    <w:rsid w:val="000546C9"/>
    <w:rsid w:val="00055C7D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2F29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841CE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42E8"/>
    <w:rsid w:val="001F43AF"/>
    <w:rsid w:val="002003E8"/>
    <w:rsid w:val="00201481"/>
    <w:rsid w:val="00203BA6"/>
    <w:rsid w:val="002206F4"/>
    <w:rsid w:val="00220C7D"/>
    <w:rsid w:val="00224A74"/>
    <w:rsid w:val="00226DA2"/>
    <w:rsid w:val="00232A8C"/>
    <w:rsid w:val="00232E28"/>
    <w:rsid w:val="00235497"/>
    <w:rsid w:val="00237868"/>
    <w:rsid w:val="00240E54"/>
    <w:rsid w:val="00243DC2"/>
    <w:rsid w:val="00246F39"/>
    <w:rsid w:val="0025618F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F7601"/>
    <w:rsid w:val="00302D6E"/>
    <w:rsid w:val="00320DB6"/>
    <w:rsid w:val="003218AE"/>
    <w:rsid w:val="00322103"/>
    <w:rsid w:val="003243C0"/>
    <w:rsid w:val="00324D71"/>
    <w:rsid w:val="00334788"/>
    <w:rsid w:val="00343847"/>
    <w:rsid w:val="0034670B"/>
    <w:rsid w:val="0035029C"/>
    <w:rsid w:val="00353CE1"/>
    <w:rsid w:val="00354598"/>
    <w:rsid w:val="00357E5D"/>
    <w:rsid w:val="0036079A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C4E83"/>
    <w:rsid w:val="003D2D38"/>
    <w:rsid w:val="003D5FC8"/>
    <w:rsid w:val="003E5C72"/>
    <w:rsid w:val="003E7D74"/>
    <w:rsid w:val="003F3302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3026E"/>
    <w:rsid w:val="004302BA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E6AC8"/>
    <w:rsid w:val="004F13BB"/>
    <w:rsid w:val="004F7180"/>
    <w:rsid w:val="004F7581"/>
    <w:rsid w:val="005001C5"/>
    <w:rsid w:val="005141EF"/>
    <w:rsid w:val="005170EB"/>
    <w:rsid w:val="00520A8E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10CC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ED7"/>
    <w:rsid w:val="007415CA"/>
    <w:rsid w:val="00741702"/>
    <w:rsid w:val="007431CC"/>
    <w:rsid w:val="00743477"/>
    <w:rsid w:val="00747B1B"/>
    <w:rsid w:val="007560A6"/>
    <w:rsid w:val="00761247"/>
    <w:rsid w:val="0076345F"/>
    <w:rsid w:val="00765C0D"/>
    <w:rsid w:val="00775D57"/>
    <w:rsid w:val="00775D82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4186"/>
    <w:rsid w:val="00875E50"/>
    <w:rsid w:val="00882351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3EBE"/>
    <w:rsid w:val="008C6F5D"/>
    <w:rsid w:val="008D2673"/>
    <w:rsid w:val="008E24A7"/>
    <w:rsid w:val="008E25E7"/>
    <w:rsid w:val="008E3C47"/>
    <w:rsid w:val="008E6071"/>
    <w:rsid w:val="008E6D3B"/>
    <w:rsid w:val="008E7276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436F3"/>
    <w:rsid w:val="00945DF8"/>
    <w:rsid w:val="00956010"/>
    <w:rsid w:val="00960D1F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27F1"/>
    <w:rsid w:val="009C1802"/>
    <w:rsid w:val="009C512E"/>
    <w:rsid w:val="009C5EAF"/>
    <w:rsid w:val="009D0EBF"/>
    <w:rsid w:val="009D2394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00C8"/>
    <w:rsid w:val="00A1236F"/>
    <w:rsid w:val="00A1467A"/>
    <w:rsid w:val="00A20CF4"/>
    <w:rsid w:val="00A21AEE"/>
    <w:rsid w:val="00A244EC"/>
    <w:rsid w:val="00A27E73"/>
    <w:rsid w:val="00A37505"/>
    <w:rsid w:val="00A45479"/>
    <w:rsid w:val="00A462C0"/>
    <w:rsid w:val="00A52DBF"/>
    <w:rsid w:val="00A61BDE"/>
    <w:rsid w:val="00A66A15"/>
    <w:rsid w:val="00A810B4"/>
    <w:rsid w:val="00A81677"/>
    <w:rsid w:val="00A85638"/>
    <w:rsid w:val="00A8668C"/>
    <w:rsid w:val="00A91F3B"/>
    <w:rsid w:val="00AA2173"/>
    <w:rsid w:val="00AA2BB7"/>
    <w:rsid w:val="00AA499A"/>
    <w:rsid w:val="00AA756E"/>
    <w:rsid w:val="00AA7844"/>
    <w:rsid w:val="00AB1250"/>
    <w:rsid w:val="00AB219E"/>
    <w:rsid w:val="00AB2223"/>
    <w:rsid w:val="00AB3BDE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7729"/>
    <w:rsid w:val="00BD573A"/>
    <w:rsid w:val="00BE19C7"/>
    <w:rsid w:val="00BE3566"/>
    <w:rsid w:val="00BE54AD"/>
    <w:rsid w:val="00BE6010"/>
    <w:rsid w:val="00BF55D1"/>
    <w:rsid w:val="00BF6DAB"/>
    <w:rsid w:val="00C02C93"/>
    <w:rsid w:val="00C03B4D"/>
    <w:rsid w:val="00C04B0A"/>
    <w:rsid w:val="00C05474"/>
    <w:rsid w:val="00C14E8C"/>
    <w:rsid w:val="00C174B8"/>
    <w:rsid w:val="00C253BF"/>
    <w:rsid w:val="00C26DDA"/>
    <w:rsid w:val="00C27E24"/>
    <w:rsid w:val="00C3132A"/>
    <w:rsid w:val="00C3165A"/>
    <w:rsid w:val="00C378BB"/>
    <w:rsid w:val="00C43A2F"/>
    <w:rsid w:val="00C468E8"/>
    <w:rsid w:val="00C534F0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204E6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72DA3"/>
    <w:rsid w:val="00D74132"/>
    <w:rsid w:val="00D80499"/>
    <w:rsid w:val="00D843BF"/>
    <w:rsid w:val="00D905C6"/>
    <w:rsid w:val="00D93358"/>
    <w:rsid w:val="00D93ED0"/>
    <w:rsid w:val="00DA1FEC"/>
    <w:rsid w:val="00DA2DA7"/>
    <w:rsid w:val="00DA5249"/>
    <w:rsid w:val="00DB02FC"/>
    <w:rsid w:val="00DC0E9E"/>
    <w:rsid w:val="00DC43B1"/>
    <w:rsid w:val="00DD0232"/>
    <w:rsid w:val="00DD0B7A"/>
    <w:rsid w:val="00DD15BA"/>
    <w:rsid w:val="00DD6F4A"/>
    <w:rsid w:val="00DE0E78"/>
    <w:rsid w:val="00DE43A9"/>
    <w:rsid w:val="00DE7AC4"/>
    <w:rsid w:val="00DF1729"/>
    <w:rsid w:val="00DF244D"/>
    <w:rsid w:val="00E000B1"/>
    <w:rsid w:val="00E04FC1"/>
    <w:rsid w:val="00E1448B"/>
    <w:rsid w:val="00E16B6D"/>
    <w:rsid w:val="00E31F73"/>
    <w:rsid w:val="00E32FC7"/>
    <w:rsid w:val="00E37EC8"/>
    <w:rsid w:val="00E43434"/>
    <w:rsid w:val="00E45D92"/>
    <w:rsid w:val="00E467E6"/>
    <w:rsid w:val="00E546D7"/>
    <w:rsid w:val="00E57CD5"/>
    <w:rsid w:val="00E608F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79531C"/>
  <w15:docId w15:val="{12934E65-DA80-4685-9B75-BD71238B68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  <w:lang w:val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  <w:lang w:val="x-none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9B27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7A7097-76F1-4D2F-92F2-7BB1AEBD8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1352</Words>
  <Characters>7711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Zdeno Kupec</dc:creator>
  <cp:lastModifiedBy>Gerekova Elena</cp:lastModifiedBy>
  <cp:revision>4</cp:revision>
  <cp:lastPrinted>2014-03-20T10:25:00Z</cp:lastPrinted>
  <dcterms:created xsi:type="dcterms:W3CDTF">2017-03-27T09:22:00Z</dcterms:created>
  <dcterms:modified xsi:type="dcterms:W3CDTF">2017-03-28T04:59:00Z</dcterms:modified>
</cp:coreProperties>
</file>