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Cs/>
          <w:sz w:val="28"/>
          <w:szCs w:val="28"/>
        </w:rPr>
      </w:pPr>
      <w:r w:rsidRPr="00152AB7">
        <w:rPr>
          <w:bCs/>
          <w:sz w:val="28"/>
          <w:szCs w:val="28"/>
        </w:rPr>
        <w:t>Obsahová náplň poznámok</w:t>
      </w:r>
    </w:p>
    <w:p w:rsidR="002A1535" w:rsidRDefault="002A1535" w:rsidP="004D0825">
      <w:pPr>
        <w:keepNext/>
        <w:spacing w:after="0" w:line="240" w:lineRule="auto"/>
        <w:outlineLvl w:val="1"/>
        <w:rPr>
          <w:b/>
          <w:bCs/>
          <w:sz w:val="28"/>
          <w:szCs w:val="28"/>
        </w:rPr>
      </w:pPr>
    </w:p>
    <w:p w:rsidR="004D0825" w:rsidRPr="00152AB7" w:rsidRDefault="004D0825" w:rsidP="004D0825">
      <w:pPr>
        <w:keepNext/>
        <w:spacing w:after="0" w:line="240" w:lineRule="auto"/>
        <w:outlineLvl w:val="1"/>
        <w:rPr>
          <w:b/>
          <w:bCs/>
          <w:sz w:val="28"/>
          <w:szCs w:val="28"/>
        </w:rPr>
      </w:pP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  <w:r w:rsidRPr="00152AB7">
        <w:rPr>
          <w:b/>
          <w:bCs/>
          <w:sz w:val="28"/>
          <w:szCs w:val="28"/>
        </w:rPr>
        <w:t>Čl. I</w:t>
      </w: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  <w:r w:rsidRPr="00152AB7">
        <w:rPr>
          <w:b/>
          <w:bCs/>
          <w:sz w:val="28"/>
          <w:szCs w:val="28"/>
        </w:rPr>
        <w:t>Všeobecné informácie</w:t>
      </w: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</w:p>
    <w:p w:rsidR="00685871" w:rsidRPr="005442E9" w:rsidRDefault="00685871" w:rsidP="00023BC6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Názov a sídlo právnickej osoby alebo meno a priezvisko fyzickej osoby</w:t>
      </w:r>
      <w:r w:rsidR="0043632B" w:rsidRPr="00152AB7">
        <w:rPr>
          <w:sz w:val="28"/>
          <w:szCs w:val="28"/>
        </w:rPr>
        <w:t xml:space="preserve"> podnikateľa a miesto podnikania</w:t>
      </w:r>
      <w:r w:rsidRPr="00152AB7">
        <w:rPr>
          <w:sz w:val="28"/>
          <w:szCs w:val="28"/>
        </w:rPr>
        <w:t>, ak sa zostavuje účtovná závierka fyzickej osoby podnikateľa. Opis vykonávanej činnosti účtovnej jednotky v nadväznosti na predmet podnikania účtovnej jednotky.</w:t>
      </w:r>
    </w:p>
    <w:p w:rsidR="005442E9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Obchodné meno </w:t>
      </w:r>
      <w:r w:rsidR="005442E9" w:rsidRPr="007C204E">
        <w:rPr>
          <w:rFonts w:ascii="Times New Roman" w:hAnsi="Times New Roman"/>
          <w:b/>
          <w:sz w:val="28"/>
          <w:szCs w:val="28"/>
        </w:rPr>
        <w:t>účtovnej jednotky:</w:t>
      </w:r>
      <w:r w:rsidR="007A66CE">
        <w:rPr>
          <w:rFonts w:ascii="Times New Roman" w:hAnsi="Times New Roman"/>
          <w:b/>
          <w:sz w:val="28"/>
          <w:szCs w:val="28"/>
        </w:rPr>
        <w:t xml:space="preserve"> ISTROPOL SOLARY a.s.</w:t>
      </w:r>
    </w:p>
    <w:p w:rsidR="007A66CE" w:rsidRPr="007C204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Dátum založenia :   18.09.1996</w:t>
      </w: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Dátum vzniku     :   18.09.1996</w:t>
      </w: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</w:p>
    <w:p w:rsidR="005442E9" w:rsidRDefault="005442E9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 w:rsidRPr="007C204E">
        <w:rPr>
          <w:rFonts w:ascii="Times New Roman" w:hAnsi="Times New Roman"/>
          <w:b/>
          <w:sz w:val="28"/>
          <w:szCs w:val="28"/>
        </w:rPr>
        <w:t>Sídlo:</w:t>
      </w:r>
      <w:r w:rsidR="004D0825">
        <w:rPr>
          <w:rFonts w:ascii="Times New Roman" w:hAnsi="Times New Roman"/>
          <w:b/>
          <w:sz w:val="28"/>
          <w:szCs w:val="28"/>
        </w:rPr>
        <w:t xml:space="preserve"> 930 13 Horné Mýto č.267</w:t>
      </w:r>
    </w:p>
    <w:p w:rsidR="009051FD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IČO:  </w:t>
      </w:r>
      <w:r w:rsidR="004D0825">
        <w:rPr>
          <w:rFonts w:ascii="Times New Roman" w:hAnsi="Times New Roman"/>
          <w:b/>
          <w:sz w:val="28"/>
          <w:szCs w:val="28"/>
        </w:rPr>
        <w:t>34146768</w:t>
      </w:r>
      <w:r>
        <w:rPr>
          <w:rFonts w:ascii="Times New Roman" w:hAnsi="Times New Roman"/>
          <w:b/>
          <w:sz w:val="28"/>
          <w:szCs w:val="28"/>
        </w:rPr>
        <w:t xml:space="preserve">         DIČ: </w:t>
      </w:r>
      <w:r w:rsidR="004D0825">
        <w:rPr>
          <w:rFonts w:ascii="Times New Roman" w:hAnsi="Times New Roman"/>
          <w:b/>
          <w:sz w:val="28"/>
          <w:szCs w:val="28"/>
        </w:rPr>
        <w:t>2020368999</w:t>
      </w:r>
      <w:r>
        <w:rPr>
          <w:rFonts w:ascii="Times New Roman" w:hAnsi="Times New Roman"/>
          <w:b/>
          <w:sz w:val="28"/>
          <w:szCs w:val="28"/>
        </w:rPr>
        <w:t xml:space="preserve">             IČ DPH:</w:t>
      </w:r>
      <w:r w:rsidR="004D0825">
        <w:rPr>
          <w:rFonts w:ascii="Times New Roman" w:hAnsi="Times New Roman"/>
          <w:b/>
          <w:sz w:val="28"/>
          <w:szCs w:val="28"/>
        </w:rPr>
        <w:t xml:space="preserve"> SK2020368999</w:t>
      </w:r>
    </w:p>
    <w:p w:rsidR="009051FD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Opis hlavnej činnosti:</w:t>
      </w:r>
      <w:r w:rsidR="004D0825">
        <w:rPr>
          <w:rFonts w:ascii="Times New Roman" w:hAnsi="Times New Roman"/>
          <w:b/>
          <w:bCs/>
          <w:sz w:val="28"/>
          <w:szCs w:val="28"/>
        </w:rPr>
        <w:t xml:space="preserve"> Služby v poľnohospodárstve,poľnohosp.výroba</w:t>
      </w:r>
    </w:p>
    <w:p w:rsidR="004D0825" w:rsidRDefault="004D0825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vrátane predaja nesp.poľn.produktov,novošľachtenie poľných plodín,</w:t>
      </w:r>
    </w:p>
    <w:p w:rsidR="004D0825" w:rsidRPr="007C204E" w:rsidRDefault="004D0825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výskum-vývoj.</w:t>
      </w:r>
    </w:p>
    <w:p w:rsidR="005442E9" w:rsidRPr="005442E9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Dátum schválenia účtovnej závierky za bezprostredne predchádzajúce účtovné obdobie príslušným orgánom účtovnej jednotky</w:t>
      </w:r>
      <w:r w:rsidR="005442E9">
        <w:rPr>
          <w:sz w:val="28"/>
          <w:szCs w:val="28"/>
        </w:rPr>
        <w:t xml:space="preserve">, </w:t>
      </w:r>
    </w:p>
    <w:p w:rsidR="00685871" w:rsidRPr="007C204E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Účtovná závierka k 31.12.201</w:t>
      </w:r>
      <w:r w:rsidR="0088206A">
        <w:rPr>
          <w:rFonts w:ascii="Times New Roman" w:hAnsi="Times New Roman"/>
          <w:b/>
          <w:sz w:val="28"/>
          <w:szCs w:val="28"/>
        </w:rPr>
        <w:t>5</w:t>
      </w:r>
      <w:r>
        <w:rPr>
          <w:rFonts w:ascii="Times New Roman" w:hAnsi="Times New Roman"/>
          <w:b/>
          <w:sz w:val="28"/>
          <w:szCs w:val="28"/>
        </w:rPr>
        <w:t xml:space="preserve"> bola schválená </w:t>
      </w:r>
      <w:r w:rsidR="005442E9" w:rsidRPr="007C204E">
        <w:rPr>
          <w:rFonts w:ascii="Times New Roman" w:hAnsi="Times New Roman"/>
          <w:b/>
          <w:sz w:val="28"/>
          <w:szCs w:val="28"/>
        </w:rPr>
        <w:t>dňa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88206A">
        <w:rPr>
          <w:rFonts w:ascii="Times New Roman" w:hAnsi="Times New Roman"/>
          <w:b/>
          <w:sz w:val="28"/>
          <w:szCs w:val="28"/>
        </w:rPr>
        <w:t>28</w:t>
      </w:r>
      <w:r w:rsidR="004D0825">
        <w:rPr>
          <w:rFonts w:ascii="Times New Roman" w:hAnsi="Times New Roman"/>
          <w:b/>
          <w:sz w:val="28"/>
          <w:szCs w:val="28"/>
        </w:rPr>
        <w:t>.06.201</w:t>
      </w:r>
      <w:r w:rsidR="0088206A">
        <w:rPr>
          <w:rFonts w:ascii="Times New Roman" w:hAnsi="Times New Roman"/>
          <w:b/>
          <w:sz w:val="28"/>
          <w:szCs w:val="28"/>
        </w:rPr>
        <w:t>6</w:t>
      </w:r>
      <w:r w:rsidR="005442E9" w:rsidRPr="007C204E">
        <w:rPr>
          <w:rFonts w:ascii="Times New Roman" w:hAnsi="Times New Roman"/>
          <w:b/>
          <w:sz w:val="28"/>
          <w:szCs w:val="28"/>
        </w:rPr>
        <w:t xml:space="preserve"> </w:t>
      </w:r>
    </w:p>
    <w:p w:rsidR="00685871" w:rsidRPr="00152AB7" w:rsidRDefault="00685871" w:rsidP="00685871">
      <w:pPr>
        <w:keepNext/>
        <w:spacing w:after="0" w:line="240" w:lineRule="auto"/>
        <w:jc w:val="both"/>
        <w:outlineLvl w:val="1"/>
        <w:rPr>
          <w:b/>
          <w:bCs/>
          <w:sz w:val="28"/>
          <w:szCs w:val="28"/>
        </w:rPr>
      </w:pPr>
    </w:p>
    <w:p w:rsidR="00685871" w:rsidRPr="00152AB7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Právny dôvod na zostavenie účtovnej závierky.</w:t>
      </w:r>
    </w:p>
    <w:p w:rsidR="00685871" w:rsidRPr="007C204E" w:rsidRDefault="007C204E" w:rsidP="007C204E">
      <w:pPr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 w:rsidRPr="007C204E">
        <w:rPr>
          <w:rFonts w:ascii="Times New Roman" w:hAnsi="Times New Roman"/>
          <w:b/>
          <w:bCs/>
          <w:sz w:val="28"/>
          <w:szCs w:val="28"/>
        </w:rPr>
        <w:t xml:space="preserve">Riadna účtovná závierka </w:t>
      </w:r>
      <w:r w:rsidR="009051FD">
        <w:rPr>
          <w:rFonts w:ascii="Times New Roman" w:hAnsi="Times New Roman"/>
          <w:b/>
          <w:bCs/>
          <w:sz w:val="28"/>
          <w:szCs w:val="28"/>
        </w:rPr>
        <w:t>k</w:t>
      </w:r>
      <w:r w:rsidR="004D0825">
        <w:rPr>
          <w:rFonts w:ascii="Times New Roman" w:hAnsi="Times New Roman"/>
          <w:b/>
          <w:bCs/>
          <w:sz w:val="28"/>
          <w:szCs w:val="28"/>
        </w:rPr>
        <w:t> 31.12.</w:t>
      </w:r>
      <w:r w:rsidR="009051FD">
        <w:rPr>
          <w:rFonts w:ascii="Times New Roman" w:hAnsi="Times New Roman"/>
          <w:b/>
          <w:bCs/>
          <w:sz w:val="28"/>
          <w:szCs w:val="28"/>
        </w:rPr>
        <w:t>201</w:t>
      </w:r>
      <w:r w:rsidR="0088206A">
        <w:rPr>
          <w:rFonts w:ascii="Times New Roman" w:hAnsi="Times New Roman"/>
          <w:b/>
          <w:bCs/>
          <w:sz w:val="28"/>
          <w:szCs w:val="28"/>
        </w:rPr>
        <w:t>6</w:t>
      </w:r>
      <w:r w:rsidR="009051FD">
        <w:rPr>
          <w:rFonts w:ascii="Times New Roman" w:hAnsi="Times New Roman"/>
          <w:b/>
          <w:bCs/>
          <w:sz w:val="28"/>
          <w:szCs w:val="28"/>
        </w:rPr>
        <w:t xml:space="preserve">,   </w:t>
      </w:r>
      <w:r w:rsidRPr="007C204E">
        <w:rPr>
          <w:rFonts w:ascii="Times New Roman" w:hAnsi="Times New Roman"/>
          <w:b/>
          <w:bCs/>
          <w:sz w:val="28"/>
          <w:szCs w:val="28"/>
        </w:rPr>
        <w:t xml:space="preserve">podľa § 17 ods. 6) zákona NR SR č. 431/2002 Z.z. o účtovníctve . </w:t>
      </w:r>
    </w:p>
    <w:p w:rsidR="007C204E" w:rsidRPr="007C204E" w:rsidRDefault="007C204E" w:rsidP="007C204E">
      <w:pPr>
        <w:keepNext/>
        <w:spacing w:after="0" w:line="240" w:lineRule="auto"/>
        <w:ind w:left="357"/>
        <w:jc w:val="both"/>
        <w:outlineLvl w:val="1"/>
        <w:rPr>
          <w:rFonts w:ascii="Arial" w:hAnsi="Arial" w:cs="Arial"/>
          <w:bCs/>
          <w:sz w:val="28"/>
          <w:szCs w:val="28"/>
        </w:rPr>
      </w:pPr>
    </w:p>
    <w:p w:rsidR="009051FD" w:rsidRPr="009051FD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Údaje o s</w:t>
      </w:r>
      <w:r w:rsidR="009051FD">
        <w:rPr>
          <w:sz w:val="28"/>
          <w:szCs w:val="28"/>
        </w:rPr>
        <w:t>kupine účtovných jednotiek</w:t>
      </w:r>
      <w:r w:rsidRPr="00152AB7">
        <w:rPr>
          <w:sz w:val="28"/>
          <w:szCs w:val="28"/>
        </w:rPr>
        <w:t>:</w:t>
      </w:r>
      <w:r w:rsidR="009051FD">
        <w:rPr>
          <w:sz w:val="28"/>
          <w:szCs w:val="28"/>
        </w:rPr>
        <w:t xml:space="preserve"> </w:t>
      </w:r>
    </w:p>
    <w:p w:rsidR="00685871" w:rsidRPr="009051FD" w:rsidRDefault="009051FD" w:rsidP="009051FD">
      <w:pPr>
        <w:pStyle w:val="Odsekzoznamu"/>
        <w:keepNext/>
        <w:spacing w:after="0" w:line="240" w:lineRule="auto"/>
        <w:ind w:left="0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sz w:val="28"/>
          <w:szCs w:val="28"/>
        </w:rPr>
        <w:t xml:space="preserve">      </w:t>
      </w:r>
      <w:r w:rsidRPr="009051FD">
        <w:rPr>
          <w:rFonts w:ascii="Times New Roman" w:hAnsi="Times New Roman"/>
          <w:b/>
          <w:sz w:val="28"/>
          <w:szCs w:val="28"/>
        </w:rPr>
        <w:t>spoločnosť nie je súčasťou  žiadnej skupiny,</w:t>
      </w:r>
    </w:p>
    <w:p w:rsidR="00685871" w:rsidRPr="00152AB7" w:rsidRDefault="00685871" w:rsidP="00685871">
      <w:pPr>
        <w:keepNext/>
        <w:spacing w:after="0" w:line="240" w:lineRule="auto"/>
        <w:jc w:val="both"/>
        <w:outlineLvl w:val="1"/>
        <w:rPr>
          <w:sz w:val="28"/>
          <w:szCs w:val="28"/>
        </w:rPr>
      </w:pPr>
    </w:p>
    <w:p w:rsidR="00685871" w:rsidRPr="00152AB7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sz w:val="28"/>
          <w:szCs w:val="28"/>
        </w:rPr>
      </w:pPr>
      <w:r w:rsidRPr="00152AB7">
        <w:rPr>
          <w:sz w:val="28"/>
          <w:szCs w:val="28"/>
        </w:rPr>
        <w:t>Priemerný prepočítaný počet zamestnancov účtovnej jednotky</w:t>
      </w:r>
      <w:r w:rsidR="007C204E">
        <w:rPr>
          <w:sz w:val="28"/>
          <w:szCs w:val="28"/>
        </w:rPr>
        <w:t>:</w:t>
      </w:r>
      <w:r w:rsidR="009051FD">
        <w:rPr>
          <w:sz w:val="28"/>
          <w:szCs w:val="28"/>
        </w:rPr>
        <w:t xml:space="preserve"> </w:t>
      </w:r>
      <w:r w:rsidR="004D0825">
        <w:rPr>
          <w:sz w:val="28"/>
          <w:szCs w:val="28"/>
        </w:rPr>
        <w:t>2</w:t>
      </w:r>
      <w:r w:rsidR="0069689D">
        <w:rPr>
          <w:sz w:val="28"/>
          <w:szCs w:val="28"/>
        </w:rPr>
        <w:t>0</w:t>
      </w:r>
    </w:p>
    <w:p w:rsidR="00685871" w:rsidRPr="00152AB7" w:rsidRDefault="007C204E" w:rsidP="00685871">
      <w:pPr>
        <w:pStyle w:val="Odsekzoznamu"/>
        <w:keepNext/>
        <w:spacing w:after="0" w:line="240" w:lineRule="auto"/>
        <w:ind w:left="0"/>
        <w:jc w:val="both"/>
        <w:outlineLvl w:val="1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</w:p>
    <w:p w:rsidR="00685871" w:rsidRPr="00152AB7" w:rsidRDefault="00685871" w:rsidP="00685871">
      <w:pPr>
        <w:pStyle w:val="Odsekzoznamu"/>
        <w:keepNext/>
        <w:spacing w:after="0" w:line="240" w:lineRule="auto"/>
        <w:ind w:left="0"/>
        <w:jc w:val="center"/>
        <w:outlineLvl w:val="1"/>
        <w:rPr>
          <w:sz w:val="28"/>
          <w:szCs w:val="28"/>
        </w:rPr>
      </w:pPr>
    </w:p>
    <w:p w:rsidR="00685871" w:rsidRPr="00152AB7" w:rsidRDefault="00685871" w:rsidP="00685871">
      <w:pPr>
        <w:tabs>
          <w:tab w:val="left" w:pos="851"/>
        </w:tabs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II</w:t>
      </w:r>
    </w:p>
    <w:p w:rsidR="00685871" w:rsidRPr="00152AB7" w:rsidRDefault="00685871" w:rsidP="00685871">
      <w:pPr>
        <w:tabs>
          <w:tab w:val="left" w:pos="851"/>
        </w:tabs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 o orgánoch spoločnosti</w:t>
      </w:r>
    </w:p>
    <w:p w:rsidR="00685871" w:rsidRPr="00152AB7" w:rsidRDefault="00685871" w:rsidP="00685871">
      <w:pPr>
        <w:spacing w:after="0" w:line="240" w:lineRule="auto"/>
        <w:rPr>
          <w:sz w:val="28"/>
          <w:szCs w:val="28"/>
        </w:rPr>
      </w:pPr>
    </w:p>
    <w:p w:rsidR="00685871" w:rsidRPr="00152AB7" w:rsidRDefault="00685871" w:rsidP="009027D7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Informácie o orgánoch účtovnej jednotky, a</w:t>
      </w:r>
      <w:r w:rsidR="00C37488" w:rsidRPr="00152AB7">
        <w:rPr>
          <w:sz w:val="28"/>
          <w:szCs w:val="28"/>
        </w:rPr>
        <w:t> </w:t>
      </w:r>
      <w:r w:rsidRPr="00152AB7">
        <w:rPr>
          <w:sz w:val="28"/>
          <w:szCs w:val="28"/>
        </w:rPr>
        <w:t>to</w:t>
      </w:r>
      <w:r w:rsidR="00C37488" w:rsidRPr="00152AB7">
        <w:rPr>
          <w:sz w:val="28"/>
          <w:szCs w:val="28"/>
        </w:rPr>
        <w:t>:</w:t>
      </w:r>
    </w:p>
    <w:p w:rsidR="00685871" w:rsidRDefault="00685871" w:rsidP="00023BC6">
      <w:pPr>
        <w:pStyle w:val="Odsekzoznamu"/>
        <w:numPr>
          <w:ilvl w:val="0"/>
          <w:numId w:val="17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9051FD" w:rsidRDefault="000567D1" w:rsidP="007C204E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Pre členov štatutárneho orgánu </w:t>
      </w:r>
      <w:r w:rsidR="009051FD" w:rsidRPr="005544D8">
        <w:rPr>
          <w:rFonts w:ascii="Times New Roman" w:hAnsi="Times New Roman"/>
          <w:b/>
          <w:sz w:val="28"/>
          <w:szCs w:val="28"/>
        </w:rPr>
        <w:t>neboli</w:t>
      </w:r>
      <w:r w:rsidR="009051FD">
        <w:rPr>
          <w:rFonts w:ascii="Times New Roman" w:hAnsi="Times New Roman"/>
          <w:b/>
          <w:sz w:val="28"/>
          <w:szCs w:val="28"/>
        </w:rPr>
        <w:t xml:space="preserve"> poskytnuté žiadne záruky žiadne zabezpečenia a pôžičky</w:t>
      </w:r>
      <w:r w:rsidR="007C204E" w:rsidRPr="007C204E">
        <w:rPr>
          <w:rFonts w:ascii="Times New Roman" w:hAnsi="Times New Roman"/>
          <w:b/>
          <w:sz w:val="28"/>
          <w:szCs w:val="28"/>
        </w:rPr>
        <w:t>.</w:t>
      </w:r>
      <w:r w:rsidR="007C204E">
        <w:rPr>
          <w:rFonts w:ascii="Arial" w:hAnsi="Arial" w:cs="Arial"/>
          <w:sz w:val="28"/>
          <w:szCs w:val="28"/>
        </w:rPr>
        <w:t xml:space="preserve"> </w:t>
      </w:r>
    </w:p>
    <w:p w:rsidR="007C204E" w:rsidRDefault="007C204E" w:rsidP="007C204E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</w:p>
    <w:p w:rsidR="000735CD" w:rsidRDefault="000735CD" w:rsidP="00685871">
      <w:pPr>
        <w:spacing w:after="0" w:line="240" w:lineRule="auto"/>
        <w:jc w:val="center"/>
        <w:rPr>
          <w:sz w:val="28"/>
          <w:szCs w:val="28"/>
        </w:rPr>
      </w:pPr>
    </w:p>
    <w:p w:rsidR="000735CD" w:rsidRPr="00152AB7" w:rsidRDefault="000735CD" w:rsidP="004D0825">
      <w:pPr>
        <w:spacing w:after="0" w:line="240" w:lineRule="auto"/>
        <w:rPr>
          <w:b/>
          <w:sz w:val="28"/>
          <w:szCs w:val="28"/>
        </w:rPr>
      </w:pP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III</w:t>
      </w: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 o prijatých postupoch</w:t>
      </w: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</w:p>
    <w:p w:rsidR="007C204E" w:rsidRDefault="00685871" w:rsidP="004C4347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Informácia, či je účtovná závierka zostavená za splnenia predpokladu, že účtovná jednotka bude nepretržite pokračovať vo svojej činnosti.</w:t>
      </w:r>
      <w:r w:rsidR="004C4347" w:rsidRPr="00152AB7">
        <w:rPr>
          <w:sz w:val="28"/>
          <w:szCs w:val="28"/>
        </w:rPr>
        <w:t xml:space="preserve"> Ak tento predpoklad nie je splnený, uvádza sa informácia o nesplnení predpokladu nepretržitého pokračovania </w:t>
      </w:r>
    </w:p>
    <w:p w:rsidR="00463923" w:rsidRDefault="00463923" w:rsidP="00463923">
      <w:pPr>
        <w:pStyle w:val="Odsekzoznamu"/>
        <w:spacing w:after="0" w:line="24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152AB7">
        <w:rPr>
          <w:sz w:val="28"/>
          <w:szCs w:val="28"/>
        </w:rPr>
        <w:t>vo svojej činnosti a k tomu zodpovedajúci  spôsob účtovania podľa § 7 ods. 4 zákona</w:t>
      </w:r>
      <w:r>
        <w:rPr>
          <w:sz w:val="28"/>
          <w:szCs w:val="28"/>
        </w:rPr>
        <w:t>.</w:t>
      </w:r>
    </w:p>
    <w:p w:rsidR="000567D1" w:rsidRDefault="00463923" w:rsidP="00463923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463923">
        <w:rPr>
          <w:rFonts w:ascii="Times New Roman" w:hAnsi="Times New Roman"/>
          <w:b/>
          <w:sz w:val="28"/>
          <w:szCs w:val="28"/>
        </w:rPr>
        <w:t>Účtovná závierka</w:t>
      </w:r>
      <w:r w:rsidR="000567D1">
        <w:rPr>
          <w:rFonts w:ascii="Times New Roman" w:hAnsi="Times New Roman"/>
          <w:b/>
          <w:sz w:val="28"/>
          <w:szCs w:val="28"/>
        </w:rPr>
        <w:t>:</w:t>
      </w:r>
    </w:p>
    <w:p w:rsidR="000567D1" w:rsidRDefault="00463923" w:rsidP="000567D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463923">
        <w:rPr>
          <w:rFonts w:ascii="Times New Roman" w:hAnsi="Times New Roman"/>
          <w:b/>
          <w:sz w:val="28"/>
          <w:szCs w:val="28"/>
        </w:rPr>
        <w:t>bola zostavená za predpokladu ne</w:t>
      </w:r>
      <w:r w:rsidR="000567D1">
        <w:rPr>
          <w:rFonts w:ascii="Times New Roman" w:hAnsi="Times New Roman"/>
          <w:b/>
          <w:sz w:val="28"/>
          <w:szCs w:val="28"/>
        </w:rPr>
        <w:t>pretržitého trvania spoločnosti,</w:t>
      </w:r>
    </w:p>
    <w:p w:rsidR="004C4347" w:rsidRPr="00463923" w:rsidRDefault="000567D1" w:rsidP="000567D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bola vypracovaná v súlade so zákonom č. 431/2002 Z.z.v znení neskorších predpisov, a opatrením MF SR č. 23054/2002-92, ktorým sa ustanovujú podrobnosti o postupoch účtovania pre podnikateľov,</w:t>
      </w:r>
    </w:p>
    <w:p w:rsidR="004C4347" w:rsidRPr="007C204E" w:rsidRDefault="004C4347" w:rsidP="004C434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  <w:highlight w:val="yellow"/>
        </w:rPr>
      </w:pPr>
    </w:p>
    <w:p w:rsidR="00685871" w:rsidRPr="00463923" w:rsidRDefault="00685871" w:rsidP="004C4347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 o aplikácií účtovných zásad a účtovných metód, ktoré sú dôležité na posúdenie majetku, záväzkov, finančnej situácie a výsledku hospodárenia. Informácia o zmenách účtovných zásad a zmenách účtovných metód</w:t>
      </w:r>
      <w:r w:rsidR="00C37488" w:rsidRPr="00152AB7">
        <w:rPr>
          <w:sz w:val="28"/>
          <w:szCs w:val="28"/>
        </w:rPr>
        <w:t>,</w:t>
      </w:r>
      <w:r w:rsidRPr="00152AB7">
        <w:rPr>
          <w:sz w:val="28"/>
          <w:szCs w:val="28"/>
        </w:rPr>
        <w:t xml:space="preserve"> a to s uvedením dôvodu ich uplatnenia a ich vplyvu na hodnotu majetku, záväzkov, vlastného imania a výsledku hospodárenia účtovnej jednotky. </w:t>
      </w:r>
      <w:r w:rsidRPr="00152AB7">
        <w:rPr>
          <w:rFonts w:eastAsia="Times New Roman"/>
          <w:bCs/>
          <w:sz w:val="28"/>
          <w:szCs w:val="28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463923" w:rsidRPr="00162D9D" w:rsidRDefault="00463923" w:rsidP="00463923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162D9D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Účtovné metódy a všeobecné účtovné zásady boli </w:t>
      </w:r>
      <w:r w:rsidR="00162D9D" w:rsidRPr="00162D9D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účtovnou jednotkou konzistentne aplikované</w:t>
      </w:r>
      <w:r w:rsidR="00EE23BA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.</w:t>
      </w:r>
    </w:p>
    <w:p w:rsidR="00162D9D" w:rsidRDefault="00162D9D" w:rsidP="00162D9D">
      <w:pPr>
        <w:pStyle w:val="Odsekzoznamu"/>
        <w:spacing w:after="0" w:line="240" w:lineRule="auto"/>
        <w:ind w:left="0"/>
        <w:jc w:val="both"/>
        <w:rPr>
          <w:sz w:val="28"/>
          <w:szCs w:val="28"/>
        </w:rPr>
      </w:pPr>
    </w:p>
    <w:p w:rsidR="00685871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162D9D" w:rsidRPr="00162D9D" w:rsidRDefault="00162D9D" w:rsidP="00162D9D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V účtovn</w:t>
      </w:r>
      <w:r w:rsidR="001F2C61">
        <w:rPr>
          <w:rFonts w:ascii="Times New Roman" w:hAnsi="Times New Roman"/>
          <w:b/>
          <w:sz w:val="28"/>
          <w:szCs w:val="28"/>
        </w:rPr>
        <w:t>íctve sa nenachádzajú také trans</w:t>
      </w:r>
      <w:r>
        <w:rPr>
          <w:rFonts w:ascii="Times New Roman" w:hAnsi="Times New Roman"/>
          <w:b/>
          <w:sz w:val="28"/>
          <w:szCs w:val="28"/>
        </w:rPr>
        <w:t xml:space="preserve">akcie. </w:t>
      </w:r>
    </w:p>
    <w:p w:rsidR="00685871" w:rsidRPr="00152AB7" w:rsidRDefault="00685871" w:rsidP="00685871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</w:p>
    <w:p w:rsidR="00685871" w:rsidRPr="00152AB7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Spôsob a  </w:t>
      </w:r>
      <w:r w:rsidR="0043632B" w:rsidRPr="00152AB7">
        <w:rPr>
          <w:sz w:val="28"/>
          <w:szCs w:val="28"/>
        </w:rPr>
        <w:t xml:space="preserve">určenie </w:t>
      </w:r>
      <w:r w:rsidRPr="00152AB7">
        <w:rPr>
          <w:sz w:val="28"/>
          <w:szCs w:val="28"/>
        </w:rPr>
        <w:t xml:space="preserve">ocenenia majetku a záväzkov vrátane </w:t>
      </w:r>
      <w:r w:rsidR="0043632B" w:rsidRPr="00152AB7">
        <w:rPr>
          <w:sz w:val="28"/>
          <w:szCs w:val="28"/>
        </w:rPr>
        <w:t xml:space="preserve"> určenia </w:t>
      </w:r>
      <w:r w:rsidRPr="00152AB7">
        <w:rPr>
          <w:sz w:val="28"/>
          <w:szCs w:val="28"/>
        </w:rPr>
        <w:t>rozhodujúcich účtovných odhadov a predpokladov, pričom sa zohľadňuje zásada významnosti. Uvádza sa najmä</w:t>
      </w:r>
    </w:p>
    <w:p w:rsidR="000F5221" w:rsidRDefault="00685871" w:rsidP="000F522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obstarávacia cena, vlastné náklady, menovitá hodnota, reálna hodnota, hodnota zistená metódou vlastného imania, aktivovanie úrokov tvoriacich súčasť ocenenia majetku a záväzkov,</w:t>
      </w:r>
      <w:r w:rsidRPr="00152AB7">
        <w:rPr>
          <w:color w:val="FF0000"/>
          <w:sz w:val="28"/>
          <w:szCs w:val="28"/>
        </w:rPr>
        <w:t xml:space="preserve"> </w:t>
      </w:r>
    </w:p>
    <w:p w:rsidR="001F2C61" w:rsidRDefault="00EE23BA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Dlhodobý ma</w:t>
      </w:r>
      <w:r w:rsidR="000567D1">
        <w:rPr>
          <w:rFonts w:ascii="Times New Roman" w:hAnsi="Times New Roman"/>
          <w:b/>
          <w:sz w:val="28"/>
          <w:szCs w:val="28"/>
        </w:rPr>
        <w:t>jetok v účtovníctve je oceňovaný</w:t>
      </w:r>
      <w:r>
        <w:rPr>
          <w:rFonts w:ascii="Times New Roman" w:hAnsi="Times New Roman"/>
          <w:b/>
          <w:sz w:val="28"/>
          <w:szCs w:val="28"/>
        </w:rPr>
        <w:t xml:space="preserve"> obstarávacou cenou. </w:t>
      </w:r>
      <w:r w:rsidR="00FC0EF1">
        <w:rPr>
          <w:rFonts w:ascii="Times New Roman" w:hAnsi="Times New Roman"/>
          <w:b/>
          <w:sz w:val="28"/>
          <w:szCs w:val="28"/>
        </w:rPr>
        <w:t xml:space="preserve">založený majetok </w:t>
      </w:r>
      <w:r w:rsidR="004D0825">
        <w:rPr>
          <w:rFonts w:ascii="Times New Roman" w:hAnsi="Times New Roman"/>
          <w:b/>
          <w:sz w:val="28"/>
          <w:szCs w:val="28"/>
        </w:rPr>
        <w:t>nie je</w:t>
      </w:r>
      <w:r w:rsidR="00680E67">
        <w:rPr>
          <w:rFonts w:ascii="Times New Roman" w:hAnsi="Times New Roman"/>
          <w:b/>
          <w:sz w:val="28"/>
          <w:szCs w:val="28"/>
        </w:rPr>
        <w:t xml:space="preserve">, opravné položky k majetku </w:t>
      </w:r>
      <w:r w:rsidR="004D0825">
        <w:rPr>
          <w:rFonts w:ascii="Times New Roman" w:hAnsi="Times New Roman"/>
          <w:b/>
          <w:sz w:val="28"/>
          <w:szCs w:val="28"/>
        </w:rPr>
        <w:t>nie sú.</w:t>
      </w:r>
    </w:p>
    <w:p w:rsidR="000F5221" w:rsidRDefault="001F2C61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Nakupované z</w:t>
      </w:r>
      <w:r w:rsidR="00EE23BA">
        <w:rPr>
          <w:rFonts w:ascii="Times New Roman" w:hAnsi="Times New Roman"/>
          <w:b/>
          <w:sz w:val="28"/>
          <w:szCs w:val="28"/>
        </w:rPr>
        <w:t>ásoby sú oceňované obstarávacími cenami, náklady spojené s obstarávaním sú pripočítané k obstarávacej cene</w:t>
      </w:r>
      <w:r w:rsidR="000567D1">
        <w:rPr>
          <w:rFonts w:ascii="Times New Roman" w:hAnsi="Times New Roman"/>
          <w:b/>
          <w:sz w:val="28"/>
          <w:szCs w:val="28"/>
        </w:rPr>
        <w:t xml:space="preserve">, vlastné výrobky sú oceňované vlastnými nákladmi, </w:t>
      </w:r>
      <w:r w:rsidR="00EE23BA">
        <w:rPr>
          <w:rFonts w:ascii="Times New Roman" w:hAnsi="Times New Roman"/>
          <w:b/>
          <w:sz w:val="28"/>
          <w:szCs w:val="28"/>
        </w:rPr>
        <w:t xml:space="preserve"> </w:t>
      </w:r>
    </w:p>
    <w:p w:rsidR="00680E67" w:rsidRDefault="00680E67" w:rsidP="00680E67">
      <w:pPr>
        <w:pStyle w:val="Odsekzoznamu"/>
        <w:spacing w:after="0" w:line="240" w:lineRule="auto"/>
        <w:ind w:left="71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založené zásoby, </w:t>
      </w:r>
      <w:r w:rsidR="004D0825">
        <w:rPr>
          <w:rFonts w:ascii="Times New Roman" w:hAnsi="Times New Roman"/>
          <w:b/>
          <w:sz w:val="28"/>
          <w:szCs w:val="28"/>
        </w:rPr>
        <w:t>nie sú</w:t>
      </w:r>
      <w:r>
        <w:rPr>
          <w:rFonts w:ascii="Times New Roman" w:hAnsi="Times New Roman"/>
          <w:b/>
          <w:sz w:val="28"/>
          <w:szCs w:val="28"/>
        </w:rPr>
        <w:t>, o</w:t>
      </w:r>
      <w:r w:rsidR="004D0825">
        <w:rPr>
          <w:rFonts w:ascii="Times New Roman" w:hAnsi="Times New Roman"/>
          <w:b/>
          <w:sz w:val="28"/>
          <w:szCs w:val="28"/>
        </w:rPr>
        <w:t>pravné položky k zásobám nie sú,</w:t>
      </w:r>
    </w:p>
    <w:p w:rsidR="00680E67" w:rsidRDefault="00680E67" w:rsidP="00680E6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</w:t>
      </w:r>
    </w:p>
    <w:p w:rsidR="001F2C61" w:rsidRDefault="001F2C61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Pohľadávky pri ich vzniku sa oceňujú ich menovitou hodnotou, opravná položka sa účtuje, ak existuje predpoklad, že účtovná jednotka nebude schopná zinkasovať všetky dlžné sumy v súlade pôvodnými podmienkami fakturácie. Výška opravnej položky stanovuje na základe vekovej štruktúry pohľadávok, resp. či je dlžník v konkurznom konaní. Pohľadávka je odpísaná ak je nevymožiteľná.</w:t>
      </w:r>
      <w:r w:rsidR="0001400B">
        <w:rPr>
          <w:rFonts w:ascii="Times New Roman" w:hAnsi="Times New Roman"/>
          <w:b/>
          <w:sz w:val="28"/>
          <w:szCs w:val="28"/>
        </w:rPr>
        <w:t xml:space="preserve"> </w:t>
      </w:r>
      <w:r w:rsidR="00680E67">
        <w:rPr>
          <w:rFonts w:ascii="Times New Roman" w:hAnsi="Times New Roman"/>
          <w:b/>
          <w:sz w:val="28"/>
          <w:szCs w:val="28"/>
        </w:rPr>
        <w:t>založené pohľadávky</w:t>
      </w:r>
      <w:r w:rsidR="004D0825">
        <w:rPr>
          <w:rFonts w:ascii="Times New Roman" w:hAnsi="Times New Roman"/>
          <w:b/>
          <w:sz w:val="28"/>
          <w:szCs w:val="28"/>
        </w:rPr>
        <w:t xml:space="preserve"> nie sú</w:t>
      </w:r>
      <w:r w:rsidR="00680E67">
        <w:rPr>
          <w:rFonts w:ascii="Times New Roman" w:hAnsi="Times New Roman"/>
          <w:b/>
          <w:sz w:val="28"/>
          <w:szCs w:val="28"/>
        </w:rPr>
        <w:t>, opravné položky k</w:t>
      </w:r>
      <w:r w:rsidR="004D0825">
        <w:rPr>
          <w:rFonts w:ascii="Times New Roman" w:hAnsi="Times New Roman"/>
          <w:b/>
          <w:sz w:val="28"/>
          <w:szCs w:val="28"/>
        </w:rPr>
        <w:t> </w:t>
      </w:r>
      <w:r w:rsidR="00680E67">
        <w:rPr>
          <w:rFonts w:ascii="Times New Roman" w:hAnsi="Times New Roman"/>
          <w:b/>
          <w:sz w:val="28"/>
          <w:szCs w:val="28"/>
        </w:rPr>
        <w:t>pohľadávkam</w:t>
      </w:r>
      <w:r w:rsidR="004D0825">
        <w:rPr>
          <w:rFonts w:ascii="Times New Roman" w:hAnsi="Times New Roman"/>
          <w:b/>
          <w:sz w:val="28"/>
          <w:szCs w:val="28"/>
        </w:rPr>
        <w:t xml:space="preserve"> nie sú.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Peňažné prostriedky a ceniny sa oceňujú ich menovitou hodnotou.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Účtovná jednotka využíva výnimku z časového rozlíšenie, časovo sú rozlíšené</w:t>
      </w:r>
      <w:r w:rsidR="004D0825">
        <w:rPr>
          <w:rFonts w:ascii="Times New Roman" w:hAnsi="Times New Roman"/>
          <w:b/>
          <w:sz w:val="28"/>
          <w:szCs w:val="28"/>
        </w:rPr>
        <w:t>: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4D0825">
        <w:rPr>
          <w:rFonts w:ascii="Times New Roman" w:hAnsi="Times New Roman"/>
          <w:b/>
          <w:sz w:val="28"/>
          <w:szCs w:val="28"/>
        </w:rPr>
        <w:t>zákonné a hav.poistné a</w:t>
      </w:r>
      <w:r w:rsidR="005A3409">
        <w:rPr>
          <w:rFonts w:ascii="Times New Roman" w:hAnsi="Times New Roman"/>
          <w:b/>
          <w:sz w:val="28"/>
          <w:szCs w:val="28"/>
        </w:rPr>
        <w:t> </w:t>
      </w:r>
      <w:r w:rsidR="004D0825">
        <w:rPr>
          <w:rFonts w:ascii="Times New Roman" w:hAnsi="Times New Roman"/>
          <w:b/>
          <w:sz w:val="28"/>
          <w:szCs w:val="28"/>
        </w:rPr>
        <w:t>odb</w:t>
      </w:r>
      <w:r w:rsidR="005A3409">
        <w:rPr>
          <w:rFonts w:ascii="Times New Roman" w:hAnsi="Times New Roman"/>
          <w:b/>
          <w:sz w:val="28"/>
          <w:szCs w:val="28"/>
        </w:rPr>
        <w:t xml:space="preserve">orný </w:t>
      </w:r>
      <w:r w:rsidR="004D0825">
        <w:rPr>
          <w:rFonts w:ascii="Times New Roman" w:hAnsi="Times New Roman"/>
          <w:b/>
          <w:sz w:val="28"/>
          <w:szCs w:val="28"/>
        </w:rPr>
        <w:t>časopis.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Operatívny </w:t>
      </w:r>
      <w:r w:rsidRPr="0001400B">
        <w:rPr>
          <w:rFonts w:ascii="Times New Roman" w:hAnsi="Times New Roman"/>
          <w:b/>
          <w:sz w:val="28"/>
          <w:szCs w:val="28"/>
        </w:rPr>
        <w:t>prenájom účtovná jednotka nemá.</w:t>
      </w:r>
      <w:r>
        <w:rPr>
          <w:rFonts w:ascii="Times New Roman" w:hAnsi="Times New Roman"/>
          <w:b/>
          <w:sz w:val="28"/>
          <w:szCs w:val="28"/>
        </w:rPr>
        <w:t xml:space="preserve"> </w:t>
      </w:r>
    </w:p>
    <w:p w:rsidR="00680E67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Záväzky sú ocenené menovitou hodnotou pri ich vzniku.</w:t>
      </w:r>
      <w:r w:rsidR="00680E67">
        <w:rPr>
          <w:rFonts w:ascii="Times New Roman" w:hAnsi="Times New Roman"/>
          <w:b/>
          <w:sz w:val="28"/>
          <w:szCs w:val="28"/>
        </w:rPr>
        <w:t xml:space="preserve"> </w:t>
      </w:r>
    </w:p>
    <w:p w:rsidR="0001400B" w:rsidRPr="00B85BDF" w:rsidRDefault="00680E67" w:rsidP="00680E6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722E77">
        <w:rPr>
          <w:rFonts w:ascii="Times New Roman" w:hAnsi="Times New Roman"/>
          <w:b/>
          <w:color w:val="FF0000"/>
          <w:sz w:val="28"/>
          <w:szCs w:val="28"/>
        </w:rPr>
        <w:t xml:space="preserve">     </w:t>
      </w:r>
      <w:r w:rsidRPr="00B85BDF">
        <w:rPr>
          <w:rFonts w:ascii="Times New Roman" w:hAnsi="Times New Roman"/>
          <w:b/>
          <w:sz w:val="28"/>
          <w:szCs w:val="28"/>
        </w:rPr>
        <w:t>Úvery, druh /krátk.dlhod/ finančné výpomoci, spôsob  zabezpečenia,</w:t>
      </w:r>
    </w:p>
    <w:p w:rsidR="000F724E" w:rsidRPr="00B85BDF" w:rsidRDefault="000F724E" w:rsidP="00680E6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 xml:space="preserve">     nie sú</w:t>
      </w:r>
    </w:p>
    <w:p w:rsidR="0001400B" w:rsidRPr="00B85BDF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Rezervy sú záväzky s neurčitým časovým vymedzením alebo výškou. Oceňujú sa v očakávanej výške záväzku. Rezervy boli tvorené na nevyčerpanú dovolenku, náklady na spracovanie účtovnej závierky, </w:t>
      </w:r>
      <w:r w:rsidRPr="00B85BDF">
        <w:rPr>
          <w:rFonts w:ascii="Times New Roman" w:hAnsi="Times New Roman"/>
          <w:b/>
          <w:sz w:val="28"/>
          <w:szCs w:val="28"/>
        </w:rPr>
        <w:t>náklady</w:t>
      </w:r>
      <w:r w:rsidR="000F724E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Pr="00B85BDF">
        <w:rPr>
          <w:rFonts w:ascii="Times New Roman" w:hAnsi="Times New Roman"/>
          <w:b/>
          <w:sz w:val="28"/>
          <w:szCs w:val="28"/>
        </w:rPr>
        <w:t>na audíto</w:t>
      </w:r>
      <w:r w:rsidR="005A3409" w:rsidRPr="00B85BDF">
        <w:rPr>
          <w:rFonts w:ascii="Times New Roman" w:hAnsi="Times New Roman"/>
          <w:b/>
          <w:sz w:val="28"/>
          <w:szCs w:val="28"/>
        </w:rPr>
        <w:t>rské overenie účtovnej závierky,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techn.ekon.služby</w:t>
      </w:r>
    </w:p>
    <w:p w:rsidR="0001400B" w:rsidRPr="00B85BDF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Výnosy, tržby sú znížené o</w:t>
      </w:r>
      <w:r w:rsidR="009E2607" w:rsidRPr="00B85BDF">
        <w:rPr>
          <w:rFonts w:ascii="Times New Roman" w:hAnsi="Times New Roman"/>
          <w:b/>
          <w:sz w:val="28"/>
          <w:szCs w:val="28"/>
        </w:rPr>
        <w:t> </w:t>
      </w:r>
      <w:r w:rsidRPr="00B85BDF">
        <w:rPr>
          <w:rFonts w:ascii="Times New Roman" w:hAnsi="Times New Roman"/>
          <w:b/>
          <w:sz w:val="28"/>
          <w:szCs w:val="28"/>
        </w:rPr>
        <w:t>b</w:t>
      </w:r>
      <w:r w:rsidR="00DA5812" w:rsidRPr="00B85BDF">
        <w:rPr>
          <w:rFonts w:ascii="Times New Roman" w:hAnsi="Times New Roman"/>
          <w:b/>
          <w:sz w:val="28"/>
          <w:szCs w:val="28"/>
        </w:rPr>
        <w:t>o</w:t>
      </w:r>
      <w:r w:rsidRPr="00B85BDF">
        <w:rPr>
          <w:rFonts w:ascii="Times New Roman" w:hAnsi="Times New Roman"/>
          <w:b/>
          <w:sz w:val="28"/>
          <w:szCs w:val="28"/>
        </w:rPr>
        <w:t>nusy</w:t>
      </w:r>
      <w:r w:rsidR="009E2607" w:rsidRPr="00B85BDF">
        <w:rPr>
          <w:rFonts w:ascii="Times New Roman" w:hAnsi="Times New Roman"/>
          <w:b/>
          <w:sz w:val="28"/>
          <w:szCs w:val="28"/>
        </w:rPr>
        <w:t>- nie sú.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</w:p>
    <w:p w:rsidR="0001400B" w:rsidRPr="00B85BDF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Účtovná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Pr="00B85BDF">
        <w:rPr>
          <w:rFonts w:ascii="Times New Roman" w:hAnsi="Times New Roman"/>
          <w:b/>
          <w:sz w:val="28"/>
          <w:szCs w:val="28"/>
        </w:rPr>
        <w:t>jednotka</w:t>
      </w:r>
      <w:r w:rsidR="000F724E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Pr="00B85BDF">
        <w:rPr>
          <w:rFonts w:ascii="Times New Roman" w:hAnsi="Times New Roman"/>
          <w:b/>
          <w:sz w:val="28"/>
          <w:szCs w:val="28"/>
        </w:rPr>
        <w:t>v b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ežnom roku účtovala </w:t>
      </w:r>
      <w:r w:rsidR="000F724E" w:rsidRPr="00B85BDF">
        <w:rPr>
          <w:rFonts w:ascii="Times New Roman" w:hAnsi="Times New Roman"/>
          <w:b/>
          <w:sz w:val="28"/>
          <w:szCs w:val="28"/>
        </w:rPr>
        <w:t>dotácie</w:t>
      </w:r>
      <w:r w:rsidR="00C325CF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0F724E" w:rsidRPr="00B85BDF">
        <w:rPr>
          <w:rFonts w:ascii="Times New Roman" w:hAnsi="Times New Roman"/>
          <w:b/>
          <w:sz w:val="28"/>
          <w:szCs w:val="28"/>
        </w:rPr>
        <w:t>-</w:t>
      </w:r>
      <w:r w:rsidR="00C325CF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0F724E" w:rsidRPr="00B85BDF">
        <w:rPr>
          <w:rFonts w:ascii="Times New Roman" w:hAnsi="Times New Roman"/>
          <w:b/>
          <w:sz w:val="28"/>
          <w:szCs w:val="28"/>
        </w:rPr>
        <w:t xml:space="preserve">poskytnutie podpory </w:t>
      </w:r>
      <w:r w:rsidR="005A3409" w:rsidRPr="00B85BDF">
        <w:rPr>
          <w:rFonts w:ascii="Times New Roman" w:hAnsi="Times New Roman"/>
          <w:b/>
          <w:sz w:val="28"/>
          <w:szCs w:val="28"/>
        </w:rPr>
        <w:t xml:space="preserve">formou jednotnej platby </w:t>
      </w:r>
      <w:r w:rsidR="000F724E" w:rsidRPr="00B85BDF">
        <w:rPr>
          <w:rFonts w:ascii="Times New Roman" w:hAnsi="Times New Roman"/>
          <w:b/>
          <w:sz w:val="28"/>
          <w:szCs w:val="28"/>
        </w:rPr>
        <w:t>na plochu</w:t>
      </w:r>
      <w:r w:rsidR="005A3409" w:rsidRPr="00B85BDF">
        <w:rPr>
          <w:rFonts w:ascii="Times New Roman" w:hAnsi="Times New Roman"/>
          <w:b/>
          <w:sz w:val="28"/>
          <w:szCs w:val="28"/>
        </w:rPr>
        <w:t>./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PPA</w:t>
      </w:r>
      <w:r w:rsidR="005A3409" w:rsidRPr="00B85BDF">
        <w:rPr>
          <w:rFonts w:ascii="Times New Roman" w:hAnsi="Times New Roman"/>
          <w:b/>
          <w:sz w:val="28"/>
          <w:szCs w:val="28"/>
        </w:rPr>
        <w:t>/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</w:p>
    <w:p w:rsidR="00DA5812" w:rsidRPr="00B85BDF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Účtovná jednotka v bežnom roku nezistila chyby minulých účtovných období.</w:t>
      </w:r>
    </w:p>
    <w:p w:rsidR="00DA5812" w:rsidRPr="00B85BDF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 xml:space="preserve">Účtovná jednotka svoje tržby dosahuje z činnosti </w:t>
      </w:r>
      <w:r w:rsidR="009E2607" w:rsidRPr="00B85BDF">
        <w:rPr>
          <w:rFonts w:ascii="Times New Roman" w:hAnsi="Times New Roman"/>
          <w:b/>
          <w:sz w:val="28"/>
          <w:szCs w:val="28"/>
        </w:rPr>
        <w:t>predaja vl.výrobkov a tovarov</w:t>
      </w:r>
      <w:r w:rsidRPr="00B85BDF">
        <w:rPr>
          <w:rFonts w:ascii="Times New Roman" w:hAnsi="Times New Roman"/>
          <w:b/>
          <w:sz w:val="28"/>
          <w:szCs w:val="28"/>
        </w:rPr>
        <w:t>,</w:t>
      </w:r>
      <w:r w:rsidR="009E2607" w:rsidRPr="00B85BDF">
        <w:rPr>
          <w:rFonts w:ascii="Times New Roman" w:hAnsi="Times New Roman"/>
          <w:b/>
          <w:sz w:val="28"/>
          <w:szCs w:val="28"/>
        </w:rPr>
        <w:t>a z predaja služieb.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O</w:t>
      </w:r>
      <w:r w:rsidRPr="00B85BDF">
        <w:rPr>
          <w:rFonts w:ascii="Times New Roman" w:hAnsi="Times New Roman"/>
          <w:b/>
          <w:sz w:val="28"/>
          <w:szCs w:val="28"/>
        </w:rPr>
        <w:t xml:space="preserve">krem činnosti 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nie </w:t>
      </w:r>
      <w:r w:rsidRPr="00B85BDF">
        <w:rPr>
          <w:rFonts w:ascii="Times New Roman" w:hAnsi="Times New Roman"/>
          <w:b/>
          <w:sz w:val="28"/>
          <w:szCs w:val="28"/>
        </w:rPr>
        <w:t>sú vykázané výnosy z predaja dlhodobého majetku</w:t>
      </w:r>
      <w:r w:rsidR="00FC0EF1" w:rsidRPr="00B85BDF">
        <w:rPr>
          <w:rFonts w:ascii="Times New Roman" w:hAnsi="Times New Roman"/>
          <w:b/>
          <w:sz w:val="28"/>
          <w:szCs w:val="28"/>
        </w:rPr>
        <w:t>, vysoké poistné plnenie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a prijaté dotácie </w:t>
      </w:r>
    </w:p>
    <w:p w:rsidR="00DA5812" w:rsidRDefault="00DA5812" w:rsidP="00DA5812">
      <w:pPr>
        <w:pStyle w:val="Odsekzoznamu"/>
        <w:spacing w:after="0" w:line="240" w:lineRule="auto"/>
        <w:ind w:left="71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vykázané náklady sú spojené so zabezpečovaním výnosov, významné položky reprezentujú napr. zostatková cena predaného – vyradeného majetku, odpis pohľadávky, vysoké manká a</w:t>
      </w:r>
      <w:r w:rsidR="00FC0EF1">
        <w:rPr>
          <w:rFonts w:ascii="Times New Roman" w:hAnsi="Times New Roman"/>
          <w:b/>
          <w:sz w:val="28"/>
          <w:szCs w:val="28"/>
        </w:rPr>
        <w:t xml:space="preserve"> škody – </w:t>
      </w:r>
      <w:r w:rsidR="009E2607">
        <w:rPr>
          <w:rFonts w:ascii="Times New Roman" w:hAnsi="Times New Roman"/>
          <w:b/>
          <w:sz w:val="28"/>
          <w:szCs w:val="28"/>
        </w:rPr>
        <w:t>nie sú.</w:t>
      </w:r>
      <w:r w:rsidR="00FC0EF1">
        <w:rPr>
          <w:rFonts w:ascii="Times New Roman" w:hAnsi="Times New Roman"/>
          <w:b/>
          <w:color w:val="FF0000"/>
          <w:sz w:val="28"/>
          <w:szCs w:val="28"/>
        </w:rPr>
        <w:t xml:space="preserve"> </w:t>
      </w:r>
    </w:p>
    <w:p w:rsidR="00FC0EF1" w:rsidRDefault="00680E67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vlastné  akcie  účtovná jednotka nevlastní, </w:t>
      </w:r>
    </w:p>
    <w:p w:rsidR="003B465C" w:rsidRDefault="00680E67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členom štatutárnym orgánom neboli poskytnuté </w:t>
      </w:r>
      <w:r w:rsidR="003B465C">
        <w:rPr>
          <w:rFonts w:ascii="Times New Roman" w:hAnsi="Times New Roman"/>
          <w:b/>
          <w:sz w:val="28"/>
          <w:szCs w:val="28"/>
        </w:rPr>
        <w:t xml:space="preserve">pôžičky, ani záruky ani iné zabezpečenia, </w:t>
      </w:r>
    </w:p>
    <w:p w:rsidR="00680E67" w:rsidRDefault="003B465C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povinnosti vyplývajúce z finančných povinností napr. z nájmu,  zmluva o úvere, o pôžičke, </w:t>
      </w:r>
      <w:r w:rsidR="009E2607">
        <w:rPr>
          <w:rFonts w:ascii="Times New Roman" w:hAnsi="Times New Roman"/>
          <w:b/>
          <w:sz w:val="28"/>
          <w:szCs w:val="28"/>
        </w:rPr>
        <w:t>nie sú</w:t>
      </w:r>
    </w:p>
    <w:p w:rsidR="003B465C" w:rsidRPr="00FC0EF1" w:rsidRDefault="003B465C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ručenie tretím osobám, neukončený súdny spor ak sa jedná o významnú sumu, ručenie za bankové úvery, </w:t>
      </w:r>
      <w:r w:rsidR="009E2607">
        <w:rPr>
          <w:rFonts w:ascii="Times New Roman" w:hAnsi="Times New Roman"/>
          <w:b/>
          <w:sz w:val="28"/>
          <w:szCs w:val="28"/>
        </w:rPr>
        <w:t>nie sú</w:t>
      </w:r>
    </w:p>
    <w:p w:rsidR="00685871" w:rsidRDefault="00685871" w:rsidP="00737C25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 </w:t>
      </w:r>
      <w:r w:rsidR="0043632B" w:rsidRPr="00152AB7">
        <w:rPr>
          <w:sz w:val="28"/>
          <w:szCs w:val="28"/>
        </w:rPr>
        <w:t xml:space="preserve">určenie </w:t>
      </w:r>
      <w:r w:rsidRPr="00152AB7">
        <w:rPr>
          <w:sz w:val="28"/>
          <w:szCs w:val="28"/>
        </w:rPr>
        <w:t>odhadu zníženia hodnoty majetku a tvorba opravnej položky k majetku,</w:t>
      </w:r>
    </w:p>
    <w:p w:rsidR="00C735A7" w:rsidRDefault="00C735A7" w:rsidP="00C735A7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sz w:val="28"/>
          <w:szCs w:val="28"/>
        </w:rPr>
      </w:pPr>
    </w:p>
    <w:p w:rsidR="00C735A7" w:rsidRPr="00C735A7" w:rsidRDefault="00C735A7" w:rsidP="00ED4DD2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Odpisy dlhodobého majetku </w:t>
      </w:r>
      <w:r w:rsidR="00ED4DD2">
        <w:rPr>
          <w:rFonts w:ascii="Times New Roman" w:hAnsi="Times New Roman"/>
          <w:b/>
          <w:sz w:val="28"/>
          <w:szCs w:val="28"/>
        </w:rPr>
        <w:t xml:space="preserve">sú stanovené </w:t>
      </w:r>
      <w:r>
        <w:rPr>
          <w:rFonts w:ascii="Times New Roman" w:hAnsi="Times New Roman"/>
          <w:b/>
          <w:sz w:val="28"/>
          <w:szCs w:val="28"/>
        </w:rPr>
        <w:t>vychádzajú</w:t>
      </w:r>
      <w:r w:rsidR="00ED4DD2">
        <w:rPr>
          <w:rFonts w:ascii="Times New Roman" w:hAnsi="Times New Roman"/>
          <w:b/>
          <w:sz w:val="28"/>
          <w:szCs w:val="28"/>
        </w:rPr>
        <w:t xml:space="preserve">c z predpokladanej doby jeho používania a predpokladaného opotrebenia, okrem odpisov </w:t>
      </w:r>
      <w:r>
        <w:rPr>
          <w:rFonts w:ascii="Times New Roman" w:hAnsi="Times New Roman"/>
          <w:b/>
          <w:sz w:val="28"/>
          <w:szCs w:val="28"/>
        </w:rPr>
        <w:t>zníženi</w:t>
      </w:r>
      <w:r w:rsidR="00ED4DD2">
        <w:rPr>
          <w:rFonts w:ascii="Times New Roman" w:hAnsi="Times New Roman"/>
          <w:b/>
          <w:sz w:val="28"/>
          <w:szCs w:val="28"/>
        </w:rPr>
        <w:t>e</w:t>
      </w:r>
      <w:r>
        <w:rPr>
          <w:rFonts w:ascii="Times New Roman" w:hAnsi="Times New Roman"/>
          <w:b/>
          <w:sz w:val="28"/>
          <w:szCs w:val="28"/>
        </w:rPr>
        <w:t xml:space="preserve"> hodnoty dlhodobého hmotného a nehmotného majetku nebolo zistené</w:t>
      </w:r>
      <w:r w:rsidR="00ED4DD2">
        <w:rPr>
          <w:rFonts w:ascii="Times New Roman" w:hAnsi="Times New Roman"/>
          <w:b/>
          <w:sz w:val="28"/>
          <w:szCs w:val="28"/>
        </w:rPr>
        <w:t>.</w:t>
      </w:r>
      <w:r w:rsidR="00980115">
        <w:rPr>
          <w:rFonts w:ascii="Times New Roman" w:hAnsi="Times New Roman"/>
          <w:b/>
          <w:sz w:val="28"/>
          <w:szCs w:val="28"/>
        </w:rPr>
        <w:t xml:space="preserve"> Opravné položky k pohľadávkam po lehote splatnosti sú </w:t>
      </w:r>
      <w:r w:rsidR="00922203">
        <w:rPr>
          <w:rFonts w:ascii="Times New Roman" w:hAnsi="Times New Roman"/>
          <w:b/>
          <w:sz w:val="28"/>
          <w:szCs w:val="28"/>
        </w:rPr>
        <w:t>tvorené podľa interných smerníc, nie sú</w:t>
      </w:r>
    </w:p>
    <w:p w:rsidR="00685871" w:rsidRDefault="0043632B" w:rsidP="00737C25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>ocenenia záväzkov, stanovenie odhadu ocenenia rezerv,</w:t>
      </w:r>
    </w:p>
    <w:p w:rsidR="00ED4DD2" w:rsidRPr="00722E77" w:rsidRDefault="004F6DC7" w:rsidP="00997699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color w:val="FF0000"/>
          <w:sz w:val="28"/>
          <w:szCs w:val="28"/>
        </w:rPr>
      </w:pPr>
      <w:r w:rsidRPr="004F6DC7">
        <w:rPr>
          <w:rFonts w:ascii="Times New Roman" w:hAnsi="Times New Roman"/>
          <w:b/>
          <w:sz w:val="28"/>
          <w:szCs w:val="28"/>
        </w:rPr>
        <w:t xml:space="preserve">Krátkodobé </w:t>
      </w:r>
      <w:r>
        <w:rPr>
          <w:rFonts w:ascii="Times New Roman" w:hAnsi="Times New Roman"/>
          <w:b/>
          <w:sz w:val="28"/>
          <w:szCs w:val="28"/>
        </w:rPr>
        <w:t>r</w:t>
      </w:r>
      <w:r w:rsidR="00EE23BA">
        <w:rPr>
          <w:rFonts w:ascii="Times New Roman" w:hAnsi="Times New Roman"/>
          <w:b/>
          <w:sz w:val="28"/>
          <w:szCs w:val="28"/>
        </w:rPr>
        <w:t xml:space="preserve">ezervy sa účtujú </w:t>
      </w:r>
      <w:r>
        <w:rPr>
          <w:rFonts w:ascii="Times New Roman" w:hAnsi="Times New Roman"/>
          <w:b/>
          <w:sz w:val="28"/>
          <w:szCs w:val="28"/>
        </w:rPr>
        <w:t xml:space="preserve">predpokladanou dobou vyrovnania pri vzniku najviac jeden rok, ak je neurčité časové vymedzenie alebo výška záväzku. </w:t>
      </w:r>
      <w:r w:rsidRPr="00B85BDF">
        <w:rPr>
          <w:rFonts w:ascii="Times New Roman" w:hAnsi="Times New Roman"/>
          <w:b/>
          <w:sz w:val="28"/>
          <w:szCs w:val="28"/>
        </w:rPr>
        <w:t xml:space="preserve">Dlhodobé rezervy </w:t>
      </w:r>
      <w:r w:rsidR="000F724E" w:rsidRPr="00B85BDF">
        <w:rPr>
          <w:rFonts w:ascii="Times New Roman" w:hAnsi="Times New Roman"/>
          <w:b/>
          <w:sz w:val="28"/>
          <w:szCs w:val="28"/>
        </w:rPr>
        <w:t>neboli tvoren</w:t>
      </w:r>
      <w:r w:rsidR="00C325CF" w:rsidRPr="00B85BDF">
        <w:rPr>
          <w:rFonts w:ascii="Times New Roman" w:hAnsi="Times New Roman"/>
          <w:b/>
          <w:sz w:val="28"/>
          <w:szCs w:val="28"/>
        </w:rPr>
        <w:t>é</w:t>
      </w:r>
    </w:p>
    <w:p w:rsidR="00ED4DD2" w:rsidRPr="004F6DC7" w:rsidRDefault="00ED4DD2" w:rsidP="004F6DC7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sz w:val="28"/>
          <w:szCs w:val="28"/>
        </w:rPr>
      </w:pPr>
    </w:p>
    <w:p w:rsidR="00685871" w:rsidRPr="00152AB7" w:rsidRDefault="001A2845" w:rsidP="00737C25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>ocenenia finančných nástrojov alebo majetku, ktorý nie je finančným nástrojom pri oceňovaní reálnou hodnotou, a to:</w:t>
      </w:r>
    </w:p>
    <w:p w:rsidR="00685871" w:rsidRDefault="00737C25" w:rsidP="00685871">
      <w:pPr>
        <w:pStyle w:val="Odsekzoznamu"/>
        <w:numPr>
          <w:ilvl w:val="0"/>
          <w:numId w:val="19"/>
        </w:numPr>
        <w:spacing w:after="0" w:line="240" w:lineRule="auto"/>
        <w:ind w:left="1066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 xml:space="preserve"> ocenenia reálnou hodnotou, pričom sa uvádza aplikácia reálnej hodnoty podľa zákona; pri kvalifikovanom odhade sa uvádza stanovenie významných predpokladov slúžiacich ako základ modelov a postupov ocenenia,</w:t>
      </w:r>
    </w:p>
    <w:p w:rsidR="00C224B7" w:rsidRPr="00C224B7" w:rsidRDefault="00C224B7" w:rsidP="00C224B7">
      <w:pPr>
        <w:pStyle w:val="Odsekzoznamu"/>
        <w:spacing w:after="0" w:line="240" w:lineRule="auto"/>
        <w:ind w:left="1066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neaktuálne </w:t>
      </w:r>
    </w:p>
    <w:p w:rsidR="00685871" w:rsidRDefault="00685871" w:rsidP="0068587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4F6DC7" w:rsidRPr="004F6DC7" w:rsidRDefault="004F6DC7" w:rsidP="004F6DC7">
      <w:pPr>
        <w:pStyle w:val="Odsekzoznamu"/>
        <w:spacing w:after="0" w:line="240" w:lineRule="auto"/>
        <w:ind w:left="106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neaktuálne.</w:t>
      </w:r>
    </w:p>
    <w:p w:rsidR="00685871" w:rsidRDefault="00685871" w:rsidP="0068587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4F6DC7" w:rsidRPr="004F6DC7" w:rsidRDefault="004F6DC7" w:rsidP="004F6DC7">
      <w:pPr>
        <w:pStyle w:val="Odsekzoznamu"/>
        <w:spacing w:after="0" w:line="240" w:lineRule="auto"/>
        <w:ind w:left="106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neaktuálne.</w:t>
      </w:r>
    </w:p>
    <w:p w:rsidR="00685871" w:rsidRPr="00152AB7" w:rsidRDefault="008B1BFD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určenie</w:t>
      </w:r>
      <w:r w:rsidR="00685871" w:rsidRPr="00152AB7">
        <w:rPr>
          <w:sz w:val="28"/>
          <w:szCs w:val="28"/>
        </w:rPr>
        <w:t xml:space="preserve"> ocenenia finančných nástrojov alebo majetku, ktorý nie je finančným nástrojom pri oceňovaní obstarávacou cenou alebo vlastnými nákladmi, a</w:t>
      </w:r>
      <w:r w:rsidR="00C37488" w:rsidRPr="00152AB7">
        <w:rPr>
          <w:sz w:val="28"/>
          <w:szCs w:val="28"/>
        </w:rPr>
        <w:t> </w:t>
      </w:r>
      <w:r w:rsidR="00685871" w:rsidRPr="00152AB7">
        <w:rPr>
          <w:sz w:val="28"/>
          <w:szCs w:val="28"/>
        </w:rPr>
        <w:t>to</w:t>
      </w:r>
      <w:r w:rsidR="00C37488" w:rsidRPr="00152AB7">
        <w:rPr>
          <w:sz w:val="28"/>
          <w:szCs w:val="28"/>
        </w:rPr>
        <w:t>:</w:t>
      </w:r>
    </w:p>
    <w:p w:rsidR="00685871" w:rsidRPr="00152AB7" w:rsidRDefault="00685871" w:rsidP="00685871">
      <w:pPr>
        <w:pStyle w:val="Odsekzoznamu"/>
        <w:numPr>
          <w:ilvl w:val="0"/>
          <w:numId w:val="20"/>
        </w:numPr>
        <w:spacing w:after="0" w:line="240" w:lineRule="auto"/>
        <w:ind w:left="1066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4C4347" w:rsidRPr="00152AB7" w:rsidRDefault="00685871" w:rsidP="00767CCF">
      <w:pPr>
        <w:pStyle w:val="Odsekzoznamu"/>
        <w:numPr>
          <w:ilvl w:val="0"/>
          <w:numId w:val="20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pri dlhodobom finančnom majetku, ktorý sa vykazuje vo vyššej hodnote ak</w:t>
      </w:r>
      <w:r w:rsidR="00C37488" w:rsidRPr="00152AB7">
        <w:rPr>
          <w:sz w:val="28"/>
          <w:szCs w:val="28"/>
        </w:rPr>
        <w:t xml:space="preserve">o je jeho reálna hodnota, </w:t>
      </w:r>
      <w:r w:rsidRPr="00152AB7">
        <w:rPr>
          <w:sz w:val="28"/>
          <w:szCs w:val="28"/>
        </w:rPr>
        <w:t>sa</w:t>
      </w:r>
      <w:r w:rsidR="00C37488" w:rsidRPr="00152AB7">
        <w:rPr>
          <w:sz w:val="28"/>
          <w:szCs w:val="28"/>
        </w:rPr>
        <w:t xml:space="preserve"> uvádza</w:t>
      </w:r>
      <w:r w:rsidRPr="00152AB7">
        <w:rPr>
          <w:sz w:val="28"/>
          <w:szCs w:val="28"/>
        </w:rPr>
        <w:t xml:space="preserve"> </w:t>
      </w:r>
    </w:p>
    <w:p w:rsidR="00685871" w:rsidRPr="00152AB7" w:rsidRDefault="00685871" w:rsidP="002A1535">
      <w:pPr>
        <w:pStyle w:val="Odsekzoznamu"/>
        <w:numPr>
          <w:ilvl w:val="0"/>
          <w:numId w:val="30"/>
        </w:numPr>
        <w:spacing w:after="0" w:line="240" w:lineRule="auto"/>
        <w:ind w:left="1418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účtovná hodnota a reálna hodnota za jednotlivé položky majetku alebo skupiny týchto jednotlivých položiek majetku,</w:t>
      </w:r>
    </w:p>
    <w:p w:rsidR="00685871" w:rsidRPr="00152AB7" w:rsidRDefault="00685871" w:rsidP="002A1535">
      <w:pPr>
        <w:pStyle w:val="Odsekzoznamu"/>
        <w:numPr>
          <w:ilvl w:val="0"/>
          <w:numId w:val="32"/>
        </w:numPr>
        <w:spacing w:after="0" w:line="240" w:lineRule="auto"/>
        <w:ind w:left="1418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lastRenderedPageBreak/>
        <w:t>dôvod pre nezníženie účtovnej hodnoty vrátane povahy dôkazov pre predpoklad, že sa účtovná hodnota opätovne dosiahne,</w:t>
      </w:r>
    </w:p>
    <w:p w:rsidR="00685871" w:rsidRPr="00152A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stanovenie metódy vlastného imania,</w:t>
      </w:r>
    </w:p>
    <w:p w:rsidR="00685871" w:rsidRPr="00C224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rFonts w:eastAsia="Times New Roman"/>
          <w:bCs/>
          <w:kern w:val="32"/>
          <w:sz w:val="28"/>
          <w:szCs w:val="28"/>
          <w:lang w:eastAsia="sk-SK"/>
        </w:rPr>
        <w:t>tvorba odpisového plánu pre dlhodobý majetok, pričom sa uvádza doba odpisovania, sadzby odpisov a odpisové metódy pre účtovné odpisy,</w:t>
      </w:r>
    </w:p>
    <w:p w:rsidR="00FA17DD" w:rsidRPr="00F32301" w:rsidRDefault="00C224B7" w:rsidP="00C224B7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doba a sadzby odpisovania dl.hmotného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majetku:</w:t>
      </w:r>
      <w:r w:rsidR="000372FF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od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p.sk. 1- ročný odpis 1/4,</w:t>
      </w:r>
    </w:p>
    <w:p w:rsidR="000372FF" w:rsidRPr="00F32301" w:rsidRDefault="000372FF" w:rsidP="00C224B7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odp.sk. 2- ročný odpis 1/6, odp.sk.3-ročný odpis 1/8, odp.sk.4-ročný odpis 1/12, odp.sk.5-ročný odpis 1/20, odp.sk.6-rocný odpis 1/40</w:t>
      </w:r>
    </w:p>
    <w:p w:rsidR="00C224B7" w:rsidRPr="00F32301" w:rsidRDefault="00C224B7" w:rsidP="00C224B7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nehmotn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ý</w:t>
      </w: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majet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o</w:t>
      </w: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k 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neevidujeme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.</w:t>
      </w:r>
    </w:p>
    <w:p w:rsidR="00C224B7" w:rsidRPr="00C224B7" w:rsidRDefault="00C224B7" w:rsidP="00C224B7">
      <w:pPr>
        <w:pStyle w:val="Odsekzoznamu"/>
        <w:spacing w:after="0" w:line="240" w:lineRule="auto"/>
        <w:ind w:left="641"/>
        <w:jc w:val="both"/>
        <w:rPr>
          <w:b/>
          <w:sz w:val="28"/>
          <w:szCs w:val="28"/>
        </w:rPr>
      </w:pPr>
      <w:r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</w:t>
      </w:r>
    </w:p>
    <w:p w:rsidR="00685871" w:rsidRPr="00152A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rFonts w:eastAsia="Times New Roman"/>
          <w:sz w:val="28"/>
          <w:szCs w:val="28"/>
        </w:rPr>
        <w:t>informácia o </w:t>
      </w:r>
      <w:r w:rsidRPr="00F32301">
        <w:rPr>
          <w:rFonts w:eastAsia="Times New Roman"/>
          <w:sz w:val="28"/>
          <w:szCs w:val="28"/>
        </w:rPr>
        <w:t>poskytnutých dotáciách a pri dotáciách</w:t>
      </w:r>
      <w:r w:rsidRPr="00152AB7">
        <w:rPr>
          <w:rFonts w:eastAsia="Times New Roman"/>
          <w:sz w:val="28"/>
          <w:szCs w:val="28"/>
        </w:rPr>
        <w:t xml:space="preserve"> na obstaranie majetku </w:t>
      </w:r>
      <w:r w:rsidR="00585BA6">
        <w:rPr>
          <w:rFonts w:eastAsia="Times New Roman"/>
          <w:sz w:val="28"/>
          <w:szCs w:val="28"/>
        </w:rPr>
        <w:t xml:space="preserve"> -</w:t>
      </w:r>
    </w:p>
    <w:p w:rsidR="00585BA6" w:rsidRPr="000F724E" w:rsidRDefault="00585BA6" w:rsidP="00585BA6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</w:t>
      </w:r>
      <w:r w:rsidRPr="000F724E">
        <w:rPr>
          <w:rFonts w:ascii="Times New Roman" w:hAnsi="Times New Roman"/>
          <w:b/>
          <w:sz w:val="28"/>
          <w:szCs w:val="28"/>
        </w:rPr>
        <w:t xml:space="preserve">poskytnutie podpory </w:t>
      </w:r>
      <w:r>
        <w:rPr>
          <w:rFonts w:ascii="Times New Roman" w:hAnsi="Times New Roman"/>
          <w:b/>
          <w:sz w:val="28"/>
          <w:szCs w:val="28"/>
        </w:rPr>
        <w:t xml:space="preserve">formou jednotnej platby </w:t>
      </w:r>
      <w:r w:rsidRPr="000F724E">
        <w:rPr>
          <w:rFonts w:ascii="Times New Roman" w:hAnsi="Times New Roman"/>
          <w:b/>
          <w:sz w:val="28"/>
          <w:szCs w:val="28"/>
        </w:rPr>
        <w:t>na plochu</w:t>
      </w:r>
      <w:r>
        <w:rPr>
          <w:rFonts w:ascii="Times New Roman" w:hAnsi="Times New Roman"/>
          <w:b/>
          <w:sz w:val="28"/>
          <w:szCs w:val="28"/>
        </w:rPr>
        <w:t>./</w:t>
      </w:r>
      <w:r w:rsidRPr="000F724E">
        <w:rPr>
          <w:rFonts w:ascii="Times New Roman" w:hAnsi="Times New Roman"/>
          <w:b/>
          <w:sz w:val="28"/>
          <w:szCs w:val="28"/>
        </w:rPr>
        <w:t xml:space="preserve"> PPA</w:t>
      </w:r>
      <w:r>
        <w:rPr>
          <w:rFonts w:ascii="Times New Roman" w:hAnsi="Times New Roman"/>
          <w:b/>
          <w:sz w:val="28"/>
          <w:szCs w:val="28"/>
        </w:rPr>
        <w:t>/</w:t>
      </w:r>
      <w:r w:rsidRPr="000F724E">
        <w:rPr>
          <w:rFonts w:ascii="Times New Roman" w:hAnsi="Times New Roman"/>
          <w:b/>
          <w:sz w:val="28"/>
          <w:szCs w:val="28"/>
        </w:rPr>
        <w:t xml:space="preserve"> </w:t>
      </w:r>
    </w:p>
    <w:p w:rsidR="00685871" w:rsidRPr="004F6DC7" w:rsidRDefault="00685871" w:rsidP="00685871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sz w:val="28"/>
          <w:szCs w:val="28"/>
        </w:rPr>
      </w:pPr>
    </w:p>
    <w:p w:rsidR="004F6DC7" w:rsidRDefault="004F6DC7" w:rsidP="004F6DC7">
      <w:pPr>
        <w:pStyle w:val="Odsekzoznamu"/>
        <w:spacing w:after="0" w:line="240" w:lineRule="auto"/>
        <w:ind w:left="0"/>
        <w:jc w:val="both"/>
        <w:rPr>
          <w:sz w:val="28"/>
          <w:szCs w:val="28"/>
        </w:rPr>
      </w:pPr>
    </w:p>
    <w:p w:rsidR="00685871" w:rsidRPr="004F6DC7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V poznámkach sa uvádza informácia o </w:t>
      </w:r>
      <w:r w:rsidRPr="00152AB7">
        <w:rPr>
          <w:rFonts w:eastAsia="Times New Roman"/>
          <w:sz w:val="28"/>
          <w:szCs w:val="28"/>
          <w:lang w:eastAsia="sk-SK"/>
        </w:rPr>
        <w:t>oprave významných chýb minulých</w:t>
      </w:r>
      <w:r w:rsidR="00767CCF" w:rsidRPr="00152AB7">
        <w:rPr>
          <w:rFonts w:eastAsia="Times New Roman"/>
          <w:sz w:val="28"/>
          <w:szCs w:val="28"/>
          <w:lang w:eastAsia="sk-SK"/>
        </w:rPr>
        <w:t xml:space="preserve"> účtovných období účtovaných</w:t>
      </w:r>
      <w:r w:rsidRPr="00152AB7">
        <w:rPr>
          <w:rFonts w:eastAsia="Times New Roman"/>
          <w:sz w:val="28"/>
          <w:szCs w:val="28"/>
          <w:lang w:eastAsia="sk-SK"/>
        </w:rPr>
        <w:t xml:space="preserve"> v bežnom účtovnom období s uvedením sumy vplyvu na nerozdelený zisk minulých rokov alebo na neuhradenú stratu minulých rokov. Účtovná jednotka môže uviesť aj informácie o oprave nevýznamných chýb min</w:t>
      </w:r>
      <w:r w:rsidR="00767CCF" w:rsidRPr="00152AB7">
        <w:rPr>
          <w:rFonts w:eastAsia="Times New Roman"/>
          <w:sz w:val="28"/>
          <w:szCs w:val="28"/>
          <w:lang w:eastAsia="sk-SK"/>
        </w:rPr>
        <w:t>ulých účtovných období účtovaných</w:t>
      </w:r>
      <w:r w:rsidRPr="00152AB7">
        <w:rPr>
          <w:rFonts w:eastAsia="Times New Roman"/>
          <w:sz w:val="28"/>
          <w:szCs w:val="28"/>
          <w:lang w:eastAsia="sk-SK"/>
        </w:rPr>
        <w:t xml:space="preserve"> v bežnom účtovnom období s uvedením sumy vplyvu na výsledok hospodárenia bežného účtovného obdobia.</w:t>
      </w:r>
    </w:p>
    <w:p w:rsidR="004F6DC7" w:rsidRPr="004F6DC7" w:rsidRDefault="004F6DC7" w:rsidP="004F6DC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4F6DC7">
        <w:rPr>
          <w:rFonts w:ascii="Times New Roman" w:hAnsi="Times New Roman"/>
          <w:b/>
          <w:sz w:val="28"/>
          <w:szCs w:val="28"/>
        </w:rPr>
        <w:t>Neaktuálne.</w:t>
      </w:r>
    </w:p>
    <w:p w:rsidR="00685871" w:rsidRPr="00152AB7" w:rsidRDefault="00685871" w:rsidP="00685871">
      <w:pPr>
        <w:pStyle w:val="Odsekzoznamu"/>
        <w:spacing w:after="0" w:line="240" w:lineRule="auto"/>
        <w:ind w:left="862"/>
        <w:rPr>
          <w:sz w:val="28"/>
          <w:szCs w:val="28"/>
        </w:rPr>
      </w:pPr>
    </w:p>
    <w:p w:rsidR="00685871" w:rsidRPr="00152AB7" w:rsidRDefault="00685871" w:rsidP="00685871">
      <w:pPr>
        <w:pStyle w:val="Odsekzoznamu"/>
        <w:spacing w:after="0" w:line="240" w:lineRule="auto"/>
        <w:ind w:left="862"/>
        <w:rPr>
          <w:sz w:val="28"/>
          <w:szCs w:val="28"/>
        </w:rPr>
      </w:pP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IV</w:t>
      </w: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Informácie, ktoré vysvetľujú a dopĺňajú súvahu a výkaz ziskov a strát</w:t>
      </w:r>
    </w:p>
    <w:p w:rsidR="00685871" w:rsidRDefault="00685871" w:rsidP="00685871">
      <w:pPr>
        <w:pStyle w:val="Odsekzoznamu"/>
        <w:spacing w:after="0" w:line="240" w:lineRule="auto"/>
        <w:rPr>
          <w:rFonts w:eastAsia="Times New Roman"/>
          <w:bCs/>
          <w:sz w:val="28"/>
          <w:szCs w:val="28"/>
          <w:lang w:eastAsia="sk-SK"/>
        </w:rPr>
      </w:pPr>
    </w:p>
    <w:p w:rsidR="005D782D" w:rsidRDefault="005D782D" w:rsidP="005D782D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      </w:t>
      </w:r>
      <w:r w:rsidRPr="00AD3C27">
        <w:rPr>
          <w:rFonts w:eastAsia="Times New Roman"/>
          <w:b/>
          <w:bCs/>
          <w:sz w:val="28"/>
          <w:szCs w:val="28"/>
          <w:lang w:eastAsia="sk-SK"/>
        </w:rPr>
        <w:t xml:space="preserve">Pre </w:t>
      </w:r>
      <w:r>
        <w:rPr>
          <w:rFonts w:eastAsia="Times New Roman"/>
          <w:b/>
          <w:bCs/>
          <w:sz w:val="28"/>
          <w:szCs w:val="28"/>
          <w:lang w:eastAsia="sk-SK"/>
        </w:rPr>
        <w:t xml:space="preserve">túto časť Poznámok účtovná jednotka nemá obsahovú náplň, </w:t>
      </w:r>
    </w:p>
    <w:p w:rsidR="005D782D" w:rsidRPr="00152AB7" w:rsidRDefault="005D782D" w:rsidP="005D782D">
      <w:pPr>
        <w:pStyle w:val="Odsekzoznamu"/>
        <w:spacing w:after="0" w:line="240" w:lineRule="auto"/>
        <w:ind w:left="0"/>
        <w:rPr>
          <w:rFonts w:eastAsia="Times New Roman"/>
          <w:bCs/>
          <w:sz w:val="28"/>
          <w:szCs w:val="28"/>
          <w:lang w:eastAsia="sk-SK"/>
        </w:rPr>
      </w:pPr>
      <w:r>
        <w:rPr>
          <w:rFonts w:eastAsia="Times New Roman"/>
          <w:bCs/>
          <w:sz w:val="28"/>
          <w:szCs w:val="28"/>
          <w:lang w:eastAsia="sk-SK"/>
        </w:rPr>
        <w:t>______________________________________________________________________</w:t>
      </w:r>
    </w:p>
    <w:p w:rsidR="00685871" w:rsidRPr="00152AB7" w:rsidRDefault="00685871" w:rsidP="00685871">
      <w:pPr>
        <w:pStyle w:val="Odsekzoznamu"/>
        <w:spacing w:after="0" w:line="240" w:lineRule="auto"/>
        <w:ind w:left="502"/>
        <w:jc w:val="center"/>
        <w:rPr>
          <w:rFonts w:eastAsia="Times New Roman"/>
          <w:bCs/>
          <w:sz w:val="28"/>
          <w:szCs w:val="28"/>
          <w:lang w:eastAsia="sk-SK"/>
        </w:rPr>
      </w:pP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Čl. V</w:t>
      </w: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Informácie o iných aktívach a iných pasívach</w:t>
      </w:r>
    </w:p>
    <w:p w:rsidR="00685871" w:rsidRDefault="00685871" w:rsidP="00216D4F">
      <w:pPr>
        <w:spacing w:after="0" w:line="240" w:lineRule="auto"/>
        <w:ind w:right="-468"/>
        <w:jc w:val="center"/>
        <w:rPr>
          <w:rFonts w:eastAsia="Times New Roman"/>
          <w:bCs/>
          <w:sz w:val="28"/>
          <w:szCs w:val="28"/>
          <w:lang w:eastAsia="sk-SK"/>
        </w:rPr>
      </w:pPr>
    </w:p>
    <w:p w:rsidR="00F66E9A" w:rsidRDefault="00F66E9A" w:rsidP="00F66E9A">
      <w:pPr>
        <w:numPr>
          <w:ilvl w:val="0"/>
          <w:numId w:val="33"/>
        </w:num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>Účtovná jednotka neeviduje žiadne iné aktíva a pasíva okrem tých, ktoré sú uvedené v Súvahe,</w:t>
      </w:r>
    </w:p>
    <w:p w:rsidR="00F66E9A" w:rsidRDefault="00F66E9A" w:rsidP="00F66E9A">
      <w:pPr>
        <w:numPr>
          <w:ilvl w:val="0"/>
          <w:numId w:val="33"/>
        </w:num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Účtovná jednotka nevykazuje žiadne iné finančné povinnosti okrem tých, ktoré sú vykázané v Súvahe. </w:t>
      </w:r>
    </w:p>
    <w:p w:rsidR="00F66E9A" w:rsidRPr="00F66E9A" w:rsidRDefault="00F66E9A" w:rsidP="00F66E9A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</w:p>
    <w:p w:rsidR="00685871" w:rsidRPr="00152AB7" w:rsidRDefault="00685871" w:rsidP="00685871">
      <w:pPr>
        <w:spacing w:after="0" w:line="240" w:lineRule="auto"/>
        <w:ind w:left="720" w:right="-468"/>
        <w:jc w:val="center"/>
        <w:rPr>
          <w:rFonts w:eastAsia="Times New Roman"/>
          <w:sz w:val="28"/>
          <w:szCs w:val="28"/>
        </w:rPr>
      </w:pPr>
    </w:p>
    <w:p w:rsidR="00685871" w:rsidRPr="00152AB7" w:rsidRDefault="00685871" w:rsidP="002A1535">
      <w:pPr>
        <w:spacing w:after="0" w:line="240" w:lineRule="auto"/>
        <w:ind w:right="-468"/>
        <w:jc w:val="center"/>
        <w:rPr>
          <w:rFonts w:eastAsia="Times New Roman"/>
          <w:b/>
          <w:sz w:val="28"/>
          <w:szCs w:val="28"/>
        </w:rPr>
      </w:pPr>
      <w:r w:rsidRPr="00152AB7">
        <w:rPr>
          <w:rFonts w:eastAsia="Times New Roman"/>
          <w:b/>
          <w:sz w:val="28"/>
          <w:szCs w:val="28"/>
        </w:rPr>
        <w:t>Čl. VI</w:t>
      </w:r>
    </w:p>
    <w:p w:rsidR="00685871" w:rsidRPr="00152AB7" w:rsidRDefault="00685871" w:rsidP="002A1535">
      <w:pPr>
        <w:spacing w:after="0" w:line="240" w:lineRule="auto"/>
        <w:ind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Udalosti, ktoré nastali po dni, ku ktorém</w:t>
      </w:r>
      <w:r w:rsidR="00216D4F" w:rsidRPr="00152AB7">
        <w:rPr>
          <w:rFonts w:eastAsia="Times New Roman"/>
          <w:b/>
          <w:bCs/>
          <w:sz w:val="28"/>
          <w:szCs w:val="28"/>
          <w:lang w:eastAsia="sk-SK"/>
        </w:rPr>
        <w:t>u sa zostavuje účtovná závierka</w:t>
      </w:r>
    </w:p>
    <w:p w:rsidR="00685871" w:rsidRDefault="00685871" w:rsidP="00685871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</w:p>
    <w:p w:rsidR="00AD3C27" w:rsidRPr="002A74EF" w:rsidRDefault="00AD3C27" w:rsidP="00AD3C27">
      <w:pPr>
        <w:spacing w:after="0" w:line="240" w:lineRule="auto"/>
        <w:ind w:left="641"/>
        <w:jc w:val="both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lastRenderedPageBreak/>
        <w:t>Po dní 31.12.201</w:t>
      </w:r>
      <w:r w:rsidR="0088206A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6</w:t>
      </w: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 do dňa zostavenia účtovnej závierky, nenastali žiadne udalosti, ktoré by významne ovplyvnili finančnú situáciu účtovnej jednotky. </w:t>
      </w:r>
    </w:p>
    <w:p w:rsidR="00997699" w:rsidRPr="00152AB7" w:rsidRDefault="00AD3C27" w:rsidP="00685871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>________________________________________________________________________</w:t>
      </w:r>
    </w:p>
    <w:p w:rsidR="00685871" w:rsidRDefault="00685871" w:rsidP="00685871">
      <w:pPr>
        <w:spacing w:after="0" w:line="240" w:lineRule="auto"/>
        <w:ind w:left="720"/>
        <w:contextualSpacing/>
        <w:jc w:val="both"/>
        <w:rPr>
          <w:rFonts w:eastAsia="Times New Roman"/>
          <w:sz w:val="28"/>
          <w:szCs w:val="28"/>
          <w:lang w:eastAsia="sk-SK"/>
        </w:rPr>
      </w:pPr>
    </w:p>
    <w:p w:rsidR="00EE2EBA" w:rsidRPr="00152AB7" w:rsidRDefault="00EE2EBA" w:rsidP="00685871">
      <w:pPr>
        <w:spacing w:after="0" w:line="240" w:lineRule="auto"/>
        <w:ind w:left="720"/>
        <w:contextualSpacing/>
        <w:jc w:val="both"/>
        <w:rPr>
          <w:rFonts w:eastAsia="Times New Roman"/>
          <w:sz w:val="28"/>
          <w:szCs w:val="28"/>
          <w:lang w:eastAsia="sk-SK"/>
        </w:rPr>
      </w:pPr>
    </w:p>
    <w:p w:rsidR="00685871" w:rsidRPr="00152AB7" w:rsidRDefault="00685871" w:rsidP="00685871">
      <w:pPr>
        <w:spacing w:after="0" w:line="240" w:lineRule="auto"/>
        <w:contextualSpacing/>
        <w:jc w:val="both"/>
        <w:rPr>
          <w:rFonts w:eastAsia="Times New Roman"/>
          <w:bCs/>
          <w:sz w:val="28"/>
          <w:szCs w:val="28"/>
          <w:lang w:eastAsia="sk-SK"/>
        </w:rPr>
      </w:pP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</w:p>
    <w:p w:rsidR="00685871" w:rsidRPr="00152AB7" w:rsidRDefault="00685871" w:rsidP="00685871">
      <w:pPr>
        <w:pStyle w:val="Odsekzoznamu"/>
        <w:spacing w:after="0" w:line="240" w:lineRule="auto"/>
        <w:ind w:left="0"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Čl. VII</w:t>
      </w:r>
    </w:p>
    <w:p w:rsidR="00685871" w:rsidRPr="00152AB7" w:rsidRDefault="00685871" w:rsidP="00685871">
      <w:pPr>
        <w:spacing w:after="0" w:line="240" w:lineRule="auto"/>
        <w:ind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Ostatné informácie</w:t>
      </w:r>
    </w:p>
    <w:p w:rsidR="00AD3C27" w:rsidRDefault="00AD3C27" w:rsidP="00216D4F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</w:p>
    <w:p w:rsidR="00685871" w:rsidRPr="00AD3C27" w:rsidRDefault="00AD3C27" w:rsidP="00216D4F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      </w:t>
      </w:r>
      <w:r w:rsidRPr="00AD3C27">
        <w:rPr>
          <w:rFonts w:eastAsia="Times New Roman"/>
          <w:b/>
          <w:bCs/>
          <w:sz w:val="28"/>
          <w:szCs w:val="28"/>
          <w:lang w:eastAsia="sk-SK"/>
        </w:rPr>
        <w:t xml:space="preserve">Pre </w:t>
      </w:r>
      <w:r>
        <w:rPr>
          <w:rFonts w:eastAsia="Times New Roman"/>
          <w:b/>
          <w:bCs/>
          <w:sz w:val="28"/>
          <w:szCs w:val="28"/>
          <w:lang w:eastAsia="sk-SK"/>
        </w:rPr>
        <w:t>túto časť Poznámok účtovná jednotka nemá obsahovú náplň.</w:t>
      </w:r>
    </w:p>
    <w:p w:rsidR="00F66E9A" w:rsidRPr="00152AB7" w:rsidRDefault="00AD3C27" w:rsidP="00216D4F">
      <w:pPr>
        <w:spacing w:after="0" w:line="240" w:lineRule="auto"/>
        <w:ind w:right="-468"/>
        <w:rPr>
          <w:rFonts w:eastAsia="Times New Roman"/>
          <w:bCs/>
          <w:sz w:val="28"/>
          <w:szCs w:val="28"/>
          <w:lang w:eastAsia="sk-SK"/>
        </w:rPr>
      </w:pPr>
      <w:r>
        <w:rPr>
          <w:rFonts w:eastAsia="Times New Roman"/>
          <w:bCs/>
          <w:sz w:val="28"/>
          <w:szCs w:val="28"/>
          <w:lang w:eastAsia="sk-SK"/>
        </w:rPr>
        <w:t>_____________________________________________________________________</w:t>
      </w:r>
    </w:p>
    <w:sectPr w:rsidR="00F66E9A" w:rsidRPr="00152AB7" w:rsidSect="00D3362A">
      <w:footerReference w:type="default" r:id="rId7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1BC6" w:rsidRDefault="00B61BC6" w:rsidP="00685871">
      <w:pPr>
        <w:spacing w:after="0" w:line="240" w:lineRule="auto"/>
      </w:pPr>
      <w:r>
        <w:separator/>
      </w:r>
    </w:p>
  </w:endnote>
  <w:endnote w:type="continuationSeparator" w:id="1">
    <w:p w:rsidR="00B61BC6" w:rsidRDefault="00B61BC6" w:rsidP="006858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35CD" w:rsidRDefault="00DF40B4">
    <w:pPr>
      <w:pStyle w:val="Pta"/>
      <w:jc w:val="right"/>
    </w:pPr>
    <w:fldSimple w:instr="PAGE   \* MERGEFORMAT">
      <w:r w:rsidR="0069689D">
        <w:rPr>
          <w:noProof/>
        </w:rPr>
        <w:t>1</w:t>
      </w:r>
    </w:fldSimple>
  </w:p>
  <w:p w:rsidR="000735CD" w:rsidRDefault="000735C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1BC6" w:rsidRDefault="00B61BC6" w:rsidP="00685871">
      <w:pPr>
        <w:spacing w:after="0" w:line="240" w:lineRule="auto"/>
      </w:pPr>
      <w:r>
        <w:separator/>
      </w:r>
    </w:p>
  </w:footnote>
  <w:footnote w:type="continuationSeparator" w:id="1">
    <w:p w:rsidR="00B61BC6" w:rsidRDefault="00B61BC6" w:rsidP="0068587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7BD04E8"/>
    <w:multiLevelType w:val="hybridMultilevel"/>
    <w:tmpl w:val="1C30B8A6"/>
    <w:lvl w:ilvl="0" w:tplc="8DCC2CA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0E21B3"/>
    <w:multiLevelType w:val="hybridMultilevel"/>
    <w:tmpl w:val="125A4BDC"/>
    <w:lvl w:ilvl="0" w:tplc="8C400962">
      <w:start w:val="2"/>
      <w:numFmt w:val="decimal"/>
      <w:lvlText w:val="%1 a."/>
      <w:lvlJc w:val="left"/>
      <w:pPr>
        <w:ind w:left="6054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447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FE5B14"/>
    <w:multiLevelType w:val="hybridMultilevel"/>
    <w:tmpl w:val="F30CBDA0"/>
    <w:lvl w:ilvl="0" w:tplc="5B1EE022">
      <w:start w:val="1"/>
      <w:numFmt w:val="decimal"/>
      <w:lvlText w:val="(%1)"/>
      <w:lvlJc w:val="left"/>
      <w:pPr>
        <w:ind w:left="1481" w:hanging="360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9403944"/>
    <w:multiLevelType w:val="hybridMultilevel"/>
    <w:tmpl w:val="4984A6A0"/>
    <w:lvl w:ilvl="0" w:tplc="E9CE0AE4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320771E8"/>
    <w:multiLevelType w:val="hybridMultilevel"/>
    <w:tmpl w:val="03FE8936"/>
    <w:lvl w:ilvl="0" w:tplc="A170CC0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291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32" w:hanging="360"/>
      </w:pPr>
    </w:lvl>
    <w:lvl w:ilvl="2" w:tplc="041B001B" w:tentative="1">
      <w:start w:val="1"/>
      <w:numFmt w:val="lowerRoman"/>
      <w:lvlText w:val="%3."/>
      <w:lvlJc w:val="right"/>
      <w:pPr>
        <w:ind w:left="4352" w:hanging="180"/>
      </w:pPr>
    </w:lvl>
    <w:lvl w:ilvl="3" w:tplc="041B000F" w:tentative="1">
      <w:start w:val="1"/>
      <w:numFmt w:val="decimal"/>
      <w:lvlText w:val="%4."/>
      <w:lvlJc w:val="left"/>
      <w:pPr>
        <w:ind w:left="5072" w:hanging="360"/>
      </w:pPr>
    </w:lvl>
    <w:lvl w:ilvl="4" w:tplc="041B0019" w:tentative="1">
      <w:start w:val="1"/>
      <w:numFmt w:val="lowerLetter"/>
      <w:lvlText w:val="%5."/>
      <w:lvlJc w:val="left"/>
      <w:pPr>
        <w:ind w:left="5792" w:hanging="360"/>
      </w:pPr>
    </w:lvl>
    <w:lvl w:ilvl="5" w:tplc="041B001B" w:tentative="1">
      <w:start w:val="1"/>
      <w:numFmt w:val="lowerRoman"/>
      <w:lvlText w:val="%6."/>
      <w:lvlJc w:val="right"/>
      <w:pPr>
        <w:ind w:left="6512" w:hanging="180"/>
      </w:pPr>
    </w:lvl>
    <w:lvl w:ilvl="6" w:tplc="041B000F" w:tentative="1">
      <w:start w:val="1"/>
      <w:numFmt w:val="decimal"/>
      <w:lvlText w:val="%7."/>
      <w:lvlJc w:val="left"/>
      <w:pPr>
        <w:ind w:left="7232" w:hanging="360"/>
      </w:pPr>
    </w:lvl>
    <w:lvl w:ilvl="7" w:tplc="041B0019" w:tentative="1">
      <w:start w:val="1"/>
      <w:numFmt w:val="lowerLetter"/>
      <w:lvlText w:val="%8."/>
      <w:lvlJc w:val="left"/>
      <w:pPr>
        <w:ind w:left="7952" w:hanging="360"/>
      </w:pPr>
    </w:lvl>
    <w:lvl w:ilvl="8" w:tplc="041B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16">
    <w:nsid w:val="3EA1580D"/>
    <w:multiLevelType w:val="hybridMultilevel"/>
    <w:tmpl w:val="08420B14"/>
    <w:lvl w:ilvl="0" w:tplc="6B5412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54A6EA0"/>
    <w:multiLevelType w:val="hybridMultilevel"/>
    <w:tmpl w:val="9EAA4594"/>
    <w:lvl w:ilvl="0" w:tplc="F7B80C00">
      <w:start w:val="2"/>
      <w:numFmt w:val="decimal"/>
      <w:lvlText w:val="%1.b"/>
      <w:lvlJc w:val="left"/>
      <w:pPr>
        <w:ind w:left="1428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55415FED"/>
    <w:multiLevelType w:val="hybridMultilevel"/>
    <w:tmpl w:val="9502D774"/>
    <w:lvl w:ilvl="0" w:tplc="A1A0FA52">
      <w:start w:val="2"/>
      <w:numFmt w:val="decimal"/>
      <w:lvlText w:val="%1a."/>
      <w:lvlJc w:val="left"/>
      <w:pPr>
        <w:ind w:left="4644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08523E0"/>
    <w:multiLevelType w:val="hybridMultilevel"/>
    <w:tmpl w:val="0F160A94"/>
    <w:lvl w:ilvl="0" w:tplc="7C1E0D68">
      <w:start w:val="2"/>
      <w:numFmt w:val="decimal"/>
      <w:lvlText w:val="%1a."/>
      <w:lvlJc w:val="left"/>
      <w:pPr>
        <w:ind w:left="2136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3436A6"/>
    <w:multiLevelType w:val="hybridMultilevel"/>
    <w:tmpl w:val="684235FE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4">
    <w:nsid w:val="63E34BA4"/>
    <w:multiLevelType w:val="hybridMultilevel"/>
    <w:tmpl w:val="FFA62ABA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5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9D605DE"/>
    <w:multiLevelType w:val="hybridMultilevel"/>
    <w:tmpl w:val="A99AE832"/>
    <w:lvl w:ilvl="0" w:tplc="AB42ADC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6D4E1E9F"/>
    <w:multiLevelType w:val="hybridMultilevel"/>
    <w:tmpl w:val="7904EA94"/>
    <w:lvl w:ilvl="0" w:tplc="9B30FE62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2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F86288F"/>
    <w:multiLevelType w:val="hybridMultilevel"/>
    <w:tmpl w:val="3F866070"/>
    <w:lvl w:ilvl="0" w:tplc="6526EB3C">
      <w:start w:val="2"/>
      <w:numFmt w:val="decimal"/>
      <w:lvlText w:val="%1.a"/>
      <w:lvlJc w:val="left"/>
      <w:pPr>
        <w:ind w:left="1428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70B10DBA"/>
    <w:multiLevelType w:val="hybridMultilevel"/>
    <w:tmpl w:val="8B8ABE58"/>
    <w:lvl w:ilvl="0" w:tplc="6E067BE8">
      <w:start w:val="1"/>
      <w:numFmt w:val="lowerLetter"/>
      <w:lvlText w:val="%1)"/>
      <w:lvlJc w:val="left"/>
      <w:pPr>
        <w:ind w:left="862" w:hanging="360"/>
      </w:pPr>
      <w:rPr>
        <w:rFonts w:ascii="Arial Narrow" w:hAnsi="Arial Narrow"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2">
    <w:nsid w:val="73D87348"/>
    <w:multiLevelType w:val="hybridMultilevel"/>
    <w:tmpl w:val="AB36A1C2"/>
    <w:lvl w:ilvl="0" w:tplc="331E5FD6">
      <w:start w:val="2"/>
      <w:numFmt w:val="decimal"/>
      <w:lvlText w:val="%1a."/>
      <w:lvlJc w:val="left"/>
      <w:pPr>
        <w:ind w:left="3204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4"/>
  </w:num>
  <w:num w:numId="3">
    <w:abstractNumId w:val="23"/>
  </w:num>
  <w:num w:numId="4">
    <w:abstractNumId w:val="10"/>
  </w:num>
  <w:num w:numId="5">
    <w:abstractNumId w:val="6"/>
  </w:num>
  <w:num w:numId="6">
    <w:abstractNumId w:val="20"/>
  </w:num>
  <w:num w:numId="7">
    <w:abstractNumId w:val="11"/>
  </w:num>
  <w:num w:numId="8">
    <w:abstractNumId w:val="8"/>
  </w:num>
  <w:num w:numId="9">
    <w:abstractNumId w:val="31"/>
  </w:num>
  <w:num w:numId="10">
    <w:abstractNumId w:val="26"/>
  </w:num>
  <w:num w:numId="11">
    <w:abstractNumId w:val="30"/>
  </w:num>
  <w:num w:numId="12">
    <w:abstractNumId w:val="4"/>
  </w:num>
  <w:num w:numId="13">
    <w:abstractNumId w:val="14"/>
  </w:num>
  <w:num w:numId="14">
    <w:abstractNumId w:val="2"/>
  </w:num>
  <w:num w:numId="15">
    <w:abstractNumId w:val="0"/>
  </w:num>
  <w:num w:numId="16">
    <w:abstractNumId w:val="16"/>
  </w:num>
  <w:num w:numId="17">
    <w:abstractNumId w:val="25"/>
  </w:num>
  <w:num w:numId="18">
    <w:abstractNumId w:val="17"/>
  </w:num>
  <w:num w:numId="19">
    <w:abstractNumId w:val="12"/>
  </w:num>
  <w:num w:numId="20">
    <w:abstractNumId w:val="19"/>
  </w:num>
  <w:num w:numId="21">
    <w:abstractNumId w:val="29"/>
  </w:num>
  <w:num w:numId="22">
    <w:abstractNumId w:val="18"/>
  </w:num>
  <w:num w:numId="23">
    <w:abstractNumId w:val="15"/>
  </w:num>
  <w:num w:numId="24">
    <w:abstractNumId w:val="13"/>
  </w:num>
  <w:num w:numId="25">
    <w:abstractNumId w:val="5"/>
  </w:num>
  <w:num w:numId="26">
    <w:abstractNumId w:val="22"/>
  </w:num>
  <w:num w:numId="27">
    <w:abstractNumId w:val="32"/>
  </w:num>
  <w:num w:numId="28">
    <w:abstractNumId w:val="21"/>
  </w:num>
  <w:num w:numId="29">
    <w:abstractNumId w:val="3"/>
  </w:num>
  <w:num w:numId="30">
    <w:abstractNumId w:val="9"/>
  </w:num>
  <w:num w:numId="31">
    <w:abstractNumId w:val="1"/>
  </w:num>
  <w:num w:numId="32">
    <w:abstractNumId w:val="28"/>
  </w:num>
  <w:num w:numId="33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85871"/>
    <w:rsid w:val="0001400B"/>
    <w:rsid w:val="00023BC6"/>
    <w:rsid w:val="000372FF"/>
    <w:rsid w:val="000567D1"/>
    <w:rsid w:val="000735CD"/>
    <w:rsid w:val="00094E53"/>
    <w:rsid w:val="000A4398"/>
    <w:rsid w:val="000A70C8"/>
    <w:rsid w:val="000F5221"/>
    <w:rsid w:val="000F724E"/>
    <w:rsid w:val="001164DF"/>
    <w:rsid w:val="00146032"/>
    <w:rsid w:val="00147044"/>
    <w:rsid w:val="00152AB7"/>
    <w:rsid w:val="00162D9D"/>
    <w:rsid w:val="001A2845"/>
    <w:rsid w:val="001F2C61"/>
    <w:rsid w:val="00216D4F"/>
    <w:rsid w:val="00254CE9"/>
    <w:rsid w:val="002A1535"/>
    <w:rsid w:val="002A74EF"/>
    <w:rsid w:val="002F2C18"/>
    <w:rsid w:val="002F6956"/>
    <w:rsid w:val="003B465C"/>
    <w:rsid w:val="003C0924"/>
    <w:rsid w:val="00410460"/>
    <w:rsid w:val="00412591"/>
    <w:rsid w:val="0043632B"/>
    <w:rsid w:val="00440CF9"/>
    <w:rsid w:val="00463923"/>
    <w:rsid w:val="004936A8"/>
    <w:rsid w:val="004C4347"/>
    <w:rsid w:val="004C6CEF"/>
    <w:rsid w:val="004D0825"/>
    <w:rsid w:val="004D3879"/>
    <w:rsid w:val="004F6DC7"/>
    <w:rsid w:val="005442E9"/>
    <w:rsid w:val="005544D8"/>
    <w:rsid w:val="00585BA6"/>
    <w:rsid w:val="005A3409"/>
    <w:rsid w:val="005D782D"/>
    <w:rsid w:val="005E7994"/>
    <w:rsid w:val="006154C9"/>
    <w:rsid w:val="0065558A"/>
    <w:rsid w:val="006601D9"/>
    <w:rsid w:val="00667A72"/>
    <w:rsid w:val="0067265D"/>
    <w:rsid w:val="00680E67"/>
    <w:rsid w:val="006829AE"/>
    <w:rsid w:val="00685871"/>
    <w:rsid w:val="00687B7F"/>
    <w:rsid w:val="0069689D"/>
    <w:rsid w:val="006D413F"/>
    <w:rsid w:val="00722E77"/>
    <w:rsid w:val="00737C25"/>
    <w:rsid w:val="00767CCF"/>
    <w:rsid w:val="00790BC4"/>
    <w:rsid w:val="007A66CE"/>
    <w:rsid w:val="007C204E"/>
    <w:rsid w:val="0081066B"/>
    <w:rsid w:val="00835AE8"/>
    <w:rsid w:val="00845B0F"/>
    <w:rsid w:val="0088206A"/>
    <w:rsid w:val="008971CF"/>
    <w:rsid w:val="008B1BFD"/>
    <w:rsid w:val="008C39C5"/>
    <w:rsid w:val="008C4684"/>
    <w:rsid w:val="008D4807"/>
    <w:rsid w:val="009027D7"/>
    <w:rsid w:val="009051FD"/>
    <w:rsid w:val="00905326"/>
    <w:rsid w:val="00922203"/>
    <w:rsid w:val="009523CA"/>
    <w:rsid w:val="00980115"/>
    <w:rsid w:val="00997699"/>
    <w:rsid w:val="009A73B0"/>
    <w:rsid w:val="009D1194"/>
    <w:rsid w:val="009E2607"/>
    <w:rsid w:val="00A00CD8"/>
    <w:rsid w:val="00A101BC"/>
    <w:rsid w:val="00A76B39"/>
    <w:rsid w:val="00A8025E"/>
    <w:rsid w:val="00A85C4E"/>
    <w:rsid w:val="00AB0DE5"/>
    <w:rsid w:val="00AB6083"/>
    <w:rsid w:val="00AD3C27"/>
    <w:rsid w:val="00AF4401"/>
    <w:rsid w:val="00B61BC6"/>
    <w:rsid w:val="00B625EC"/>
    <w:rsid w:val="00B676C8"/>
    <w:rsid w:val="00B80C1F"/>
    <w:rsid w:val="00B85BDF"/>
    <w:rsid w:val="00BD214F"/>
    <w:rsid w:val="00C224B7"/>
    <w:rsid w:val="00C325CF"/>
    <w:rsid w:val="00C37488"/>
    <w:rsid w:val="00C735A7"/>
    <w:rsid w:val="00CD5972"/>
    <w:rsid w:val="00D04AA1"/>
    <w:rsid w:val="00D3362A"/>
    <w:rsid w:val="00D619EA"/>
    <w:rsid w:val="00D96FFE"/>
    <w:rsid w:val="00D97E86"/>
    <w:rsid w:val="00DA5812"/>
    <w:rsid w:val="00DF40B4"/>
    <w:rsid w:val="00E1463E"/>
    <w:rsid w:val="00E239D8"/>
    <w:rsid w:val="00E8255A"/>
    <w:rsid w:val="00EA5BC1"/>
    <w:rsid w:val="00EB4D30"/>
    <w:rsid w:val="00ED4DD2"/>
    <w:rsid w:val="00EE23BA"/>
    <w:rsid w:val="00EE2EBA"/>
    <w:rsid w:val="00F32301"/>
    <w:rsid w:val="00F33C78"/>
    <w:rsid w:val="00F66E9A"/>
    <w:rsid w:val="00F92CC0"/>
    <w:rsid w:val="00FA17DD"/>
    <w:rsid w:val="00FB06D5"/>
    <w:rsid w:val="00FB491A"/>
    <w:rsid w:val="00FC0E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Calibri" w:hAnsi="Arial Narrow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5871"/>
    <w:pPr>
      <w:spacing w:after="200" w:line="276" w:lineRule="auto"/>
    </w:pPr>
    <w:rPr>
      <w:sz w:val="22"/>
      <w:szCs w:val="36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685871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rsid w:val="00685871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68587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uiPriority w:val="99"/>
    <w:semiHidden/>
    <w:rsid w:val="00685871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0735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735CD"/>
    <w:rPr>
      <w:sz w:val="22"/>
      <w:szCs w:val="36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735C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735CD"/>
    <w:rPr>
      <w:sz w:val="22"/>
      <w:szCs w:val="36"/>
      <w:lang w:eastAsia="en-US"/>
    </w:rPr>
  </w:style>
  <w:style w:type="paragraph" w:customStyle="1" w:styleId="TopHeader">
    <w:name w:val="Top Header"/>
    <w:basedOn w:val="Normlny"/>
    <w:rsid w:val="00B625EC"/>
    <w:pPr>
      <w:spacing w:after="0" w:line="240" w:lineRule="auto"/>
      <w:jc w:val="center"/>
    </w:pPr>
    <w:rPr>
      <w:rFonts w:eastAsia="Times New Roman" w:cs="Arial Narrow"/>
      <w:b/>
      <w:bCs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1512</Words>
  <Characters>8620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Obsahová náplň poznámok</vt:lpstr>
    </vt:vector>
  </TitlesOfParts>
  <Company>MF SR</Company>
  <LinksUpToDate>false</LinksUpToDate>
  <CharactersWithSpaces>10112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Obsahová náplň poznámok</dc:title>
  <dc:creator>mhorvathova</dc:creator>
  <cp:lastModifiedBy>Istropol Solary</cp:lastModifiedBy>
  <cp:revision>4</cp:revision>
  <cp:lastPrinted>2016-03-30T12:39:00Z</cp:lastPrinted>
  <dcterms:created xsi:type="dcterms:W3CDTF">2017-03-21T11:46:00Z</dcterms:created>
  <dcterms:modified xsi:type="dcterms:W3CDTF">2017-03-21T11:48:00Z</dcterms:modified>
</cp:coreProperties>
</file>