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:rsidR="00DF554E" w:rsidRDefault="00DF554E" w:rsidP="005A6BD0">
      <w:pPr>
        <w:pStyle w:val="Bezmezer"/>
        <w:ind w:left="426"/>
      </w:pPr>
    </w:p>
    <w:p w:rsidR="00DA71E1" w:rsidRPr="002D52DA" w:rsidRDefault="00DA71E1" w:rsidP="005A6BD0">
      <w:pPr>
        <w:pStyle w:val="Bezmezer"/>
        <w:numPr>
          <w:ilvl w:val="0"/>
          <w:numId w:val="17"/>
        </w:numPr>
        <w:ind w:hanging="720"/>
        <w:rPr>
          <w:sz w:val="22"/>
          <w:szCs w:val="22"/>
        </w:rPr>
      </w:pPr>
      <w:r w:rsidRPr="002D52DA">
        <w:rPr>
          <w:sz w:val="22"/>
          <w:szCs w:val="22"/>
        </w:rPr>
        <w:t>BLOMQUIST TRANSPORT, s.r.o.</w:t>
      </w:r>
    </w:p>
    <w:p w:rsidR="00DA71E1" w:rsidRPr="002D52DA" w:rsidRDefault="00DA71E1" w:rsidP="005A6BD0">
      <w:pPr>
        <w:pStyle w:val="Bezmezer"/>
        <w:ind w:firstLine="708"/>
        <w:rPr>
          <w:sz w:val="22"/>
          <w:szCs w:val="22"/>
        </w:rPr>
      </w:pPr>
      <w:r w:rsidRPr="002D52DA">
        <w:rPr>
          <w:sz w:val="22"/>
          <w:szCs w:val="22"/>
        </w:rPr>
        <w:t>Priemyselná 12</w:t>
      </w:r>
    </w:p>
    <w:p w:rsidR="00DA71E1" w:rsidRPr="002D52DA" w:rsidRDefault="00DA71E1" w:rsidP="005A6BD0">
      <w:pPr>
        <w:pStyle w:val="Bezmezer"/>
        <w:ind w:firstLine="708"/>
        <w:rPr>
          <w:sz w:val="22"/>
          <w:szCs w:val="22"/>
        </w:rPr>
      </w:pPr>
      <w:r w:rsidRPr="002D52DA">
        <w:rPr>
          <w:sz w:val="22"/>
          <w:szCs w:val="22"/>
        </w:rPr>
        <w:t>965 63 Žiar nad Hronom</w:t>
      </w:r>
    </w:p>
    <w:p w:rsidR="00DA71E1" w:rsidRPr="002D52DA" w:rsidRDefault="00DA71E1" w:rsidP="00DA71E1">
      <w:pPr>
        <w:pStyle w:val="Bezmezer"/>
        <w:rPr>
          <w:sz w:val="22"/>
          <w:szCs w:val="22"/>
        </w:rPr>
      </w:pPr>
    </w:p>
    <w:p w:rsidR="00DA71E1" w:rsidRPr="002D52DA" w:rsidRDefault="00DA71E1" w:rsidP="005A6BD0">
      <w:pPr>
        <w:pStyle w:val="Bezmezer"/>
        <w:ind w:firstLine="567"/>
        <w:rPr>
          <w:sz w:val="22"/>
          <w:szCs w:val="22"/>
        </w:rPr>
      </w:pPr>
      <w:r w:rsidRPr="002D52DA">
        <w:rPr>
          <w:sz w:val="22"/>
          <w:szCs w:val="22"/>
        </w:rPr>
        <w:t>Predmet činnosti na základe Živnostenského oprávnenia:</w:t>
      </w:r>
    </w:p>
    <w:p w:rsidR="00DA71E1" w:rsidRPr="002D52DA" w:rsidRDefault="00DF554E" w:rsidP="005A6BD0">
      <w:pPr>
        <w:pStyle w:val="Bezmezer"/>
        <w:numPr>
          <w:ilvl w:val="0"/>
          <w:numId w:val="5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2D52DA">
        <w:rPr>
          <w:sz w:val="22"/>
          <w:szCs w:val="22"/>
        </w:rPr>
        <w:t>Nákladná cestná doprava vykonávaná vozidlami s celkovou hmotnosťou do 3,5t vrátane prípojného vozidla</w:t>
      </w:r>
    </w:p>
    <w:p w:rsidR="00DF554E" w:rsidRPr="002D52DA" w:rsidRDefault="00DF554E" w:rsidP="005A6BD0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2D52DA">
        <w:rPr>
          <w:sz w:val="22"/>
          <w:szCs w:val="22"/>
        </w:rPr>
        <w:t xml:space="preserve">Poskytovanie služby vedenia cudzieho motorového vozidla </w:t>
      </w:r>
    </w:p>
    <w:p w:rsidR="00DF554E" w:rsidRPr="002D52DA" w:rsidRDefault="00DF554E" w:rsidP="005A6BD0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2D52DA">
        <w:rPr>
          <w:sz w:val="22"/>
          <w:szCs w:val="22"/>
        </w:rPr>
        <w:t xml:space="preserve">Prevádzkovanie nákladnej cestnej dopravy v celkovom počte motorových vozidiel 28 s neobmedzeným počtom prepravných výkonov </w:t>
      </w:r>
    </w:p>
    <w:p w:rsidR="00DF554E" w:rsidRPr="002D52DA" w:rsidRDefault="00DF554E" w:rsidP="005A6BD0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2D52DA">
        <w:rPr>
          <w:sz w:val="22"/>
          <w:szCs w:val="22"/>
        </w:rPr>
        <w:t xml:space="preserve">Medzinárodná preprava tovaru po ceste v prenájme alebo za úhradu </w:t>
      </w:r>
    </w:p>
    <w:p w:rsidR="00DF554E" w:rsidRPr="002D52DA" w:rsidRDefault="00DF554E" w:rsidP="005A6BD0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2D52DA">
        <w:rPr>
          <w:sz w:val="22"/>
          <w:szCs w:val="22"/>
        </w:rPr>
        <w:t xml:space="preserve">Činnosť podnikateľských, organizačných a ekonomických poradcov </w:t>
      </w:r>
    </w:p>
    <w:p w:rsidR="00DF554E" w:rsidRPr="002D52DA" w:rsidRDefault="00DF554E" w:rsidP="005A6BD0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2D52DA">
        <w:rPr>
          <w:sz w:val="22"/>
          <w:szCs w:val="22"/>
        </w:rPr>
        <w:t xml:space="preserve">Prieskum trhu a verejnej mienky </w:t>
      </w:r>
    </w:p>
    <w:p w:rsidR="00DF554E" w:rsidRPr="002D52DA" w:rsidRDefault="00DF554E" w:rsidP="005A6BD0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2D52DA">
        <w:rPr>
          <w:sz w:val="22"/>
          <w:szCs w:val="22"/>
        </w:rPr>
        <w:t xml:space="preserve">Administratívne služby </w:t>
      </w:r>
    </w:p>
    <w:p w:rsidR="00DF554E" w:rsidRPr="002D52DA" w:rsidRDefault="00DF554E" w:rsidP="005A6BD0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2D52DA">
        <w:rPr>
          <w:sz w:val="22"/>
          <w:szCs w:val="22"/>
        </w:rPr>
        <w:t xml:space="preserve">Prenájom hnuteľných vecí </w:t>
      </w:r>
    </w:p>
    <w:p w:rsidR="00DF554E" w:rsidRPr="002D52DA" w:rsidRDefault="00DF554E" w:rsidP="005A6BD0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2D52DA">
        <w:rPr>
          <w:sz w:val="22"/>
          <w:szCs w:val="22"/>
        </w:rPr>
        <w:t xml:space="preserve">Správa a údržba bytového a nebytového fondu v rozsahu voľných živností </w:t>
      </w:r>
    </w:p>
    <w:p w:rsidR="00DF554E" w:rsidRPr="002D52DA" w:rsidRDefault="00DF554E" w:rsidP="005A6BD0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2D52DA">
        <w:rPr>
          <w:sz w:val="22"/>
          <w:szCs w:val="22"/>
        </w:rPr>
        <w:t xml:space="preserve">Organizovanie kultúrnych a iných spoločenských podujatí </w:t>
      </w:r>
    </w:p>
    <w:p w:rsidR="00DF554E" w:rsidRPr="002D52DA" w:rsidRDefault="00DF554E" w:rsidP="005A6BD0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2D52DA">
        <w:rPr>
          <w:sz w:val="22"/>
          <w:szCs w:val="22"/>
        </w:rPr>
        <w:t xml:space="preserve">Reklamné a marketingové služby </w:t>
      </w:r>
    </w:p>
    <w:p w:rsidR="00DF554E" w:rsidRPr="002D52DA" w:rsidRDefault="00DF554E" w:rsidP="005A6BD0">
      <w:pPr>
        <w:pStyle w:val="Bezmezer"/>
        <w:numPr>
          <w:ilvl w:val="0"/>
          <w:numId w:val="5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2D52DA">
        <w:rPr>
          <w:sz w:val="22"/>
          <w:szCs w:val="22"/>
        </w:rPr>
        <w:t>Sprostredkovateľská činnosť v oblasti obchodu</w:t>
      </w:r>
    </w:p>
    <w:p w:rsidR="00DF554E" w:rsidRPr="002D52DA" w:rsidRDefault="00DF554E" w:rsidP="00DF554E">
      <w:pPr>
        <w:pStyle w:val="Bezmezer"/>
        <w:rPr>
          <w:sz w:val="22"/>
          <w:szCs w:val="22"/>
        </w:rPr>
      </w:pPr>
    </w:p>
    <w:p w:rsidR="00DF554E" w:rsidRPr="002D52DA" w:rsidRDefault="00DF554E" w:rsidP="005A6BD0">
      <w:pPr>
        <w:pStyle w:val="Bezmezer"/>
        <w:numPr>
          <w:ilvl w:val="0"/>
          <w:numId w:val="17"/>
        </w:numPr>
        <w:ind w:left="284" w:hanging="284"/>
        <w:rPr>
          <w:b/>
          <w:i/>
          <w:sz w:val="22"/>
          <w:szCs w:val="22"/>
        </w:rPr>
      </w:pPr>
      <w:r w:rsidRPr="002D52DA">
        <w:rPr>
          <w:b/>
          <w:i/>
          <w:sz w:val="22"/>
          <w:szCs w:val="22"/>
        </w:rPr>
        <w:t>Dátum schválenia účtovnej závierky</w:t>
      </w:r>
    </w:p>
    <w:p w:rsidR="00DF554E" w:rsidRPr="002D52DA" w:rsidRDefault="00DF554E" w:rsidP="00190EF9">
      <w:pPr>
        <w:spacing w:before="5"/>
        <w:ind w:left="284" w:firstLine="284"/>
        <w:rPr>
          <w:rFonts w:eastAsia="Times New Roman"/>
          <w:sz w:val="22"/>
          <w:szCs w:val="22"/>
        </w:rPr>
      </w:pPr>
      <w:r w:rsidRPr="002D52DA">
        <w:rPr>
          <w:rFonts w:eastAsia="Times New Roman"/>
          <w:sz w:val="22"/>
          <w:szCs w:val="22"/>
        </w:rPr>
        <w:t>Účtovná závierka k 31.12.201</w:t>
      </w:r>
      <w:r w:rsidR="004758E9" w:rsidRPr="002D52DA">
        <w:rPr>
          <w:rFonts w:eastAsia="Times New Roman"/>
          <w:sz w:val="22"/>
          <w:szCs w:val="22"/>
        </w:rPr>
        <w:t>5</w:t>
      </w:r>
      <w:r w:rsidRPr="002D52DA">
        <w:rPr>
          <w:rFonts w:eastAsia="Times New Roman"/>
          <w:sz w:val="22"/>
          <w:szCs w:val="22"/>
        </w:rPr>
        <w:t xml:space="preserve"> spoločnosti bola schválená Rozhodnutím jediného spoločníka dňa </w:t>
      </w:r>
      <w:r w:rsidR="004758E9" w:rsidRPr="002D52DA">
        <w:rPr>
          <w:rFonts w:eastAsia="Times New Roman"/>
          <w:sz w:val="22"/>
          <w:szCs w:val="22"/>
        </w:rPr>
        <w:t>27.apríla 2016.</w:t>
      </w:r>
    </w:p>
    <w:p w:rsidR="00DF554E" w:rsidRPr="002D52DA" w:rsidRDefault="00DF554E" w:rsidP="005A6BD0">
      <w:pPr>
        <w:pStyle w:val="Odstavecseseznamem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2"/>
          <w:szCs w:val="22"/>
        </w:rPr>
      </w:pPr>
      <w:r w:rsidRPr="002D52DA">
        <w:rPr>
          <w:rFonts w:eastAsia="Times New Roman"/>
          <w:b/>
          <w:i/>
          <w:sz w:val="22"/>
          <w:szCs w:val="22"/>
        </w:rPr>
        <w:t>Právny dôvod na zostavenie účtovnej závierky</w:t>
      </w:r>
    </w:p>
    <w:p w:rsidR="00DF554E" w:rsidRPr="002D52DA" w:rsidRDefault="00DF554E" w:rsidP="00190EF9">
      <w:pPr>
        <w:spacing w:before="5"/>
        <w:ind w:left="284" w:firstLine="283"/>
        <w:rPr>
          <w:rFonts w:eastAsia="Times New Roman"/>
          <w:sz w:val="22"/>
          <w:szCs w:val="22"/>
        </w:rPr>
      </w:pPr>
      <w:r w:rsidRPr="002D52DA">
        <w:rPr>
          <w:rFonts w:eastAsia="Times New Roman"/>
          <w:sz w:val="22"/>
          <w:szCs w:val="22"/>
        </w:rPr>
        <w:t>Účtovná závierka je zostavená ako riadna uzávierka k 31.12.201</w:t>
      </w:r>
      <w:r w:rsidR="004758E9" w:rsidRPr="002D52DA">
        <w:rPr>
          <w:rFonts w:eastAsia="Times New Roman"/>
          <w:sz w:val="22"/>
          <w:szCs w:val="22"/>
        </w:rPr>
        <w:t>6</w:t>
      </w:r>
      <w:r w:rsidRPr="002D52DA">
        <w:rPr>
          <w:rFonts w:eastAsia="Times New Roman"/>
          <w:sz w:val="22"/>
          <w:szCs w:val="22"/>
        </w:rPr>
        <w:t xml:space="preserve"> podľa § 17 ods.6 zákona č.431/2002 o účtovníctve v znení neskorších predpisov za účtovné obdobie od 1.1.201</w:t>
      </w:r>
      <w:r w:rsidR="004758E9" w:rsidRPr="002D52DA">
        <w:rPr>
          <w:rFonts w:eastAsia="Times New Roman"/>
          <w:sz w:val="22"/>
          <w:szCs w:val="22"/>
        </w:rPr>
        <w:t>6</w:t>
      </w:r>
      <w:r w:rsidRPr="002D52DA">
        <w:rPr>
          <w:rFonts w:eastAsia="Times New Roman"/>
          <w:sz w:val="22"/>
          <w:szCs w:val="22"/>
        </w:rPr>
        <w:t xml:space="preserve"> do 31.12.201</w:t>
      </w:r>
      <w:r w:rsidR="004758E9" w:rsidRPr="002D52DA">
        <w:rPr>
          <w:rFonts w:eastAsia="Times New Roman"/>
          <w:sz w:val="22"/>
          <w:szCs w:val="22"/>
        </w:rPr>
        <w:t>6.</w:t>
      </w:r>
    </w:p>
    <w:p w:rsidR="00DF554E" w:rsidRPr="002D52DA" w:rsidRDefault="00DF554E" w:rsidP="005A6BD0">
      <w:pPr>
        <w:pStyle w:val="Odstavecseseznamem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2"/>
          <w:szCs w:val="22"/>
        </w:rPr>
      </w:pPr>
      <w:r w:rsidRPr="002D52DA">
        <w:rPr>
          <w:rFonts w:eastAsia="Times New Roman"/>
          <w:b/>
          <w:i/>
          <w:sz w:val="22"/>
          <w:szCs w:val="22"/>
        </w:rPr>
        <w:t>Údaje o skupine účtovných jednotiek</w:t>
      </w:r>
    </w:p>
    <w:p w:rsidR="00DF554E" w:rsidRPr="002D52DA" w:rsidRDefault="00DF554E" w:rsidP="00190EF9">
      <w:pPr>
        <w:spacing w:before="5"/>
        <w:ind w:left="360" w:firstLine="207"/>
        <w:rPr>
          <w:rFonts w:eastAsia="Times New Roman"/>
          <w:sz w:val="22"/>
          <w:szCs w:val="22"/>
        </w:rPr>
      </w:pPr>
      <w:r w:rsidRPr="002D52DA">
        <w:rPr>
          <w:rFonts w:eastAsia="Times New Roman"/>
          <w:sz w:val="22"/>
          <w:szCs w:val="22"/>
        </w:rPr>
        <w:t>Spoločnosť je súčasťou konsolidovaného celku</w:t>
      </w:r>
      <w:r w:rsidR="00ED7D09">
        <w:rPr>
          <w:rFonts w:eastAsia="Times New Roman"/>
          <w:sz w:val="22"/>
          <w:szCs w:val="22"/>
        </w:rPr>
        <w:t xml:space="preserve"> – matersk</w:t>
      </w:r>
      <w:r w:rsidR="00190EF9">
        <w:rPr>
          <w:rFonts w:eastAsia="Times New Roman"/>
          <w:sz w:val="22"/>
          <w:szCs w:val="22"/>
        </w:rPr>
        <w:t>ou</w:t>
      </w:r>
      <w:r w:rsidR="00ED7D09">
        <w:rPr>
          <w:rFonts w:eastAsia="Times New Roman"/>
          <w:sz w:val="22"/>
          <w:szCs w:val="22"/>
        </w:rPr>
        <w:t xml:space="preserve"> spoločnosť</w:t>
      </w:r>
      <w:r w:rsidR="00190EF9">
        <w:rPr>
          <w:rFonts w:eastAsia="Times New Roman"/>
          <w:sz w:val="22"/>
          <w:szCs w:val="22"/>
        </w:rPr>
        <w:t>ou</w:t>
      </w:r>
      <w:r w:rsidR="00ED7D09">
        <w:rPr>
          <w:rFonts w:eastAsia="Times New Roman"/>
          <w:sz w:val="22"/>
          <w:szCs w:val="22"/>
        </w:rPr>
        <w:t xml:space="preserve"> je Blomquist Transport AS </w:t>
      </w:r>
      <w:r w:rsidR="00190EF9">
        <w:rPr>
          <w:rFonts w:eastAsia="Times New Roman"/>
          <w:sz w:val="22"/>
          <w:szCs w:val="22"/>
        </w:rPr>
        <w:t>(</w:t>
      </w:r>
      <w:r w:rsidR="00ED7D09">
        <w:rPr>
          <w:rFonts w:eastAsia="Times New Roman"/>
          <w:sz w:val="22"/>
          <w:szCs w:val="22"/>
        </w:rPr>
        <w:t>Nórsko</w:t>
      </w:r>
      <w:r w:rsidR="00190EF9">
        <w:rPr>
          <w:rFonts w:eastAsia="Times New Roman"/>
          <w:sz w:val="22"/>
          <w:szCs w:val="22"/>
        </w:rPr>
        <w:t>)</w:t>
      </w:r>
      <w:r w:rsidR="00ED7D09">
        <w:rPr>
          <w:rFonts w:eastAsia="Times New Roman"/>
          <w:sz w:val="22"/>
          <w:szCs w:val="22"/>
        </w:rPr>
        <w:t>.</w:t>
      </w:r>
    </w:p>
    <w:p w:rsidR="00DF554E" w:rsidRPr="002D52DA" w:rsidRDefault="00DF554E" w:rsidP="005A6BD0">
      <w:pPr>
        <w:pStyle w:val="Odstavecseseznamem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2"/>
          <w:szCs w:val="22"/>
        </w:rPr>
      </w:pPr>
      <w:r w:rsidRPr="002D52DA">
        <w:rPr>
          <w:rFonts w:eastAsia="Times New Roman"/>
          <w:b/>
          <w:i/>
          <w:sz w:val="22"/>
          <w:szCs w:val="22"/>
        </w:rPr>
        <w:t>Priemerný prepočítaný počet zamestnancov</w:t>
      </w: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3969"/>
        <w:gridCol w:w="1701"/>
        <w:gridCol w:w="3113"/>
      </w:tblGrid>
      <w:tr w:rsidR="00DF554E" w:rsidRPr="002D52DA" w:rsidTr="00190EF9">
        <w:tc>
          <w:tcPr>
            <w:tcW w:w="3969" w:type="dxa"/>
          </w:tcPr>
          <w:p w:rsidR="00DF554E" w:rsidRPr="002D52DA" w:rsidRDefault="00DF554E" w:rsidP="00DF554E">
            <w:pPr>
              <w:spacing w:before="5"/>
              <w:rPr>
                <w:rFonts w:eastAsia="Times New Roman"/>
                <w:sz w:val="22"/>
                <w:szCs w:val="22"/>
              </w:rPr>
            </w:pPr>
            <w:r w:rsidRPr="002D52DA">
              <w:rPr>
                <w:rFonts w:eastAsia="Times New Roman"/>
                <w:sz w:val="22"/>
                <w:szCs w:val="22"/>
              </w:rPr>
              <w:t>Názov položky</w:t>
            </w:r>
          </w:p>
        </w:tc>
        <w:tc>
          <w:tcPr>
            <w:tcW w:w="1701" w:type="dxa"/>
          </w:tcPr>
          <w:p w:rsidR="00DF554E" w:rsidRPr="002D52DA" w:rsidRDefault="00DF554E" w:rsidP="00DF554E">
            <w:pPr>
              <w:spacing w:before="5"/>
              <w:rPr>
                <w:rFonts w:eastAsia="Times New Roman"/>
                <w:sz w:val="22"/>
                <w:szCs w:val="22"/>
              </w:rPr>
            </w:pPr>
            <w:r w:rsidRPr="002D52DA">
              <w:rPr>
                <w:rFonts w:eastAsia="Times New Roman"/>
                <w:sz w:val="22"/>
                <w:szCs w:val="22"/>
              </w:rPr>
              <w:t>Bežné účtovné obdobie</w:t>
            </w:r>
          </w:p>
        </w:tc>
        <w:tc>
          <w:tcPr>
            <w:tcW w:w="3113" w:type="dxa"/>
          </w:tcPr>
          <w:p w:rsidR="00DF554E" w:rsidRPr="002D52DA" w:rsidRDefault="00DF554E" w:rsidP="00DF554E">
            <w:pPr>
              <w:spacing w:before="5"/>
              <w:rPr>
                <w:rFonts w:eastAsia="Times New Roman"/>
                <w:sz w:val="22"/>
                <w:szCs w:val="22"/>
              </w:rPr>
            </w:pPr>
            <w:r w:rsidRPr="002D52DA">
              <w:rPr>
                <w:rFonts w:eastAsia="Times New Roman"/>
                <w:sz w:val="22"/>
                <w:szCs w:val="22"/>
              </w:rPr>
              <w:t>Bezprostredne predchádzajúce účtovné obdobie</w:t>
            </w:r>
          </w:p>
        </w:tc>
      </w:tr>
      <w:tr w:rsidR="00DF554E" w:rsidRPr="002D52DA" w:rsidTr="00190EF9">
        <w:tc>
          <w:tcPr>
            <w:tcW w:w="3969" w:type="dxa"/>
          </w:tcPr>
          <w:p w:rsidR="00DF554E" w:rsidRPr="002D52DA" w:rsidRDefault="00B43073" w:rsidP="00DF554E">
            <w:pPr>
              <w:spacing w:before="5"/>
              <w:rPr>
                <w:rFonts w:eastAsia="Times New Roman"/>
                <w:sz w:val="22"/>
                <w:szCs w:val="22"/>
              </w:rPr>
            </w:pPr>
            <w:r w:rsidRPr="002D52DA">
              <w:rPr>
                <w:rFonts w:eastAsia="Times New Roman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701" w:type="dxa"/>
          </w:tcPr>
          <w:p w:rsidR="00DF554E" w:rsidRPr="002D52DA" w:rsidRDefault="00BA29E8" w:rsidP="00916172">
            <w:pPr>
              <w:spacing w:before="5"/>
              <w:jc w:val="center"/>
              <w:rPr>
                <w:rFonts w:eastAsia="Times New Roman"/>
                <w:sz w:val="22"/>
                <w:szCs w:val="22"/>
              </w:rPr>
            </w:pPr>
            <w:r w:rsidRPr="002D52DA">
              <w:rPr>
                <w:rFonts w:eastAsia="Times New Roman"/>
                <w:sz w:val="22"/>
                <w:szCs w:val="22"/>
              </w:rPr>
              <w:t>31</w:t>
            </w:r>
          </w:p>
        </w:tc>
        <w:tc>
          <w:tcPr>
            <w:tcW w:w="3113" w:type="dxa"/>
          </w:tcPr>
          <w:p w:rsidR="00DF554E" w:rsidRPr="002D52DA" w:rsidRDefault="004758E9" w:rsidP="00916172">
            <w:pPr>
              <w:spacing w:before="5"/>
              <w:jc w:val="center"/>
              <w:rPr>
                <w:rFonts w:eastAsia="Times New Roman"/>
                <w:sz w:val="22"/>
                <w:szCs w:val="22"/>
              </w:rPr>
            </w:pPr>
            <w:r w:rsidRPr="002D52DA">
              <w:rPr>
                <w:rFonts w:eastAsia="Times New Roman"/>
                <w:sz w:val="22"/>
                <w:szCs w:val="22"/>
              </w:rPr>
              <w:t>31</w:t>
            </w:r>
          </w:p>
        </w:tc>
      </w:tr>
      <w:tr w:rsidR="00DF554E" w:rsidRPr="002D52DA" w:rsidTr="00190EF9">
        <w:tc>
          <w:tcPr>
            <w:tcW w:w="3969" w:type="dxa"/>
          </w:tcPr>
          <w:p w:rsidR="00DF554E" w:rsidRPr="002D52DA" w:rsidRDefault="00B43073" w:rsidP="00DF554E">
            <w:pPr>
              <w:spacing w:before="5"/>
              <w:rPr>
                <w:rFonts w:eastAsia="Times New Roman"/>
                <w:sz w:val="22"/>
                <w:szCs w:val="22"/>
              </w:rPr>
            </w:pPr>
            <w:r w:rsidRPr="002D52DA">
              <w:rPr>
                <w:rFonts w:eastAsia="Times New Roman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701" w:type="dxa"/>
          </w:tcPr>
          <w:p w:rsidR="00DF554E" w:rsidRPr="002D52DA" w:rsidRDefault="00BA29E8" w:rsidP="00916172">
            <w:pPr>
              <w:spacing w:before="5"/>
              <w:jc w:val="center"/>
              <w:rPr>
                <w:rFonts w:eastAsia="Times New Roman"/>
                <w:sz w:val="22"/>
                <w:szCs w:val="22"/>
              </w:rPr>
            </w:pPr>
            <w:r w:rsidRPr="002D52DA">
              <w:rPr>
                <w:rFonts w:eastAsia="Times New Roman"/>
                <w:sz w:val="22"/>
                <w:szCs w:val="22"/>
              </w:rPr>
              <w:t>26</w:t>
            </w:r>
          </w:p>
        </w:tc>
        <w:tc>
          <w:tcPr>
            <w:tcW w:w="3113" w:type="dxa"/>
          </w:tcPr>
          <w:p w:rsidR="00DF554E" w:rsidRPr="002D52DA" w:rsidRDefault="004758E9" w:rsidP="00916172">
            <w:pPr>
              <w:spacing w:before="5"/>
              <w:jc w:val="center"/>
              <w:rPr>
                <w:rFonts w:eastAsia="Times New Roman"/>
                <w:sz w:val="22"/>
                <w:szCs w:val="22"/>
              </w:rPr>
            </w:pPr>
            <w:r w:rsidRPr="002D52DA">
              <w:rPr>
                <w:rFonts w:eastAsia="Times New Roman"/>
                <w:sz w:val="22"/>
                <w:szCs w:val="22"/>
              </w:rPr>
              <w:t>29</w:t>
            </w:r>
          </w:p>
        </w:tc>
      </w:tr>
      <w:tr w:rsidR="00DF554E" w:rsidRPr="002D52DA" w:rsidTr="00190EF9">
        <w:tc>
          <w:tcPr>
            <w:tcW w:w="3969" w:type="dxa"/>
          </w:tcPr>
          <w:p w:rsidR="00DF554E" w:rsidRPr="002D52DA" w:rsidRDefault="00B43073" w:rsidP="00DF554E">
            <w:pPr>
              <w:spacing w:before="5"/>
              <w:rPr>
                <w:rFonts w:eastAsia="Times New Roman"/>
                <w:sz w:val="22"/>
                <w:szCs w:val="22"/>
              </w:rPr>
            </w:pPr>
            <w:r w:rsidRPr="002D52DA">
              <w:rPr>
                <w:rFonts w:eastAsia="Times New Roman"/>
                <w:sz w:val="22"/>
                <w:szCs w:val="22"/>
              </w:rPr>
              <w:t>Počet vedúcich zamestnancov</w:t>
            </w:r>
          </w:p>
        </w:tc>
        <w:tc>
          <w:tcPr>
            <w:tcW w:w="1701" w:type="dxa"/>
          </w:tcPr>
          <w:p w:rsidR="00DF554E" w:rsidRPr="00190EF9" w:rsidRDefault="00B43073" w:rsidP="00916172">
            <w:pPr>
              <w:spacing w:before="5"/>
              <w:jc w:val="center"/>
              <w:rPr>
                <w:rFonts w:eastAsia="Times New Roman"/>
                <w:sz w:val="22"/>
                <w:szCs w:val="22"/>
              </w:rPr>
            </w:pPr>
            <w:r w:rsidRPr="00190EF9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3113" w:type="dxa"/>
          </w:tcPr>
          <w:p w:rsidR="00DF554E" w:rsidRPr="002D52DA" w:rsidRDefault="00B43073" w:rsidP="00916172">
            <w:pPr>
              <w:spacing w:before="5"/>
              <w:jc w:val="center"/>
              <w:rPr>
                <w:rFonts w:eastAsia="Times New Roman"/>
                <w:sz w:val="22"/>
                <w:szCs w:val="22"/>
              </w:rPr>
            </w:pPr>
            <w:r w:rsidRPr="002D52DA">
              <w:rPr>
                <w:rFonts w:eastAsia="Times New Roman"/>
                <w:sz w:val="22"/>
                <w:szCs w:val="22"/>
              </w:rPr>
              <w:t>1</w:t>
            </w:r>
          </w:p>
        </w:tc>
      </w:tr>
    </w:tbl>
    <w:p w:rsidR="00DF554E" w:rsidRPr="002D52DA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:rsidR="00B43073" w:rsidRDefault="00B43073" w:rsidP="00B43073">
      <w:pPr>
        <w:rPr>
          <w:sz w:val="22"/>
          <w:szCs w:val="22"/>
        </w:rPr>
      </w:pPr>
      <w:r w:rsidRPr="00B43073">
        <w:rPr>
          <w:sz w:val="22"/>
          <w:szCs w:val="22"/>
        </w:rPr>
        <w:t>Nie je náplň pre vyplnenie týchto údajov</w:t>
      </w: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lastRenderedPageBreak/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:rsidR="00190EF9" w:rsidRPr="00C44D6B" w:rsidRDefault="00190EF9" w:rsidP="00190EF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rPr>
          <w:color w:val="000000"/>
          <w:sz w:val="22"/>
          <w:szCs w:val="22"/>
          <w:lang w:eastAsia="sk-SK"/>
        </w:rPr>
      </w:pPr>
      <w:r w:rsidRPr="00C44D6B">
        <w:rPr>
          <w:color w:val="000000"/>
          <w:sz w:val="22"/>
          <w:szCs w:val="22"/>
          <w:lang w:eastAsia="sk-SK"/>
        </w:rPr>
        <w:t>Účtovná závierka je zostavená za predpokladu, že účtovná jednotka bude nepretržite pokračovať vo svoje činnosti.</w:t>
      </w:r>
    </w:p>
    <w:p w:rsidR="00ED7D09" w:rsidRPr="00ED7D09" w:rsidRDefault="00ED7D09" w:rsidP="00190EF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rPr>
          <w:color w:val="000000"/>
          <w:sz w:val="22"/>
          <w:szCs w:val="22"/>
          <w:lang w:eastAsia="sk-SK"/>
        </w:rPr>
      </w:pPr>
    </w:p>
    <w:p w:rsidR="00B43073" w:rsidRPr="002D52DA" w:rsidRDefault="00B43073" w:rsidP="00190EF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rPr>
          <w:b/>
          <w:i/>
          <w:color w:val="000000"/>
          <w:sz w:val="22"/>
          <w:szCs w:val="22"/>
          <w:lang w:eastAsia="sk-SK"/>
        </w:rPr>
      </w:pPr>
      <w:r w:rsidRPr="002D52DA">
        <w:rPr>
          <w:rFonts w:cs="Calibri"/>
          <w:color w:val="000000"/>
          <w:sz w:val="22"/>
          <w:szCs w:val="22"/>
          <w:lang w:eastAsia="sk-SK"/>
        </w:rPr>
        <w:t xml:space="preserve"> </w:t>
      </w:r>
      <w:r w:rsidRPr="002D52DA">
        <w:rPr>
          <w:rFonts w:cs="Calibri"/>
          <w:b/>
          <w:i/>
          <w:color w:val="000000"/>
          <w:sz w:val="22"/>
          <w:szCs w:val="22"/>
          <w:lang w:eastAsia="sk-SK"/>
        </w:rPr>
        <w:t xml:space="preserve">Aplikácia a zmeny účtovných zásad a metód </w:t>
      </w:r>
    </w:p>
    <w:p w:rsidR="00B43073" w:rsidRPr="002D52DA" w:rsidRDefault="00B43073" w:rsidP="00190EF9">
      <w:pPr>
        <w:autoSpaceDE w:val="0"/>
        <w:autoSpaceDN w:val="0"/>
        <w:adjustRightInd w:val="0"/>
        <w:ind w:left="284"/>
        <w:rPr>
          <w:rFonts w:cs="Calibri"/>
          <w:color w:val="000000"/>
          <w:sz w:val="22"/>
          <w:szCs w:val="22"/>
          <w:lang w:eastAsia="sk-SK"/>
        </w:rPr>
      </w:pPr>
      <w:r w:rsidRPr="002D52DA">
        <w:rPr>
          <w:rFonts w:cs="Calibri"/>
          <w:color w:val="000000"/>
          <w:sz w:val="22"/>
          <w:szCs w:val="22"/>
          <w:lang w:eastAsia="sk-SK"/>
        </w:rPr>
        <w:t xml:space="preserve">Účtovné metódy a zásady boli aplikované v rámci </w:t>
      </w:r>
      <w:r w:rsidR="00916172" w:rsidRPr="002D52DA">
        <w:rPr>
          <w:rFonts w:cs="Calibri"/>
          <w:color w:val="000000"/>
          <w:sz w:val="22"/>
          <w:szCs w:val="22"/>
          <w:lang w:eastAsia="sk-SK"/>
        </w:rPr>
        <w:t>Z</w:t>
      </w:r>
      <w:r w:rsidRPr="002D52DA">
        <w:rPr>
          <w:rFonts w:cs="Calibri"/>
          <w:color w:val="000000"/>
          <w:sz w:val="22"/>
          <w:szCs w:val="22"/>
          <w:lang w:eastAsia="sk-SK"/>
        </w:rPr>
        <w:t>ákona</w:t>
      </w:r>
      <w:r w:rsidR="00916172" w:rsidRPr="002D52DA">
        <w:rPr>
          <w:rFonts w:cs="Calibri"/>
          <w:color w:val="000000"/>
          <w:sz w:val="22"/>
          <w:szCs w:val="22"/>
          <w:lang w:eastAsia="sk-SK"/>
        </w:rPr>
        <w:t xml:space="preserve"> č.431/2002 Z.z.</w:t>
      </w:r>
      <w:r w:rsidRPr="002D52DA">
        <w:rPr>
          <w:rFonts w:cs="Calibri"/>
          <w:color w:val="000000"/>
          <w:sz w:val="22"/>
          <w:szCs w:val="22"/>
          <w:lang w:eastAsia="sk-SK"/>
        </w:rPr>
        <w:t xml:space="preserve"> o</w:t>
      </w:r>
      <w:r w:rsidR="00916172" w:rsidRPr="002D52DA">
        <w:rPr>
          <w:rFonts w:cs="Calibri"/>
          <w:color w:val="000000"/>
          <w:sz w:val="22"/>
          <w:szCs w:val="22"/>
          <w:lang w:eastAsia="sk-SK"/>
        </w:rPr>
        <w:t> </w:t>
      </w:r>
      <w:r w:rsidRPr="002D52DA">
        <w:rPr>
          <w:rFonts w:cs="Calibri"/>
          <w:color w:val="000000"/>
          <w:sz w:val="22"/>
          <w:szCs w:val="22"/>
          <w:lang w:eastAsia="sk-SK"/>
        </w:rPr>
        <w:t>účtovníctve</w:t>
      </w:r>
      <w:r w:rsidR="00916172" w:rsidRPr="002D52DA">
        <w:rPr>
          <w:rFonts w:cs="Calibri"/>
          <w:color w:val="000000"/>
          <w:sz w:val="22"/>
          <w:szCs w:val="22"/>
          <w:lang w:eastAsia="sk-SK"/>
        </w:rPr>
        <w:t xml:space="preserve"> v znení neskorších predpisov</w:t>
      </w:r>
      <w:r w:rsidRPr="002D52DA">
        <w:rPr>
          <w:rFonts w:cs="Calibri"/>
          <w:color w:val="000000"/>
          <w:sz w:val="22"/>
          <w:szCs w:val="22"/>
          <w:lang w:eastAsia="sk-SK"/>
        </w:rPr>
        <w:t>.</w:t>
      </w:r>
    </w:p>
    <w:p w:rsidR="00B43073" w:rsidRPr="002D52DA" w:rsidRDefault="00B43073" w:rsidP="00190EF9">
      <w:pPr>
        <w:autoSpaceDE w:val="0"/>
        <w:autoSpaceDN w:val="0"/>
        <w:adjustRightInd w:val="0"/>
        <w:ind w:left="284"/>
        <w:rPr>
          <w:rFonts w:cs="Calibri"/>
          <w:color w:val="000000"/>
          <w:sz w:val="22"/>
          <w:szCs w:val="22"/>
          <w:lang w:eastAsia="sk-SK"/>
        </w:rPr>
      </w:pPr>
      <w:r w:rsidRPr="002D52DA">
        <w:rPr>
          <w:rFonts w:cs="Calibri"/>
          <w:color w:val="000000"/>
          <w:sz w:val="22"/>
          <w:szCs w:val="22"/>
          <w:lang w:eastAsia="sk-SK"/>
        </w:rPr>
        <w:t xml:space="preserve">V účtovnom období </w:t>
      </w:r>
      <w:r w:rsidR="008D3AF6" w:rsidRPr="002D52DA">
        <w:rPr>
          <w:rFonts w:cs="Calibri"/>
          <w:color w:val="000000"/>
          <w:sz w:val="22"/>
          <w:szCs w:val="22"/>
          <w:lang w:eastAsia="sk-SK"/>
        </w:rPr>
        <w:t>roka 201</w:t>
      </w:r>
      <w:r w:rsidR="00BB4E99" w:rsidRPr="002D52DA">
        <w:rPr>
          <w:rFonts w:cs="Calibri"/>
          <w:color w:val="000000"/>
          <w:sz w:val="22"/>
          <w:szCs w:val="22"/>
          <w:lang w:eastAsia="sk-SK"/>
        </w:rPr>
        <w:t>6 ne</w:t>
      </w:r>
      <w:r w:rsidRPr="002D52DA">
        <w:rPr>
          <w:rFonts w:cs="Calibri"/>
          <w:color w:val="000000"/>
          <w:sz w:val="22"/>
          <w:szCs w:val="22"/>
          <w:lang w:eastAsia="sk-SK"/>
        </w:rPr>
        <w:t xml:space="preserve">došlo k zmene zásad účtovného odpisovania investičného majetku. </w:t>
      </w:r>
    </w:p>
    <w:p w:rsidR="00B43073" w:rsidRPr="002D52DA" w:rsidRDefault="00B43073" w:rsidP="00190EF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rPr>
          <w:b/>
          <w:i/>
          <w:color w:val="000000"/>
          <w:sz w:val="22"/>
          <w:szCs w:val="22"/>
          <w:lang w:eastAsia="sk-SK"/>
        </w:rPr>
      </w:pPr>
      <w:r w:rsidRPr="002D52DA">
        <w:rPr>
          <w:rFonts w:cs="Calibri"/>
          <w:b/>
          <w:i/>
          <w:color w:val="000000"/>
          <w:sz w:val="22"/>
          <w:szCs w:val="22"/>
          <w:lang w:eastAsia="sk-SK"/>
        </w:rPr>
        <w:t>Informácia o charaktere a účele transakcií, ktoré sa neuvádzajú v súvahe</w:t>
      </w:r>
    </w:p>
    <w:p w:rsidR="00B43073" w:rsidRPr="002D52DA" w:rsidRDefault="00B43073" w:rsidP="00190EF9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2"/>
          <w:szCs w:val="22"/>
          <w:lang w:eastAsia="sk-SK"/>
        </w:rPr>
      </w:pPr>
      <w:r w:rsidRPr="002D52DA">
        <w:rPr>
          <w:rFonts w:cs="Calibri"/>
          <w:color w:val="000000"/>
          <w:sz w:val="22"/>
          <w:szCs w:val="22"/>
          <w:lang w:eastAsia="sk-SK"/>
        </w:rPr>
        <w:t xml:space="preserve">      Nie sú žiadne</w:t>
      </w:r>
    </w:p>
    <w:p w:rsidR="00B43073" w:rsidRPr="002D52DA" w:rsidRDefault="00B43073" w:rsidP="00190EF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rPr>
          <w:rFonts w:cs="Calibri"/>
          <w:b/>
          <w:i/>
          <w:color w:val="000000"/>
          <w:sz w:val="22"/>
          <w:szCs w:val="22"/>
          <w:lang w:eastAsia="sk-SK"/>
        </w:rPr>
      </w:pPr>
      <w:r w:rsidRPr="002D52DA">
        <w:rPr>
          <w:rFonts w:cs="Calibri"/>
          <w:b/>
          <w:i/>
          <w:color w:val="000000"/>
          <w:sz w:val="22"/>
          <w:szCs w:val="22"/>
          <w:lang w:eastAsia="sk-SK"/>
        </w:rPr>
        <w:t xml:space="preserve">Spôsob </w:t>
      </w:r>
      <w:r w:rsidR="008D3AF6" w:rsidRPr="002D52DA">
        <w:rPr>
          <w:rFonts w:cs="Calibri"/>
          <w:b/>
          <w:i/>
          <w:color w:val="000000"/>
          <w:sz w:val="22"/>
          <w:szCs w:val="22"/>
          <w:lang w:eastAsia="sk-SK"/>
        </w:rPr>
        <w:t>a určenie oceňovania</w:t>
      </w:r>
      <w:r w:rsidRPr="002D52DA">
        <w:rPr>
          <w:rFonts w:cs="Calibri"/>
          <w:b/>
          <w:i/>
          <w:color w:val="000000"/>
          <w:sz w:val="22"/>
          <w:szCs w:val="22"/>
          <w:lang w:eastAsia="sk-SK"/>
        </w:rPr>
        <w:t xml:space="preserve"> jednotlivý</w:t>
      </w:r>
      <w:r w:rsidR="004F06A8" w:rsidRPr="002D52DA">
        <w:rPr>
          <w:rFonts w:cs="Calibri"/>
          <w:b/>
          <w:i/>
          <w:color w:val="000000"/>
          <w:sz w:val="22"/>
          <w:szCs w:val="22"/>
          <w:lang w:eastAsia="sk-SK"/>
        </w:rPr>
        <w:t>ch zložiek majetku a záväzkov</w:t>
      </w:r>
    </w:p>
    <w:p w:rsidR="004F06A8" w:rsidRPr="002D52DA" w:rsidRDefault="004F06A8" w:rsidP="00B735E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2"/>
          <w:szCs w:val="22"/>
          <w:lang w:eastAsia="sk-SK"/>
        </w:rPr>
      </w:pPr>
    </w:p>
    <w:p w:rsidR="00B43073" w:rsidRPr="002D52DA" w:rsidRDefault="00B43073" w:rsidP="00B43073">
      <w:pPr>
        <w:autoSpaceDE w:val="0"/>
        <w:autoSpaceDN w:val="0"/>
        <w:adjustRightInd w:val="0"/>
        <w:ind w:left="284"/>
        <w:rPr>
          <w:color w:val="000000"/>
          <w:sz w:val="22"/>
          <w:szCs w:val="22"/>
          <w:lang w:eastAsia="sk-SK"/>
        </w:rPr>
      </w:pPr>
      <w:r w:rsidRPr="002D52DA">
        <w:rPr>
          <w:rFonts w:cs="Calibri"/>
          <w:color w:val="000000"/>
          <w:sz w:val="22"/>
          <w:szCs w:val="22"/>
          <w:lang w:eastAsia="sk-SK"/>
        </w:rPr>
        <w:t xml:space="preserve">Podnik nakupoval v danom roku dlhodobý nehmotný majetok: [ ] Áno [x] Nie </w:t>
      </w:r>
    </w:p>
    <w:p w:rsidR="00B43073" w:rsidRPr="002D52DA" w:rsidRDefault="00B43073" w:rsidP="00B43073">
      <w:pPr>
        <w:autoSpaceDE w:val="0"/>
        <w:autoSpaceDN w:val="0"/>
        <w:adjustRightInd w:val="0"/>
        <w:ind w:left="284"/>
        <w:rPr>
          <w:color w:val="000000"/>
          <w:sz w:val="22"/>
          <w:szCs w:val="22"/>
          <w:lang w:eastAsia="sk-SK"/>
        </w:rPr>
      </w:pPr>
      <w:r w:rsidRPr="002D52DA">
        <w:rPr>
          <w:rFonts w:cs="Calibri"/>
          <w:color w:val="000000"/>
          <w:sz w:val="22"/>
          <w:szCs w:val="22"/>
          <w:lang w:eastAsia="sk-SK"/>
        </w:rPr>
        <w:t xml:space="preserve">Podnik tvoril vlastnou činnosťou dlhodobý nehmotný majetok: [ ] Áno [x] Nie </w:t>
      </w:r>
    </w:p>
    <w:p w:rsidR="00B43073" w:rsidRPr="002D52DA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2"/>
          <w:szCs w:val="22"/>
          <w:lang w:eastAsia="sk-SK"/>
        </w:rPr>
      </w:pPr>
      <w:r w:rsidRPr="002D52DA">
        <w:rPr>
          <w:rFonts w:cs="Calibri"/>
          <w:color w:val="000000"/>
          <w:sz w:val="22"/>
          <w:szCs w:val="22"/>
          <w:lang w:eastAsia="sk-SK"/>
        </w:rPr>
        <w:t xml:space="preserve">Podnik v bežnom roku nakupoval dlhodobý hmotný majetok: [ ] Áno [x] Nie </w:t>
      </w:r>
    </w:p>
    <w:p w:rsidR="00B43073" w:rsidRPr="002D52DA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2"/>
          <w:szCs w:val="22"/>
          <w:lang w:eastAsia="sk-SK"/>
        </w:rPr>
      </w:pPr>
      <w:r w:rsidRPr="002D52DA">
        <w:rPr>
          <w:rFonts w:cs="Calibri"/>
          <w:color w:val="000000"/>
          <w:sz w:val="22"/>
          <w:szCs w:val="22"/>
          <w:lang w:eastAsia="sk-SK"/>
        </w:rPr>
        <w:t xml:space="preserve">Podnik v bežnom roku tvoril dlhodobý hmotný majetok vlastnou činnosťou: [ ] Áno [x] Nie </w:t>
      </w:r>
    </w:p>
    <w:p w:rsidR="003636F2" w:rsidRPr="002D52DA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2"/>
          <w:szCs w:val="22"/>
          <w:lang w:eastAsia="sk-SK"/>
        </w:rPr>
      </w:pPr>
      <w:r w:rsidRPr="002D52DA">
        <w:rPr>
          <w:rFonts w:cs="Calibri"/>
          <w:color w:val="000000"/>
          <w:sz w:val="22"/>
          <w:szCs w:val="22"/>
          <w:lang w:eastAsia="sk-SK"/>
        </w:rPr>
        <w:t xml:space="preserve">Podnik v bežnom roku vlastnil cenné papiere: [ ] Áno [x] Nie </w:t>
      </w:r>
    </w:p>
    <w:p w:rsidR="003636F2" w:rsidRPr="002D52DA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2"/>
          <w:szCs w:val="22"/>
          <w:lang w:eastAsia="sk-SK"/>
        </w:rPr>
      </w:pPr>
      <w:r w:rsidRPr="002D52DA">
        <w:rPr>
          <w:rFonts w:cs="Calibri"/>
          <w:color w:val="000000"/>
          <w:sz w:val="22"/>
          <w:szCs w:val="22"/>
          <w:lang w:eastAsia="sk-SK"/>
        </w:rPr>
        <w:t>Podnik nakupoval zásoby: [</w:t>
      </w:r>
      <w:r w:rsidR="00F74DA0" w:rsidRPr="002D52DA">
        <w:rPr>
          <w:rFonts w:cs="Calibri"/>
          <w:color w:val="000000"/>
          <w:sz w:val="22"/>
          <w:szCs w:val="22"/>
          <w:lang w:eastAsia="sk-SK"/>
        </w:rPr>
        <w:t>x</w:t>
      </w:r>
      <w:r w:rsidRPr="002D52DA">
        <w:rPr>
          <w:rFonts w:cs="Calibri"/>
          <w:color w:val="000000"/>
          <w:sz w:val="22"/>
          <w:szCs w:val="22"/>
          <w:lang w:eastAsia="sk-SK"/>
        </w:rPr>
        <w:t xml:space="preserve"> ] Áno [</w:t>
      </w:r>
      <w:r w:rsidR="00F74DA0" w:rsidRPr="002D52DA">
        <w:rPr>
          <w:rFonts w:cs="Calibri"/>
          <w:color w:val="000000"/>
          <w:sz w:val="22"/>
          <w:szCs w:val="22"/>
          <w:lang w:eastAsia="sk-SK"/>
        </w:rPr>
        <w:t xml:space="preserve"> </w:t>
      </w:r>
      <w:r w:rsidRPr="002D52DA">
        <w:rPr>
          <w:rFonts w:cs="Calibri"/>
          <w:color w:val="000000"/>
          <w:sz w:val="22"/>
          <w:szCs w:val="22"/>
          <w:lang w:eastAsia="sk-SK"/>
        </w:rPr>
        <w:t xml:space="preserve">] Nie </w:t>
      </w:r>
    </w:p>
    <w:p w:rsidR="003636F2" w:rsidRPr="002D52DA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2"/>
          <w:szCs w:val="22"/>
          <w:lang w:eastAsia="sk-SK"/>
        </w:rPr>
      </w:pPr>
      <w:r w:rsidRPr="002D52DA">
        <w:rPr>
          <w:rFonts w:cs="Calibri"/>
          <w:color w:val="000000"/>
          <w:sz w:val="22"/>
          <w:szCs w:val="22"/>
          <w:lang w:eastAsia="sk-SK"/>
        </w:rPr>
        <w:t xml:space="preserve">Podnik tvoril v bežnom roku zásoby vlastnou činnosťou: [ ] Áno [x] Nie </w:t>
      </w:r>
    </w:p>
    <w:p w:rsidR="003636F2" w:rsidRPr="002D52DA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2"/>
          <w:szCs w:val="22"/>
          <w:lang w:eastAsia="sk-SK"/>
        </w:rPr>
      </w:pPr>
      <w:r w:rsidRPr="002D52DA">
        <w:rPr>
          <w:rFonts w:cs="Calibri"/>
          <w:color w:val="000000"/>
          <w:sz w:val="22"/>
          <w:szCs w:val="22"/>
          <w:lang w:eastAsia="sk-SK"/>
        </w:rPr>
        <w:t xml:space="preserve">Podnik oceňoval peňažné prostriedky, ceniny, pohľadávky, záväzky: [x ] Áno [] Nie </w:t>
      </w:r>
    </w:p>
    <w:p w:rsidR="003636F2" w:rsidRPr="002D52DA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2"/>
          <w:szCs w:val="22"/>
          <w:lang w:eastAsia="sk-SK"/>
        </w:rPr>
      </w:pPr>
      <w:r w:rsidRPr="002D52DA">
        <w:rPr>
          <w:rFonts w:cs="Calibri"/>
          <w:color w:val="000000"/>
          <w:sz w:val="22"/>
          <w:szCs w:val="22"/>
          <w:lang w:eastAsia="sk-SK"/>
        </w:rPr>
        <w:t>Spoločnosť účtuje o peňažných prostriedkoch v cudzej mene. Taktiež účtuje o záväzkoch v cudzej mene. Peňažné prostriedky a záväzky pri ich vzniku oceňovala ich menovitou hodnotou. Ku dňu zostavenia účtovnej závierky spoločnosť účtovala kurzové rozdiely.</w:t>
      </w:r>
    </w:p>
    <w:p w:rsidR="003636F2" w:rsidRPr="002D52DA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2"/>
          <w:szCs w:val="22"/>
          <w:lang w:eastAsia="sk-SK"/>
        </w:rPr>
      </w:pPr>
      <w:r w:rsidRPr="002D52DA">
        <w:rPr>
          <w:rFonts w:cs="Calibri"/>
          <w:color w:val="000000"/>
          <w:sz w:val="22"/>
          <w:szCs w:val="22"/>
          <w:lang w:eastAsia="sk-SK"/>
        </w:rPr>
        <w:t xml:space="preserve"> Podnik prijal darovaný majetok: [ ] Áno [x] Nie </w:t>
      </w:r>
    </w:p>
    <w:p w:rsidR="003636F2" w:rsidRPr="002D52DA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2"/>
          <w:szCs w:val="22"/>
          <w:lang w:eastAsia="sk-SK"/>
        </w:rPr>
      </w:pPr>
      <w:r w:rsidRPr="002D52DA">
        <w:rPr>
          <w:rFonts w:cs="Calibri"/>
          <w:color w:val="000000"/>
          <w:sz w:val="22"/>
          <w:szCs w:val="22"/>
          <w:lang w:eastAsia="sk-SK"/>
        </w:rPr>
        <w:t xml:space="preserve">Podnik má novozistený majetok pri inventarizácii: [ ] Áno [x] Nie </w:t>
      </w:r>
    </w:p>
    <w:p w:rsidR="004F06A8" w:rsidRPr="002D52DA" w:rsidRDefault="00D23D35" w:rsidP="004F06A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2"/>
          <w:szCs w:val="22"/>
          <w:lang w:eastAsia="sk-SK"/>
        </w:rPr>
      </w:pPr>
      <w:r w:rsidRPr="002D52DA">
        <w:rPr>
          <w:b/>
          <w:color w:val="000000"/>
          <w:sz w:val="22"/>
          <w:szCs w:val="22"/>
          <w:lang w:eastAsia="sk-SK"/>
        </w:rPr>
        <w:t>Určenie odhadu zníženia hodnoty majetku a tvorba opravnej položky k majetku</w:t>
      </w:r>
    </w:p>
    <w:p w:rsidR="004F06A8" w:rsidRPr="002D52DA" w:rsidRDefault="004F06A8" w:rsidP="004F06A8">
      <w:pPr>
        <w:autoSpaceDE w:val="0"/>
        <w:autoSpaceDN w:val="0"/>
        <w:adjustRightInd w:val="0"/>
        <w:rPr>
          <w:color w:val="000000"/>
          <w:sz w:val="22"/>
          <w:szCs w:val="22"/>
          <w:lang w:eastAsia="sk-SK"/>
        </w:rPr>
      </w:pPr>
      <w:r w:rsidRPr="002D52DA">
        <w:rPr>
          <w:color w:val="000000"/>
          <w:sz w:val="22"/>
          <w:szCs w:val="22"/>
          <w:lang w:eastAsia="sk-SK"/>
        </w:rPr>
        <w:t xml:space="preserve">Spoločnosť </w:t>
      </w:r>
      <w:r w:rsidR="002D52DA" w:rsidRPr="002D52DA">
        <w:rPr>
          <w:color w:val="000000"/>
          <w:sz w:val="22"/>
          <w:szCs w:val="22"/>
          <w:lang w:eastAsia="sk-SK"/>
        </w:rPr>
        <w:t>ne</w:t>
      </w:r>
      <w:r w:rsidRPr="002D52DA">
        <w:rPr>
          <w:color w:val="000000"/>
          <w:sz w:val="22"/>
          <w:szCs w:val="22"/>
          <w:lang w:eastAsia="sk-SK"/>
        </w:rPr>
        <w:t>tvorila v účtovnom období roka 201</w:t>
      </w:r>
      <w:r w:rsidR="00F74DA0" w:rsidRPr="002D52DA">
        <w:rPr>
          <w:color w:val="000000"/>
          <w:sz w:val="22"/>
          <w:szCs w:val="22"/>
          <w:lang w:eastAsia="sk-SK"/>
        </w:rPr>
        <w:t>6 žiadne</w:t>
      </w:r>
      <w:r w:rsidRPr="002D52DA">
        <w:rPr>
          <w:color w:val="000000"/>
          <w:sz w:val="22"/>
          <w:szCs w:val="22"/>
          <w:lang w:eastAsia="sk-SK"/>
        </w:rPr>
        <w:t xml:space="preserve"> opravné položky k</w:t>
      </w:r>
      <w:r w:rsidR="00F74DA0" w:rsidRPr="002D52DA">
        <w:rPr>
          <w:color w:val="000000"/>
          <w:sz w:val="22"/>
          <w:szCs w:val="22"/>
          <w:lang w:eastAsia="sk-SK"/>
        </w:rPr>
        <w:t> majetku a</w:t>
      </w:r>
      <w:r w:rsidR="002D52DA" w:rsidRPr="002D52DA">
        <w:rPr>
          <w:color w:val="000000"/>
          <w:sz w:val="22"/>
          <w:szCs w:val="22"/>
          <w:lang w:eastAsia="sk-SK"/>
        </w:rPr>
        <w:t>ni</w:t>
      </w:r>
      <w:r w:rsidR="00F74DA0" w:rsidRPr="002D52DA">
        <w:rPr>
          <w:color w:val="000000"/>
          <w:sz w:val="22"/>
          <w:szCs w:val="22"/>
          <w:lang w:eastAsia="sk-SK"/>
        </w:rPr>
        <w:t xml:space="preserve"> </w:t>
      </w:r>
      <w:r w:rsidRPr="002D52DA">
        <w:rPr>
          <w:color w:val="000000"/>
          <w:sz w:val="22"/>
          <w:szCs w:val="22"/>
          <w:lang w:eastAsia="sk-SK"/>
        </w:rPr>
        <w:t>pohľadávkam z obchodných vzťahov</w:t>
      </w:r>
      <w:r w:rsidR="00D23D35" w:rsidRPr="002D52DA">
        <w:rPr>
          <w:color w:val="000000"/>
          <w:sz w:val="22"/>
          <w:szCs w:val="22"/>
          <w:lang w:eastAsia="sk-SK"/>
        </w:rPr>
        <w:t>.</w:t>
      </w:r>
      <w:r w:rsidR="00916172" w:rsidRPr="002D52DA">
        <w:rPr>
          <w:color w:val="000000"/>
          <w:sz w:val="22"/>
          <w:szCs w:val="22"/>
          <w:lang w:eastAsia="sk-SK"/>
        </w:rPr>
        <w:t xml:space="preserve"> </w:t>
      </w:r>
      <w:r w:rsidRPr="002D52DA">
        <w:rPr>
          <w:color w:val="000000"/>
          <w:sz w:val="22"/>
          <w:szCs w:val="22"/>
          <w:lang w:eastAsia="sk-SK"/>
        </w:rPr>
        <w:t xml:space="preserve"> </w:t>
      </w:r>
    </w:p>
    <w:p w:rsidR="003636F2" w:rsidRPr="002D52DA" w:rsidRDefault="005E1751" w:rsidP="003636F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2"/>
          <w:szCs w:val="22"/>
          <w:lang w:eastAsia="sk-SK"/>
        </w:rPr>
      </w:pPr>
      <w:r w:rsidRPr="002D52DA">
        <w:rPr>
          <w:rFonts w:cs="Calibri"/>
          <w:b/>
          <w:color w:val="000000"/>
          <w:sz w:val="22"/>
          <w:szCs w:val="22"/>
          <w:lang w:eastAsia="sk-SK"/>
        </w:rPr>
        <w:t>Určenie ocenenia záväzkov, stanovenie odhadu ocenenia rezerv</w:t>
      </w:r>
    </w:p>
    <w:p w:rsidR="004F06A8" w:rsidRPr="002D52DA" w:rsidRDefault="004F06A8" w:rsidP="007A0426">
      <w:pPr>
        <w:autoSpaceDE w:val="0"/>
        <w:autoSpaceDN w:val="0"/>
        <w:adjustRightInd w:val="0"/>
        <w:rPr>
          <w:rFonts w:cs="Calibri"/>
          <w:color w:val="000000"/>
          <w:sz w:val="22"/>
          <w:szCs w:val="22"/>
          <w:lang w:eastAsia="sk-SK"/>
        </w:rPr>
      </w:pPr>
      <w:r w:rsidRPr="002D52DA">
        <w:rPr>
          <w:rFonts w:cs="Calibri"/>
          <w:color w:val="000000"/>
          <w:sz w:val="22"/>
          <w:szCs w:val="22"/>
          <w:lang w:eastAsia="sk-SK"/>
        </w:rPr>
        <w:t xml:space="preserve">Spoločnosť účtovala </w:t>
      </w:r>
      <w:r w:rsidR="003636F2" w:rsidRPr="002D52DA">
        <w:rPr>
          <w:rFonts w:cs="Calibri"/>
          <w:color w:val="000000"/>
          <w:sz w:val="22"/>
          <w:szCs w:val="22"/>
          <w:lang w:eastAsia="sk-SK"/>
        </w:rPr>
        <w:t>o </w:t>
      </w:r>
      <w:r w:rsidRPr="002D52DA">
        <w:rPr>
          <w:rFonts w:cs="Calibri"/>
          <w:color w:val="000000"/>
          <w:sz w:val="22"/>
          <w:szCs w:val="22"/>
          <w:lang w:eastAsia="sk-SK"/>
        </w:rPr>
        <w:t>záväzk</w:t>
      </w:r>
      <w:r w:rsidR="003636F2" w:rsidRPr="002D52DA">
        <w:rPr>
          <w:rFonts w:cs="Calibri"/>
          <w:color w:val="000000"/>
          <w:sz w:val="22"/>
          <w:szCs w:val="22"/>
          <w:lang w:eastAsia="sk-SK"/>
        </w:rPr>
        <w:t>och ich</w:t>
      </w:r>
      <w:r w:rsidRPr="002D52DA">
        <w:rPr>
          <w:rFonts w:cs="Calibri"/>
          <w:color w:val="000000"/>
          <w:sz w:val="22"/>
          <w:szCs w:val="22"/>
          <w:lang w:eastAsia="sk-SK"/>
        </w:rPr>
        <w:t xml:space="preserve"> menovitou hodnotou, tzn. cenou, </w:t>
      </w:r>
      <w:r w:rsidR="003636F2" w:rsidRPr="002D52DA">
        <w:rPr>
          <w:rFonts w:cs="Calibri"/>
          <w:color w:val="000000"/>
          <w:sz w:val="22"/>
          <w:szCs w:val="22"/>
          <w:lang w:eastAsia="sk-SK"/>
        </w:rPr>
        <w:t xml:space="preserve">na </w:t>
      </w:r>
      <w:r w:rsidRPr="002D52DA">
        <w:rPr>
          <w:rFonts w:cs="Calibri"/>
          <w:color w:val="000000"/>
          <w:sz w:val="22"/>
          <w:szCs w:val="22"/>
          <w:lang w:eastAsia="sk-SK"/>
        </w:rPr>
        <w:t>ktorú záväzok znie.</w:t>
      </w:r>
    </w:p>
    <w:p w:rsidR="003636F2" w:rsidRDefault="003636F2" w:rsidP="007A0426">
      <w:pPr>
        <w:autoSpaceDE w:val="0"/>
        <w:autoSpaceDN w:val="0"/>
        <w:adjustRightInd w:val="0"/>
        <w:rPr>
          <w:rFonts w:cs="Calibri"/>
          <w:color w:val="000000"/>
          <w:sz w:val="22"/>
          <w:szCs w:val="22"/>
          <w:lang w:eastAsia="sk-SK"/>
        </w:rPr>
      </w:pPr>
      <w:r w:rsidRPr="002D52DA">
        <w:rPr>
          <w:rFonts w:cs="Calibri"/>
          <w:color w:val="000000"/>
          <w:sz w:val="22"/>
          <w:szCs w:val="22"/>
          <w:lang w:eastAsia="sk-SK"/>
        </w:rPr>
        <w:t>Spoločnosť tvorila rezervu na nevyčerpané dovolenky na základe údaja o počte dní nevyčerpaných dovoleniek roka 201</w:t>
      </w:r>
      <w:r w:rsidR="00F74DA0" w:rsidRPr="002D52DA">
        <w:rPr>
          <w:rFonts w:cs="Calibri"/>
          <w:color w:val="000000"/>
          <w:sz w:val="22"/>
          <w:szCs w:val="22"/>
          <w:lang w:eastAsia="sk-SK"/>
        </w:rPr>
        <w:t>6</w:t>
      </w:r>
      <w:r w:rsidRPr="002D52DA">
        <w:rPr>
          <w:rFonts w:cs="Calibri"/>
          <w:color w:val="000000"/>
          <w:sz w:val="22"/>
          <w:szCs w:val="22"/>
          <w:lang w:eastAsia="sk-SK"/>
        </w:rPr>
        <w:t xml:space="preserve"> a hrubej mzdy za posledný štvrťrok 201</w:t>
      </w:r>
      <w:r w:rsidR="00F74DA0" w:rsidRPr="002D52DA">
        <w:rPr>
          <w:rFonts w:cs="Calibri"/>
          <w:color w:val="000000"/>
          <w:sz w:val="22"/>
          <w:szCs w:val="22"/>
          <w:lang w:eastAsia="sk-SK"/>
        </w:rPr>
        <w:t>6</w:t>
      </w:r>
      <w:r w:rsidRPr="002D52DA">
        <w:rPr>
          <w:rFonts w:cs="Calibri"/>
          <w:color w:val="000000"/>
          <w:sz w:val="22"/>
          <w:szCs w:val="22"/>
          <w:lang w:eastAsia="sk-SK"/>
        </w:rPr>
        <w:t xml:space="preserve">  vrátane odvodov. </w:t>
      </w:r>
    </w:p>
    <w:p w:rsidR="008B6EA0" w:rsidRDefault="008600CE" w:rsidP="007A0426">
      <w:pPr>
        <w:autoSpaceDE w:val="0"/>
        <w:autoSpaceDN w:val="0"/>
        <w:adjustRightInd w:val="0"/>
        <w:rPr>
          <w:rFonts w:cs="Calibri"/>
          <w:color w:val="000000"/>
          <w:sz w:val="22"/>
          <w:szCs w:val="22"/>
          <w:lang w:eastAsia="sk-SK"/>
        </w:rPr>
      </w:pPr>
      <w:r>
        <w:rPr>
          <w:rFonts w:cs="Calibri"/>
          <w:color w:val="000000"/>
          <w:sz w:val="22"/>
          <w:szCs w:val="22"/>
          <w:lang w:eastAsia="sk-SK"/>
        </w:rPr>
        <w:t>Spoločnosť taktiež tvorila rezervy</w:t>
      </w:r>
      <w:r w:rsidR="008B6EA0">
        <w:rPr>
          <w:rFonts w:cs="Calibri"/>
          <w:color w:val="000000"/>
          <w:sz w:val="22"/>
          <w:szCs w:val="22"/>
          <w:lang w:eastAsia="sk-SK"/>
        </w:rPr>
        <w:t>:</w:t>
      </w:r>
      <w:r>
        <w:rPr>
          <w:rFonts w:cs="Calibri"/>
          <w:color w:val="000000"/>
          <w:sz w:val="22"/>
          <w:szCs w:val="22"/>
          <w:lang w:eastAsia="sk-SK"/>
        </w:rPr>
        <w:t xml:space="preserve"> </w:t>
      </w:r>
    </w:p>
    <w:p w:rsidR="008600CE" w:rsidRDefault="008B6EA0" w:rsidP="008B6EA0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rPr>
          <w:rFonts w:cs="Calibri"/>
          <w:color w:val="000000"/>
          <w:sz w:val="22"/>
          <w:szCs w:val="22"/>
          <w:lang w:eastAsia="sk-SK"/>
        </w:rPr>
      </w:pPr>
      <w:r w:rsidRPr="008B6EA0">
        <w:rPr>
          <w:rFonts w:cs="Calibri"/>
          <w:color w:val="000000"/>
          <w:sz w:val="22"/>
          <w:szCs w:val="22"/>
          <w:lang w:eastAsia="sk-SK"/>
        </w:rPr>
        <w:lastRenderedPageBreak/>
        <w:t xml:space="preserve">na exekučné trovy za exekúcie záväzkov roka na základe sumy zostatku záväzkov vzniknutých v roku 2016 ku koncu roka na Sociálne poistenie a zdravotné poistenie. </w:t>
      </w:r>
    </w:p>
    <w:p w:rsidR="008B6EA0" w:rsidRDefault="008B6EA0" w:rsidP="008B6EA0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rPr>
          <w:rFonts w:cs="Calibri"/>
          <w:color w:val="000000"/>
          <w:sz w:val="22"/>
          <w:szCs w:val="22"/>
          <w:lang w:eastAsia="sk-SK"/>
        </w:rPr>
      </w:pPr>
      <w:r>
        <w:rPr>
          <w:rFonts w:cs="Calibri"/>
          <w:color w:val="000000"/>
          <w:sz w:val="22"/>
          <w:szCs w:val="22"/>
          <w:lang w:eastAsia="sk-SK"/>
        </w:rPr>
        <w:t xml:space="preserve">na poplatky za zabezpečenie vrátenia zahraničnej DPH </w:t>
      </w:r>
      <w:proofErr w:type="spellStart"/>
      <w:r>
        <w:rPr>
          <w:rFonts w:cs="Calibri"/>
          <w:color w:val="000000"/>
          <w:sz w:val="22"/>
          <w:szCs w:val="22"/>
          <w:lang w:eastAsia="sk-SK"/>
        </w:rPr>
        <w:t>zazmluvnenými</w:t>
      </w:r>
      <w:proofErr w:type="spellEnd"/>
      <w:r>
        <w:rPr>
          <w:rFonts w:cs="Calibri"/>
          <w:color w:val="000000"/>
          <w:sz w:val="22"/>
          <w:szCs w:val="22"/>
          <w:lang w:eastAsia="sk-SK"/>
        </w:rPr>
        <w:t xml:space="preserve"> sprostredkovateľskými spoločnosťami, týkajúcej sa roka 2016</w:t>
      </w:r>
      <w:r w:rsidR="00190EF9">
        <w:rPr>
          <w:rFonts w:cs="Calibri"/>
          <w:color w:val="000000"/>
          <w:sz w:val="22"/>
          <w:szCs w:val="22"/>
          <w:lang w:eastAsia="sk-SK"/>
        </w:rPr>
        <w:t>.</w:t>
      </w:r>
    </w:p>
    <w:p w:rsidR="008B6EA0" w:rsidRPr="008B6EA0" w:rsidRDefault="008B6EA0" w:rsidP="008B6EA0">
      <w:pPr>
        <w:autoSpaceDE w:val="0"/>
        <w:autoSpaceDN w:val="0"/>
        <w:adjustRightInd w:val="0"/>
        <w:rPr>
          <w:rFonts w:cs="Calibri"/>
          <w:color w:val="000000"/>
          <w:sz w:val="22"/>
          <w:szCs w:val="22"/>
          <w:lang w:eastAsia="sk-SK"/>
        </w:rPr>
      </w:pPr>
    </w:p>
    <w:p w:rsidR="007A0426" w:rsidRPr="002D52DA" w:rsidRDefault="007A0426" w:rsidP="007A042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2"/>
          <w:szCs w:val="22"/>
          <w:lang w:eastAsia="sk-SK"/>
        </w:rPr>
      </w:pPr>
      <w:r w:rsidRPr="002D52DA">
        <w:rPr>
          <w:rFonts w:cs="Calibri"/>
          <w:b/>
          <w:color w:val="000000"/>
          <w:sz w:val="22"/>
          <w:szCs w:val="22"/>
          <w:lang w:eastAsia="sk-SK"/>
        </w:rPr>
        <w:t>Určenie ocenenia finančných nástrojov alebo majetku, ktorý nie je finančným nástrojom pri oceňovaní reálnou hodnotou</w:t>
      </w:r>
    </w:p>
    <w:p w:rsidR="007A0426" w:rsidRPr="002D52DA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2"/>
          <w:szCs w:val="22"/>
          <w:lang w:eastAsia="sk-SK"/>
        </w:rPr>
      </w:pPr>
      <w:r w:rsidRPr="002D52DA">
        <w:rPr>
          <w:rFonts w:cs="Calibri"/>
          <w:color w:val="000000"/>
          <w:sz w:val="22"/>
          <w:szCs w:val="22"/>
          <w:lang w:eastAsia="sk-SK"/>
        </w:rPr>
        <w:t>Pre uvedený bod nie je náplň</w:t>
      </w:r>
    </w:p>
    <w:p w:rsidR="007A0426" w:rsidRPr="002D52DA" w:rsidRDefault="007A0426" w:rsidP="007A042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2"/>
          <w:szCs w:val="22"/>
          <w:lang w:eastAsia="sk-SK"/>
        </w:rPr>
      </w:pPr>
      <w:r w:rsidRPr="002D52DA">
        <w:rPr>
          <w:rFonts w:cs="Calibri"/>
          <w:b/>
          <w:color w:val="000000"/>
          <w:sz w:val="22"/>
          <w:szCs w:val="22"/>
          <w:lang w:eastAsia="sk-SK"/>
        </w:rPr>
        <w:t>Určenie ocenenia finančných nástrojov alebo majetku, ktorý nie je finančným nástrojom pri oceňovaní obstarávacou cenou alebo vlastnými nákladmi</w:t>
      </w:r>
    </w:p>
    <w:p w:rsidR="007A0426" w:rsidRPr="002D52DA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2"/>
          <w:szCs w:val="22"/>
          <w:lang w:eastAsia="sk-SK"/>
        </w:rPr>
      </w:pPr>
      <w:r w:rsidRPr="002D52DA">
        <w:rPr>
          <w:rFonts w:cs="Calibri"/>
          <w:color w:val="000000"/>
          <w:sz w:val="22"/>
          <w:szCs w:val="22"/>
          <w:lang w:eastAsia="sk-SK"/>
        </w:rPr>
        <w:t>Pre uvedený bod nie je náplň</w:t>
      </w:r>
    </w:p>
    <w:p w:rsidR="00D23D35" w:rsidRPr="002D52DA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2"/>
          <w:szCs w:val="22"/>
          <w:lang w:eastAsia="sk-SK"/>
        </w:rPr>
      </w:pPr>
      <w:r w:rsidRPr="002D52DA">
        <w:rPr>
          <w:rFonts w:cs="Calibri"/>
          <w:b/>
          <w:color w:val="000000"/>
          <w:sz w:val="22"/>
          <w:szCs w:val="22"/>
          <w:lang w:eastAsia="sk-SK"/>
        </w:rPr>
        <w:t>f) stanovenie metódy vlastného imania</w:t>
      </w:r>
    </w:p>
    <w:p w:rsidR="00D23D35" w:rsidRPr="002D52DA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2"/>
          <w:szCs w:val="22"/>
          <w:lang w:eastAsia="sk-SK"/>
        </w:rPr>
      </w:pPr>
      <w:r w:rsidRPr="002D52DA">
        <w:rPr>
          <w:rFonts w:cs="Calibri"/>
          <w:color w:val="000000"/>
          <w:sz w:val="22"/>
          <w:szCs w:val="22"/>
          <w:lang w:eastAsia="sk-SK"/>
        </w:rPr>
        <w:t>Pre uvedený bod nie je náplň</w:t>
      </w:r>
    </w:p>
    <w:p w:rsidR="00B43073" w:rsidRPr="002D52DA" w:rsidRDefault="003636F2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2"/>
          <w:szCs w:val="22"/>
          <w:lang w:eastAsia="sk-SK"/>
        </w:rPr>
      </w:pPr>
      <w:r w:rsidRPr="002D52DA">
        <w:rPr>
          <w:rFonts w:cs="Calibri"/>
          <w:b/>
          <w:color w:val="000000"/>
          <w:sz w:val="22"/>
          <w:szCs w:val="22"/>
          <w:lang w:eastAsia="sk-SK"/>
        </w:rPr>
        <w:t xml:space="preserve">g) </w:t>
      </w:r>
      <w:r w:rsidR="00B43073" w:rsidRPr="002D52DA">
        <w:rPr>
          <w:rFonts w:cs="Calibri"/>
          <w:b/>
          <w:color w:val="000000"/>
          <w:sz w:val="22"/>
          <w:szCs w:val="22"/>
          <w:lang w:eastAsia="sk-SK"/>
        </w:rPr>
        <w:t xml:space="preserve">Spôsob zostavenia odpisového plánu dlhodobého majetku 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2D52DA" w:rsidTr="007A0426">
        <w:tc>
          <w:tcPr>
            <w:tcW w:w="2761" w:type="dxa"/>
          </w:tcPr>
          <w:p w:rsidR="003636F2" w:rsidRPr="002D52DA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rFonts w:cs="Calibri"/>
                <w:color w:val="000000"/>
                <w:sz w:val="22"/>
                <w:szCs w:val="22"/>
                <w:lang w:eastAsia="sk-SK"/>
              </w:rPr>
              <w:t>Druh majetku</w:t>
            </w:r>
          </w:p>
        </w:tc>
        <w:tc>
          <w:tcPr>
            <w:tcW w:w="2102" w:type="dxa"/>
          </w:tcPr>
          <w:p w:rsidR="003636F2" w:rsidRPr="002D52DA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rFonts w:cs="Calibri"/>
                <w:color w:val="000000"/>
                <w:sz w:val="22"/>
                <w:szCs w:val="22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:rsidR="003636F2" w:rsidRPr="002D52DA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rFonts w:cs="Calibri"/>
                <w:color w:val="000000"/>
                <w:sz w:val="22"/>
                <w:szCs w:val="22"/>
                <w:lang w:eastAsia="sk-SK"/>
              </w:rPr>
              <w:t>Sadzba odpisov</w:t>
            </w:r>
          </w:p>
        </w:tc>
        <w:tc>
          <w:tcPr>
            <w:tcW w:w="2102" w:type="dxa"/>
          </w:tcPr>
          <w:p w:rsidR="003636F2" w:rsidRPr="002D52DA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rFonts w:cs="Calibri"/>
                <w:color w:val="000000"/>
                <w:sz w:val="22"/>
                <w:szCs w:val="22"/>
                <w:lang w:eastAsia="sk-SK"/>
              </w:rPr>
              <w:t>Odpisová metóda</w:t>
            </w:r>
          </w:p>
        </w:tc>
      </w:tr>
      <w:tr w:rsidR="003636F2" w:rsidRPr="002D52DA" w:rsidTr="007A0426">
        <w:tc>
          <w:tcPr>
            <w:tcW w:w="2761" w:type="dxa"/>
          </w:tcPr>
          <w:p w:rsidR="003636F2" w:rsidRPr="002D52DA" w:rsidRDefault="003636F2" w:rsidP="003636F2">
            <w:pPr>
              <w:autoSpaceDE w:val="0"/>
              <w:autoSpaceDN w:val="0"/>
              <w:adjustRightInd w:val="0"/>
              <w:ind w:left="29" w:hanging="29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Majetok obstaraný formou </w:t>
            </w:r>
          </w:p>
          <w:p w:rsidR="003636F2" w:rsidRPr="002D52DA" w:rsidRDefault="003636F2" w:rsidP="003636F2">
            <w:pPr>
              <w:autoSpaceDE w:val="0"/>
              <w:autoSpaceDN w:val="0"/>
              <w:adjustRightInd w:val="0"/>
              <w:ind w:left="29" w:hanging="29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rFonts w:cs="Calibri"/>
                <w:color w:val="000000"/>
                <w:sz w:val="22"/>
                <w:szCs w:val="22"/>
                <w:lang w:eastAsia="sk-SK"/>
              </w:rPr>
              <w:t>finančného leasingu (ťahač)</w:t>
            </w:r>
          </w:p>
        </w:tc>
        <w:tc>
          <w:tcPr>
            <w:tcW w:w="2102" w:type="dxa"/>
          </w:tcPr>
          <w:p w:rsidR="003636F2" w:rsidRPr="002D52DA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rFonts w:cs="Calibri"/>
                <w:color w:val="000000"/>
                <w:sz w:val="22"/>
                <w:szCs w:val="22"/>
                <w:lang w:eastAsia="sk-SK"/>
              </w:rPr>
              <w:t>6 rokov</w:t>
            </w:r>
          </w:p>
        </w:tc>
        <w:tc>
          <w:tcPr>
            <w:tcW w:w="2102" w:type="dxa"/>
          </w:tcPr>
          <w:p w:rsidR="003636F2" w:rsidRPr="002D52DA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rFonts w:cs="Calibri"/>
                <w:color w:val="000000"/>
                <w:sz w:val="22"/>
                <w:szCs w:val="22"/>
                <w:lang w:eastAsia="sk-SK"/>
              </w:rPr>
              <w:t>16,67%</w:t>
            </w:r>
          </w:p>
        </w:tc>
        <w:tc>
          <w:tcPr>
            <w:tcW w:w="2102" w:type="dxa"/>
          </w:tcPr>
          <w:p w:rsidR="003636F2" w:rsidRPr="002D52DA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rFonts w:cs="Calibri"/>
                <w:color w:val="000000"/>
                <w:sz w:val="22"/>
                <w:szCs w:val="22"/>
                <w:lang w:eastAsia="sk-SK"/>
              </w:rPr>
              <w:t>lineárna</w:t>
            </w:r>
          </w:p>
        </w:tc>
      </w:tr>
    </w:tbl>
    <w:p w:rsidR="00B43073" w:rsidRPr="002D52DA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2"/>
          <w:szCs w:val="22"/>
          <w:lang w:eastAsia="sk-SK"/>
        </w:rPr>
      </w:pPr>
    </w:p>
    <w:p w:rsidR="00B43073" w:rsidRPr="002D52DA" w:rsidRDefault="00B43073" w:rsidP="007A0426">
      <w:pPr>
        <w:autoSpaceDE w:val="0"/>
        <w:autoSpaceDN w:val="0"/>
        <w:adjustRightInd w:val="0"/>
        <w:rPr>
          <w:rFonts w:cs="Calibri"/>
          <w:color w:val="000000"/>
          <w:sz w:val="22"/>
          <w:szCs w:val="22"/>
          <w:lang w:eastAsia="sk-SK"/>
        </w:rPr>
      </w:pPr>
      <w:r w:rsidRPr="002D52DA">
        <w:rPr>
          <w:rFonts w:cs="Calibri"/>
          <w:color w:val="000000"/>
          <w:sz w:val="22"/>
          <w:szCs w:val="22"/>
          <w:lang w:eastAsia="sk-SK"/>
        </w:rPr>
        <w:t xml:space="preserve">Odpisový plán bol ovplyvnený týmito rozhodnutím, že predpokladaná doba využiteľnosti majetku obstaraného formou finančného leasingu (ťahače) je 6 rokov a v takej istej dĺžke boli stanovené aj účtovné odpisy. </w:t>
      </w:r>
    </w:p>
    <w:p w:rsidR="005E1751" w:rsidRPr="002D52DA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2"/>
          <w:szCs w:val="22"/>
          <w:lang w:eastAsia="sk-SK"/>
        </w:rPr>
      </w:pPr>
      <w:r w:rsidRPr="002D52DA">
        <w:rPr>
          <w:rFonts w:cs="Calibri"/>
          <w:b/>
          <w:color w:val="000000"/>
          <w:sz w:val="22"/>
          <w:szCs w:val="22"/>
          <w:lang w:eastAsia="sk-SK"/>
        </w:rPr>
        <w:t>h) informácia o poskytnutých dotáciách</w:t>
      </w:r>
    </w:p>
    <w:p w:rsidR="005E1751" w:rsidRPr="002D52DA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2"/>
          <w:szCs w:val="22"/>
          <w:lang w:eastAsia="sk-SK"/>
        </w:rPr>
      </w:pPr>
      <w:r w:rsidRPr="002D52DA">
        <w:rPr>
          <w:rFonts w:cs="Calibri"/>
          <w:color w:val="000000"/>
          <w:sz w:val="22"/>
          <w:szCs w:val="22"/>
          <w:lang w:eastAsia="sk-SK"/>
        </w:rPr>
        <w:t>Spoločnosti neboli poskytnuté žiadne dotácie</w:t>
      </w:r>
    </w:p>
    <w:p w:rsidR="005E1751" w:rsidRPr="002D52DA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2"/>
          <w:szCs w:val="22"/>
          <w:lang w:eastAsia="sk-SK"/>
        </w:rPr>
      </w:pPr>
    </w:p>
    <w:p w:rsidR="005E1751" w:rsidRPr="002D52DA" w:rsidRDefault="005E1751" w:rsidP="00B735E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2"/>
          <w:szCs w:val="22"/>
          <w:lang w:eastAsia="sk-SK"/>
        </w:rPr>
      </w:pPr>
      <w:r w:rsidRPr="002D52DA">
        <w:rPr>
          <w:rFonts w:cs="Calibri"/>
          <w:b/>
          <w:i/>
          <w:color w:val="000000"/>
          <w:sz w:val="22"/>
          <w:szCs w:val="22"/>
          <w:lang w:eastAsia="sk-SK"/>
        </w:rPr>
        <w:t>Opravy významných chýb minulých účtovných období</w:t>
      </w:r>
    </w:p>
    <w:p w:rsidR="005E1751" w:rsidRPr="002D52DA" w:rsidRDefault="005E1751" w:rsidP="00B735EC">
      <w:pPr>
        <w:autoSpaceDE w:val="0"/>
        <w:autoSpaceDN w:val="0"/>
        <w:adjustRightInd w:val="0"/>
        <w:rPr>
          <w:rFonts w:cs="Calibri"/>
          <w:color w:val="000000"/>
          <w:sz w:val="22"/>
          <w:szCs w:val="22"/>
          <w:lang w:eastAsia="sk-SK"/>
        </w:rPr>
      </w:pPr>
      <w:r w:rsidRPr="002D52DA">
        <w:rPr>
          <w:rFonts w:cs="Calibri"/>
          <w:color w:val="000000"/>
          <w:sz w:val="22"/>
          <w:szCs w:val="22"/>
          <w:lang w:eastAsia="sk-SK"/>
        </w:rPr>
        <w:t>Spoločnosť neúčtovala o žiadnej významnej chybe minulých období</w:t>
      </w:r>
    </w:p>
    <w:p w:rsidR="005D6C11" w:rsidRPr="002D52DA" w:rsidRDefault="005D6C11" w:rsidP="00B735EC">
      <w:pPr>
        <w:autoSpaceDE w:val="0"/>
        <w:autoSpaceDN w:val="0"/>
        <w:adjustRightInd w:val="0"/>
        <w:rPr>
          <w:rFonts w:cs="Calibri"/>
          <w:color w:val="000000"/>
          <w:sz w:val="22"/>
          <w:szCs w:val="22"/>
          <w:lang w:eastAsia="sk-SK"/>
        </w:rPr>
      </w:pPr>
    </w:p>
    <w:p w:rsidR="005D6C11" w:rsidRPr="002D52DA" w:rsidRDefault="005D6C11" w:rsidP="00B735E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2"/>
          <w:szCs w:val="22"/>
          <w:lang w:eastAsia="sk-SK"/>
        </w:rPr>
      </w:pPr>
      <w:r w:rsidRPr="002D52DA">
        <w:rPr>
          <w:rFonts w:cs="Calibri"/>
          <w:b/>
          <w:i/>
          <w:color w:val="000000"/>
          <w:sz w:val="22"/>
          <w:szCs w:val="22"/>
          <w:lang w:eastAsia="sk-SK"/>
        </w:rPr>
        <w:t>Náklady na vykonanie auditu účtovnej závierky za rok 201</w:t>
      </w:r>
      <w:r w:rsidR="00F74DA0" w:rsidRPr="002D52DA">
        <w:rPr>
          <w:rFonts w:cs="Calibri"/>
          <w:b/>
          <w:i/>
          <w:color w:val="000000"/>
          <w:sz w:val="22"/>
          <w:szCs w:val="22"/>
          <w:lang w:eastAsia="sk-SK"/>
        </w:rPr>
        <w:t>6</w:t>
      </w:r>
    </w:p>
    <w:p w:rsidR="009145C3" w:rsidRPr="002D52DA" w:rsidRDefault="009145C3" w:rsidP="00B735EC">
      <w:pPr>
        <w:autoSpaceDE w:val="0"/>
        <w:autoSpaceDN w:val="0"/>
        <w:adjustRightInd w:val="0"/>
        <w:rPr>
          <w:rFonts w:cs="Calibri"/>
          <w:color w:val="000000"/>
          <w:sz w:val="22"/>
          <w:szCs w:val="22"/>
          <w:lang w:eastAsia="sk-SK"/>
        </w:rPr>
      </w:pPr>
      <w:r w:rsidRPr="002D52DA">
        <w:rPr>
          <w:rFonts w:cs="Calibri"/>
          <w:color w:val="000000"/>
          <w:sz w:val="22"/>
          <w:szCs w:val="22"/>
          <w:lang w:eastAsia="sk-SK"/>
        </w:rPr>
        <w:t>V zmysle § 18 ods.6 zákona o účtovníctve v znení neskorších predpisov spoločnosť vynaložila náklady voči audítorskej spoločnosti</w:t>
      </w:r>
      <w:r w:rsidR="00267A43" w:rsidRPr="002D52DA">
        <w:rPr>
          <w:rFonts w:cs="Calibri"/>
          <w:color w:val="000000"/>
          <w:sz w:val="22"/>
          <w:szCs w:val="22"/>
          <w:lang w:eastAsia="sk-SK"/>
        </w:rPr>
        <w:t xml:space="preserve"> za: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2409"/>
        <w:gridCol w:w="2830"/>
      </w:tblGrid>
      <w:tr w:rsidR="007A0426" w:rsidRPr="002D52DA" w:rsidTr="007A0426">
        <w:tc>
          <w:tcPr>
            <w:tcW w:w="3828" w:type="dxa"/>
          </w:tcPr>
          <w:p w:rsidR="00267A43" w:rsidRPr="002D52DA" w:rsidRDefault="00267A43" w:rsidP="009145C3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rFonts w:cs="Calibri"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2409" w:type="dxa"/>
          </w:tcPr>
          <w:p w:rsidR="00267A43" w:rsidRPr="002D52DA" w:rsidRDefault="00267A43" w:rsidP="009145C3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sz w:val="22"/>
                <w:szCs w:val="22"/>
              </w:rPr>
              <w:t>Bežné účtovné obdobie</w:t>
            </w:r>
          </w:p>
        </w:tc>
        <w:tc>
          <w:tcPr>
            <w:tcW w:w="2830" w:type="dxa"/>
          </w:tcPr>
          <w:p w:rsidR="00267A43" w:rsidRPr="002D52DA" w:rsidRDefault="00267A43" w:rsidP="009145C3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sz w:val="22"/>
                <w:szCs w:val="22"/>
              </w:rPr>
              <w:t>Bezprostredne predchádzajúce účtovné obdobie</w:t>
            </w:r>
          </w:p>
        </w:tc>
      </w:tr>
      <w:tr w:rsidR="007A0426" w:rsidRPr="002D52DA" w:rsidTr="007A0426">
        <w:tc>
          <w:tcPr>
            <w:tcW w:w="3828" w:type="dxa"/>
          </w:tcPr>
          <w:p w:rsidR="00267A43" w:rsidRPr="002D52DA" w:rsidRDefault="00267A43" w:rsidP="009145C3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rFonts w:cs="Calibri"/>
                <w:color w:val="000000"/>
                <w:sz w:val="22"/>
                <w:szCs w:val="22"/>
                <w:lang w:eastAsia="sk-SK"/>
              </w:rPr>
              <w:t>Overenie účtovnej závierky</w:t>
            </w:r>
          </w:p>
        </w:tc>
        <w:tc>
          <w:tcPr>
            <w:tcW w:w="2409" w:type="dxa"/>
          </w:tcPr>
          <w:p w:rsidR="00267A43" w:rsidRPr="002D52DA" w:rsidRDefault="00267A43" w:rsidP="00C04B7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rFonts w:cs="Calibri"/>
                <w:color w:val="000000"/>
                <w:sz w:val="22"/>
                <w:szCs w:val="22"/>
                <w:lang w:eastAsia="sk-SK"/>
              </w:rPr>
              <w:t>2 700,00</w:t>
            </w:r>
          </w:p>
        </w:tc>
        <w:tc>
          <w:tcPr>
            <w:tcW w:w="2830" w:type="dxa"/>
          </w:tcPr>
          <w:p w:rsidR="00267A43" w:rsidRPr="002D52DA" w:rsidRDefault="00F74DA0" w:rsidP="00C04B7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rFonts w:cs="Calibri"/>
                <w:color w:val="000000"/>
                <w:sz w:val="22"/>
                <w:szCs w:val="22"/>
                <w:lang w:eastAsia="sk-SK"/>
              </w:rPr>
              <w:t>2 700,00</w:t>
            </w:r>
          </w:p>
        </w:tc>
      </w:tr>
      <w:tr w:rsidR="007A0426" w:rsidRPr="002D52DA" w:rsidTr="007A0426">
        <w:tc>
          <w:tcPr>
            <w:tcW w:w="3828" w:type="dxa"/>
          </w:tcPr>
          <w:p w:rsidR="00267A43" w:rsidRPr="002D52DA" w:rsidRDefault="00267A43" w:rsidP="00311815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D52DA">
              <w:rPr>
                <w:rFonts w:cs="Calibri"/>
                <w:color w:val="000000"/>
                <w:sz w:val="22"/>
                <w:szCs w:val="22"/>
                <w:lang w:eastAsia="sk-SK"/>
              </w:rPr>
              <w:t>Uisťovacie</w:t>
            </w:r>
            <w:proofErr w:type="spellEnd"/>
            <w:r w:rsidRPr="002D52DA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audítorsk</w:t>
            </w:r>
            <w:r w:rsidR="00311815" w:rsidRPr="002D52DA">
              <w:rPr>
                <w:rFonts w:cs="Calibri"/>
                <w:color w:val="000000"/>
                <w:sz w:val="22"/>
                <w:szCs w:val="22"/>
                <w:lang w:eastAsia="sk-SK"/>
              </w:rPr>
              <w:t>é</w:t>
            </w:r>
            <w:r w:rsidRPr="002D52DA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služby s výnimkou overenia účtovnej závierky</w:t>
            </w:r>
          </w:p>
        </w:tc>
        <w:tc>
          <w:tcPr>
            <w:tcW w:w="2409" w:type="dxa"/>
          </w:tcPr>
          <w:p w:rsidR="00267A43" w:rsidRPr="002D52DA" w:rsidRDefault="00267A43" w:rsidP="009145C3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30" w:type="dxa"/>
          </w:tcPr>
          <w:p w:rsidR="00267A43" w:rsidRPr="002D52DA" w:rsidRDefault="00267A43" w:rsidP="009145C3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A0426" w:rsidRPr="002D52DA" w:rsidTr="007A0426">
        <w:tc>
          <w:tcPr>
            <w:tcW w:w="3828" w:type="dxa"/>
          </w:tcPr>
          <w:p w:rsidR="00267A43" w:rsidRPr="002D52DA" w:rsidRDefault="00267A43" w:rsidP="009145C3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rFonts w:cs="Calibri"/>
                <w:color w:val="000000"/>
                <w:sz w:val="22"/>
                <w:szCs w:val="22"/>
                <w:lang w:eastAsia="sk-SK"/>
              </w:rPr>
              <w:lastRenderedPageBreak/>
              <w:t>Súvisiace audítorské služby</w:t>
            </w:r>
          </w:p>
        </w:tc>
        <w:tc>
          <w:tcPr>
            <w:tcW w:w="2409" w:type="dxa"/>
          </w:tcPr>
          <w:p w:rsidR="00267A43" w:rsidRPr="002D52DA" w:rsidRDefault="00267A43" w:rsidP="009145C3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30" w:type="dxa"/>
          </w:tcPr>
          <w:p w:rsidR="00267A43" w:rsidRPr="002D52DA" w:rsidRDefault="00267A43" w:rsidP="009145C3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A0426" w:rsidRPr="002D52DA" w:rsidTr="007A0426">
        <w:tc>
          <w:tcPr>
            <w:tcW w:w="3828" w:type="dxa"/>
          </w:tcPr>
          <w:p w:rsidR="00267A43" w:rsidRPr="002D52DA" w:rsidRDefault="00267A43" w:rsidP="009145C3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rFonts w:cs="Calibri"/>
                <w:color w:val="000000"/>
                <w:sz w:val="22"/>
                <w:szCs w:val="22"/>
                <w:lang w:eastAsia="sk-SK"/>
              </w:rPr>
              <w:t>Daňové poradenstvo</w:t>
            </w:r>
          </w:p>
        </w:tc>
        <w:tc>
          <w:tcPr>
            <w:tcW w:w="2409" w:type="dxa"/>
          </w:tcPr>
          <w:p w:rsidR="00267A43" w:rsidRPr="002D52DA" w:rsidRDefault="00267A43" w:rsidP="009145C3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30" w:type="dxa"/>
          </w:tcPr>
          <w:p w:rsidR="00267A43" w:rsidRPr="002D52DA" w:rsidRDefault="00267A43" w:rsidP="009145C3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A0426" w:rsidRPr="002D52DA" w:rsidTr="007A0426">
        <w:tc>
          <w:tcPr>
            <w:tcW w:w="3828" w:type="dxa"/>
          </w:tcPr>
          <w:p w:rsidR="00267A43" w:rsidRPr="002D52DA" w:rsidRDefault="00267A43" w:rsidP="009145C3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rFonts w:cs="Calibri"/>
                <w:color w:val="000000"/>
                <w:sz w:val="22"/>
                <w:szCs w:val="22"/>
                <w:lang w:eastAsia="sk-SK"/>
              </w:rPr>
              <w:t>Ostatné neaudítorské služby</w:t>
            </w:r>
          </w:p>
        </w:tc>
        <w:tc>
          <w:tcPr>
            <w:tcW w:w="2409" w:type="dxa"/>
          </w:tcPr>
          <w:p w:rsidR="00267A43" w:rsidRPr="002D52DA" w:rsidRDefault="00267A43" w:rsidP="009145C3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30" w:type="dxa"/>
          </w:tcPr>
          <w:p w:rsidR="00267A43" w:rsidRPr="002D52DA" w:rsidRDefault="00267A43" w:rsidP="009145C3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B148CA" w:rsidRDefault="00B148CA" w:rsidP="007A0426">
      <w:pPr>
        <w:jc w:val="center"/>
        <w:rPr>
          <w:b/>
          <w:sz w:val="24"/>
          <w:szCs w:val="24"/>
        </w:rPr>
      </w:pPr>
    </w:p>
    <w:p w:rsidR="00A87E9C" w:rsidRDefault="00A87E9C" w:rsidP="007A0426">
      <w:pPr>
        <w:jc w:val="center"/>
        <w:rPr>
          <w:b/>
          <w:sz w:val="24"/>
          <w:szCs w:val="24"/>
        </w:rPr>
      </w:pPr>
    </w:p>
    <w:p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:rsidR="008240D9" w:rsidRPr="002D52DA" w:rsidRDefault="008240D9" w:rsidP="00A87E9C">
      <w:pPr>
        <w:pStyle w:val="Odstavecseseznamem"/>
        <w:numPr>
          <w:ilvl w:val="0"/>
          <w:numId w:val="20"/>
        </w:numPr>
        <w:tabs>
          <w:tab w:val="left" w:pos="284"/>
          <w:tab w:val="left" w:pos="426"/>
        </w:tabs>
        <w:ind w:left="284" w:hanging="284"/>
        <w:jc w:val="center"/>
        <w:rPr>
          <w:b/>
          <w:i/>
          <w:sz w:val="22"/>
          <w:szCs w:val="22"/>
        </w:rPr>
      </w:pPr>
      <w:r w:rsidRPr="002D52DA">
        <w:rPr>
          <w:rFonts w:cs="Arial Narrow"/>
          <w:b/>
          <w:i/>
          <w:sz w:val="22"/>
          <w:szCs w:val="22"/>
        </w:rPr>
        <w:t xml:space="preserve">Informácie k dlhodobému majetku, ktorým je </w:t>
      </w:r>
      <w:proofErr w:type="spellStart"/>
      <w:r w:rsidRPr="002D52DA">
        <w:rPr>
          <w:rFonts w:cs="Arial Narrow"/>
          <w:b/>
          <w:i/>
          <w:sz w:val="22"/>
          <w:szCs w:val="22"/>
        </w:rPr>
        <w:t>goodwill</w:t>
      </w:r>
      <w:proofErr w:type="spellEnd"/>
      <w:r w:rsidRPr="002D52DA">
        <w:rPr>
          <w:rFonts w:cs="Arial Narrow"/>
          <w:b/>
          <w:i/>
          <w:sz w:val="22"/>
          <w:szCs w:val="22"/>
        </w:rPr>
        <w:t xml:space="preserve"> alebo záporný </w:t>
      </w:r>
      <w:proofErr w:type="spellStart"/>
      <w:r w:rsidRPr="002D52DA">
        <w:rPr>
          <w:rFonts w:cs="Arial Narrow"/>
          <w:b/>
          <w:i/>
          <w:sz w:val="22"/>
          <w:szCs w:val="22"/>
        </w:rPr>
        <w:t>goodwill</w:t>
      </w:r>
      <w:proofErr w:type="spellEnd"/>
      <w:r w:rsidRPr="002D52DA">
        <w:rPr>
          <w:rFonts w:cs="Arial Narrow"/>
          <w:b/>
          <w:i/>
          <w:sz w:val="22"/>
          <w:szCs w:val="22"/>
        </w:rPr>
        <w:t xml:space="preserve"> – dôvod jeho vzniku, spôsob výpočtu a prehodnotenie opodstatnenosti jeho výšky a odpisu jeho hodnoty</w:t>
      </w:r>
    </w:p>
    <w:p w:rsidR="005D6C11" w:rsidRPr="002D52DA" w:rsidRDefault="005D6C11" w:rsidP="005D6C11">
      <w:pPr>
        <w:rPr>
          <w:sz w:val="22"/>
          <w:szCs w:val="22"/>
        </w:rPr>
      </w:pPr>
      <w:r w:rsidRPr="002D52DA">
        <w:rPr>
          <w:sz w:val="22"/>
          <w:szCs w:val="22"/>
        </w:rPr>
        <w:t>Spoločnosť nemá pre tieto údaje náplň</w:t>
      </w:r>
    </w:p>
    <w:p w:rsidR="005D6C11" w:rsidRPr="002D52DA" w:rsidRDefault="005D6C11" w:rsidP="007A0426">
      <w:pPr>
        <w:pStyle w:val="Odstavecseseznamem"/>
        <w:numPr>
          <w:ilvl w:val="0"/>
          <w:numId w:val="20"/>
        </w:numPr>
        <w:ind w:left="284" w:hanging="284"/>
        <w:rPr>
          <w:b/>
          <w:i/>
          <w:sz w:val="22"/>
          <w:szCs w:val="22"/>
        </w:rPr>
      </w:pPr>
      <w:r w:rsidRPr="002D52DA">
        <w:rPr>
          <w:b/>
          <w:i/>
          <w:sz w:val="22"/>
          <w:szCs w:val="22"/>
        </w:rPr>
        <w:t>Informácie o významných položkách derivátov, majetku a záväzkoch zabezpečených derivátmi</w:t>
      </w:r>
    </w:p>
    <w:p w:rsidR="005D6C11" w:rsidRPr="002D52DA" w:rsidRDefault="005D6C11" w:rsidP="005D6C11">
      <w:pPr>
        <w:ind w:left="142"/>
        <w:rPr>
          <w:sz w:val="22"/>
          <w:szCs w:val="22"/>
        </w:rPr>
      </w:pPr>
      <w:r w:rsidRPr="002D52DA">
        <w:rPr>
          <w:sz w:val="22"/>
          <w:szCs w:val="22"/>
        </w:rPr>
        <w:t>Spoločnosť nemá pre tieto údaje náplň</w:t>
      </w:r>
    </w:p>
    <w:p w:rsidR="005D6C11" w:rsidRPr="002D52DA" w:rsidRDefault="005D6C11" w:rsidP="00B735EC">
      <w:pPr>
        <w:pStyle w:val="Odstavecseseznamem"/>
        <w:numPr>
          <w:ilvl w:val="0"/>
          <w:numId w:val="20"/>
        </w:numPr>
        <w:ind w:left="284" w:hanging="284"/>
        <w:rPr>
          <w:b/>
          <w:i/>
          <w:sz w:val="22"/>
          <w:szCs w:val="22"/>
        </w:rPr>
      </w:pPr>
      <w:r w:rsidRPr="002D52DA">
        <w:rPr>
          <w:b/>
          <w:i/>
          <w:sz w:val="22"/>
          <w:szCs w:val="22"/>
        </w:rPr>
        <w:t>Informácie o záväzkoch</w:t>
      </w:r>
    </w:p>
    <w:p w:rsidR="005D6C11" w:rsidRPr="002D52DA" w:rsidRDefault="005D6C11" w:rsidP="00B735EC">
      <w:pPr>
        <w:pStyle w:val="Odstavecseseznamem"/>
        <w:numPr>
          <w:ilvl w:val="0"/>
          <w:numId w:val="12"/>
        </w:numPr>
        <w:tabs>
          <w:tab w:val="left" w:pos="993"/>
        </w:tabs>
        <w:ind w:firstLine="65"/>
        <w:rPr>
          <w:b/>
          <w:sz w:val="22"/>
          <w:szCs w:val="22"/>
        </w:rPr>
      </w:pPr>
      <w:r w:rsidRPr="002D52DA">
        <w:rPr>
          <w:b/>
          <w:sz w:val="22"/>
          <w:szCs w:val="22"/>
        </w:rPr>
        <w:t>Celková suma záväzkov so zostatkovou dobou splatnosti nad päť rokov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:rsidRPr="002D52DA" w:rsidTr="005D6C11">
        <w:tc>
          <w:tcPr>
            <w:tcW w:w="3020" w:type="dxa"/>
          </w:tcPr>
          <w:p w:rsidR="005D6C11" w:rsidRPr="002D52DA" w:rsidRDefault="005D6C11" w:rsidP="005D6C11">
            <w:pPr>
              <w:rPr>
                <w:sz w:val="22"/>
                <w:szCs w:val="22"/>
              </w:rPr>
            </w:pPr>
            <w:r w:rsidRPr="002D52DA">
              <w:rPr>
                <w:sz w:val="22"/>
                <w:szCs w:val="22"/>
              </w:rPr>
              <w:t>Názov položky</w:t>
            </w:r>
          </w:p>
        </w:tc>
        <w:tc>
          <w:tcPr>
            <w:tcW w:w="3021" w:type="dxa"/>
          </w:tcPr>
          <w:p w:rsidR="005D6C11" w:rsidRPr="002D52DA" w:rsidRDefault="005D6C11" w:rsidP="005D6C11">
            <w:pPr>
              <w:rPr>
                <w:sz w:val="22"/>
                <w:szCs w:val="22"/>
              </w:rPr>
            </w:pPr>
            <w:r w:rsidRPr="002D52DA">
              <w:rPr>
                <w:sz w:val="22"/>
                <w:szCs w:val="22"/>
              </w:rPr>
              <w:t>Bežné účtovné obdobie</w:t>
            </w:r>
          </w:p>
        </w:tc>
        <w:tc>
          <w:tcPr>
            <w:tcW w:w="3021" w:type="dxa"/>
          </w:tcPr>
          <w:p w:rsidR="005D6C11" w:rsidRPr="002D52DA" w:rsidRDefault="005D6C11" w:rsidP="005D6C11">
            <w:pPr>
              <w:rPr>
                <w:sz w:val="22"/>
                <w:szCs w:val="22"/>
              </w:rPr>
            </w:pPr>
            <w:r w:rsidRPr="002D52DA">
              <w:rPr>
                <w:sz w:val="22"/>
                <w:szCs w:val="22"/>
              </w:rPr>
              <w:t>Bezprostredne predchádzajúce účtovné obdobie</w:t>
            </w:r>
          </w:p>
        </w:tc>
      </w:tr>
      <w:tr w:rsidR="005D6C11" w:rsidRPr="002D52DA" w:rsidTr="005D6C11">
        <w:tc>
          <w:tcPr>
            <w:tcW w:w="3020" w:type="dxa"/>
          </w:tcPr>
          <w:p w:rsidR="005D6C11" w:rsidRPr="002D52DA" w:rsidRDefault="005D6C11" w:rsidP="005D6C11">
            <w:pPr>
              <w:rPr>
                <w:sz w:val="22"/>
                <w:szCs w:val="22"/>
              </w:rPr>
            </w:pPr>
            <w:r w:rsidRPr="002D52DA">
              <w:rPr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3021" w:type="dxa"/>
          </w:tcPr>
          <w:p w:rsidR="005D6C11" w:rsidRPr="002D52DA" w:rsidRDefault="005D6C11" w:rsidP="005D6C11">
            <w:pPr>
              <w:rPr>
                <w:sz w:val="22"/>
                <w:szCs w:val="22"/>
              </w:rPr>
            </w:pPr>
            <w:r w:rsidRPr="002D52DA">
              <w:rPr>
                <w:sz w:val="22"/>
                <w:szCs w:val="22"/>
              </w:rPr>
              <w:t>0</w:t>
            </w:r>
          </w:p>
        </w:tc>
        <w:tc>
          <w:tcPr>
            <w:tcW w:w="3021" w:type="dxa"/>
          </w:tcPr>
          <w:p w:rsidR="005D6C11" w:rsidRPr="002D52DA" w:rsidRDefault="005D6C11" w:rsidP="005D6C11">
            <w:pPr>
              <w:rPr>
                <w:sz w:val="22"/>
                <w:szCs w:val="22"/>
              </w:rPr>
            </w:pPr>
            <w:r w:rsidRPr="002D52DA">
              <w:rPr>
                <w:sz w:val="22"/>
                <w:szCs w:val="22"/>
              </w:rPr>
              <w:t>0</w:t>
            </w:r>
          </w:p>
        </w:tc>
      </w:tr>
    </w:tbl>
    <w:p w:rsidR="005D6C11" w:rsidRPr="002D52DA" w:rsidRDefault="005D6C11" w:rsidP="005D6C11">
      <w:pPr>
        <w:rPr>
          <w:sz w:val="22"/>
          <w:szCs w:val="22"/>
        </w:rPr>
      </w:pPr>
    </w:p>
    <w:p w:rsidR="005D6C11" w:rsidRPr="002D52DA" w:rsidRDefault="005D6C11" w:rsidP="00B735EC">
      <w:pPr>
        <w:tabs>
          <w:tab w:val="left" w:pos="993"/>
        </w:tabs>
        <w:ind w:left="1418" w:hanging="851"/>
        <w:rPr>
          <w:b/>
          <w:sz w:val="22"/>
          <w:szCs w:val="22"/>
        </w:rPr>
      </w:pPr>
      <w:r w:rsidRPr="002D52DA">
        <w:rPr>
          <w:b/>
          <w:sz w:val="22"/>
          <w:szCs w:val="22"/>
        </w:rPr>
        <w:t xml:space="preserve">b) </w:t>
      </w:r>
      <w:r w:rsidR="00B735EC" w:rsidRPr="002D52DA">
        <w:rPr>
          <w:b/>
          <w:sz w:val="22"/>
          <w:szCs w:val="22"/>
        </w:rPr>
        <w:t xml:space="preserve">    </w:t>
      </w:r>
      <w:r w:rsidRPr="002D52DA">
        <w:rPr>
          <w:b/>
          <w:sz w:val="22"/>
          <w:szCs w:val="22"/>
        </w:rPr>
        <w:t>Celková suma zabezpečených záväzkov, opis a spôsob zabezpečenia záväzkov</w:t>
      </w:r>
    </w:p>
    <w:p w:rsidR="005D6C11" w:rsidRPr="002D52DA" w:rsidRDefault="005D6C11" w:rsidP="005D6C11">
      <w:pPr>
        <w:spacing w:before="5"/>
        <w:ind w:left="40"/>
        <w:rPr>
          <w:rFonts w:eastAsia="Times New Roman"/>
          <w:sz w:val="22"/>
          <w:szCs w:val="22"/>
        </w:rPr>
      </w:pPr>
      <w:r w:rsidRPr="002D52DA">
        <w:rPr>
          <w:rFonts w:eastAsia="Times New Roman"/>
          <w:sz w:val="22"/>
          <w:szCs w:val="22"/>
        </w:rPr>
        <w:t xml:space="preserve">Spoločnosť má záväzky z finančného prenájmu kryté záložným právom voči leasingovým spoločnostiam na 20 ťahačov v celkovej zostatkovej hodnote </w:t>
      </w:r>
      <w:r w:rsidR="000A1243" w:rsidRPr="002D52DA">
        <w:rPr>
          <w:rFonts w:eastAsia="Times New Roman"/>
          <w:sz w:val="22"/>
          <w:szCs w:val="22"/>
        </w:rPr>
        <w:t>809 405,24</w:t>
      </w:r>
      <w:r w:rsidRPr="002D52DA">
        <w:rPr>
          <w:rFonts w:eastAsia="Times New Roman"/>
          <w:sz w:val="22"/>
          <w:szCs w:val="22"/>
        </w:rPr>
        <w:t xml:space="preserve"> EUR.</w:t>
      </w:r>
    </w:p>
    <w:p w:rsidR="005D6C11" w:rsidRPr="002D52DA" w:rsidRDefault="00C04B70" w:rsidP="00A87E9C">
      <w:pPr>
        <w:pStyle w:val="Odstavecseseznamem"/>
        <w:numPr>
          <w:ilvl w:val="0"/>
          <w:numId w:val="20"/>
        </w:numPr>
        <w:ind w:left="426" w:hanging="426"/>
        <w:rPr>
          <w:b/>
          <w:i/>
          <w:sz w:val="22"/>
          <w:szCs w:val="22"/>
        </w:rPr>
      </w:pPr>
      <w:r w:rsidRPr="002D52DA">
        <w:rPr>
          <w:b/>
          <w:i/>
          <w:sz w:val="22"/>
          <w:szCs w:val="22"/>
        </w:rPr>
        <w:t>Informácie o vlastných akciách</w:t>
      </w:r>
    </w:p>
    <w:p w:rsidR="00C04B70" w:rsidRPr="002D52DA" w:rsidRDefault="00C04B70" w:rsidP="00A87E9C">
      <w:pPr>
        <w:ind w:left="426"/>
        <w:rPr>
          <w:sz w:val="22"/>
          <w:szCs w:val="22"/>
        </w:rPr>
      </w:pPr>
      <w:r w:rsidRPr="002D52DA">
        <w:rPr>
          <w:sz w:val="22"/>
          <w:szCs w:val="22"/>
        </w:rPr>
        <w:t>Spoločnosť nemá pre tieto údaje náplň</w:t>
      </w:r>
    </w:p>
    <w:p w:rsidR="00C04B70" w:rsidRPr="002D52DA" w:rsidRDefault="00C04B70" w:rsidP="00A87E9C">
      <w:pPr>
        <w:pStyle w:val="Zkladntext"/>
        <w:numPr>
          <w:ilvl w:val="0"/>
          <w:numId w:val="20"/>
        </w:numPr>
        <w:spacing w:line="251" w:lineRule="auto"/>
        <w:ind w:left="426" w:right="17" w:hanging="426"/>
        <w:rPr>
          <w:rFonts w:asciiTheme="minorHAnsi" w:hAnsiTheme="minorHAnsi" w:cs="Arial Narrow"/>
          <w:b/>
          <w:i/>
          <w:sz w:val="22"/>
          <w:szCs w:val="22"/>
        </w:rPr>
      </w:pPr>
      <w:proofErr w:type="spellStart"/>
      <w:r w:rsidRPr="002D52DA">
        <w:rPr>
          <w:rFonts w:asciiTheme="minorHAnsi" w:hAnsiTheme="minorHAnsi"/>
          <w:b/>
          <w:i/>
          <w:sz w:val="22"/>
          <w:szCs w:val="22"/>
        </w:rPr>
        <w:t>Informácia</w:t>
      </w:r>
      <w:proofErr w:type="spellEnd"/>
      <w:r w:rsidRPr="002D52DA">
        <w:rPr>
          <w:rFonts w:asciiTheme="minorHAnsi" w:hAnsiTheme="minorHAnsi"/>
          <w:b/>
          <w:i/>
          <w:sz w:val="22"/>
          <w:szCs w:val="22"/>
        </w:rPr>
        <w:t xml:space="preserve"> o </w:t>
      </w:r>
      <w:proofErr w:type="spellStart"/>
      <w:r w:rsidRPr="002D52DA">
        <w:rPr>
          <w:rFonts w:asciiTheme="minorHAnsi" w:hAnsiTheme="minorHAnsi"/>
          <w:b/>
          <w:i/>
          <w:sz w:val="22"/>
          <w:szCs w:val="22"/>
        </w:rPr>
        <w:t>sume</w:t>
      </w:r>
      <w:proofErr w:type="spellEnd"/>
      <w:r w:rsidRPr="002D52DA">
        <w:rPr>
          <w:rFonts w:asciiTheme="minorHAnsi" w:hAnsiTheme="minorHAnsi"/>
          <w:b/>
          <w:i/>
          <w:sz w:val="22"/>
          <w:szCs w:val="22"/>
        </w:rPr>
        <w:t xml:space="preserve"> a </w:t>
      </w:r>
      <w:proofErr w:type="spellStart"/>
      <w:r w:rsidRPr="002D52DA">
        <w:rPr>
          <w:rFonts w:asciiTheme="minorHAnsi" w:hAnsiTheme="minorHAnsi"/>
          <w:b/>
          <w:i/>
          <w:sz w:val="22"/>
          <w:szCs w:val="22"/>
        </w:rPr>
        <w:t>dôvodoch</w:t>
      </w:r>
      <w:proofErr w:type="spellEnd"/>
      <w:r w:rsidRPr="002D52DA">
        <w:rPr>
          <w:rFonts w:asciiTheme="minorHAnsi" w:hAnsiTheme="minorHAnsi"/>
          <w:b/>
          <w:i/>
          <w:sz w:val="22"/>
          <w:szCs w:val="22"/>
        </w:rPr>
        <w:t xml:space="preserve"> </w:t>
      </w:r>
      <w:proofErr w:type="spellStart"/>
      <w:r w:rsidRPr="002D52DA">
        <w:rPr>
          <w:rFonts w:asciiTheme="minorHAnsi" w:hAnsiTheme="minorHAnsi"/>
          <w:b/>
          <w:i/>
          <w:sz w:val="22"/>
          <w:szCs w:val="22"/>
        </w:rPr>
        <w:t>vzniku</w:t>
      </w:r>
      <w:proofErr w:type="spellEnd"/>
      <w:r w:rsidRPr="002D52DA">
        <w:rPr>
          <w:rFonts w:asciiTheme="minorHAnsi" w:hAnsiTheme="minorHAnsi"/>
          <w:b/>
          <w:i/>
          <w:sz w:val="22"/>
          <w:szCs w:val="22"/>
        </w:rPr>
        <w:t xml:space="preserve"> </w:t>
      </w:r>
      <w:proofErr w:type="spellStart"/>
      <w:r w:rsidRPr="002D52DA">
        <w:rPr>
          <w:rFonts w:asciiTheme="minorHAnsi" w:hAnsiTheme="minorHAnsi"/>
          <w:b/>
          <w:i/>
          <w:sz w:val="22"/>
          <w:szCs w:val="22"/>
        </w:rPr>
        <w:t>jednotlivých</w:t>
      </w:r>
      <w:proofErr w:type="spellEnd"/>
      <w:r w:rsidRPr="002D52DA">
        <w:rPr>
          <w:rFonts w:asciiTheme="minorHAnsi" w:hAnsiTheme="minorHAnsi"/>
          <w:b/>
          <w:i/>
          <w:sz w:val="22"/>
          <w:szCs w:val="22"/>
        </w:rPr>
        <w:t xml:space="preserve"> </w:t>
      </w:r>
      <w:proofErr w:type="spellStart"/>
      <w:r w:rsidRPr="002D52DA">
        <w:rPr>
          <w:rFonts w:asciiTheme="minorHAnsi" w:hAnsiTheme="minorHAnsi"/>
          <w:b/>
          <w:i/>
          <w:sz w:val="22"/>
          <w:szCs w:val="22"/>
        </w:rPr>
        <w:t>položiek</w:t>
      </w:r>
      <w:proofErr w:type="spellEnd"/>
      <w:r w:rsidRPr="002D52DA">
        <w:rPr>
          <w:rFonts w:asciiTheme="minorHAnsi" w:hAnsiTheme="minorHAnsi"/>
          <w:b/>
          <w:i/>
          <w:sz w:val="22"/>
          <w:szCs w:val="22"/>
        </w:rPr>
        <w:t xml:space="preserve"> </w:t>
      </w:r>
      <w:proofErr w:type="spellStart"/>
      <w:r w:rsidRPr="002D52DA">
        <w:rPr>
          <w:rFonts w:asciiTheme="minorHAnsi" w:hAnsiTheme="minorHAnsi"/>
          <w:b/>
          <w:i/>
          <w:sz w:val="22"/>
          <w:szCs w:val="22"/>
        </w:rPr>
        <w:t>nákladov</w:t>
      </w:r>
      <w:proofErr w:type="spellEnd"/>
      <w:r w:rsidRPr="002D52DA">
        <w:rPr>
          <w:rFonts w:asciiTheme="minorHAnsi" w:hAnsiTheme="minorHAnsi"/>
          <w:b/>
          <w:i/>
          <w:sz w:val="22"/>
          <w:szCs w:val="22"/>
        </w:rPr>
        <w:t xml:space="preserve"> </w:t>
      </w:r>
      <w:proofErr w:type="spellStart"/>
      <w:r w:rsidRPr="002D52DA">
        <w:rPr>
          <w:rFonts w:asciiTheme="minorHAnsi" w:hAnsiTheme="minorHAnsi"/>
          <w:b/>
          <w:i/>
          <w:sz w:val="22"/>
          <w:szCs w:val="22"/>
        </w:rPr>
        <w:t>alebo</w:t>
      </w:r>
      <w:proofErr w:type="spellEnd"/>
      <w:r w:rsidRPr="002D52DA">
        <w:rPr>
          <w:rFonts w:asciiTheme="minorHAnsi" w:hAnsiTheme="minorHAnsi"/>
          <w:b/>
          <w:i/>
          <w:spacing w:val="1"/>
          <w:sz w:val="22"/>
          <w:szCs w:val="22"/>
        </w:rPr>
        <w:t xml:space="preserve"> </w:t>
      </w:r>
      <w:proofErr w:type="spellStart"/>
      <w:r w:rsidRPr="002D52DA">
        <w:rPr>
          <w:rFonts w:asciiTheme="minorHAnsi" w:hAnsiTheme="minorHAnsi"/>
          <w:b/>
          <w:i/>
          <w:sz w:val="22"/>
          <w:szCs w:val="22"/>
        </w:rPr>
        <w:t>výnosov</w:t>
      </w:r>
      <w:proofErr w:type="spellEnd"/>
      <w:r w:rsidRPr="002D52DA">
        <w:rPr>
          <w:rFonts w:asciiTheme="minorHAnsi" w:hAnsiTheme="minorHAnsi"/>
          <w:b/>
          <w:i/>
          <w:sz w:val="22"/>
          <w:szCs w:val="22"/>
        </w:rPr>
        <w:t xml:space="preserve">, </w:t>
      </w:r>
      <w:proofErr w:type="spellStart"/>
      <w:r w:rsidRPr="002D52DA">
        <w:rPr>
          <w:rFonts w:asciiTheme="minorHAnsi" w:hAnsiTheme="minorHAnsi"/>
          <w:b/>
          <w:i/>
          <w:sz w:val="22"/>
          <w:szCs w:val="22"/>
        </w:rPr>
        <w:t>ktoré</w:t>
      </w:r>
      <w:proofErr w:type="spellEnd"/>
      <w:r w:rsidRPr="002D52DA">
        <w:rPr>
          <w:rFonts w:asciiTheme="minorHAnsi" w:hAnsiTheme="minorHAnsi"/>
          <w:b/>
          <w:i/>
          <w:sz w:val="22"/>
          <w:szCs w:val="22"/>
        </w:rPr>
        <w:t xml:space="preserve"> </w:t>
      </w:r>
      <w:proofErr w:type="spellStart"/>
      <w:r w:rsidRPr="002D52DA">
        <w:rPr>
          <w:rFonts w:asciiTheme="minorHAnsi" w:hAnsiTheme="minorHAnsi"/>
          <w:b/>
          <w:i/>
          <w:sz w:val="22"/>
          <w:szCs w:val="22"/>
        </w:rPr>
        <w:t>majú</w:t>
      </w:r>
      <w:proofErr w:type="spellEnd"/>
      <w:r w:rsidRPr="002D52DA">
        <w:rPr>
          <w:rFonts w:asciiTheme="minorHAnsi" w:hAnsiTheme="minorHAnsi"/>
          <w:b/>
          <w:i/>
          <w:sz w:val="22"/>
          <w:szCs w:val="22"/>
        </w:rPr>
        <w:t xml:space="preserve"> </w:t>
      </w:r>
      <w:proofErr w:type="spellStart"/>
      <w:r w:rsidRPr="002D52DA">
        <w:rPr>
          <w:rFonts w:asciiTheme="minorHAnsi" w:hAnsiTheme="minorHAnsi"/>
          <w:b/>
          <w:i/>
          <w:sz w:val="22"/>
          <w:szCs w:val="22"/>
        </w:rPr>
        <w:t>výnimočný</w:t>
      </w:r>
      <w:proofErr w:type="spellEnd"/>
      <w:r w:rsidRPr="002D52DA">
        <w:rPr>
          <w:rFonts w:asciiTheme="minorHAnsi" w:hAnsiTheme="minorHAnsi"/>
          <w:b/>
          <w:i/>
          <w:sz w:val="22"/>
          <w:szCs w:val="22"/>
        </w:rPr>
        <w:t xml:space="preserve"> </w:t>
      </w:r>
      <w:proofErr w:type="spellStart"/>
      <w:r w:rsidRPr="002D52DA">
        <w:rPr>
          <w:rFonts w:asciiTheme="minorHAnsi" w:hAnsiTheme="minorHAnsi"/>
          <w:b/>
          <w:i/>
          <w:sz w:val="22"/>
          <w:szCs w:val="22"/>
        </w:rPr>
        <w:t>rozsah</w:t>
      </w:r>
      <w:proofErr w:type="spellEnd"/>
      <w:r w:rsidRPr="002D52DA">
        <w:rPr>
          <w:rFonts w:asciiTheme="minorHAnsi" w:hAnsiTheme="minorHAnsi"/>
          <w:b/>
          <w:i/>
          <w:sz w:val="22"/>
          <w:szCs w:val="22"/>
        </w:rPr>
        <w:t xml:space="preserve"> </w:t>
      </w:r>
      <w:proofErr w:type="spellStart"/>
      <w:r w:rsidRPr="002D52DA">
        <w:rPr>
          <w:rFonts w:asciiTheme="minorHAnsi" w:hAnsiTheme="minorHAnsi"/>
          <w:b/>
          <w:i/>
          <w:sz w:val="22"/>
          <w:szCs w:val="22"/>
        </w:rPr>
        <w:t>alebo</w:t>
      </w:r>
      <w:proofErr w:type="spellEnd"/>
      <w:r w:rsidRPr="002D52DA">
        <w:rPr>
          <w:rFonts w:asciiTheme="minorHAnsi" w:hAnsiTheme="minorHAnsi"/>
          <w:b/>
          <w:i/>
          <w:sz w:val="22"/>
          <w:szCs w:val="22"/>
        </w:rPr>
        <w:t xml:space="preserve"> </w:t>
      </w:r>
      <w:proofErr w:type="spellStart"/>
      <w:r w:rsidRPr="002D52DA">
        <w:rPr>
          <w:rFonts w:asciiTheme="minorHAnsi" w:hAnsiTheme="minorHAnsi"/>
          <w:b/>
          <w:i/>
          <w:sz w:val="22"/>
          <w:szCs w:val="22"/>
        </w:rPr>
        <w:t>výskyt</w:t>
      </w:r>
      <w:proofErr w:type="spellEnd"/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1559"/>
        <w:gridCol w:w="2977"/>
      </w:tblGrid>
      <w:tr w:rsidR="00C04B70" w:rsidRPr="002D52DA" w:rsidTr="00A87E9C">
        <w:tc>
          <w:tcPr>
            <w:tcW w:w="4313" w:type="dxa"/>
          </w:tcPr>
          <w:p w:rsidR="00C04B70" w:rsidRPr="002D52DA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rFonts w:cs="Calibri"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1559" w:type="dxa"/>
          </w:tcPr>
          <w:p w:rsidR="00C04B70" w:rsidRPr="002D52DA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</w:tcPr>
          <w:p w:rsidR="00C04B70" w:rsidRPr="002D52DA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sz w:val="22"/>
                <w:szCs w:val="22"/>
              </w:rPr>
              <w:t>Bezprostredne predchádzajúce účtovné obdobie</w:t>
            </w:r>
          </w:p>
        </w:tc>
      </w:tr>
      <w:tr w:rsidR="00C04B70" w:rsidRPr="002D52DA" w:rsidTr="00A87E9C">
        <w:tc>
          <w:tcPr>
            <w:tcW w:w="4313" w:type="dxa"/>
          </w:tcPr>
          <w:p w:rsidR="00C04B70" w:rsidRPr="002D52DA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rFonts w:ascii="Arial Narrow" w:hAnsi="Arial Narrow"/>
                <w:b/>
                <w:spacing w:val="-1"/>
                <w:sz w:val="22"/>
                <w:szCs w:val="22"/>
              </w:rPr>
              <w:t>Náklady, ktoré majú výnimočný rozsah alebo výskyt:</w:t>
            </w:r>
          </w:p>
        </w:tc>
        <w:tc>
          <w:tcPr>
            <w:tcW w:w="1559" w:type="dxa"/>
          </w:tcPr>
          <w:p w:rsidR="00C04B70" w:rsidRPr="002D52DA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7" w:type="dxa"/>
          </w:tcPr>
          <w:p w:rsidR="00C04B70" w:rsidRPr="002D52DA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C04B70" w:rsidRPr="002D52DA" w:rsidTr="00A87E9C">
        <w:tc>
          <w:tcPr>
            <w:tcW w:w="4313" w:type="dxa"/>
          </w:tcPr>
          <w:p w:rsidR="00C04B70" w:rsidRPr="002D52DA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rFonts w:eastAsia="Times New Roman"/>
                <w:sz w:val="22"/>
                <w:szCs w:val="22"/>
              </w:rPr>
              <w:t>Odpisy zostatkovej hodnoty DHM pri predčasnom ukončení leasingu</w:t>
            </w:r>
          </w:p>
        </w:tc>
        <w:tc>
          <w:tcPr>
            <w:tcW w:w="1559" w:type="dxa"/>
          </w:tcPr>
          <w:p w:rsidR="00242353" w:rsidRPr="002D52DA" w:rsidRDefault="000A1243" w:rsidP="00242353">
            <w:pPr>
              <w:spacing w:before="5"/>
              <w:ind w:left="40"/>
              <w:jc w:val="center"/>
              <w:rPr>
                <w:rFonts w:eastAsia="Times New Roman"/>
                <w:sz w:val="22"/>
                <w:szCs w:val="22"/>
              </w:rPr>
            </w:pPr>
            <w:r w:rsidRPr="002D52DA">
              <w:rPr>
                <w:rFonts w:eastAsia="Times New Roman"/>
                <w:sz w:val="22"/>
                <w:szCs w:val="22"/>
              </w:rPr>
              <w:t>0,00</w:t>
            </w:r>
          </w:p>
          <w:p w:rsidR="00C04B70" w:rsidRPr="002D52DA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7" w:type="dxa"/>
          </w:tcPr>
          <w:p w:rsidR="00C04B70" w:rsidRPr="002D52DA" w:rsidRDefault="000A124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rFonts w:cs="Calibri"/>
                <w:color w:val="000000"/>
                <w:sz w:val="22"/>
                <w:szCs w:val="22"/>
                <w:lang w:eastAsia="sk-SK"/>
              </w:rPr>
              <w:t>733 936,00</w:t>
            </w:r>
          </w:p>
        </w:tc>
      </w:tr>
      <w:tr w:rsidR="00C04B70" w:rsidRPr="002D52DA" w:rsidTr="00A87E9C">
        <w:tc>
          <w:tcPr>
            <w:tcW w:w="4313" w:type="dxa"/>
          </w:tcPr>
          <w:p w:rsidR="00C04B70" w:rsidRPr="002D52DA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rFonts w:ascii="Arial Narrow" w:hAnsi="Arial Narrow"/>
                <w:b/>
                <w:spacing w:val="-1"/>
                <w:sz w:val="22"/>
                <w:szCs w:val="22"/>
              </w:rPr>
              <w:t>Výnosy, ktoré majú výnimočný rozsah alebo výskyt</w:t>
            </w:r>
          </w:p>
        </w:tc>
        <w:tc>
          <w:tcPr>
            <w:tcW w:w="1559" w:type="dxa"/>
          </w:tcPr>
          <w:p w:rsidR="00C04B70" w:rsidRPr="002D52DA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7" w:type="dxa"/>
          </w:tcPr>
          <w:p w:rsidR="00C04B70" w:rsidRPr="002D52DA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C04B70" w:rsidRPr="002D52DA" w:rsidTr="00A87E9C">
        <w:tc>
          <w:tcPr>
            <w:tcW w:w="4313" w:type="dxa"/>
          </w:tcPr>
          <w:p w:rsidR="00C04B70" w:rsidRPr="002D52DA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D52DA">
              <w:rPr>
                <w:rFonts w:eastAsia="Times New Roman"/>
                <w:sz w:val="22"/>
                <w:szCs w:val="22"/>
              </w:rPr>
              <w:t>Výnosy pri vysporiadaní záväzku z leasingu</w:t>
            </w:r>
          </w:p>
        </w:tc>
        <w:tc>
          <w:tcPr>
            <w:tcW w:w="1559" w:type="dxa"/>
          </w:tcPr>
          <w:p w:rsidR="00242353" w:rsidRPr="002D52DA" w:rsidRDefault="000A1243" w:rsidP="00242353">
            <w:pPr>
              <w:spacing w:before="5"/>
              <w:ind w:left="40"/>
              <w:jc w:val="center"/>
              <w:rPr>
                <w:rFonts w:eastAsia="Times New Roman"/>
                <w:sz w:val="22"/>
                <w:szCs w:val="22"/>
              </w:rPr>
            </w:pPr>
            <w:r w:rsidRPr="002D52DA">
              <w:rPr>
                <w:rFonts w:eastAsia="Times New Roman"/>
                <w:sz w:val="22"/>
                <w:szCs w:val="22"/>
              </w:rPr>
              <w:t>0,00</w:t>
            </w:r>
          </w:p>
          <w:p w:rsidR="00C04B70" w:rsidRPr="002D52DA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7" w:type="dxa"/>
          </w:tcPr>
          <w:p w:rsidR="00C04B70" w:rsidRPr="00A87E9C" w:rsidRDefault="000A1243" w:rsidP="00A87E9C">
            <w:pPr>
              <w:pStyle w:val="Odstavecseseznamem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87E9C">
              <w:rPr>
                <w:rFonts w:cs="Calibri"/>
                <w:color w:val="000000"/>
                <w:sz w:val="22"/>
                <w:szCs w:val="22"/>
                <w:lang w:eastAsia="sk-SK"/>
              </w:rPr>
              <w:t>796,54</w:t>
            </w:r>
          </w:p>
        </w:tc>
      </w:tr>
    </w:tbl>
    <w:p w:rsidR="00B43073" w:rsidRDefault="00B43073" w:rsidP="00B43073">
      <w:pPr>
        <w:rPr>
          <w:b/>
          <w:sz w:val="22"/>
          <w:szCs w:val="22"/>
        </w:rPr>
      </w:pPr>
    </w:p>
    <w:p w:rsidR="00B148CA" w:rsidRPr="00A87E9C" w:rsidRDefault="00B148CA" w:rsidP="00A87E9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rPr>
          <w:sz w:val="22"/>
          <w:szCs w:val="22"/>
        </w:rPr>
      </w:pPr>
      <w:r w:rsidRPr="00A87E9C">
        <w:rPr>
          <w:sz w:val="22"/>
          <w:szCs w:val="22"/>
        </w:rPr>
        <w:t xml:space="preserve">Spoločnosť uskutočňuje svoje služby v prospech 2 odberateľov, výnosy z ktorých predstavujú 100% všetkých tržieb.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1653"/>
        <w:gridCol w:w="1276"/>
      </w:tblGrid>
      <w:tr w:rsidR="00B148CA" w:rsidTr="00360D61">
        <w:tc>
          <w:tcPr>
            <w:tcW w:w="3020" w:type="dxa"/>
          </w:tcPr>
          <w:p w:rsidR="00B148CA" w:rsidRDefault="00B148CA" w:rsidP="00B148C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Odberateľ</w:t>
            </w:r>
          </w:p>
        </w:tc>
        <w:tc>
          <w:tcPr>
            <w:tcW w:w="1653" w:type="dxa"/>
          </w:tcPr>
          <w:p w:rsidR="00B148CA" w:rsidRDefault="00B148CA" w:rsidP="00360D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v </w:t>
            </w:r>
            <w:r w:rsidR="00CB375B">
              <w:rPr>
                <w:sz w:val="22"/>
                <w:szCs w:val="22"/>
              </w:rPr>
              <w:t>€</w:t>
            </w:r>
          </w:p>
        </w:tc>
        <w:tc>
          <w:tcPr>
            <w:tcW w:w="1276" w:type="dxa"/>
          </w:tcPr>
          <w:p w:rsidR="00B148CA" w:rsidRDefault="00B148CA" w:rsidP="00B148C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podiel</w:t>
            </w:r>
          </w:p>
        </w:tc>
      </w:tr>
      <w:tr w:rsidR="00B148CA" w:rsidTr="00360D61">
        <w:tc>
          <w:tcPr>
            <w:tcW w:w="3020" w:type="dxa"/>
          </w:tcPr>
          <w:p w:rsidR="00B148CA" w:rsidRDefault="00B148CA" w:rsidP="00B148C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Blomquist Transport AS</w:t>
            </w:r>
          </w:p>
        </w:tc>
        <w:tc>
          <w:tcPr>
            <w:tcW w:w="1653" w:type="dxa"/>
          </w:tcPr>
          <w:p w:rsidR="00B148CA" w:rsidRDefault="00CB375B" w:rsidP="00B148C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2 042 974</w:t>
            </w:r>
          </w:p>
        </w:tc>
        <w:tc>
          <w:tcPr>
            <w:tcW w:w="1276" w:type="dxa"/>
          </w:tcPr>
          <w:p w:rsidR="00B148CA" w:rsidRDefault="00360D61" w:rsidP="00B148C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</w:tr>
      <w:tr w:rsidR="00B148CA" w:rsidTr="00360D61">
        <w:tc>
          <w:tcPr>
            <w:tcW w:w="3020" w:type="dxa"/>
          </w:tcPr>
          <w:p w:rsidR="00B148CA" w:rsidRDefault="00B148CA" w:rsidP="00B148C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DHL </w:t>
            </w:r>
          </w:p>
        </w:tc>
        <w:tc>
          <w:tcPr>
            <w:tcW w:w="1653" w:type="dxa"/>
          </w:tcPr>
          <w:p w:rsidR="00B148CA" w:rsidRDefault="00CB375B" w:rsidP="00B148C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552 924</w:t>
            </w:r>
          </w:p>
        </w:tc>
        <w:tc>
          <w:tcPr>
            <w:tcW w:w="1276" w:type="dxa"/>
          </w:tcPr>
          <w:p w:rsidR="00B148CA" w:rsidRDefault="00360D61" w:rsidP="00B148C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</w:tbl>
    <w:p w:rsidR="00B148CA" w:rsidRDefault="00B148CA" w:rsidP="00B148CA">
      <w:pPr>
        <w:autoSpaceDE w:val="0"/>
        <w:autoSpaceDN w:val="0"/>
        <w:adjustRightInd w:val="0"/>
        <w:rPr>
          <w:sz w:val="22"/>
          <w:szCs w:val="22"/>
        </w:rPr>
      </w:pPr>
    </w:p>
    <w:p w:rsidR="00360D61" w:rsidRDefault="00B148CA" w:rsidP="00B148CA">
      <w:pPr>
        <w:autoSpaceDE w:val="0"/>
        <w:autoSpaceDN w:val="0"/>
        <w:adjustRightInd w:val="0"/>
        <w:rPr>
          <w:sz w:val="22"/>
          <w:szCs w:val="22"/>
        </w:rPr>
      </w:pPr>
      <w:r w:rsidRPr="00B148CA">
        <w:rPr>
          <w:sz w:val="22"/>
          <w:szCs w:val="22"/>
        </w:rPr>
        <w:t>Jedna z</w:t>
      </w:r>
      <w:r w:rsidR="00360D61">
        <w:rPr>
          <w:sz w:val="22"/>
          <w:szCs w:val="22"/>
        </w:rPr>
        <w:t> </w:t>
      </w:r>
      <w:r w:rsidRPr="00B148CA">
        <w:rPr>
          <w:sz w:val="22"/>
          <w:szCs w:val="22"/>
        </w:rPr>
        <w:t>nich</w:t>
      </w:r>
      <w:r w:rsidR="00360D61">
        <w:rPr>
          <w:sz w:val="22"/>
          <w:szCs w:val="22"/>
        </w:rPr>
        <w:t xml:space="preserve"> </w:t>
      </w:r>
      <w:r w:rsidR="00A87E9C">
        <w:rPr>
          <w:sz w:val="22"/>
          <w:szCs w:val="22"/>
        </w:rPr>
        <w:t xml:space="preserve">- </w:t>
      </w:r>
      <w:r w:rsidR="00360D61">
        <w:rPr>
          <w:sz w:val="22"/>
          <w:szCs w:val="22"/>
        </w:rPr>
        <w:t>spoločnosť Blomquist Transport AS (Nórsko)</w:t>
      </w:r>
      <w:r w:rsidRPr="00B148CA">
        <w:rPr>
          <w:sz w:val="22"/>
          <w:szCs w:val="22"/>
        </w:rPr>
        <w:t xml:space="preserve"> je materská spoločnosť</w:t>
      </w:r>
      <w:r w:rsidR="00A87E9C">
        <w:rPr>
          <w:sz w:val="22"/>
          <w:szCs w:val="22"/>
        </w:rPr>
        <w:t xml:space="preserve"> účtovnej jednotky</w:t>
      </w:r>
      <w:r w:rsidR="00360D61">
        <w:rPr>
          <w:sz w:val="22"/>
          <w:szCs w:val="22"/>
        </w:rPr>
        <w:t xml:space="preserve">. Obchody s ňou boli v roku 2016 </w:t>
      </w:r>
      <w:r w:rsidR="00A87E9C">
        <w:rPr>
          <w:sz w:val="22"/>
          <w:szCs w:val="22"/>
        </w:rPr>
        <w:t>tvorené</w:t>
      </w:r>
      <w:r w:rsidR="00A87E9C">
        <w:rPr>
          <w:sz w:val="22"/>
          <w:szCs w:val="22"/>
        </w:rPr>
        <w:t xml:space="preserve"> </w:t>
      </w:r>
      <w:r w:rsidR="00360D61">
        <w:rPr>
          <w:sz w:val="22"/>
          <w:szCs w:val="22"/>
        </w:rPr>
        <w:t xml:space="preserve">nasledovne: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3686"/>
      </w:tblGrid>
      <w:tr w:rsidR="00014AC8" w:rsidTr="0025358F">
        <w:tc>
          <w:tcPr>
            <w:tcW w:w="2122" w:type="dxa"/>
          </w:tcPr>
          <w:p w:rsidR="00014AC8" w:rsidRDefault="00014AC8" w:rsidP="00360D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14AC8" w:rsidRDefault="0025358F" w:rsidP="00B148C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Celkom</w:t>
            </w:r>
            <w:r w:rsidR="00014AC8">
              <w:rPr>
                <w:sz w:val="22"/>
                <w:szCs w:val="22"/>
              </w:rPr>
              <w:t xml:space="preserve"> k 31.12.</w:t>
            </w:r>
          </w:p>
        </w:tc>
        <w:tc>
          <w:tcPr>
            <w:tcW w:w="3686" w:type="dxa"/>
          </w:tcPr>
          <w:p w:rsidR="00014AC8" w:rsidRDefault="00014AC8" w:rsidP="00B148C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Zostatok pohľadávky/záväzku k 31.12. </w:t>
            </w:r>
          </w:p>
        </w:tc>
      </w:tr>
      <w:tr w:rsidR="00014AC8" w:rsidTr="0025358F">
        <w:tc>
          <w:tcPr>
            <w:tcW w:w="2122" w:type="dxa"/>
          </w:tcPr>
          <w:p w:rsidR="00014AC8" w:rsidRDefault="00014AC8" w:rsidP="00B148C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</w:t>
            </w:r>
          </w:p>
        </w:tc>
        <w:tc>
          <w:tcPr>
            <w:tcW w:w="1984" w:type="dxa"/>
          </w:tcPr>
          <w:p w:rsidR="00014AC8" w:rsidRDefault="00014AC8" w:rsidP="0025358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2 042 974 €</w:t>
            </w:r>
          </w:p>
        </w:tc>
        <w:tc>
          <w:tcPr>
            <w:tcW w:w="3686" w:type="dxa"/>
          </w:tcPr>
          <w:p w:rsidR="00014AC8" w:rsidRDefault="00014AC8" w:rsidP="0025358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125 201 €</w:t>
            </w:r>
          </w:p>
        </w:tc>
      </w:tr>
      <w:tr w:rsidR="00014AC8" w:rsidTr="0025358F">
        <w:tc>
          <w:tcPr>
            <w:tcW w:w="2122" w:type="dxa"/>
          </w:tcPr>
          <w:p w:rsidR="00014AC8" w:rsidRDefault="00014AC8" w:rsidP="00B148C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</w:t>
            </w:r>
          </w:p>
        </w:tc>
        <w:tc>
          <w:tcPr>
            <w:tcW w:w="1984" w:type="dxa"/>
          </w:tcPr>
          <w:p w:rsidR="00014AC8" w:rsidRDefault="0025358F" w:rsidP="0025358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143 440</w:t>
            </w:r>
            <w:r w:rsidR="00014AC8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3686" w:type="dxa"/>
          </w:tcPr>
          <w:p w:rsidR="00014AC8" w:rsidRDefault="0025358F" w:rsidP="0025358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10 489 €</w:t>
            </w:r>
          </w:p>
        </w:tc>
      </w:tr>
    </w:tbl>
    <w:p w:rsidR="00360D61" w:rsidRDefault="00360D61" w:rsidP="00B148CA">
      <w:pPr>
        <w:autoSpaceDE w:val="0"/>
        <w:autoSpaceDN w:val="0"/>
        <w:adjustRightInd w:val="0"/>
        <w:rPr>
          <w:sz w:val="22"/>
          <w:szCs w:val="22"/>
        </w:rPr>
      </w:pPr>
    </w:p>
    <w:p w:rsidR="00B148CA" w:rsidRPr="002D52DA" w:rsidRDefault="0025358F" w:rsidP="00A87E9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rPr>
          <w:sz w:val="22"/>
          <w:szCs w:val="22"/>
        </w:rPr>
      </w:pPr>
      <w:r>
        <w:rPr>
          <w:sz w:val="22"/>
          <w:szCs w:val="22"/>
        </w:rPr>
        <w:t>Strata spoločnosti v prvom rade je dôsledkom nízkej jednotkovej ceny za prejdené km našimi ťahačmi</w:t>
      </w:r>
      <w:r w:rsidR="009D6906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8600CE">
        <w:rPr>
          <w:sz w:val="22"/>
          <w:szCs w:val="22"/>
        </w:rPr>
        <w:t>prispôsobenej</w:t>
      </w:r>
      <w:r w:rsidR="009D6906">
        <w:rPr>
          <w:sz w:val="22"/>
          <w:szCs w:val="22"/>
        </w:rPr>
        <w:t xml:space="preserve"> aktuálnou </w:t>
      </w:r>
      <w:r>
        <w:rPr>
          <w:sz w:val="22"/>
          <w:szCs w:val="22"/>
        </w:rPr>
        <w:t>situáciou na trhu</w:t>
      </w:r>
      <w:r w:rsidR="009D6906">
        <w:rPr>
          <w:sz w:val="22"/>
          <w:szCs w:val="22"/>
        </w:rPr>
        <w:t>. Ako reakciu tejto nízkej jednotkovej ceny</w:t>
      </w:r>
      <w:r>
        <w:rPr>
          <w:sz w:val="22"/>
          <w:szCs w:val="22"/>
        </w:rPr>
        <w:t xml:space="preserve"> </w:t>
      </w:r>
      <w:r w:rsidR="009D6906">
        <w:rPr>
          <w:sz w:val="22"/>
          <w:szCs w:val="22"/>
        </w:rPr>
        <w:t>sme už počas roka vykonali rad racionalizačných opatrení (prepustenie zamestnancov, selekcia benzínových púmp, ...)</w:t>
      </w:r>
      <w:r>
        <w:rPr>
          <w:sz w:val="22"/>
          <w:szCs w:val="22"/>
        </w:rPr>
        <w:t xml:space="preserve"> napriek</w:t>
      </w:r>
      <w:r w:rsidR="009D6906">
        <w:rPr>
          <w:sz w:val="22"/>
          <w:szCs w:val="22"/>
        </w:rPr>
        <w:t xml:space="preserve"> tomu sa nám nepodarilo</w:t>
      </w:r>
      <w:r>
        <w:rPr>
          <w:sz w:val="22"/>
          <w:szCs w:val="22"/>
        </w:rPr>
        <w:t xml:space="preserve"> </w:t>
      </w:r>
      <w:r w:rsidR="009D6906">
        <w:rPr>
          <w:sz w:val="22"/>
          <w:szCs w:val="22"/>
        </w:rPr>
        <w:t xml:space="preserve">dosiahnuť v účtovnom období zisk. Z toho dôvodu je nevyhnutné v nasledovnom roku ešte viac a </w:t>
      </w:r>
      <w:r>
        <w:rPr>
          <w:sz w:val="22"/>
          <w:szCs w:val="22"/>
        </w:rPr>
        <w:t>dôslednejšie prispôsobiť nevyhnutné prevádzkové náklady</w:t>
      </w:r>
      <w:r w:rsidR="008600CE">
        <w:rPr>
          <w:sz w:val="22"/>
          <w:szCs w:val="22"/>
        </w:rPr>
        <w:t xml:space="preserve"> situácii</w:t>
      </w:r>
      <w:r>
        <w:rPr>
          <w:sz w:val="22"/>
          <w:szCs w:val="22"/>
        </w:rPr>
        <w:t xml:space="preserve">. Je nevyhnutné taktiež </w:t>
      </w:r>
      <w:r w:rsidR="009D6906">
        <w:rPr>
          <w:sz w:val="22"/>
          <w:szCs w:val="22"/>
        </w:rPr>
        <w:t xml:space="preserve">zabezpečiť </w:t>
      </w:r>
      <w:proofErr w:type="spellStart"/>
      <w:r>
        <w:rPr>
          <w:sz w:val="22"/>
          <w:szCs w:val="22"/>
        </w:rPr>
        <w:t>zazmluvn</w:t>
      </w:r>
      <w:r w:rsidR="009D6906">
        <w:rPr>
          <w:sz w:val="22"/>
          <w:szCs w:val="22"/>
        </w:rPr>
        <w:t>enie</w:t>
      </w:r>
      <w:proofErr w:type="spellEnd"/>
      <w:r>
        <w:rPr>
          <w:sz w:val="22"/>
          <w:szCs w:val="22"/>
        </w:rPr>
        <w:t xml:space="preserve"> priaznivejš</w:t>
      </w:r>
      <w:r w:rsidR="009D6906">
        <w:rPr>
          <w:sz w:val="22"/>
          <w:szCs w:val="22"/>
        </w:rPr>
        <w:t>ích</w:t>
      </w:r>
      <w:r>
        <w:rPr>
          <w:sz w:val="22"/>
          <w:szCs w:val="22"/>
        </w:rPr>
        <w:t xml:space="preserve"> </w:t>
      </w:r>
      <w:r w:rsidR="009D6906">
        <w:rPr>
          <w:sz w:val="22"/>
          <w:szCs w:val="22"/>
        </w:rPr>
        <w:t xml:space="preserve">jednotkových </w:t>
      </w:r>
      <w:r>
        <w:rPr>
          <w:sz w:val="22"/>
          <w:szCs w:val="22"/>
        </w:rPr>
        <w:t>c</w:t>
      </w:r>
      <w:r w:rsidR="009D6906">
        <w:rPr>
          <w:sz w:val="22"/>
          <w:szCs w:val="22"/>
        </w:rPr>
        <w:t>ie</w:t>
      </w:r>
      <w:r>
        <w:rPr>
          <w:sz w:val="22"/>
          <w:szCs w:val="22"/>
        </w:rPr>
        <w:t>n</w:t>
      </w:r>
      <w:r w:rsidR="009D6906">
        <w:rPr>
          <w:sz w:val="22"/>
          <w:szCs w:val="22"/>
        </w:rPr>
        <w:t xml:space="preserve"> s odberateľom, ktoré zabezpečia plnenie všetkých našich záväzkov.</w:t>
      </w:r>
      <w:r w:rsidR="00B148CA">
        <w:rPr>
          <w:sz w:val="22"/>
          <w:szCs w:val="22"/>
        </w:rPr>
        <w:t xml:space="preserve"> </w:t>
      </w:r>
    </w:p>
    <w:p w:rsidR="002D52DA" w:rsidRPr="002D52DA" w:rsidRDefault="002D52DA" w:rsidP="00B43073">
      <w:pPr>
        <w:rPr>
          <w:b/>
          <w:sz w:val="22"/>
          <w:szCs w:val="22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:rsidR="00242353" w:rsidRPr="002D52DA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2"/>
          <w:szCs w:val="22"/>
        </w:rPr>
      </w:pPr>
      <w:proofErr w:type="spellStart"/>
      <w:r w:rsidRPr="002D52DA">
        <w:rPr>
          <w:rFonts w:asciiTheme="minorHAnsi" w:hAnsiTheme="minorHAnsi" w:cs="Arial Narrow"/>
          <w:b/>
          <w:i/>
          <w:sz w:val="22"/>
          <w:szCs w:val="22"/>
        </w:rPr>
        <w:t>Informácie</w:t>
      </w:r>
      <w:proofErr w:type="spellEnd"/>
      <w:r w:rsidRPr="002D52DA">
        <w:rPr>
          <w:rFonts w:asciiTheme="minorHAnsi" w:hAnsiTheme="minorHAnsi" w:cs="Arial Narrow"/>
          <w:b/>
          <w:i/>
          <w:sz w:val="22"/>
          <w:szCs w:val="22"/>
        </w:rPr>
        <w:t xml:space="preserve"> o </w:t>
      </w:r>
      <w:proofErr w:type="spellStart"/>
      <w:r w:rsidRPr="002D52DA">
        <w:rPr>
          <w:rFonts w:asciiTheme="minorHAnsi" w:hAnsiTheme="minorHAnsi" w:cs="Arial Narrow"/>
          <w:b/>
          <w:i/>
          <w:sz w:val="22"/>
          <w:szCs w:val="22"/>
        </w:rPr>
        <w:t>iných</w:t>
      </w:r>
      <w:proofErr w:type="spellEnd"/>
      <w:r w:rsidRPr="002D52DA">
        <w:rPr>
          <w:rFonts w:asciiTheme="minorHAnsi" w:hAnsiTheme="minorHAnsi" w:cs="Arial Narrow"/>
          <w:b/>
          <w:i/>
          <w:sz w:val="22"/>
          <w:szCs w:val="22"/>
        </w:rPr>
        <w:t xml:space="preserve"> </w:t>
      </w:r>
      <w:proofErr w:type="spellStart"/>
      <w:r w:rsidRPr="002D52DA">
        <w:rPr>
          <w:rFonts w:asciiTheme="minorHAnsi" w:hAnsiTheme="minorHAnsi" w:cs="Arial Narrow"/>
          <w:b/>
          <w:i/>
          <w:sz w:val="22"/>
          <w:szCs w:val="22"/>
        </w:rPr>
        <w:t>aktívach</w:t>
      </w:r>
      <w:proofErr w:type="spellEnd"/>
      <w:r w:rsidRPr="002D52DA">
        <w:rPr>
          <w:rFonts w:asciiTheme="minorHAnsi" w:hAnsiTheme="minorHAnsi" w:cs="Arial Narrow"/>
          <w:b/>
          <w:i/>
          <w:sz w:val="22"/>
          <w:szCs w:val="22"/>
        </w:rPr>
        <w:t xml:space="preserve"> a </w:t>
      </w:r>
      <w:proofErr w:type="spellStart"/>
      <w:r w:rsidRPr="002D52DA">
        <w:rPr>
          <w:rFonts w:asciiTheme="minorHAnsi" w:hAnsiTheme="minorHAnsi" w:cs="Arial Narrow"/>
          <w:b/>
          <w:i/>
          <w:sz w:val="22"/>
          <w:szCs w:val="22"/>
        </w:rPr>
        <w:t>pasívach</w:t>
      </w:r>
      <w:proofErr w:type="spellEnd"/>
      <w:r w:rsidRPr="002D52DA">
        <w:rPr>
          <w:rFonts w:asciiTheme="minorHAnsi" w:hAnsiTheme="minorHAnsi" w:cs="Arial Narrow"/>
          <w:b/>
          <w:i/>
          <w:sz w:val="22"/>
          <w:szCs w:val="22"/>
        </w:rPr>
        <w:t xml:space="preserve"> – </w:t>
      </w:r>
      <w:proofErr w:type="spellStart"/>
      <w:r w:rsidRPr="002D52DA">
        <w:rPr>
          <w:rFonts w:asciiTheme="minorHAnsi" w:hAnsiTheme="minorHAnsi" w:cs="Arial Narrow"/>
          <w:b/>
          <w:i/>
          <w:sz w:val="22"/>
          <w:szCs w:val="22"/>
        </w:rPr>
        <w:t>podmienený</w:t>
      </w:r>
      <w:proofErr w:type="spellEnd"/>
      <w:r w:rsidRPr="002D52DA">
        <w:rPr>
          <w:rFonts w:asciiTheme="minorHAnsi" w:hAnsiTheme="minorHAnsi" w:cs="Arial Narrow"/>
          <w:b/>
          <w:i/>
          <w:sz w:val="22"/>
          <w:szCs w:val="22"/>
        </w:rPr>
        <w:t xml:space="preserve"> </w:t>
      </w:r>
      <w:proofErr w:type="spellStart"/>
      <w:r w:rsidRPr="002D52DA">
        <w:rPr>
          <w:rFonts w:asciiTheme="minorHAnsi" w:hAnsiTheme="minorHAnsi" w:cs="Arial Narrow"/>
          <w:b/>
          <w:i/>
          <w:sz w:val="22"/>
          <w:szCs w:val="22"/>
        </w:rPr>
        <w:t>majetok</w:t>
      </w:r>
      <w:proofErr w:type="spellEnd"/>
      <w:r w:rsidRPr="002D52DA">
        <w:rPr>
          <w:rFonts w:asciiTheme="minorHAnsi" w:hAnsiTheme="minorHAnsi" w:cs="Arial Narrow"/>
          <w:b/>
          <w:i/>
          <w:sz w:val="22"/>
          <w:szCs w:val="22"/>
        </w:rPr>
        <w:t xml:space="preserve"> a </w:t>
      </w:r>
      <w:proofErr w:type="spellStart"/>
      <w:r w:rsidRPr="002D52DA">
        <w:rPr>
          <w:rFonts w:asciiTheme="minorHAnsi" w:hAnsiTheme="minorHAnsi" w:cs="Arial Narrow"/>
          <w:b/>
          <w:i/>
          <w:sz w:val="22"/>
          <w:szCs w:val="22"/>
        </w:rPr>
        <w:t>záväzky</w:t>
      </w:r>
      <w:proofErr w:type="spellEnd"/>
    </w:p>
    <w:p w:rsidR="00242353" w:rsidRPr="002D52DA" w:rsidRDefault="00242353" w:rsidP="00B735EC">
      <w:pPr>
        <w:pStyle w:val="Odstavecseseznamem"/>
        <w:numPr>
          <w:ilvl w:val="1"/>
          <w:numId w:val="13"/>
        </w:numPr>
        <w:tabs>
          <w:tab w:val="left" w:pos="1134"/>
        </w:tabs>
        <w:ind w:firstLine="630"/>
        <w:rPr>
          <w:b/>
          <w:sz w:val="22"/>
          <w:szCs w:val="22"/>
        </w:rPr>
      </w:pPr>
      <w:r w:rsidRPr="002D52DA">
        <w:rPr>
          <w:b/>
          <w:sz w:val="22"/>
          <w:szCs w:val="22"/>
        </w:rPr>
        <w:t>Podmienený majetok</w:t>
      </w:r>
    </w:p>
    <w:p w:rsidR="00242353" w:rsidRPr="002D52DA" w:rsidRDefault="00242353" w:rsidP="00242353">
      <w:pPr>
        <w:ind w:left="19"/>
        <w:rPr>
          <w:sz w:val="22"/>
          <w:szCs w:val="22"/>
        </w:rPr>
      </w:pPr>
      <w:r w:rsidRPr="002D52DA">
        <w:rPr>
          <w:sz w:val="22"/>
          <w:szCs w:val="22"/>
        </w:rPr>
        <w:t>Spoločnosť nemá pre tieto údaje náplň</w:t>
      </w:r>
    </w:p>
    <w:p w:rsidR="00242353" w:rsidRPr="002D52DA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2"/>
          <w:szCs w:val="22"/>
        </w:rPr>
      </w:pPr>
      <w:r w:rsidRPr="002D52DA">
        <w:rPr>
          <w:rFonts w:asciiTheme="minorHAnsi" w:hAnsiTheme="minorHAnsi" w:cs="Arial Narrow"/>
          <w:b/>
          <w:sz w:val="22"/>
          <w:szCs w:val="22"/>
        </w:rPr>
        <w:t xml:space="preserve">b) </w:t>
      </w:r>
      <w:proofErr w:type="spellStart"/>
      <w:r w:rsidRPr="002D52DA">
        <w:rPr>
          <w:rFonts w:asciiTheme="minorHAnsi" w:hAnsiTheme="minorHAnsi" w:cs="Arial Narrow"/>
          <w:b/>
          <w:sz w:val="22"/>
          <w:szCs w:val="22"/>
        </w:rPr>
        <w:t>Podmienené</w:t>
      </w:r>
      <w:proofErr w:type="spellEnd"/>
      <w:r w:rsidRPr="002D52DA">
        <w:rPr>
          <w:rFonts w:asciiTheme="minorHAnsi" w:hAnsiTheme="minorHAnsi" w:cs="Arial Narrow"/>
          <w:b/>
          <w:sz w:val="22"/>
          <w:szCs w:val="22"/>
        </w:rPr>
        <w:t xml:space="preserve"> </w:t>
      </w:r>
      <w:proofErr w:type="spellStart"/>
      <w:r w:rsidRPr="002D52DA">
        <w:rPr>
          <w:rFonts w:asciiTheme="minorHAnsi" w:hAnsiTheme="minorHAnsi" w:cs="Arial Narrow"/>
          <w:b/>
          <w:sz w:val="22"/>
          <w:szCs w:val="22"/>
        </w:rPr>
        <w:t>záväzky</w:t>
      </w:r>
      <w:proofErr w:type="spellEnd"/>
      <w:r w:rsidRPr="002D52DA">
        <w:rPr>
          <w:rFonts w:asciiTheme="minorHAnsi" w:hAnsiTheme="minorHAnsi" w:cs="Arial Narrow"/>
          <w:b/>
          <w:sz w:val="22"/>
          <w:szCs w:val="22"/>
        </w:rPr>
        <w:t xml:space="preserve"> </w:t>
      </w:r>
    </w:p>
    <w:p w:rsidR="00242353" w:rsidRPr="002D52DA" w:rsidRDefault="00242353" w:rsidP="00242353">
      <w:pPr>
        <w:ind w:left="19"/>
        <w:rPr>
          <w:sz w:val="22"/>
          <w:szCs w:val="22"/>
        </w:rPr>
      </w:pPr>
      <w:r w:rsidRPr="002D52DA">
        <w:rPr>
          <w:sz w:val="22"/>
          <w:szCs w:val="22"/>
        </w:rPr>
        <w:t>Spoločnosť nemá pre tieto údaje náplň</w:t>
      </w:r>
    </w:p>
    <w:p w:rsidR="00242353" w:rsidRPr="002D52DA" w:rsidRDefault="00242353" w:rsidP="00242353">
      <w:pPr>
        <w:ind w:left="19"/>
        <w:rPr>
          <w:b/>
          <w:i/>
          <w:sz w:val="22"/>
          <w:szCs w:val="22"/>
        </w:rPr>
      </w:pPr>
      <w:r w:rsidRPr="002D52DA">
        <w:rPr>
          <w:b/>
          <w:i/>
          <w:sz w:val="22"/>
          <w:szCs w:val="22"/>
        </w:rPr>
        <w:t>2. Ostatné finančné povinnosti</w:t>
      </w:r>
    </w:p>
    <w:p w:rsidR="00242353" w:rsidRPr="002D52DA" w:rsidRDefault="00242353" w:rsidP="00242353">
      <w:pPr>
        <w:ind w:left="19"/>
        <w:rPr>
          <w:sz w:val="22"/>
          <w:szCs w:val="22"/>
        </w:rPr>
      </w:pPr>
      <w:r w:rsidRPr="002D52DA">
        <w:rPr>
          <w:sz w:val="22"/>
          <w:szCs w:val="22"/>
        </w:rPr>
        <w:t>Spoločnosť nemá pre tieto údaje náplň</w:t>
      </w:r>
    </w:p>
    <w:p w:rsidR="00242353" w:rsidRPr="002D52DA" w:rsidRDefault="00242353" w:rsidP="00242353">
      <w:pPr>
        <w:ind w:left="19"/>
        <w:rPr>
          <w:b/>
          <w:i/>
          <w:sz w:val="22"/>
          <w:szCs w:val="22"/>
        </w:rPr>
      </w:pPr>
      <w:r w:rsidRPr="002D52DA">
        <w:rPr>
          <w:b/>
          <w:i/>
          <w:sz w:val="22"/>
          <w:szCs w:val="22"/>
        </w:rPr>
        <w:t>3. Podsúvahové účty</w:t>
      </w:r>
    </w:p>
    <w:p w:rsidR="00242353" w:rsidRPr="002D52DA" w:rsidRDefault="00242353" w:rsidP="00242353">
      <w:pPr>
        <w:ind w:left="19"/>
        <w:rPr>
          <w:sz w:val="22"/>
          <w:szCs w:val="22"/>
        </w:rPr>
      </w:pPr>
      <w:r w:rsidRPr="002D52DA">
        <w:rPr>
          <w:sz w:val="22"/>
          <w:szCs w:val="22"/>
        </w:rPr>
        <w:t>Spoločnosť nemá pre tieto údaje náplň</w:t>
      </w:r>
    </w:p>
    <w:p w:rsidR="00242353" w:rsidRDefault="00242353" w:rsidP="00242353">
      <w:pPr>
        <w:ind w:left="19"/>
        <w:rPr>
          <w:sz w:val="20"/>
          <w:szCs w:val="20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:rsidR="00242353" w:rsidRDefault="00242353" w:rsidP="00242353">
      <w:pPr>
        <w:rPr>
          <w:sz w:val="22"/>
          <w:szCs w:val="22"/>
        </w:rPr>
      </w:pPr>
      <w:r w:rsidRPr="002D52DA">
        <w:rPr>
          <w:sz w:val="22"/>
          <w:szCs w:val="22"/>
        </w:rPr>
        <w:t>Nemáme žiadne vedomosti o významných udalostiach</w:t>
      </w:r>
      <w:r w:rsidR="005A6BD0" w:rsidRPr="002D52DA">
        <w:rPr>
          <w:sz w:val="22"/>
          <w:szCs w:val="22"/>
        </w:rPr>
        <w:t xml:space="preserve">, ktoré nastali po dni, ku ktorému sa zostavuje účtovná závierka a ktoré </w:t>
      </w:r>
      <w:r w:rsidR="00916F0D" w:rsidRPr="002D52DA">
        <w:rPr>
          <w:sz w:val="22"/>
          <w:szCs w:val="22"/>
        </w:rPr>
        <w:t>by mali</w:t>
      </w:r>
      <w:r w:rsidR="005A6BD0" w:rsidRPr="002D52DA">
        <w:rPr>
          <w:sz w:val="22"/>
          <w:szCs w:val="22"/>
        </w:rPr>
        <w:t xml:space="preserve"> finančný vplyv na ňu. </w:t>
      </w:r>
    </w:p>
    <w:p w:rsidR="00A87E9C" w:rsidRPr="002D52DA" w:rsidRDefault="00A87E9C" w:rsidP="00242353">
      <w:pPr>
        <w:rPr>
          <w:sz w:val="22"/>
          <w:szCs w:val="22"/>
        </w:rPr>
      </w:pPr>
      <w:r>
        <w:rPr>
          <w:sz w:val="22"/>
          <w:szCs w:val="22"/>
        </w:rPr>
        <w:t>V prípade pokračujúceho stavu nepriaznivých hospodárskych výsledkov, spoločnosť v nasledujúcom období prehodnotí svoju situáciu a zotrvanie na trhu medzinárodnej prepravy.</w:t>
      </w:r>
    </w:p>
    <w:p w:rsidR="002D52DA" w:rsidRDefault="002D52DA" w:rsidP="005A6BD0">
      <w:pPr>
        <w:jc w:val="center"/>
        <w:rPr>
          <w:b/>
          <w:sz w:val="24"/>
          <w:szCs w:val="24"/>
        </w:rPr>
      </w:pPr>
    </w:p>
    <w:p w:rsidR="00A87E9C" w:rsidRDefault="00A87E9C" w:rsidP="005A6BD0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lastRenderedPageBreak/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:rsidR="005A6BD0" w:rsidRPr="002D52DA" w:rsidRDefault="005A6BD0" w:rsidP="005A6BD0">
      <w:pPr>
        <w:pStyle w:val="Odstavecseseznamem"/>
        <w:numPr>
          <w:ilvl w:val="0"/>
          <w:numId w:val="16"/>
        </w:numPr>
        <w:rPr>
          <w:b/>
          <w:i/>
          <w:sz w:val="22"/>
          <w:szCs w:val="22"/>
        </w:rPr>
      </w:pPr>
      <w:r w:rsidRPr="002D52DA">
        <w:rPr>
          <w:b/>
          <w:i/>
          <w:sz w:val="22"/>
          <w:szCs w:val="22"/>
        </w:rPr>
        <w:t>Informácie o práve poskytovať služby vo verejnom záujme</w:t>
      </w:r>
    </w:p>
    <w:p w:rsidR="005A6BD0" w:rsidRPr="002D52DA" w:rsidRDefault="005A6BD0" w:rsidP="005A6BD0">
      <w:pPr>
        <w:pStyle w:val="Odstavecseseznamem"/>
        <w:numPr>
          <w:ilvl w:val="0"/>
          <w:numId w:val="16"/>
        </w:numPr>
        <w:rPr>
          <w:b/>
          <w:i/>
          <w:sz w:val="22"/>
          <w:szCs w:val="22"/>
        </w:rPr>
      </w:pPr>
      <w:r w:rsidRPr="002D52DA">
        <w:rPr>
          <w:b/>
          <w:i/>
          <w:sz w:val="22"/>
          <w:szCs w:val="22"/>
        </w:rPr>
        <w:t>Informácie o osobitnej kategórii priemyselnej výroby</w:t>
      </w:r>
    </w:p>
    <w:p w:rsidR="005A6BD0" w:rsidRPr="002D52DA" w:rsidRDefault="005A6BD0" w:rsidP="005A6BD0">
      <w:pPr>
        <w:pStyle w:val="Odstavecseseznamem"/>
        <w:numPr>
          <w:ilvl w:val="0"/>
          <w:numId w:val="16"/>
        </w:numPr>
        <w:rPr>
          <w:b/>
          <w:i/>
          <w:sz w:val="22"/>
          <w:szCs w:val="22"/>
        </w:rPr>
      </w:pPr>
      <w:r w:rsidRPr="002D52DA">
        <w:rPr>
          <w:b/>
          <w:i/>
          <w:sz w:val="22"/>
          <w:szCs w:val="22"/>
        </w:rPr>
        <w:t>Informácie o finančných vzťahoch s orgánmi</w:t>
      </w:r>
      <w:r w:rsidRPr="002D52DA">
        <w:rPr>
          <w:b/>
          <w:i/>
          <w:spacing w:val="1"/>
          <w:sz w:val="22"/>
          <w:szCs w:val="22"/>
        </w:rPr>
        <w:t xml:space="preserve"> </w:t>
      </w:r>
      <w:r w:rsidRPr="002D52DA">
        <w:rPr>
          <w:b/>
          <w:i/>
          <w:sz w:val="22"/>
          <w:szCs w:val="22"/>
        </w:rPr>
        <w:t>verejnej moci</w:t>
      </w:r>
    </w:p>
    <w:p w:rsidR="005A6BD0" w:rsidRPr="002D52DA" w:rsidRDefault="005A6BD0" w:rsidP="005A6BD0">
      <w:pPr>
        <w:rPr>
          <w:sz w:val="22"/>
          <w:szCs w:val="22"/>
        </w:rPr>
      </w:pPr>
      <w:r w:rsidRPr="002D52DA">
        <w:rPr>
          <w:sz w:val="22"/>
          <w:szCs w:val="22"/>
        </w:rPr>
        <w:t xml:space="preserve">Spoločnosť nemá pre údaje </w:t>
      </w:r>
      <w:r w:rsidR="00793904" w:rsidRPr="002D52DA">
        <w:rPr>
          <w:sz w:val="22"/>
          <w:szCs w:val="22"/>
        </w:rPr>
        <w:t xml:space="preserve">v tomto článku </w:t>
      </w:r>
      <w:r w:rsidRPr="002D52DA">
        <w:rPr>
          <w:sz w:val="22"/>
          <w:szCs w:val="22"/>
        </w:rPr>
        <w:t>náplň</w:t>
      </w:r>
    </w:p>
    <w:p w:rsidR="005A6BD0" w:rsidRPr="00242353" w:rsidRDefault="005A6BD0" w:rsidP="00242353">
      <w:pPr>
        <w:rPr>
          <w:sz w:val="20"/>
          <w:szCs w:val="20"/>
        </w:rPr>
      </w:pPr>
    </w:p>
    <w:p w:rsidR="00242353" w:rsidRPr="00242353" w:rsidRDefault="00242353" w:rsidP="00242353">
      <w:pPr>
        <w:ind w:left="19"/>
        <w:rPr>
          <w:sz w:val="20"/>
          <w:szCs w:val="20"/>
        </w:rPr>
      </w:pPr>
    </w:p>
    <w:p w:rsidR="00242353" w:rsidRPr="00242353" w:rsidRDefault="00242353" w:rsidP="00242353">
      <w:pPr>
        <w:pStyle w:val="Odstavecseseznamem"/>
        <w:ind w:left="221"/>
        <w:rPr>
          <w:sz w:val="20"/>
          <w:szCs w:val="20"/>
        </w:rPr>
      </w:pPr>
    </w:p>
    <w:p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DF554E" w:rsidRDefault="00DF554E" w:rsidP="00DF554E">
      <w:pPr>
        <w:pStyle w:val="Bezmezer"/>
      </w:pPr>
    </w:p>
    <w:sectPr w:rsidR="00DF554E" w:rsidSect="00190EF9">
      <w:headerReference w:type="default" r:id="rId8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332" w:rsidRDefault="00374332" w:rsidP="00DA71E1">
      <w:pPr>
        <w:spacing w:after="0" w:line="240" w:lineRule="auto"/>
      </w:pPr>
      <w:r>
        <w:separator/>
      </w:r>
    </w:p>
  </w:endnote>
  <w:endnote w:type="continuationSeparator" w:id="0">
    <w:p w:rsidR="00374332" w:rsidRDefault="00374332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332" w:rsidRDefault="00374332" w:rsidP="00DA71E1">
      <w:pPr>
        <w:spacing w:after="0" w:line="240" w:lineRule="auto"/>
      </w:pPr>
      <w:r>
        <w:separator/>
      </w:r>
    </w:p>
  </w:footnote>
  <w:footnote w:type="continuationSeparator" w:id="0">
    <w:p w:rsidR="00374332" w:rsidRDefault="00374332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1E1" w:rsidRDefault="00DA71E1">
    <w:pPr>
      <w:pStyle w:val="Zhlav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>
      <w:t>DIČ 2023874314</w:t>
    </w:r>
  </w:p>
  <w:p w:rsidR="00DA71E1" w:rsidRDefault="00DA71E1">
    <w:pPr>
      <w:pStyle w:val="Zhlav"/>
    </w:pPr>
    <w:r>
      <w:tab/>
    </w:r>
    <w:r>
      <w:tab/>
      <w:t>IČO 47472847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>
    <w:nsid w:val="13612378"/>
    <w:multiLevelType w:val="hybridMultilevel"/>
    <w:tmpl w:val="FB349CDC"/>
    <w:lvl w:ilvl="0" w:tplc="3F1435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C7C2285"/>
    <w:multiLevelType w:val="hybridMultilevel"/>
    <w:tmpl w:val="3A92492C"/>
    <w:lvl w:ilvl="0" w:tplc="42CE4076">
      <w:start w:val="7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53F94CB0"/>
    <w:multiLevelType w:val="hybridMultilevel"/>
    <w:tmpl w:val="51B61BDA"/>
    <w:lvl w:ilvl="0" w:tplc="EEEA28C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8"/>
  </w:num>
  <w:num w:numId="3">
    <w:abstractNumId w:val="19"/>
  </w:num>
  <w:num w:numId="4">
    <w:abstractNumId w:val="10"/>
  </w:num>
  <w:num w:numId="5">
    <w:abstractNumId w:val="12"/>
  </w:num>
  <w:num w:numId="6">
    <w:abstractNumId w:val="20"/>
  </w:num>
  <w:num w:numId="7">
    <w:abstractNumId w:val="14"/>
  </w:num>
  <w:num w:numId="8">
    <w:abstractNumId w:val="15"/>
  </w:num>
  <w:num w:numId="9">
    <w:abstractNumId w:val="11"/>
  </w:num>
  <w:num w:numId="10">
    <w:abstractNumId w:val="21"/>
  </w:num>
  <w:num w:numId="11">
    <w:abstractNumId w:val="4"/>
  </w:num>
  <w:num w:numId="12">
    <w:abstractNumId w:val="8"/>
  </w:num>
  <w:num w:numId="13">
    <w:abstractNumId w:val="2"/>
  </w:num>
  <w:num w:numId="14">
    <w:abstractNumId w:val="0"/>
  </w:num>
  <w:num w:numId="15">
    <w:abstractNumId w:val="16"/>
  </w:num>
  <w:num w:numId="16">
    <w:abstractNumId w:val="6"/>
  </w:num>
  <w:num w:numId="17">
    <w:abstractNumId w:val="7"/>
  </w:num>
  <w:num w:numId="18">
    <w:abstractNumId w:val="1"/>
  </w:num>
  <w:num w:numId="19">
    <w:abstractNumId w:val="13"/>
  </w:num>
  <w:num w:numId="20">
    <w:abstractNumId w:val="17"/>
  </w:num>
  <w:num w:numId="21">
    <w:abstractNumId w:val="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E1"/>
    <w:rsid w:val="00014AC8"/>
    <w:rsid w:val="000A1243"/>
    <w:rsid w:val="00190EF9"/>
    <w:rsid w:val="00242353"/>
    <w:rsid w:val="0025358F"/>
    <w:rsid w:val="00267A43"/>
    <w:rsid w:val="002D52DA"/>
    <w:rsid w:val="00311815"/>
    <w:rsid w:val="00360D61"/>
    <w:rsid w:val="003636F2"/>
    <w:rsid w:val="00374332"/>
    <w:rsid w:val="003D46E7"/>
    <w:rsid w:val="004758E9"/>
    <w:rsid w:val="004F06A8"/>
    <w:rsid w:val="005A6BD0"/>
    <w:rsid w:val="005D6C11"/>
    <w:rsid w:val="005E1751"/>
    <w:rsid w:val="00793904"/>
    <w:rsid w:val="007A0426"/>
    <w:rsid w:val="008240D9"/>
    <w:rsid w:val="008600CE"/>
    <w:rsid w:val="008B6EA0"/>
    <w:rsid w:val="008D3AF6"/>
    <w:rsid w:val="009145C3"/>
    <w:rsid w:val="00916172"/>
    <w:rsid w:val="00916F0D"/>
    <w:rsid w:val="00931351"/>
    <w:rsid w:val="009A7006"/>
    <w:rsid w:val="009D6906"/>
    <w:rsid w:val="00A06CD9"/>
    <w:rsid w:val="00A87E9C"/>
    <w:rsid w:val="00B148CA"/>
    <w:rsid w:val="00B43073"/>
    <w:rsid w:val="00B735EC"/>
    <w:rsid w:val="00BA29E8"/>
    <w:rsid w:val="00BB4E99"/>
    <w:rsid w:val="00C04B70"/>
    <w:rsid w:val="00CB375B"/>
    <w:rsid w:val="00D23D35"/>
    <w:rsid w:val="00D53465"/>
    <w:rsid w:val="00DA71E1"/>
    <w:rsid w:val="00DF554E"/>
    <w:rsid w:val="00ED7D09"/>
    <w:rsid w:val="00F7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F0D86-DC31-480A-93E9-74A86309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1E1"/>
  </w:style>
  <w:style w:type="paragraph" w:styleId="Nadpis1">
    <w:name w:val="heading 1"/>
    <w:basedOn w:val="Normln"/>
    <w:next w:val="Normln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71E1"/>
  </w:style>
  <w:style w:type="paragraph" w:styleId="Zpat">
    <w:name w:val="footer"/>
    <w:basedOn w:val="Normln"/>
    <w:link w:val="Zpat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71E1"/>
  </w:style>
  <w:style w:type="character" w:customStyle="1" w:styleId="Nadpis1Char">
    <w:name w:val="Nadpis 1 Char"/>
    <w:basedOn w:val="Standardnpsmoodstavce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"/>
    <w:next w:val="Normln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Standardnpsmoodstavce"/>
    <w:uiPriority w:val="22"/>
    <w:qFormat/>
    <w:rsid w:val="00DA71E1"/>
    <w:rPr>
      <w:b/>
      <w:bCs/>
    </w:rPr>
  </w:style>
  <w:style w:type="character" w:styleId="Zdraznn">
    <w:name w:val="Emphasis"/>
    <w:basedOn w:val="Standardnpsmoodstavce"/>
    <w:uiPriority w:val="20"/>
    <w:qFormat/>
    <w:rsid w:val="00DA71E1"/>
    <w:rPr>
      <w:i/>
      <w:iCs/>
      <w:color w:val="000000" w:themeColor="text1"/>
    </w:rPr>
  </w:style>
  <w:style w:type="paragraph" w:styleId="Bezmezer">
    <w:name w:val="No Spacing"/>
    <w:uiPriority w:val="1"/>
    <w:qFormat/>
    <w:rsid w:val="00DA71E1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DA71E1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kazjemn">
    <w:name w:val="Subtle Reference"/>
    <w:basedOn w:val="Standardnpsmoodstavce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DA71E1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F554E"/>
    <w:pPr>
      <w:ind w:left="720"/>
      <w:contextualSpacing/>
    </w:pPr>
  </w:style>
  <w:style w:type="table" w:styleId="Mkatabulky">
    <w:name w:val="Table Grid"/>
    <w:basedOn w:val="Normlntabulka"/>
    <w:uiPriority w:val="39"/>
    <w:rsid w:val="00DF5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Standardnpsmoodstavce"/>
    <w:rsid w:val="004F06A8"/>
  </w:style>
  <w:style w:type="paragraph" w:styleId="Zkladntext">
    <w:name w:val="Body Text"/>
    <w:basedOn w:val="Normln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FB843-6D2D-455C-A973-E04D13929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6</Pages>
  <Words>1365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BTS</Company>
  <LinksUpToDate>false</LinksUpToDate>
  <CharactersWithSpaces>9130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BTE</dc:creator>
  <cp:keywords/>
  <dc:description/>
  <cp:lastModifiedBy>BTE</cp:lastModifiedBy>
  <cp:revision>8</cp:revision>
  <cp:lastPrinted>2016-03-22T08:40:00Z</cp:lastPrinted>
  <dcterms:created xsi:type="dcterms:W3CDTF">2017-02-28T13:42:00Z</dcterms:created>
  <dcterms:modified xsi:type="dcterms:W3CDTF">2017-03-08T09:33:00Z</dcterms:modified>
</cp:coreProperties>
</file>