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mezer"/>
        <w:ind w:left="426"/>
      </w:pPr>
    </w:p>
    <w:p w:rsidR="00DA71E1" w:rsidRPr="002D52DA" w:rsidRDefault="00DA71E1" w:rsidP="005A6BD0">
      <w:pPr>
        <w:pStyle w:val="Bezmezer"/>
        <w:numPr>
          <w:ilvl w:val="0"/>
          <w:numId w:val="17"/>
        </w:numPr>
        <w:ind w:hanging="720"/>
        <w:rPr>
          <w:sz w:val="22"/>
          <w:szCs w:val="22"/>
        </w:rPr>
      </w:pPr>
      <w:r w:rsidRPr="002D52DA">
        <w:rPr>
          <w:sz w:val="22"/>
          <w:szCs w:val="22"/>
        </w:rPr>
        <w:t>BLOMQUIST TRANSPORT, s.r.o.</w:t>
      </w:r>
    </w:p>
    <w:p w:rsidR="00DA71E1" w:rsidRPr="002D52DA" w:rsidRDefault="00DA71E1" w:rsidP="005A6BD0">
      <w:pPr>
        <w:pStyle w:val="Bezmezer"/>
        <w:ind w:firstLine="708"/>
        <w:rPr>
          <w:sz w:val="22"/>
          <w:szCs w:val="22"/>
        </w:rPr>
      </w:pPr>
      <w:r w:rsidRPr="002D52DA">
        <w:rPr>
          <w:sz w:val="22"/>
          <w:szCs w:val="22"/>
        </w:rPr>
        <w:t>Priemyselná 12</w:t>
      </w:r>
    </w:p>
    <w:p w:rsidR="00DA71E1" w:rsidRPr="002D52DA" w:rsidRDefault="00DA71E1" w:rsidP="005A6BD0">
      <w:pPr>
        <w:pStyle w:val="Bezmezer"/>
        <w:ind w:firstLine="708"/>
        <w:rPr>
          <w:sz w:val="22"/>
          <w:szCs w:val="22"/>
        </w:rPr>
      </w:pPr>
      <w:r w:rsidRPr="002D52DA">
        <w:rPr>
          <w:sz w:val="22"/>
          <w:szCs w:val="22"/>
        </w:rPr>
        <w:t>965 63 Žiar nad Hronom</w:t>
      </w:r>
    </w:p>
    <w:p w:rsidR="00DA71E1" w:rsidRPr="002D52DA" w:rsidRDefault="00DA71E1" w:rsidP="00DA71E1">
      <w:pPr>
        <w:pStyle w:val="Bezmezer"/>
        <w:rPr>
          <w:sz w:val="22"/>
          <w:szCs w:val="22"/>
        </w:rPr>
      </w:pPr>
    </w:p>
    <w:p w:rsidR="00DA71E1" w:rsidRPr="002D52DA" w:rsidRDefault="00DA71E1" w:rsidP="005A6BD0">
      <w:pPr>
        <w:pStyle w:val="Bezmezer"/>
        <w:ind w:firstLine="567"/>
        <w:rPr>
          <w:sz w:val="22"/>
          <w:szCs w:val="22"/>
        </w:rPr>
      </w:pPr>
      <w:r w:rsidRPr="002D52DA">
        <w:rPr>
          <w:sz w:val="22"/>
          <w:szCs w:val="22"/>
        </w:rPr>
        <w:t>Predmet činnosti na základe Živnostenského oprávnenia:</w:t>
      </w:r>
    </w:p>
    <w:p w:rsidR="00DA71E1" w:rsidRPr="002D52DA" w:rsidRDefault="00DF554E" w:rsidP="005A6BD0">
      <w:pPr>
        <w:pStyle w:val="Bezmezer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>Nákladná cestná doprava vykonávaná vozidlami s celkovou hmotnosťou do 3,5t vrátane prípojného vozidla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Poskytovanie služby vedenia cudzieho motorového vozidla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Prevádzkovanie nákladnej cestnej dopravy v celkovom počte motorových vozidiel 28 s neobmedzeným počtom prepravných výkonov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Medzinárodná preprava tovaru po ceste v prenájme alebo za úhradu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Činnosť podnikateľských, organizačných a ekonomických poradcov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Prieskum trhu a verejnej mienky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Administratívne služby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Prenájom hnuteľných vecí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Správa a údržba bytového a nebytového fondu v rozsahu voľných živností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Organizovanie kultúrnych a iných spoločenských podujatí </w:t>
      </w:r>
    </w:p>
    <w:p w:rsidR="00DF554E" w:rsidRPr="002D52DA" w:rsidRDefault="00DF554E" w:rsidP="005A6BD0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 xml:space="preserve">Reklamné a marketingové služby </w:t>
      </w:r>
    </w:p>
    <w:p w:rsidR="00DF554E" w:rsidRPr="002D52DA" w:rsidRDefault="00DF554E" w:rsidP="005A6BD0">
      <w:pPr>
        <w:pStyle w:val="Bezmezer"/>
        <w:numPr>
          <w:ilvl w:val="0"/>
          <w:numId w:val="5"/>
        </w:numPr>
        <w:tabs>
          <w:tab w:val="left" w:pos="851"/>
        </w:tabs>
        <w:ind w:left="851" w:hanging="284"/>
        <w:rPr>
          <w:sz w:val="22"/>
          <w:szCs w:val="22"/>
        </w:rPr>
      </w:pPr>
      <w:r w:rsidRPr="002D52DA">
        <w:rPr>
          <w:sz w:val="22"/>
          <w:szCs w:val="22"/>
        </w:rPr>
        <w:t>Sprostredkovateľská činnosť v oblasti obchodu</w:t>
      </w:r>
    </w:p>
    <w:p w:rsidR="00DF554E" w:rsidRPr="002D52DA" w:rsidRDefault="00DF554E" w:rsidP="00DF554E">
      <w:pPr>
        <w:pStyle w:val="Bezmezer"/>
        <w:rPr>
          <w:sz w:val="22"/>
          <w:szCs w:val="22"/>
        </w:rPr>
      </w:pPr>
    </w:p>
    <w:p w:rsidR="00DF554E" w:rsidRPr="002D52DA" w:rsidRDefault="00DF554E" w:rsidP="005A6BD0">
      <w:pPr>
        <w:pStyle w:val="Bezmezer"/>
        <w:numPr>
          <w:ilvl w:val="0"/>
          <w:numId w:val="17"/>
        </w:numPr>
        <w:ind w:left="284" w:hanging="284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Dátum schválenia účtovnej závierky</w:t>
      </w:r>
    </w:p>
    <w:p w:rsidR="00DF554E" w:rsidRPr="002D52DA" w:rsidRDefault="00DF554E" w:rsidP="00190EF9">
      <w:pPr>
        <w:spacing w:before="5"/>
        <w:ind w:left="284" w:firstLine="284"/>
        <w:rPr>
          <w:rFonts w:eastAsia="Times New Roman"/>
          <w:sz w:val="22"/>
          <w:szCs w:val="22"/>
        </w:rPr>
      </w:pPr>
      <w:r w:rsidRPr="002D52DA">
        <w:rPr>
          <w:rFonts w:eastAsia="Times New Roman"/>
          <w:sz w:val="22"/>
          <w:szCs w:val="22"/>
        </w:rPr>
        <w:t>Účtovná závierka k 31.12.201</w:t>
      </w:r>
      <w:r w:rsidR="004758E9" w:rsidRPr="002D52DA">
        <w:rPr>
          <w:rFonts w:eastAsia="Times New Roman"/>
          <w:sz w:val="22"/>
          <w:szCs w:val="22"/>
        </w:rPr>
        <w:t>5</w:t>
      </w:r>
      <w:r w:rsidRPr="002D52DA">
        <w:rPr>
          <w:rFonts w:eastAsia="Times New Roman"/>
          <w:sz w:val="22"/>
          <w:szCs w:val="22"/>
        </w:rPr>
        <w:t xml:space="preserve"> spoločnosti bola schválená Rozhodnutím jediného spoločníka dňa </w:t>
      </w:r>
      <w:r w:rsidR="004758E9" w:rsidRPr="002D52DA">
        <w:rPr>
          <w:rFonts w:eastAsia="Times New Roman"/>
          <w:sz w:val="22"/>
          <w:szCs w:val="22"/>
        </w:rPr>
        <w:t>27.apríla 2016.</w:t>
      </w:r>
    </w:p>
    <w:p w:rsidR="00DF554E" w:rsidRPr="002D52DA" w:rsidRDefault="00DF554E" w:rsidP="005A6BD0">
      <w:pPr>
        <w:pStyle w:val="Odstavecseseznamem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2"/>
          <w:szCs w:val="22"/>
        </w:rPr>
      </w:pPr>
      <w:r w:rsidRPr="002D52DA">
        <w:rPr>
          <w:rFonts w:eastAsia="Times New Roman"/>
          <w:b/>
          <w:i/>
          <w:sz w:val="22"/>
          <w:szCs w:val="22"/>
        </w:rPr>
        <w:t>Právny dôvod na zostavenie účtovnej závierky</w:t>
      </w:r>
    </w:p>
    <w:p w:rsidR="00DF554E" w:rsidRPr="002D52DA" w:rsidRDefault="00DF554E" w:rsidP="00190EF9">
      <w:pPr>
        <w:spacing w:before="5"/>
        <w:ind w:left="284" w:firstLine="283"/>
        <w:rPr>
          <w:rFonts w:eastAsia="Times New Roman"/>
          <w:sz w:val="22"/>
          <w:szCs w:val="22"/>
        </w:rPr>
      </w:pPr>
      <w:r w:rsidRPr="002D52DA">
        <w:rPr>
          <w:rFonts w:eastAsia="Times New Roman"/>
          <w:sz w:val="22"/>
          <w:szCs w:val="22"/>
        </w:rPr>
        <w:t>Účtovná závierka je zostavená ako riadna uzávierka k 31.12.201</w:t>
      </w:r>
      <w:r w:rsidR="004758E9" w:rsidRPr="002D52DA">
        <w:rPr>
          <w:rFonts w:eastAsia="Times New Roman"/>
          <w:sz w:val="22"/>
          <w:szCs w:val="22"/>
        </w:rPr>
        <w:t>6</w:t>
      </w:r>
      <w:r w:rsidRPr="002D52DA">
        <w:rPr>
          <w:rFonts w:eastAsia="Times New Roman"/>
          <w:sz w:val="22"/>
          <w:szCs w:val="22"/>
        </w:rPr>
        <w:t xml:space="preserve"> podľa § 17 ods.6 zákona č.431/2002 o účtovníctve v znení neskorších predpisov za účtovné obdobie od 1.1.201</w:t>
      </w:r>
      <w:r w:rsidR="004758E9" w:rsidRPr="002D52DA">
        <w:rPr>
          <w:rFonts w:eastAsia="Times New Roman"/>
          <w:sz w:val="22"/>
          <w:szCs w:val="22"/>
        </w:rPr>
        <w:t>6</w:t>
      </w:r>
      <w:r w:rsidRPr="002D52DA">
        <w:rPr>
          <w:rFonts w:eastAsia="Times New Roman"/>
          <w:sz w:val="22"/>
          <w:szCs w:val="22"/>
        </w:rPr>
        <w:t xml:space="preserve"> do 31.12.201</w:t>
      </w:r>
      <w:r w:rsidR="004758E9" w:rsidRPr="002D52DA">
        <w:rPr>
          <w:rFonts w:eastAsia="Times New Roman"/>
          <w:sz w:val="22"/>
          <w:szCs w:val="22"/>
        </w:rPr>
        <w:t>6.</w:t>
      </w:r>
    </w:p>
    <w:p w:rsidR="00DF554E" w:rsidRPr="002D52DA" w:rsidRDefault="00DF554E" w:rsidP="005A6BD0">
      <w:pPr>
        <w:pStyle w:val="Odstavecseseznamem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2"/>
          <w:szCs w:val="22"/>
        </w:rPr>
      </w:pPr>
      <w:r w:rsidRPr="002D52DA">
        <w:rPr>
          <w:rFonts w:eastAsia="Times New Roman"/>
          <w:b/>
          <w:i/>
          <w:sz w:val="22"/>
          <w:szCs w:val="22"/>
        </w:rPr>
        <w:t>Údaje o skupine účtovných jednotiek</w:t>
      </w:r>
    </w:p>
    <w:p w:rsidR="00DF554E" w:rsidRPr="002D52DA" w:rsidRDefault="00DF554E" w:rsidP="00190EF9">
      <w:pPr>
        <w:spacing w:before="5"/>
        <w:ind w:left="360" w:firstLine="207"/>
        <w:rPr>
          <w:rFonts w:eastAsia="Times New Roman"/>
          <w:sz w:val="22"/>
          <w:szCs w:val="22"/>
        </w:rPr>
      </w:pPr>
      <w:r w:rsidRPr="002D52DA">
        <w:rPr>
          <w:rFonts w:eastAsia="Times New Roman"/>
          <w:sz w:val="22"/>
          <w:szCs w:val="22"/>
        </w:rPr>
        <w:t>Spoločnosť je súčasťou konsolidovaného celku</w:t>
      </w:r>
      <w:r w:rsidR="00ED7D09">
        <w:rPr>
          <w:rFonts w:eastAsia="Times New Roman"/>
          <w:sz w:val="22"/>
          <w:szCs w:val="22"/>
        </w:rPr>
        <w:t xml:space="preserve"> – matersk</w:t>
      </w:r>
      <w:r w:rsidR="00190EF9">
        <w:rPr>
          <w:rFonts w:eastAsia="Times New Roman"/>
          <w:sz w:val="22"/>
          <w:szCs w:val="22"/>
        </w:rPr>
        <w:t>ou</w:t>
      </w:r>
      <w:r w:rsidR="00ED7D09">
        <w:rPr>
          <w:rFonts w:eastAsia="Times New Roman"/>
          <w:sz w:val="22"/>
          <w:szCs w:val="22"/>
        </w:rPr>
        <w:t xml:space="preserve"> spoločnosť</w:t>
      </w:r>
      <w:r w:rsidR="00190EF9">
        <w:rPr>
          <w:rFonts w:eastAsia="Times New Roman"/>
          <w:sz w:val="22"/>
          <w:szCs w:val="22"/>
        </w:rPr>
        <w:t>ou</w:t>
      </w:r>
      <w:r w:rsidR="00ED7D09">
        <w:rPr>
          <w:rFonts w:eastAsia="Times New Roman"/>
          <w:sz w:val="22"/>
          <w:szCs w:val="22"/>
        </w:rPr>
        <w:t xml:space="preserve"> je Blomquist Transport AS </w:t>
      </w:r>
      <w:r w:rsidR="00190EF9">
        <w:rPr>
          <w:rFonts w:eastAsia="Times New Roman"/>
          <w:sz w:val="22"/>
          <w:szCs w:val="22"/>
        </w:rPr>
        <w:t>(</w:t>
      </w:r>
      <w:r w:rsidR="00ED7D09">
        <w:rPr>
          <w:rFonts w:eastAsia="Times New Roman"/>
          <w:sz w:val="22"/>
          <w:szCs w:val="22"/>
        </w:rPr>
        <w:t>Nórsko</w:t>
      </w:r>
      <w:r w:rsidR="00190EF9">
        <w:rPr>
          <w:rFonts w:eastAsia="Times New Roman"/>
          <w:sz w:val="22"/>
          <w:szCs w:val="22"/>
        </w:rPr>
        <w:t>)</w:t>
      </w:r>
      <w:r w:rsidR="00ED7D09">
        <w:rPr>
          <w:rFonts w:eastAsia="Times New Roman"/>
          <w:sz w:val="22"/>
          <w:szCs w:val="22"/>
        </w:rPr>
        <w:t>.</w:t>
      </w:r>
    </w:p>
    <w:p w:rsidR="00DF554E" w:rsidRPr="002D52DA" w:rsidRDefault="00DF554E" w:rsidP="005A6BD0">
      <w:pPr>
        <w:pStyle w:val="Odstavecseseznamem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2"/>
          <w:szCs w:val="22"/>
        </w:rPr>
      </w:pPr>
      <w:r w:rsidRPr="002D52DA">
        <w:rPr>
          <w:rFonts w:eastAsia="Times New Roman"/>
          <w:b/>
          <w:i/>
          <w:sz w:val="22"/>
          <w:szCs w:val="22"/>
        </w:rPr>
        <w:t>Priemerný prepočítaný počet zamestnancov</w:t>
      </w:r>
    </w:p>
    <w:tbl>
      <w:tblPr>
        <w:tblStyle w:val="Mkatabulky"/>
        <w:tblW w:w="0" w:type="auto"/>
        <w:tblInd w:w="279" w:type="dxa"/>
        <w:tblLook w:val="04A0" w:firstRow="1" w:lastRow="0" w:firstColumn="1" w:lastColumn="0" w:noHBand="0" w:noVBand="1"/>
      </w:tblPr>
      <w:tblGrid>
        <w:gridCol w:w="3969"/>
        <w:gridCol w:w="1701"/>
        <w:gridCol w:w="3113"/>
      </w:tblGrid>
      <w:tr w:rsidR="00DF554E" w:rsidRPr="002D52DA" w:rsidTr="00190EF9">
        <w:tc>
          <w:tcPr>
            <w:tcW w:w="3969" w:type="dxa"/>
          </w:tcPr>
          <w:p w:rsidR="00DF554E" w:rsidRPr="002D52DA" w:rsidRDefault="00DF554E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Názov položky</w:t>
            </w:r>
          </w:p>
        </w:tc>
        <w:tc>
          <w:tcPr>
            <w:tcW w:w="1701" w:type="dxa"/>
          </w:tcPr>
          <w:p w:rsidR="00DF554E" w:rsidRPr="002D52DA" w:rsidRDefault="00DF554E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Bežné účtovné obdobie</w:t>
            </w:r>
          </w:p>
        </w:tc>
        <w:tc>
          <w:tcPr>
            <w:tcW w:w="3113" w:type="dxa"/>
          </w:tcPr>
          <w:p w:rsidR="00DF554E" w:rsidRPr="002D52DA" w:rsidRDefault="00DF554E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Bezprostredne predchádzajúce účtovné obdobie</w:t>
            </w:r>
          </w:p>
        </w:tc>
      </w:tr>
      <w:tr w:rsidR="00DF554E" w:rsidRPr="002D52DA" w:rsidTr="00190EF9">
        <w:tc>
          <w:tcPr>
            <w:tcW w:w="3969" w:type="dxa"/>
          </w:tcPr>
          <w:p w:rsidR="00DF554E" w:rsidRPr="002D52DA" w:rsidRDefault="00B43073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701" w:type="dxa"/>
          </w:tcPr>
          <w:p w:rsidR="00DF554E" w:rsidRPr="002D52DA" w:rsidRDefault="00BA29E8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31</w:t>
            </w:r>
          </w:p>
        </w:tc>
        <w:tc>
          <w:tcPr>
            <w:tcW w:w="3113" w:type="dxa"/>
          </w:tcPr>
          <w:p w:rsidR="00DF554E" w:rsidRPr="002D52DA" w:rsidRDefault="004758E9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31</w:t>
            </w:r>
          </w:p>
        </w:tc>
      </w:tr>
      <w:tr w:rsidR="00DF554E" w:rsidRPr="002D52DA" w:rsidTr="00190EF9">
        <w:tc>
          <w:tcPr>
            <w:tcW w:w="3969" w:type="dxa"/>
          </w:tcPr>
          <w:p w:rsidR="00DF554E" w:rsidRPr="002D52DA" w:rsidRDefault="00B43073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701" w:type="dxa"/>
          </w:tcPr>
          <w:p w:rsidR="00DF554E" w:rsidRPr="002D52DA" w:rsidRDefault="00BA29E8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26</w:t>
            </w:r>
          </w:p>
        </w:tc>
        <w:tc>
          <w:tcPr>
            <w:tcW w:w="3113" w:type="dxa"/>
          </w:tcPr>
          <w:p w:rsidR="00DF554E" w:rsidRPr="002D52DA" w:rsidRDefault="004758E9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29</w:t>
            </w:r>
          </w:p>
        </w:tc>
      </w:tr>
      <w:tr w:rsidR="00DF554E" w:rsidRPr="002D52DA" w:rsidTr="00190EF9">
        <w:tc>
          <w:tcPr>
            <w:tcW w:w="3969" w:type="dxa"/>
          </w:tcPr>
          <w:p w:rsidR="00DF554E" w:rsidRPr="002D52DA" w:rsidRDefault="00B43073" w:rsidP="00DF554E">
            <w:pPr>
              <w:spacing w:before="5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Počet vedúcich zamestnancov</w:t>
            </w:r>
          </w:p>
        </w:tc>
        <w:tc>
          <w:tcPr>
            <w:tcW w:w="1701" w:type="dxa"/>
          </w:tcPr>
          <w:p w:rsidR="00DF554E" w:rsidRPr="00190EF9" w:rsidRDefault="00B43073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190EF9">
              <w:rPr>
                <w:rFonts w:eastAsia="Times New Roman"/>
                <w:sz w:val="22"/>
                <w:szCs w:val="22"/>
              </w:rPr>
              <w:t>1</w:t>
            </w:r>
          </w:p>
        </w:tc>
        <w:tc>
          <w:tcPr>
            <w:tcW w:w="3113" w:type="dxa"/>
          </w:tcPr>
          <w:p w:rsidR="00DF554E" w:rsidRPr="002D52DA" w:rsidRDefault="00B43073" w:rsidP="00916172">
            <w:pPr>
              <w:spacing w:before="5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1</w:t>
            </w:r>
          </w:p>
        </w:tc>
      </w:tr>
    </w:tbl>
    <w:p w:rsidR="00DF554E" w:rsidRPr="002D52DA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Default="00B43073" w:rsidP="00B43073">
      <w:pPr>
        <w:rPr>
          <w:sz w:val="22"/>
          <w:szCs w:val="22"/>
        </w:rPr>
      </w:pPr>
      <w:r w:rsidRPr="00B43073">
        <w:rPr>
          <w:sz w:val="22"/>
          <w:szCs w:val="22"/>
        </w:rPr>
        <w:t>Nie je náplň pre vyplnenie týchto údajov</w:t>
      </w: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190EF9" w:rsidRPr="00C44D6B" w:rsidRDefault="00190EF9" w:rsidP="00190EF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84" w:hanging="284"/>
        <w:rPr>
          <w:color w:val="000000"/>
          <w:sz w:val="22"/>
          <w:szCs w:val="22"/>
          <w:lang w:eastAsia="sk-SK"/>
        </w:rPr>
      </w:pPr>
      <w:r w:rsidRPr="00C44D6B">
        <w:rPr>
          <w:color w:val="000000"/>
          <w:sz w:val="22"/>
          <w:szCs w:val="22"/>
          <w:lang w:eastAsia="sk-SK"/>
        </w:rPr>
        <w:t>Účtovná závierka je zostavená za predpokladu, že účtovná jednotka bude nepretržite pokračovať vo svoje činnosti.</w:t>
      </w:r>
    </w:p>
    <w:p w:rsidR="00ED7D09" w:rsidRPr="00ED7D09" w:rsidRDefault="00ED7D09" w:rsidP="00190EF9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284" w:hanging="284"/>
        <w:rPr>
          <w:color w:val="000000"/>
          <w:sz w:val="22"/>
          <w:szCs w:val="22"/>
          <w:lang w:eastAsia="sk-SK"/>
        </w:rPr>
      </w:pPr>
    </w:p>
    <w:p w:rsidR="00B43073" w:rsidRPr="002D52DA" w:rsidRDefault="00B43073" w:rsidP="00190EF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84" w:hanging="284"/>
        <w:rPr>
          <w:b/>
          <w:i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 </w:t>
      </w: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 xml:space="preserve">Aplikácia a zmeny účtovných zásad a metód </w:t>
      </w:r>
    </w:p>
    <w:p w:rsidR="00B43073" w:rsidRPr="002D52DA" w:rsidRDefault="00B43073" w:rsidP="00190EF9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Účtovné metódy a zásady boli aplikované v rámci </w:t>
      </w:r>
      <w:r w:rsidR="00916172" w:rsidRPr="002D52DA">
        <w:rPr>
          <w:rFonts w:cs="Calibri"/>
          <w:color w:val="000000"/>
          <w:sz w:val="22"/>
          <w:szCs w:val="22"/>
          <w:lang w:eastAsia="sk-SK"/>
        </w:rPr>
        <w:t>Z</w:t>
      </w:r>
      <w:r w:rsidRPr="002D52DA">
        <w:rPr>
          <w:rFonts w:cs="Calibri"/>
          <w:color w:val="000000"/>
          <w:sz w:val="22"/>
          <w:szCs w:val="22"/>
          <w:lang w:eastAsia="sk-SK"/>
        </w:rPr>
        <w:t>ákona</w:t>
      </w:r>
      <w:r w:rsidR="00916172" w:rsidRPr="002D52DA">
        <w:rPr>
          <w:rFonts w:cs="Calibri"/>
          <w:color w:val="000000"/>
          <w:sz w:val="22"/>
          <w:szCs w:val="22"/>
          <w:lang w:eastAsia="sk-SK"/>
        </w:rPr>
        <w:t xml:space="preserve"> č.431/2002 Z.z.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 o</w:t>
      </w:r>
      <w:r w:rsidR="00916172" w:rsidRPr="002D52DA">
        <w:rPr>
          <w:rFonts w:cs="Calibri"/>
          <w:color w:val="000000"/>
          <w:sz w:val="22"/>
          <w:szCs w:val="22"/>
          <w:lang w:eastAsia="sk-SK"/>
        </w:rPr>
        <w:t> </w:t>
      </w:r>
      <w:r w:rsidRPr="002D52DA">
        <w:rPr>
          <w:rFonts w:cs="Calibri"/>
          <w:color w:val="000000"/>
          <w:sz w:val="22"/>
          <w:szCs w:val="22"/>
          <w:lang w:eastAsia="sk-SK"/>
        </w:rPr>
        <w:t>účtovníctve</w:t>
      </w:r>
      <w:r w:rsidR="00916172" w:rsidRPr="002D52DA">
        <w:rPr>
          <w:rFonts w:cs="Calibri"/>
          <w:color w:val="000000"/>
          <w:sz w:val="22"/>
          <w:szCs w:val="22"/>
          <w:lang w:eastAsia="sk-SK"/>
        </w:rPr>
        <w:t xml:space="preserve"> v znení neskorších predpisov</w:t>
      </w:r>
      <w:r w:rsidRPr="002D52DA">
        <w:rPr>
          <w:rFonts w:cs="Calibri"/>
          <w:color w:val="000000"/>
          <w:sz w:val="22"/>
          <w:szCs w:val="22"/>
          <w:lang w:eastAsia="sk-SK"/>
        </w:rPr>
        <w:t>.</w:t>
      </w:r>
    </w:p>
    <w:p w:rsidR="00B43073" w:rsidRPr="002D52DA" w:rsidRDefault="00B43073" w:rsidP="00190EF9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V účtovnom období </w:t>
      </w:r>
      <w:r w:rsidR="008D3AF6" w:rsidRPr="002D52DA">
        <w:rPr>
          <w:rFonts w:cs="Calibri"/>
          <w:color w:val="000000"/>
          <w:sz w:val="22"/>
          <w:szCs w:val="22"/>
          <w:lang w:eastAsia="sk-SK"/>
        </w:rPr>
        <w:t>roka 201</w:t>
      </w:r>
      <w:r w:rsidR="00BB4E99" w:rsidRPr="002D52DA">
        <w:rPr>
          <w:rFonts w:cs="Calibri"/>
          <w:color w:val="000000"/>
          <w:sz w:val="22"/>
          <w:szCs w:val="22"/>
          <w:lang w:eastAsia="sk-SK"/>
        </w:rPr>
        <w:t>6 ne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došlo k zmene zásad účtovného odpisovania investičného majetku. </w:t>
      </w:r>
    </w:p>
    <w:p w:rsidR="00B43073" w:rsidRPr="002D52DA" w:rsidRDefault="00B43073" w:rsidP="00190EF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84" w:hanging="284"/>
        <w:rPr>
          <w:b/>
          <w:i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>Informácia o charaktere a účele transakcií, ktoré sa neuvádzajú v súvahe</w:t>
      </w:r>
    </w:p>
    <w:p w:rsidR="00B43073" w:rsidRPr="002D52DA" w:rsidRDefault="00B43073" w:rsidP="00190EF9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      Nie sú žiadne</w:t>
      </w:r>
    </w:p>
    <w:p w:rsidR="00B43073" w:rsidRPr="002D52DA" w:rsidRDefault="00B43073" w:rsidP="00190EF9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ind w:left="284" w:hanging="284"/>
        <w:rPr>
          <w:rFonts w:cs="Calibri"/>
          <w:b/>
          <w:i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 xml:space="preserve">Spôsob </w:t>
      </w:r>
      <w:r w:rsidR="008D3AF6" w:rsidRPr="002D52DA">
        <w:rPr>
          <w:rFonts w:cs="Calibri"/>
          <w:b/>
          <w:i/>
          <w:color w:val="000000"/>
          <w:sz w:val="22"/>
          <w:szCs w:val="22"/>
          <w:lang w:eastAsia="sk-SK"/>
        </w:rPr>
        <w:t>a určenie oceňovania</w:t>
      </w: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 xml:space="preserve"> jednotlivý</w:t>
      </w:r>
      <w:r w:rsidR="004F06A8" w:rsidRPr="002D52DA">
        <w:rPr>
          <w:rFonts w:cs="Calibri"/>
          <w:b/>
          <w:i/>
          <w:color w:val="000000"/>
          <w:sz w:val="22"/>
          <w:szCs w:val="22"/>
          <w:lang w:eastAsia="sk-SK"/>
        </w:rPr>
        <w:t>ch zložiek majetku a záväzkov</w:t>
      </w:r>
    </w:p>
    <w:p w:rsidR="004F06A8" w:rsidRPr="002D52DA" w:rsidRDefault="004F06A8" w:rsidP="00B735EC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2"/>
          <w:szCs w:val="22"/>
          <w:lang w:eastAsia="sk-SK"/>
        </w:rPr>
      </w:pPr>
    </w:p>
    <w:p w:rsidR="00B43073" w:rsidRPr="002D52DA" w:rsidRDefault="00B43073" w:rsidP="00B43073">
      <w:pPr>
        <w:autoSpaceDE w:val="0"/>
        <w:autoSpaceDN w:val="0"/>
        <w:adjustRightInd w:val="0"/>
        <w:ind w:left="284"/>
        <w:rPr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nakupoval v danom roku dlhodobý nehmotný majetok: [ ] Áno [x] Nie </w:t>
      </w:r>
    </w:p>
    <w:p w:rsidR="00B43073" w:rsidRPr="002D52DA" w:rsidRDefault="00B43073" w:rsidP="00B43073">
      <w:pPr>
        <w:autoSpaceDE w:val="0"/>
        <w:autoSpaceDN w:val="0"/>
        <w:adjustRightInd w:val="0"/>
        <w:ind w:left="284"/>
        <w:rPr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tvoril vlastnou činnosťou dlhodobý nehmotný majetok: [ ] Áno [x] Nie </w:t>
      </w:r>
    </w:p>
    <w:p w:rsidR="00B43073" w:rsidRPr="002D52DA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v bežnom roku nakupoval dlhodobý hmotný majetok: [ ] Áno [x] Nie </w:t>
      </w:r>
    </w:p>
    <w:p w:rsidR="00B43073" w:rsidRPr="002D52DA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v bežnom roku tvoril dlhodobý hmotný majetok vlastnou činnosťou: [ ] Áno [x]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v bežnom roku vlastnil cenné papiere: [ ] Áno [x]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Podnik nakupoval zásoby: [</w:t>
      </w:r>
      <w:r w:rsidR="00F74DA0" w:rsidRPr="002D52DA">
        <w:rPr>
          <w:rFonts w:cs="Calibri"/>
          <w:color w:val="000000"/>
          <w:sz w:val="22"/>
          <w:szCs w:val="22"/>
          <w:lang w:eastAsia="sk-SK"/>
        </w:rPr>
        <w:t>x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 ] Áno [</w:t>
      </w:r>
      <w:r w:rsidR="00F74DA0" w:rsidRPr="002D52DA">
        <w:rPr>
          <w:rFonts w:cs="Calibri"/>
          <w:color w:val="000000"/>
          <w:sz w:val="22"/>
          <w:szCs w:val="22"/>
          <w:lang w:eastAsia="sk-SK"/>
        </w:rPr>
        <w:t xml:space="preserve"> 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tvoril v bežnom roku zásoby vlastnou činnosťou: [ ] Áno [x]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oceňoval peňažné prostriedky, ceniny, pohľadávky, záväzky: [x ] Áno []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Spoločnosť účtuje o peňažných prostriedkoch v cudzej mene. Taktiež účtuje o záväzkoch v cudzej mene. Peňažné prostriedky a záväzky pri ich vzniku oceňovala ich menovitou hodnotou. Ku dňu zostavenia účtovnej závierky spoločnosť účtovala kurzové rozdiely.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 Podnik prijal darovaný majetok: [ ] Áno [x] Nie </w:t>
      </w:r>
    </w:p>
    <w:p w:rsidR="003636F2" w:rsidRPr="002D52DA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Podnik má novozistený majetok pri inventarizácii: [ ] Áno [x] Nie </w:t>
      </w:r>
    </w:p>
    <w:p w:rsidR="004F06A8" w:rsidRPr="002D52DA" w:rsidRDefault="00D23D35" w:rsidP="004F06A8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2"/>
          <w:szCs w:val="22"/>
          <w:lang w:eastAsia="sk-SK"/>
        </w:rPr>
      </w:pPr>
      <w:r w:rsidRPr="002D52DA">
        <w:rPr>
          <w:b/>
          <w:color w:val="000000"/>
          <w:sz w:val="22"/>
          <w:szCs w:val="22"/>
          <w:lang w:eastAsia="sk-SK"/>
        </w:rPr>
        <w:t>Určenie odhadu zníženia hodnoty majetku a tvorba opravnej položky k majetku</w:t>
      </w:r>
    </w:p>
    <w:p w:rsidR="004F06A8" w:rsidRPr="002D52DA" w:rsidRDefault="004F06A8" w:rsidP="004F06A8">
      <w:pPr>
        <w:autoSpaceDE w:val="0"/>
        <w:autoSpaceDN w:val="0"/>
        <w:adjustRightInd w:val="0"/>
        <w:rPr>
          <w:color w:val="000000"/>
          <w:sz w:val="22"/>
          <w:szCs w:val="22"/>
          <w:lang w:eastAsia="sk-SK"/>
        </w:rPr>
      </w:pPr>
      <w:r w:rsidRPr="002D52DA">
        <w:rPr>
          <w:color w:val="000000"/>
          <w:sz w:val="22"/>
          <w:szCs w:val="22"/>
          <w:lang w:eastAsia="sk-SK"/>
        </w:rPr>
        <w:t xml:space="preserve">Spoločnosť </w:t>
      </w:r>
      <w:r w:rsidR="002D52DA" w:rsidRPr="002D52DA">
        <w:rPr>
          <w:color w:val="000000"/>
          <w:sz w:val="22"/>
          <w:szCs w:val="22"/>
          <w:lang w:eastAsia="sk-SK"/>
        </w:rPr>
        <w:t>ne</w:t>
      </w:r>
      <w:r w:rsidRPr="002D52DA">
        <w:rPr>
          <w:color w:val="000000"/>
          <w:sz w:val="22"/>
          <w:szCs w:val="22"/>
          <w:lang w:eastAsia="sk-SK"/>
        </w:rPr>
        <w:t>tvorila v účtovnom období roka 201</w:t>
      </w:r>
      <w:r w:rsidR="00F74DA0" w:rsidRPr="002D52DA">
        <w:rPr>
          <w:color w:val="000000"/>
          <w:sz w:val="22"/>
          <w:szCs w:val="22"/>
          <w:lang w:eastAsia="sk-SK"/>
        </w:rPr>
        <w:t>6 žiadne</w:t>
      </w:r>
      <w:r w:rsidRPr="002D52DA">
        <w:rPr>
          <w:color w:val="000000"/>
          <w:sz w:val="22"/>
          <w:szCs w:val="22"/>
          <w:lang w:eastAsia="sk-SK"/>
        </w:rPr>
        <w:t xml:space="preserve"> opravné položky k</w:t>
      </w:r>
      <w:r w:rsidR="00F74DA0" w:rsidRPr="002D52DA">
        <w:rPr>
          <w:color w:val="000000"/>
          <w:sz w:val="22"/>
          <w:szCs w:val="22"/>
          <w:lang w:eastAsia="sk-SK"/>
        </w:rPr>
        <w:t> majetku a</w:t>
      </w:r>
      <w:r w:rsidR="002D52DA" w:rsidRPr="002D52DA">
        <w:rPr>
          <w:color w:val="000000"/>
          <w:sz w:val="22"/>
          <w:szCs w:val="22"/>
          <w:lang w:eastAsia="sk-SK"/>
        </w:rPr>
        <w:t>ni</w:t>
      </w:r>
      <w:r w:rsidR="00F74DA0" w:rsidRPr="002D52DA">
        <w:rPr>
          <w:color w:val="000000"/>
          <w:sz w:val="22"/>
          <w:szCs w:val="22"/>
          <w:lang w:eastAsia="sk-SK"/>
        </w:rPr>
        <w:t xml:space="preserve"> </w:t>
      </w:r>
      <w:r w:rsidRPr="002D52DA">
        <w:rPr>
          <w:color w:val="000000"/>
          <w:sz w:val="22"/>
          <w:szCs w:val="22"/>
          <w:lang w:eastAsia="sk-SK"/>
        </w:rPr>
        <w:t>pohľadávkam z obchodných vzťahov</w:t>
      </w:r>
      <w:r w:rsidR="00D23D35" w:rsidRPr="002D52DA">
        <w:rPr>
          <w:color w:val="000000"/>
          <w:sz w:val="22"/>
          <w:szCs w:val="22"/>
          <w:lang w:eastAsia="sk-SK"/>
        </w:rPr>
        <w:t>.</w:t>
      </w:r>
      <w:r w:rsidR="00916172" w:rsidRPr="002D52DA">
        <w:rPr>
          <w:color w:val="000000"/>
          <w:sz w:val="22"/>
          <w:szCs w:val="22"/>
          <w:lang w:eastAsia="sk-SK"/>
        </w:rPr>
        <w:t xml:space="preserve"> </w:t>
      </w:r>
      <w:r w:rsidRPr="002D52DA">
        <w:rPr>
          <w:color w:val="000000"/>
          <w:sz w:val="22"/>
          <w:szCs w:val="22"/>
          <w:lang w:eastAsia="sk-SK"/>
        </w:rPr>
        <w:t xml:space="preserve"> </w:t>
      </w:r>
    </w:p>
    <w:p w:rsidR="003636F2" w:rsidRPr="002D52DA" w:rsidRDefault="005E1751" w:rsidP="003636F2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>Určenie ocenenia záväzkov, stanovenie odhadu ocenenia rezerv</w:t>
      </w:r>
    </w:p>
    <w:p w:rsidR="004F06A8" w:rsidRPr="002D52DA" w:rsidRDefault="004F06A8" w:rsidP="007A0426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Spoločnosť účtovala </w:t>
      </w:r>
      <w:r w:rsidR="003636F2" w:rsidRPr="002D52DA">
        <w:rPr>
          <w:rFonts w:cs="Calibri"/>
          <w:color w:val="000000"/>
          <w:sz w:val="22"/>
          <w:szCs w:val="22"/>
          <w:lang w:eastAsia="sk-SK"/>
        </w:rPr>
        <w:t>o </w:t>
      </w:r>
      <w:r w:rsidRPr="002D52DA">
        <w:rPr>
          <w:rFonts w:cs="Calibri"/>
          <w:color w:val="000000"/>
          <w:sz w:val="22"/>
          <w:szCs w:val="22"/>
          <w:lang w:eastAsia="sk-SK"/>
        </w:rPr>
        <w:t>záväzk</w:t>
      </w:r>
      <w:r w:rsidR="003636F2" w:rsidRPr="002D52DA">
        <w:rPr>
          <w:rFonts w:cs="Calibri"/>
          <w:color w:val="000000"/>
          <w:sz w:val="22"/>
          <w:szCs w:val="22"/>
          <w:lang w:eastAsia="sk-SK"/>
        </w:rPr>
        <w:t>och ich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 menovitou hodnotou, tzn. cenou, </w:t>
      </w:r>
      <w:r w:rsidR="003636F2" w:rsidRPr="002D52DA">
        <w:rPr>
          <w:rFonts w:cs="Calibri"/>
          <w:color w:val="000000"/>
          <w:sz w:val="22"/>
          <w:szCs w:val="22"/>
          <w:lang w:eastAsia="sk-SK"/>
        </w:rPr>
        <w:t xml:space="preserve">na </w:t>
      </w:r>
      <w:r w:rsidRPr="002D52DA">
        <w:rPr>
          <w:rFonts w:cs="Calibri"/>
          <w:color w:val="000000"/>
          <w:sz w:val="22"/>
          <w:szCs w:val="22"/>
          <w:lang w:eastAsia="sk-SK"/>
        </w:rPr>
        <w:t>ktorú záväzok znie.</w:t>
      </w:r>
    </w:p>
    <w:p w:rsidR="003636F2" w:rsidRDefault="003636F2" w:rsidP="007A0426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Spoločnosť tvorila rezervu na nevyčerpané dovolenky na základe údaja o počte dní nevyčerpaných dovoleniek roka 201</w:t>
      </w:r>
      <w:r w:rsidR="00F74DA0" w:rsidRPr="002D52DA">
        <w:rPr>
          <w:rFonts w:cs="Calibri"/>
          <w:color w:val="000000"/>
          <w:sz w:val="22"/>
          <w:szCs w:val="22"/>
          <w:lang w:eastAsia="sk-SK"/>
        </w:rPr>
        <w:t>6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 a hrubej mzdy za posledný štvrťrok 201</w:t>
      </w:r>
      <w:r w:rsidR="00F74DA0" w:rsidRPr="002D52DA">
        <w:rPr>
          <w:rFonts w:cs="Calibri"/>
          <w:color w:val="000000"/>
          <w:sz w:val="22"/>
          <w:szCs w:val="22"/>
          <w:lang w:eastAsia="sk-SK"/>
        </w:rPr>
        <w:t>6</w:t>
      </w:r>
      <w:r w:rsidRPr="002D52DA">
        <w:rPr>
          <w:rFonts w:cs="Calibri"/>
          <w:color w:val="000000"/>
          <w:sz w:val="22"/>
          <w:szCs w:val="22"/>
          <w:lang w:eastAsia="sk-SK"/>
        </w:rPr>
        <w:t xml:space="preserve">  vrátane odvodov. </w:t>
      </w:r>
    </w:p>
    <w:p w:rsidR="008B6EA0" w:rsidRDefault="008600CE" w:rsidP="007A0426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>
        <w:rPr>
          <w:rFonts w:cs="Calibri"/>
          <w:color w:val="000000"/>
          <w:sz w:val="22"/>
          <w:szCs w:val="22"/>
          <w:lang w:eastAsia="sk-SK"/>
        </w:rPr>
        <w:t>Spoločnosť taktiež tvorila rezervy</w:t>
      </w:r>
      <w:r w:rsidR="008B6EA0">
        <w:rPr>
          <w:rFonts w:cs="Calibri"/>
          <w:color w:val="000000"/>
          <w:sz w:val="22"/>
          <w:szCs w:val="22"/>
          <w:lang w:eastAsia="sk-SK"/>
        </w:rPr>
        <w:t>:</w:t>
      </w:r>
      <w:r>
        <w:rPr>
          <w:rFonts w:cs="Calibri"/>
          <w:color w:val="000000"/>
          <w:sz w:val="22"/>
          <w:szCs w:val="22"/>
          <w:lang w:eastAsia="sk-SK"/>
        </w:rPr>
        <w:t xml:space="preserve"> </w:t>
      </w:r>
    </w:p>
    <w:p w:rsidR="008600CE" w:rsidRDefault="008B6EA0" w:rsidP="008B6EA0">
      <w:pPr>
        <w:pStyle w:val="Odstavecseseznamem"/>
        <w:numPr>
          <w:ilvl w:val="0"/>
          <w:numId w:val="21"/>
        </w:num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8B6EA0">
        <w:rPr>
          <w:rFonts w:cs="Calibri"/>
          <w:color w:val="000000"/>
          <w:sz w:val="22"/>
          <w:szCs w:val="22"/>
          <w:lang w:eastAsia="sk-SK"/>
        </w:rPr>
        <w:lastRenderedPageBreak/>
        <w:t xml:space="preserve">na exekučné trovy za exekúcie záväzkov roka na základe sumy zostatku záväzkov vzniknutých v roku 2016 ku koncu roka na Sociálne poistenie a zdravotné poistenie. </w:t>
      </w:r>
    </w:p>
    <w:p w:rsidR="008B6EA0" w:rsidRDefault="008B6EA0" w:rsidP="008B6EA0">
      <w:pPr>
        <w:pStyle w:val="Odstavecseseznamem"/>
        <w:numPr>
          <w:ilvl w:val="0"/>
          <w:numId w:val="21"/>
        </w:num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>
        <w:rPr>
          <w:rFonts w:cs="Calibri"/>
          <w:color w:val="000000"/>
          <w:sz w:val="22"/>
          <w:szCs w:val="22"/>
          <w:lang w:eastAsia="sk-SK"/>
        </w:rPr>
        <w:t xml:space="preserve">na poplatky za zabezpečenie vrátenia zahraničnej DPH </w:t>
      </w:r>
      <w:proofErr w:type="spellStart"/>
      <w:r>
        <w:rPr>
          <w:rFonts w:cs="Calibri"/>
          <w:color w:val="000000"/>
          <w:sz w:val="22"/>
          <w:szCs w:val="22"/>
          <w:lang w:eastAsia="sk-SK"/>
        </w:rPr>
        <w:t>zazmluvnenými</w:t>
      </w:r>
      <w:proofErr w:type="spellEnd"/>
      <w:r>
        <w:rPr>
          <w:rFonts w:cs="Calibri"/>
          <w:color w:val="000000"/>
          <w:sz w:val="22"/>
          <w:szCs w:val="22"/>
          <w:lang w:eastAsia="sk-SK"/>
        </w:rPr>
        <w:t xml:space="preserve"> sprostredkovateľskými spoločnosťami, týkajúcej sa roka 2016</w:t>
      </w:r>
      <w:r w:rsidR="00190EF9">
        <w:rPr>
          <w:rFonts w:cs="Calibri"/>
          <w:color w:val="000000"/>
          <w:sz w:val="22"/>
          <w:szCs w:val="22"/>
          <w:lang w:eastAsia="sk-SK"/>
        </w:rPr>
        <w:t>.</w:t>
      </w:r>
    </w:p>
    <w:p w:rsidR="008B6EA0" w:rsidRPr="008B6EA0" w:rsidRDefault="008B6EA0" w:rsidP="008B6EA0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</w:p>
    <w:p w:rsidR="007A0426" w:rsidRPr="002D52DA" w:rsidRDefault="007A0426" w:rsidP="007A0426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>Určenie ocenenia finančných nástrojov alebo majetku, ktorý nie je finančným nástrojom pri oceňovaní reálnou hodnotou</w:t>
      </w:r>
    </w:p>
    <w:p w:rsidR="007A0426" w:rsidRPr="002D52DA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Pre uvedený bod nie je náplň</w:t>
      </w:r>
    </w:p>
    <w:p w:rsidR="007A0426" w:rsidRPr="002D52DA" w:rsidRDefault="007A0426" w:rsidP="007A0426">
      <w:pPr>
        <w:pStyle w:val="Odstavecseseznamem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2D52DA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Pre uvedený bod nie je náplň</w:t>
      </w:r>
    </w:p>
    <w:p w:rsidR="00D23D35" w:rsidRPr="002D52DA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>f) stanovenie metódy vlastného imania</w:t>
      </w:r>
    </w:p>
    <w:p w:rsidR="00D23D35" w:rsidRPr="002D52DA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Pre uvedený bod nie je náplň</w:t>
      </w:r>
    </w:p>
    <w:p w:rsidR="00B43073" w:rsidRPr="002D52DA" w:rsidRDefault="003636F2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 xml:space="preserve">g) </w:t>
      </w:r>
      <w:r w:rsidR="00B43073" w:rsidRPr="002D52DA">
        <w:rPr>
          <w:rFonts w:cs="Calibri"/>
          <w:b/>
          <w:color w:val="000000"/>
          <w:sz w:val="22"/>
          <w:szCs w:val="22"/>
          <w:lang w:eastAsia="sk-SK"/>
        </w:rPr>
        <w:t xml:space="preserve">Spôsob zostavenia odpisového plánu dlhodobého majetku </w:t>
      </w: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2D52DA" w:rsidTr="007A0426">
        <w:tc>
          <w:tcPr>
            <w:tcW w:w="2761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Odpisová metóda</w:t>
            </w:r>
          </w:p>
        </w:tc>
      </w:tr>
      <w:tr w:rsidR="003636F2" w:rsidRPr="002D52DA" w:rsidTr="007A0426">
        <w:tc>
          <w:tcPr>
            <w:tcW w:w="2761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ind w:left="29" w:hanging="29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Majetok obstaraný formou </w:t>
            </w:r>
          </w:p>
          <w:p w:rsidR="003636F2" w:rsidRPr="002D52DA" w:rsidRDefault="003636F2" w:rsidP="003636F2">
            <w:pPr>
              <w:autoSpaceDE w:val="0"/>
              <w:autoSpaceDN w:val="0"/>
              <w:adjustRightInd w:val="0"/>
              <w:ind w:left="29" w:hanging="29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finančného leasingu (ťahač)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16,67%</w:t>
            </w:r>
          </w:p>
        </w:tc>
        <w:tc>
          <w:tcPr>
            <w:tcW w:w="2102" w:type="dxa"/>
          </w:tcPr>
          <w:p w:rsidR="003636F2" w:rsidRPr="002D52DA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lineárna</w:t>
            </w:r>
          </w:p>
        </w:tc>
      </w:tr>
    </w:tbl>
    <w:p w:rsidR="00B43073" w:rsidRPr="002D52DA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</w:p>
    <w:p w:rsidR="00B43073" w:rsidRPr="002D52DA" w:rsidRDefault="00B43073" w:rsidP="007A0426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 xml:space="preserve">Odpisový plán bol ovplyvnený týmito rozhodnutím, že predpokladaná doba využiteľnosti majetku obstaraného formou finančného leasingu (ťahače) je 6 rokov a v takej istej dĺžke boli stanovené aj účtovné odpisy. </w:t>
      </w:r>
    </w:p>
    <w:p w:rsidR="005E1751" w:rsidRPr="002D52DA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color w:val="000000"/>
          <w:sz w:val="22"/>
          <w:szCs w:val="22"/>
          <w:lang w:eastAsia="sk-SK"/>
        </w:rPr>
        <w:t>h) informácia o poskytnutých dotáciách</w:t>
      </w:r>
    </w:p>
    <w:p w:rsidR="005E1751" w:rsidRPr="002D52DA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Spoločnosti neboli poskytnuté žiadne dotácie</w:t>
      </w:r>
    </w:p>
    <w:p w:rsidR="005E1751" w:rsidRPr="002D52DA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2"/>
          <w:szCs w:val="22"/>
          <w:lang w:eastAsia="sk-SK"/>
        </w:rPr>
      </w:pPr>
    </w:p>
    <w:p w:rsidR="005E1751" w:rsidRPr="002D52DA" w:rsidRDefault="005E1751" w:rsidP="00B735EC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>Opravy významných chýb minulých účtovných období</w:t>
      </w:r>
    </w:p>
    <w:p w:rsidR="005E1751" w:rsidRPr="002D52DA" w:rsidRDefault="005E1751" w:rsidP="00B735EC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Spoločnosť neúčtovala o žiadnej významnej chybe minulých období</w:t>
      </w:r>
    </w:p>
    <w:p w:rsidR="005D6C11" w:rsidRPr="002D52DA" w:rsidRDefault="005D6C11" w:rsidP="00B735EC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</w:p>
    <w:p w:rsidR="005D6C11" w:rsidRPr="002D52DA" w:rsidRDefault="005D6C11" w:rsidP="00B735EC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2"/>
          <w:szCs w:val="22"/>
          <w:lang w:eastAsia="sk-SK"/>
        </w:rPr>
      </w:pPr>
      <w:r w:rsidRPr="002D52DA">
        <w:rPr>
          <w:rFonts w:cs="Calibri"/>
          <w:b/>
          <w:i/>
          <w:color w:val="000000"/>
          <w:sz w:val="22"/>
          <w:szCs w:val="22"/>
          <w:lang w:eastAsia="sk-SK"/>
        </w:rPr>
        <w:t>Náklady na vykonanie auditu účtovnej závierky za rok 201</w:t>
      </w:r>
      <w:r w:rsidR="00F74DA0" w:rsidRPr="002D52DA">
        <w:rPr>
          <w:rFonts w:cs="Calibri"/>
          <w:b/>
          <w:i/>
          <w:color w:val="000000"/>
          <w:sz w:val="22"/>
          <w:szCs w:val="22"/>
          <w:lang w:eastAsia="sk-SK"/>
        </w:rPr>
        <w:t>6</w:t>
      </w:r>
    </w:p>
    <w:p w:rsidR="009145C3" w:rsidRPr="002D52DA" w:rsidRDefault="009145C3" w:rsidP="00B735EC">
      <w:pPr>
        <w:autoSpaceDE w:val="0"/>
        <w:autoSpaceDN w:val="0"/>
        <w:adjustRightInd w:val="0"/>
        <w:rPr>
          <w:rFonts w:cs="Calibri"/>
          <w:color w:val="000000"/>
          <w:sz w:val="22"/>
          <w:szCs w:val="22"/>
          <w:lang w:eastAsia="sk-SK"/>
        </w:rPr>
      </w:pPr>
      <w:r w:rsidRPr="002D52DA">
        <w:rPr>
          <w:rFonts w:cs="Calibri"/>
          <w:color w:val="000000"/>
          <w:sz w:val="22"/>
          <w:szCs w:val="22"/>
          <w:lang w:eastAsia="sk-SK"/>
        </w:rPr>
        <w:t>V zmysle § 18 ods.6 zákona o účtovníctve v znení neskorších predpisov spoločnosť vynaložila náklady voči audítorskej spoločnosti</w:t>
      </w:r>
      <w:r w:rsidR="00267A43" w:rsidRPr="002D52DA">
        <w:rPr>
          <w:rFonts w:cs="Calibri"/>
          <w:color w:val="000000"/>
          <w:sz w:val="22"/>
          <w:szCs w:val="22"/>
          <w:lang w:eastAsia="sk-SK"/>
        </w:rPr>
        <w:t xml:space="preserve"> za:</w:t>
      </w: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3828"/>
        <w:gridCol w:w="2409"/>
        <w:gridCol w:w="2830"/>
      </w:tblGrid>
      <w:tr w:rsidR="007A0426" w:rsidRPr="002D52DA" w:rsidTr="007A0426">
        <w:tc>
          <w:tcPr>
            <w:tcW w:w="3828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2409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830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7A0426" w:rsidRPr="002D52DA" w:rsidTr="007A0426">
        <w:tc>
          <w:tcPr>
            <w:tcW w:w="3828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Overenie účtovnej závierky</w:t>
            </w:r>
          </w:p>
        </w:tc>
        <w:tc>
          <w:tcPr>
            <w:tcW w:w="2409" w:type="dxa"/>
          </w:tcPr>
          <w:p w:rsidR="00267A43" w:rsidRPr="002D52DA" w:rsidRDefault="00267A43" w:rsidP="00C04B7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2 700,00</w:t>
            </w:r>
          </w:p>
        </w:tc>
        <w:tc>
          <w:tcPr>
            <w:tcW w:w="2830" w:type="dxa"/>
          </w:tcPr>
          <w:p w:rsidR="00267A43" w:rsidRPr="002D52DA" w:rsidRDefault="00F74DA0" w:rsidP="00C04B7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2 700,00</w:t>
            </w:r>
          </w:p>
        </w:tc>
      </w:tr>
      <w:tr w:rsidR="007A0426" w:rsidRPr="002D52DA" w:rsidTr="007A0426">
        <w:tc>
          <w:tcPr>
            <w:tcW w:w="3828" w:type="dxa"/>
          </w:tcPr>
          <w:p w:rsidR="00267A43" w:rsidRPr="002D52DA" w:rsidRDefault="00267A43" w:rsidP="00311815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Uisťovacie</w:t>
            </w:r>
            <w:proofErr w:type="spellEnd"/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audítorsk</w:t>
            </w:r>
            <w:r w:rsidR="00311815"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é</w:t>
            </w: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služby s výnimkou overenia účtovnej závierky</w:t>
            </w:r>
          </w:p>
        </w:tc>
        <w:tc>
          <w:tcPr>
            <w:tcW w:w="2409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830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A0426" w:rsidRPr="002D52DA" w:rsidTr="007A0426">
        <w:tc>
          <w:tcPr>
            <w:tcW w:w="3828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Súvisiace audítorské služby</w:t>
            </w:r>
          </w:p>
        </w:tc>
        <w:tc>
          <w:tcPr>
            <w:tcW w:w="2409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830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A0426" w:rsidRPr="002D52DA" w:rsidTr="007A0426">
        <w:tc>
          <w:tcPr>
            <w:tcW w:w="3828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Daňové poradenstvo</w:t>
            </w:r>
          </w:p>
        </w:tc>
        <w:tc>
          <w:tcPr>
            <w:tcW w:w="2409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830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A0426" w:rsidRPr="002D52DA" w:rsidTr="007A0426">
        <w:tc>
          <w:tcPr>
            <w:tcW w:w="3828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Ostatné neaudítorské služby</w:t>
            </w:r>
          </w:p>
        </w:tc>
        <w:tc>
          <w:tcPr>
            <w:tcW w:w="2409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830" w:type="dxa"/>
          </w:tcPr>
          <w:p w:rsidR="00267A43" w:rsidRPr="002D52DA" w:rsidRDefault="00267A43" w:rsidP="009145C3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B148CA" w:rsidRDefault="00B148CA" w:rsidP="007A0426">
      <w:pPr>
        <w:jc w:val="center"/>
        <w:rPr>
          <w:b/>
          <w:sz w:val="24"/>
          <w:szCs w:val="24"/>
        </w:rPr>
      </w:pPr>
    </w:p>
    <w:p w:rsidR="00A87E9C" w:rsidRDefault="00A87E9C" w:rsidP="007A0426">
      <w:pPr>
        <w:jc w:val="center"/>
        <w:rPr>
          <w:b/>
          <w:sz w:val="24"/>
          <w:szCs w:val="24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2D52DA" w:rsidRDefault="008240D9" w:rsidP="00A87E9C">
      <w:pPr>
        <w:pStyle w:val="Odstavecseseznamem"/>
        <w:numPr>
          <w:ilvl w:val="0"/>
          <w:numId w:val="20"/>
        </w:numPr>
        <w:tabs>
          <w:tab w:val="left" w:pos="284"/>
          <w:tab w:val="left" w:pos="426"/>
        </w:tabs>
        <w:ind w:left="284" w:hanging="284"/>
        <w:jc w:val="center"/>
        <w:rPr>
          <w:b/>
          <w:i/>
          <w:sz w:val="22"/>
          <w:szCs w:val="22"/>
        </w:rPr>
      </w:pPr>
      <w:r w:rsidRPr="002D52DA">
        <w:rPr>
          <w:rFonts w:cs="Arial Narrow"/>
          <w:b/>
          <w:i/>
          <w:sz w:val="22"/>
          <w:szCs w:val="22"/>
        </w:rPr>
        <w:t xml:space="preserve">Informácie k dlhodobému majetku, ktorým je </w:t>
      </w:r>
      <w:proofErr w:type="spellStart"/>
      <w:r w:rsidRPr="002D52DA">
        <w:rPr>
          <w:rFonts w:cs="Arial Narrow"/>
          <w:b/>
          <w:i/>
          <w:sz w:val="22"/>
          <w:szCs w:val="22"/>
        </w:rPr>
        <w:t>goodwill</w:t>
      </w:r>
      <w:proofErr w:type="spellEnd"/>
      <w:r w:rsidRPr="002D52DA">
        <w:rPr>
          <w:rFonts w:cs="Arial Narrow"/>
          <w:b/>
          <w:i/>
          <w:sz w:val="22"/>
          <w:szCs w:val="22"/>
        </w:rPr>
        <w:t xml:space="preserve"> alebo záporný </w:t>
      </w:r>
      <w:proofErr w:type="spellStart"/>
      <w:r w:rsidRPr="002D52DA">
        <w:rPr>
          <w:rFonts w:cs="Arial Narrow"/>
          <w:b/>
          <w:i/>
          <w:sz w:val="22"/>
          <w:szCs w:val="22"/>
        </w:rPr>
        <w:t>goodwill</w:t>
      </w:r>
      <w:proofErr w:type="spellEnd"/>
      <w:r w:rsidRPr="002D52DA">
        <w:rPr>
          <w:rFonts w:cs="Arial Narrow"/>
          <w:b/>
          <w:i/>
          <w:sz w:val="22"/>
          <w:szCs w:val="22"/>
        </w:rPr>
        <w:t xml:space="preserve"> – dôvod jeho vzniku, spôsob výpočtu a prehodnotenie opodstatnenosti jeho výšky a odpisu jeho hodnoty</w:t>
      </w:r>
    </w:p>
    <w:p w:rsidR="005D6C11" w:rsidRPr="002D52DA" w:rsidRDefault="005D6C11" w:rsidP="005D6C11">
      <w:pPr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5D6C11" w:rsidRPr="002D52DA" w:rsidRDefault="005D6C11" w:rsidP="007A0426">
      <w:pPr>
        <w:pStyle w:val="Odstavecseseznamem"/>
        <w:numPr>
          <w:ilvl w:val="0"/>
          <w:numId w:val="20"/>
        </w:numPr>
        <w:ind w:left="284" w:hanging="284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 významných položkách derivátov, majetku a záväzkoch zabezpečených derivátmi</w:t>
      </w:r>
    </w:p>
    <w:p w:rsidR="005D6C11" w:rsidRPr="002D52DA" w:rsidRDefault="005D6C11" w:rsidP="005D6C11">
      <w:pPr>
        <w:ind w:left="142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5D6C11" w:rsidRPr="002D52DA" w:rsidRDefault="005D6C11" w:rsidP="00B735EC">
      <w:pPr>
        <w:pStyle w:val="Odstavecseseznamem"/>
        <w:numPr>
          <w:ilvl w:val="0"/>
          <w:numId w:val="20"/>
        </w:numPr>
        <w:ind w:left="284" w:hanging="284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 záväzkoch</w:t>
      </w:r>
    </w:p>
    <w:p w:rsidR="005D6C11" w:rsidRPr="002D52DA" w:rsidRDefault="005D6C11" w:rsidP="00B735EC">
      <w:pPr>
        <w:pStyle w:val="Odstavecseseznamem"/>
        <w:numPr>
          <w:ilvl w:val="0"/>
          <w:numId w:val="12"/>
        </w:numPr>
        <w:tabs>
          <w:tab w:val="left" w:pos="993"/>
        </w:tabs>
        <w:ind w:firstLine="65"/>
        <w:rPr>
          <w:b/>
          <w:sz w:val="22"/>
          <w:szCs w:val="22"/>
        </w:rPr>
      </w:pPr>
      <w:r w:rsidRPr="002D52DA">
        <w:rPr>
          <w:b/>
          <w:sz w:val="22"/>
          <w:szCs w:val="22"/>
        </w:rPr>
        <w:t>Celková suma záväzkov so zostatkovou dobou splatnosti nad päť rokov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RPr="002D52DA" w:rsidTr="005D6C11">
        <w:tc>
          <w:tcPr>
            <w:tcW w:w="3020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Názov položky</w:t>
            </w:r>
          </w:p>
        </w:tc>
        <w:tc>
          <w:tcPr>
            <w:tcW w:w="3021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3021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5D6C11" w:rsidRPr="002D52DA" w:rsidTr="005D6C11">
        <w:tc>
          <w:tcPr>
            <w:tcW w:w="3020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0</w:t>
            </w:r>
          </w:p>
        </w:tc>
        <w:tc>
          <w:tcPr>
            <w:tcW w:w="3021" w:type="dxa"/>
          </w:tcPr>
          <w:p w:rsidR="005D6C11" w:rsidRPr="002D52DA" w:rsidRDefault="005D6C11" w:rsidP="005D6C11">
            <w:pPr>
              <w:rPr>
                <w:sz w:val="22"/>
                <w:szCs w:val="22"/>
              </w:rPr>
            </w:pPr>
            <w:r w:rsidRPr="002D52DA">
              <w:rPr>
                <w:sz w:val="22"/>
                <w:szCs w:val="22"/>
              </w:rPr>
              <w:t>0</w:t>
            </w:r>
          </w:p>
        </w:tc>
      </w:tr>
    </w:tbl>
    <w:p w:rsidR="005D6C11" w:rsidRPr="002D52DA" w:rsidRDefault="005D6C11" w:rsidP="005D6C11">
      <w:pPr>
        <w:rPr>
          <w:sz w:val="22"/>
          <w:szCs w:val="22"/>
        </w:rPr>
      </w:pPr>
    </w:p>
    <w:p w:rsidR="005D6C11" w:rsidRPr="002D52DA" w:rsidRDefault="005D6C11" w:rsidP="00B735EC">
      <w:pPr>
        <w:tabs>
          <w:tab w:val="left" w:pos="993"/>
        </w:tabs>
        <w:ind w:left="1418" w:hanging="851"/>
        <w:rPr>
          <w:b/>
          <w:sz w:val="22"/>
          <w:szCs w:val="22"/>
        </w:rPr>
      </w:pPr>
      <w:r w:rsidRPr="002D52DA">
        <w:rPr>
          <w:b/>
          <w:sz w:val="22"/>
          <w:szCs w:val="22"/>
        </w:rPr>
        <w:t xml:space="preserve">b) </w:t>
      </w:r>
      <w:r w:rsidR="00B735EC" w:rsidRPr="002D52DA">
        <w:rPr>
          <w:b/>
          <w:sz w:val="22"/>
          <w:szCs w:val="22"/>
        </w:rPr>
        <w:t xml:space="preserve">    </w:t>
      </w:r>
      <w:r w:rsidRPr="002D52DA">
        <w:rPr>
          <w:b/>
          <w:sz w:val="22"/>
          <w:szCs w:val="22"/>
        </w:rPr>
        <w:t>Celková suma zabezpečených záväzkov, opis a spôsob zabezpečenia záväzkov</w:t>
      </w:r>
    </w:p>
    <w:p w:rsidR="005D6C11" w:rsidRPr="002D52DA" w:rsidRDefault="005D6C11" w:rsidP="005D6C11">
      <w:pPr>
        <w:spacing w:before="5"/>
        <w:ind w:left="40"/>
        <w:rPr>
          <w:rFonts w:eastAsia="Times New Roman"/>
          <w:sz w:val="22"/>
          <w:szCs w:val="22"/>
        </w:rPr>
      </w:pPr>
      <w:r w:rsidRPr="002D52DA">
        <w:rPr>
          <w:rFonts w:eastAsia="Times New Roman"/>
          <w:sz w:val="22"/>
          <w:szCs w:val="22"/>
        </w:rPr>
        <w:t xml:space="preserve">Spoločnosť má záväzky z finančného prenájmu kryté záložným právom voči leasingovým spoločnostiam na 20 ťahačov v celkovej zostatkovej hodnote </w:t>
      </w:r>
      <w:r w:rsidR="000A1243" w:rsidRPr="002D52DA">
        <w:rPr>
          <w:rFonts w:eastAsia="Times New Roman"/>
          <w:sz w:val="22"/>
          <w:szCs w:val="22"/>
        </w:rPr>
        <w:t>809 405,24</w:t>
      </w:r>
      <w:r w:rsidRPr="002D52DA">
        <w:rPr>
          <w:rFonts w:eastAsia="Times New Roman"/>
          <w:sz w:val="22"/>
          <w:szCs w:val="22"/>
        </w:rPr>
        <w:t xml:space="preserve"> EUR.</w:t>
      </w:r>
    </w:p>
    <w:p w:rsidR="005D6C11" w:rsidRPr="002D52DA" w:rsidRDefault="00C04B70" w:rsidP="00A87E9C">
      <w:pPr>
        <w:pStyle w:val="Odstavecseseznamem"/>
        <w:numPr>
          <w:ilvl w:val="0"/>
          <w:numId w:val="20"/>
        </w:numPr>
        <w:ind w:left="426" w:hanging="426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 vlastných akciách</w:t>
      </w:r>
    </w:p>
    <w:p w:rsidR="00C04B70" w:rsidRPr="002D52DA" w:rsidRDefault="00C04B70" w:rsidP="00A87E9C">
      <w:pPr>
        <w:ind w:left="426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C04B70" w:rsidRPr="002D52DA" w:rsidRDefault="00C04B70" w:rsidP="00A87E9C">
      <w:pPr>
        <w:pStyle w:val="Zkladntext"/>
        <w:numPr>
          <w:ilvl w:val="0"/>
          <w:numId w:val="20"/>
        </w:numPr>
        <w:spacing w:line="251" w:lineRule="auto"/>
        <w:ind w:left="426" w:right="17" w:hanging="426"/>
        <w:rPr>
          <w:rFonts w:asciiTheme="minorHAnsi" w:hAnsiTheme="minorHAnsi" w:cs="Arial Narrow"/>
          <w:b/>
          <w:i/>
          <w:sz w:val="22"/>
          <w:szCs w:val="22"/>
        </w:rPr>
      </w:pP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Informácia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o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sume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a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dôvodoch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vzniku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jednotlivých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položiek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nákladov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alebo</w:t>
      </w:r>
      <w:proofErr w:type="spellEnd"/>
      <w:r w:rsidRPr="002D52DA">
        <w:rPr>
          <w:rFonts w:asciiTheme="minorHAnsi" w:hAnsiTheme="minorHAnsi"/>
          <w:b/>
          <w:i/>
          <w:spacing w:val="1"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výnosov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,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ktoré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majú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výnimočný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rozsah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alebo</w:t>
      </w:r>
      <w:proofErr w:type="spellEnd"/>
      <w:r w:rsidRPr="002D52DA">
        <w:rPr>
          <w:rFonts w:asciiTheme="minorHAnsi" w:hAnsiTheme="minorHAnsi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/>
          <w:b/>
          <w:i/>
          <w:sz w:val="22"/>
          <w:szCs w:val="22"/>
        </w:rPr>
        <w:t>výskyt</w:t>
      </w:r>
      <w:proofErr w:type="spellEnd"/>
    </w:p>
    <w:tbl>
      <w:tblPr>
        <w:tblStyle w:val="Mkatabul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1559"/>
        <w:gridCol w:w="2977"/>
      </w:tblGrid>
      <w:tr w:rsidR="00C04B70" w:rsidRPr="002D52DA" w:rsidTr="00A87E9C">
        <w:tc>
          <w:tcPr>
            <w:tcW w:w="4313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1559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C04B70" w:rsidRPr="002D52DA" w:rsidTr="00A87E9C">
        <w:tc>
          <w:tcPr>
            <w:tcW w:w="4313" w:type="dxa"/>
          </w:tcPr>
          <w:p w:rsidR="00C04B70" w:rsidRPr="002D52DA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ascii="Arial Narrow" w:hAnsi="Arial Narrow"/>
                <w:b/>
                <w:spacing w:val="-1"/>
                <w:sz w:val="22"/>
                <w:szCs w:val="22"/>
              </w:rPr>
              <w:t>Náklady, ktoré majú výnimočný rozsah alebo výskyt:</w:t>
            </w:r>
          </w:p>
        </w:tc>
        <w:tc>
          <w:tcPr>
            <w:tcW w:w="1559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977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04B70" w:rsidRPr="002D52DA" w:rsidTr="00A87E9C">
        <w:tc>
          <w:tcPr>
            <w:tcW w:w="4313" w:type="dxa"/>
          </w:tcPr>
          <w:p w:rsidR="00C04B70" w:rsidRPr="002D52DA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Odpisy zostatkovej hodnoty DHM pri predčasnom ukončení leasingu</w:t>
            </w:r>
          </w:p>
        </w:tc>
        <w:tc>
          <w:tcPr>
            <w:tcW w:w="1559" w:type="dxa"/>
          </w:tcPr>
          <w:p w:rsidR="00242353" w:rsidRPr="002D52DA" w:rsidRDefault="000A1243" w:rsidP="00242353">
            <w:pPr>
              <w:spacing w:before="5"/>
              <w:ind w:left="40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0,00</w:t>
            </w:r>
          </w:p>
          <w:p w:rsidR="00C04B70" w:rsidRPr="002D52DA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977" w:type="dxa"/>
          </w:tcPr>
          <w:p w:rsidR="00C04B70" w:rsidRPr="002D52DA" w:rsidRDefault="000A124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cs="Calibri"/>
                <w:color w:val="000000"/>
                <w:sz w:val="22"/>
                <w:szCs w:val="22"/>
                <w:lang w:eastAsia="sk-SK"/>
              </w:rPr>
              <w:t>733 936,00</w:t>
            </w:r>
          </w:p>
        </w:tc>
      </w:tr>
      <w:tr w:rsidR="00C04B70" w:rsidRPr="002D52DA" w:rsidTr="00A87E9C">
        <w:tc>
          <w:tcPr>
            <w:tcW w:w="4313" w:type="dxa"/>
          </w:tcPr>
          <w:p w:rsidR="00C04B70" w:rsidRPr="002D52DA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ascii="Arial Narrow" w:hAnsi="Arial Narrow"/>
                <w:b/>
                <w:spacing w:val="-1"/>
                <w:sz w:val="22"/>
                <w:szCs w:val="22"/>
              </w:rPr>
              <w:t>Výnosy, ktoré majú výnimočný rozsah alebo výskyt</w:t>
            </w:r>
          </w:p>
        </w:tc>
        <w:tc>
          <w:tcPr>
            <w:tcW w:w="1559" w:type="dxa"/>
          </w:tcPr>
          <w:p w:rsidR="00C04B70" w:rsidRPr="002D52DA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977" w:type="dxa"/>
          </w:tcPr>
          <w:p w:rsidR="00C04B70" w:rsidRPr="002D52DA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C04B70" w:rsidRPr="002D52DA" w:rsidTr="00A87E9C">
        <w:tc>
          <w:tcPr>
            <w:tcW w:w="4313" w:type="dxa"/>
          </w:tcPr>
          <w:p w:rsidR="00C04B70" w:rsidRPr="002D52DA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Výnosy pri vysporiadaní záväzku z leasingu</w:t>
            </w:r>
          </w:p>
        </w:tc>
        <w:tc>
          <w:tcPr>
            <w:tcW w:w="1559" w:type="dxa"/>
          </w:tcPr>
          <w:p w:rsidR="00242353" w:rsidRPr="002D52DA" w:rsidRDefault="000A1243" w:rsidP="00242353">
            <w:pPr>
              <w:spacing w:before="5"/>
              <w:ind w:left="40"/>
              <w:jc w:val="center"/>
              <w:rPr>
                <w:rFonts w:eastAsia="Times New Roman"/>
                <w:sz w:val="22"/>
                <w:szCs w:val="22"/>
              </w:rPr>
            </w:pPr>
            <w:r w:rsidRPr="002D52DA">
              <w:rPr>
                <w:rFonts w:eastAsia="Times New Roman"/>
                <w:sz w:val="22"/>
                <w:szCs w:val="22"/>
              </w:rPr>
              <w:t>0,00</w:t>
            </w:r>
          </w:p>
          <w:p w:rsidR="00C04B70" w:rsidRPr="002D52DA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977" w:type="dxa"/>
          </w:tcPr>
          <w:p w:rsidR="00C04B70" w:rsidRPr="00A87E9C" w:rsidRDefault="000A1243" w:rsidP="00A87E9C">
            <w:pPr>
              <w:pStyle w:val="Odstavecseseznamem"/>
              <w:numPr>
                <w:ilvl w:val="0"/>
                <w:numId w:val="22"/>
              </w:num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87E9C">
              <w:rPr>
                <w:rFonts w:cs="Calibri"/>
                <w:color w:val="000000"/>
                <w:sz w:val="22"/>
                <w:szCs w:val="22"/>
                <w:lang w:eastAsia="sk-SK"/>
              </w:rPr>
              <w:t>796,54</w:t>
            </w:r>
          </w:p>
        </w:tc>
      </w:tr>
    </w:tbl>
    <w:p w:rsidR="00B43073" w:rsidRDefault="00B43073" w:rsidP="00B43073">
      <w:pPr>
        <w:rPr>
          <w:b/>
          <w:sz w:val="22"/>
          <w:szCs w:val="22"/>
        </w:rPr>
      </w:pPr>
    </w:p>
    <w:p w:rsidR="00B148CA" w:rsidRPr="00A87E9C" w:rsidRDefault="00B148CA" w:rsidP="00A87E9C">
      <w:pPr>
        <w:pStyle w:val="Odstavecseseznamem"/>
        <w:numPr>
          <w:ilvl w:val="0"/>
          <w:numId w:val="20"/>
        </w:numPr>
        <w:autoSpaceDE w:val="0"/>
        <w:autoSpaceDN w:val="0"/>
        <w:adjustRightInd w:val="0"/>
        <w:rPr>
          <w:sz w:val="22"/>
          <w:szCs w:val="22"/>
        </w:rPr>
      </w:pPr>
      <w:r w:rsidRPr="00A87E9C">
        <w:rPr>
          <w:sz w:val="22"/>
          <w:szCs w:val="22"/>
        </w:rPr>
        <w:t xml:space="preserve">Spoločnosť uskutočňuje svoje služby v prospech 2 odberateľov, výnosy z ktorých predstavujú 100% všetkých tržieb.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1653"/>
        <w:gridCol w:w="1276"/>
      </w:tblGrid>
      <w:tr w:rsidR="00B148CA" w:rsidTr="00360D61">
        <w:tc>
          <w:tcPr>
            <w:tcW w:w="3020" w:type="dxa"/>
          </w:tcPr>
          <w:p w:rsidR="00B148CA" w:rsidRDefault="00B148CA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Odberateľ</w:t>
            </w:r>
          </w:p>
        </w:tc>
        <w:tc>
          <w:tcPr>
            <w:tcW w:w="1653" w:type="dxa"/>
          </w:tcPr>
          <w:p w:rsidR="00B148CA" w:rsidRDefault="00B148CA" w:rsidP="00360D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v </w:t>
            </w:r>
            <w:r w:rsidR="00CB375B">
              <w:rPr>
                <w:sz w:val="22"/>
                <w:szCs w:val="22"/>
              </w:rPr>
              <w:t>€</w:t>
            </w:r>
          </w:p>
        </w:tc>
        <w:tc>
          <w:tcPr>
            <w:tcW w:w="1276" w:type="dxa"/>
          </w:tcPr>
          <w:p w:rsidR="00B148CA" w:rsidRDefault="00B148CA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% podiel</w:t>
            </w:r>
          </w:p>
        </w:tc>
      </w:tr>
      <w:tr w:rsidR="00B148CA" w:rsidTr="00360D61">
        <w:tc>
          <w:tcPr>
            <w:tcW w:w="3020" w:type="dxa"/>
          </w:tcPr>
          <w:p w:rsidR="00B148CA" w:rsidRDefault="00B148CA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Blomquist Transport AS</w:t>
            </w:r>
          </w:p>
        </w:tc>
        <w:tc>
          <w:tcPr>
            <w:tcW w:w="1653" w:type="dxa"/>
          </w:tcPr>
          <w:p w:rsidR="00B148CA" w:rsidRDefault="00CB375B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2 042 974</w:t>
            </w:r>
          </w:p>
        </w:tc>
        <w:tc>
          <w:tcPr>
            <w:tcW w:w="1276" w:type="dxa"/>
          </w:tcPr>
          <w:p w:rsidR="00B148CA" w:rsidRDefault="00360D61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</w:tr>
      <w:tr w:rsidR="00B148CA" w:rsidTr="00360D61">
        <w:tc>
          <w:tcPr>
            <w:tcW w:w="3020" w:type="dxa"/>
          </w:tcPr>
          <w:p w:rsidR="00B148CA" w:rsidRDefault="00B148CA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DHL </w:t>
            </w:r>
          </w:p>
        </w:tc>
        <w:tc>
          <w:tcPr>
            <w:tcW w:w="1653" w:type="dxa"/>
          </w:tcPr>
          <w:p w:rsidR="00B148CA" w:rsidRDefault="00CB375B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552 924</w:t>
            </w:r>
          </w:p>
        </w:tc>
        <w:tc>
          <w:tcPr>
            <w:tcW w:w="1276" w:type="dxa"/>
          </w:tcPr>
          <w:p w:rsidR="00B148CA" w:rsidRDefault="00360D61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</w:tbl>
    <w:p w:rsidR="00B148CA" w:rsidRDefault="00B148CA" w:rsidP="00B148CA">
      <w:pPr>
        <w:autoSpaceDE w:val="0"/>
        <w:autoSpaceDN w:val="0"/>
        <w:adjustRightInd w:val="0"/>
        <w:rPr>
          <w:sz w:val="22"/>
          <w:szCs w:val="22"/>
        </w:rPr>
      </w:pPr>
    </w:p>
    <w:p w:rsidR="00360D61" w:rsidRDefault="00B148CA" w:rsidP="00B148CA">
      <w:pPr>
        <w:autoSpaceDE w:val="0"/>
        <w:autoSpaceDN w:val="0"/>
        <w:adjustRightInd w:val="0"/>
        <w:rPr>
          <w:sz w:val="22"/>
          <w:szCs w:val="22"/>
        </w:rPr>
      </w:pPr>
      <w:r w:rsidRPr="00B148CA">
        <w:rPr>
          <w:sz w:val="22"/>
          <w:szCs w:val="22"/>
        </w:rPr>
        <w:t>Jedna z</w:t>
      </w:r>
      <w:r w:rsidR="00360D61">
        <w:rPr>
          <w:sz w:val="22"/>
          <w:szCs w:val="22"/>
        </w:rPr>
        <w:t> </w:t>
      </w:r>
      <w:r w:rsidRPr="00B148CA">
        <w:rPr>
          <w:sz w:val="22"/>
          <w:szCs w:val="22"/>
        </w:rPr>
        <w:t>nich</w:t>
      </w:r>
      <w:r w:rsidR="00360D61">
        <w:rPr>
          <w:sz w:val="22"/>
          <w:szCs w:val="22"/>
        </w:rPr>
        <w:t xml:space="preserve"> </w:t>
      </w:r>
      <w:r w:rsidR="00A87E9C">
        <w:rPr>
          <w:sz w:val="22"/>
          <w:szCs w:val="22"/>
        </w:rPr>
        <w:t xml:space="preserve">- </w:t>
      </w:r>
      <w:r w:rsidR="00360D61">
        <w:rPr>
          <w:sz w:val="22"/>
          <w:szCs w:val="22"/>
        </w:rPr>
        <w:t>spoločnosť Blomquist Transport AS (Nórsko)</w:t>
      </w:r>
      <w:r w:rsidRPr="00B148CA">
        <w:rPr>
          <w:sz w:val="22"/>
          <w:szCs w:val="22"/>
        </w:rPr>
        <w:t xml:space="preserve"> je materská spoločnosť</w:t>
      </w:r>
      <w:r w:rsidR="00A87E9C">
        <w:rPr>
          <w:sz w:val="22"/>
          <w:szCs w:val="22"/>
        </w:rPr>
        <w:t xml:space="preserve"> účtovnej jednotky</w:t>
      </w:r>
      <w:r w:rsidR="00360D61">
        <w:rPr>
          <w:sz w:val="22"/>
          <w:szCs w:val="22"/>
        </w:rPr>
        <w:t xml:space="preserve">. Obchody s ňou boli v roku 2016 </w:t>
      </w:r>
      <w:r w:rsidR="00A87E9C">
        <w:rPr>
          <w:sz w:val="22"/>
          <w:szCs w:val="22"/>
        </w:rPr>
        <w:t>tvorené</w:t>
      </w:r>
      <w:r w:rsidR="00A87E9C">
        <w:rPr>
          <w:sz w:val="22"/>
          <w:szCs w:val="22"/>
        </w:rPr>
        <w:t xml:space="preserve"> </w:t>
      </w:r>
      <w:r w:rsidR="00360D61">
        <w:rPr>
          <w:sz w:val="22"/>
          <w:szCs w:val="22"/>
        </w:rPr>
        <w:t xml:space="preserve">nasledovne: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122"/>
        <w:gridCol w:w="1984"/>
        <w:gridCol w:w="3686"/>
      </w:tblGrid>
      <w:tr w:rsidR="00014AC8" w:rsidTr="0025358F">
        <w:tc>
          <w:tcPr>
            <w:tcW w:w="2122" w:type="dxa"/>
          </w:tcPr>
          <w:p w:rsidR="00014AC8" w:rsidRDefault="00014AC8" w:rsidP="00360D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14AC8" w:rsidRDefault="0025358F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Celkom</w:t>
            </w:r>
            <w:r w:rsidR="00014AC8">
              <w:rPr>
                <w:sz w:val="22"/>
                <w:szCs w:val="22"/>
              </w:rPr>
              <w:t xml:space="preserve"> k 31.12.</w:t>
            </w:r>
          </w:p>
        </w:tc>
        <w:tc>
          <w:tcPr>
            <w:tcW w:w="3686" w:type="dxa"/>
          </w:tcPr>
          <w:p w:rsidR="00014AC8" w:rsidRDefault="00014AC8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Zostatok pohľadávky/záväzku k 31.12. </w:t>
            </w:r>
          </w:p>
        </w:tc>
      </w:tr>
      <w:tr w:rsidR="00014AC8" w:rsidTr="0025358F">
        <w:tc>
          <w:tcPr>
            <w:tcW w:w="2122" w:type="dxa"/>
          </w:tcPr>
          <w:p w:rsidR="00014AC8" w:rsidRDefault="00014AC8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</w:p>
        </w:tc>
        <w:tc>
          <w:tcPr>
            <w:tcW w:w="1984" w:type="dxa"/>
          </w:tcPr>
          <w:p w:rsidR="00014AC8" w:rsidRDefault="00014AC8" w:rsidP="0025358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2 042 974 €</w:t>
            </w:r>
          </w:p>
        </w:tc>
        <w:tc>
          <w:tcPr>
            <w:tcW w:w="3686" w:type="dxa"/>
          </w:tcPr>
          <w:p w:rsidR="00014AC8" w:rsidRDefault="00014AC8" w:rsidP="0025358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125 201 €</w:t>
            </w:r>
          </w:p>
        </w:tc>
      </w:tr>
      <w:tr w:rsidR="00014AC8" w:rsidTr="0025358F">
        <w:tc>
          <w:tcPr>
            <w:tcW w:w="2122" w:type="dxa"/>
          </w:tcPr>
          <w:p w:rsidR="00014AC8" w:rsidRDefault="00014AC8" w:rsidP="00B148C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</w:t>
            </w:r>
          </w:p>
        </w:tc>
        <w:tc>
          <w:tcPr>
            <w:tcW w:w="1984" w:type="dxa"/>
          </w:tcPr>
          <w:p w:rsidR="00014AC8" w:rsidRDefault="0025358F" w:rsidP="0025358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143 440</w:t>
            </w:r>
            <w:r w:rsidR="00014AC8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3686" w:type="dxa"/>
          </w:tcPr>
          <w:p w:rsidR="00014AC8" w:rsidRDefault="0025358F" w:rsidP="0025358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10 489 €</w:t>
            </w:r>
          </w:p>
        </w:tc>
      </w:tr>
    </w:tbl>
    <w:p w:rsidR="00360D61" w:rsidRDefault="00360D61" w:rsidP="00B148CA">
      <w:pPr>
        <w:autoSpaceDE w:val="0"/>
        <w:autoSpaceDN w:val="0"/>
        <w:adjustRightInd w:val="0"/>
        <w:rPr>
          <w:sz w:val="22"/>
          <w:szCs w:val="22"/>
        </w:rPr>
      </w:pPr>
    </w:p>
    <w:p w:rsidR="00B148CA" w:rsidRPr="002D52DA" w:rsidRDefault="0025358F" w:rsidP="00A87E9C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ind w:left="284" w:hanging="284"/>
        <w:rPr>
          <w:sz w:val="22"/>
          <w:szCs w:val="22"/>
        </w:rPr>
      </w:pPr>
      <w:r>
        <w:rPr>
          <w:sz w:val="22"/>
          <w:szCs w:val="22"/>
        </w:rPr>
        <w:t>Strata spoločnosti v prvom rade je dôsledkom nízkej jednotkovej ceny za prejdené km našimi ťahačmi</w:t>
      </w:r>
      <w:r w:rsidR="009D6906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8600CE">
        <w:rPr>
          <w:sz w:val="22"/>
          <w:szCs w:val="22"/>
        </w:rPr>
        <w:t>prispôsobenej</w:t>
      </w:r>
      <w:r w:rsidR="009D6906">
        <w:rPr>
          <w:sz w:val="22"/>
          <w:szCs w:val="22"/>
        </w:rPr>
        <w:t xml:space="preserve"> aktuálnou </w:t>
      </w:r>
      <w:r>
        <w:rPr>
          <w:sz w:val="22"/>
          <w:szCs w:val="22"/>
        </w:rPr>
        <w:t>situáciou na trhu</w:t>
      </w:r>
      <w:r w:rsidR="009D6906">
        <w:rPr>
          <w:sz w:val="22"/>
          <w:szCs w:val="22"/>
        </w:rPr>
        <w:t>. Ako reakciu tejto nízkej jednotkovej ceny</w:t>
      </w:r>
      <w:r>
        <w:rPr>
          <w:sz w:val="22"/>
          <w:szCs w:val="22"/>
        </w:rPr>
        <w:t xml:space="preserve"> </w:t>
      </w:r>
      <w:r w:rsidR="009D6906">
        <w:rPr>
          <w:sz w:val="22"/>
          <w:szCs w:val="22"/>
        </w:rPr>
        <w:t>sme už počas roka vykonali rad racionalizačných opatrení (prepustenie zamestnancov, selekcia benzínových púmp, ...)</w:t>
      </w:r>
      <w:r>
        <w:rPr>
          <w:sz w:val="22"/>
          <w:szCs w:val="22"/>
        </w:rPr>
        <w:t xml:space="preserve"> napriek</w:t>
      </w:r>
      <w:r w:rsidR="009D6906">
        <w:rPr>
          <w:sz w:val="22"/>
          <w:szCs w:val="22"/>
        </w:rPr>
        <w:t xml:space="preserve"> tomu sa nám nepodarilo</w:t>
      </w:r>
      <w:r>
        <w:rPr>
          <w:sz w:val="22"/>
          <w:szCs w:val="22"/>
        </w:rPr>
        <w:t xml:space="preserve"> </w:t>
      </w:r>
      <w:r w:rsidR="009D6906">
        <w:rPr>
          <w:sz w:val="22"/>
          <w:szCs w:val="22"/>
        </w:rPr>
        <w:t xml:space="preserve">dosiahnuť v účtovnom období zisk. Z toho dôvodu je nevyhnutné v nasledovnom roku ešte viac a </w:t>
      </w:r>
      <w:r>
        <w:rPr>
          <w:sz w:val="22"/>
          <w:szCs w:val="22"/>
        </w:rPr>
        <w:t>dôslednejšie prispôsobiť nevyhnutné prevádzkové náklady</w:t>
      </w:r>
      <w:r w:rsidR="008600CE">
        <w:rPr>
          <w:sz w:val="22"/>
          <w:szCs w:val="22"/>
        </w:rPr>
        <w:t xml:space="preserve"> situácii</w:t>
      </w:r>
      <w:r>
        <w:rPr>
          <w:sz w:val="22"/>
          <w:szCs w:val="22"/>
        </w:rPr>
        <w:t xml:space="preserve">. Je nevyhnutné taktiež </w:t>
      </w:r>
      <w:r w:rsidR="009D6906">
        <w:rPr>
          <w:sz w:val="22"/>
          <w:szCs w:val="22"/>
        </w:rPr>
        <w:t xml:space="preserve">zabezpečiť </w:t>
      </w:r>
      <w:proofErr w:type="spellStart"/>
      <w:r>
        <w:rPr>
          <w:sz w:val="22"/>
          <w:szCs w:val="22"/>
        </w:rPr>
        <w:t>zazmluvn</w:t>
      </w:r>
      <w:r w:rsidR="009D6906">
        <w:rPr>
          <w:sz w:val="22"/>
          <w:szCs w:val="22"/>
        </w:rPr>
        <w:t>enie</w:t>
      </w:r>
      <w:proofErr w:type="spellEnd"/>
      <w:r>
        <w:rPr>
          <w:sz w:val="22"/>
          <w:szCs w:val="22"/>
        </w:rPr>
        <w:t xml:space="preserve"> priaznivejš</w:t>
      </w:r>
      <w:r w:rsidR="009D6906">
        <w:rPr>
          <w:sz w:val="22"/>
          <w:szCs w:val="22"/>
        </w:rPr>
        <w:t>ích</w:t>
      </w:r>
      <w:r>
        <w:rPr>
          <w:sz w:val="22"/>
          <w:szCs w:val="22"/>
        </w:rPr>
        <w:t xml:space="preserve"> </w:t>
      </w:r>
      <w:r w:rsidR="009D6906">
        <w:rPr>
          <w:sz w:val="22"/>
          <w:szCs w:val="22"/>
        </w:rPr>
        <w:t xml:space="preserve">jednotkových </w:t>
      </w:r>
      <w:r>
        <w:rPr>
          <w:sz w:val="22"/>
          <w:szCs w:val="22"/>
        </w:rPr>
        <w:t>c</w:t>
      </w:r>
      <w:r w:rsidR="009D6906">
        <w:rPr>
          <w:sz w:val="22"/>
          <w:szCs w:val="22"/>
        </w:rPr>
        <w:t>ie</w:t>
      </w:r>
      <w:r>
        <w:rPr>
          <w:sz w:val="22"/>
          <w:szCs w:val="22"/>
        </w:rPr>
        <w:t>n</w:t>
      </w:r>
      <w:r w:rsidR="009D6906">
        <w:rPr>
          <w:sz w:val="22"/>
          <w:szCs w:val="22"/>
        </w:rPr>
        <w:t xml:space="preserve"> s odberateľom, ktoré zabezpečia plnenie všetkých našich záväzkov.</w:t>
      </w:r>
      <w:r w:rsidR="00B148CA">
        <w:rPr>
          <w:sz w:val="22"/>
          <w:szCs w:val="22"/>
        </w:rPr>
        <w:t xml:space="preserve"> </w:t>
      </w:r>
    </w:p>
    <w:p w:rsidR="002D52DA" w:rsidRPr="002D52DA" w:rsidRDefault="002D52DA" w:rsidP="00B43073">
      <w:pPr>
        <w:rPr>
          <w:b/>
          <w:sz w:val="22"/>
          <w:szCs w:val="22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2D52DA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2"/>
          <w:szCs w:val="22"/>
        </w:rPr>
      </w:pP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Informácie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o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iných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aktívach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a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pasívach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–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podmienený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majetok</w:t>
      </w:r>
      <w:proofErr w:type="spellEnd"/>
      <w:r w:rsidRPr="002D52DA">
        <w:rPr>
          <w:rFonts w:asciiTheme="minorHAnsi" w:hAnsiTheme="minorHAnsi" w:cs="Arial Narrow"/>
          <w:b/>
          <w:i/>
          <w:sz w:val="22"/>
          <w:szCs w:val="22"/>
        </w:rPr>
        <w:t xml:space="preserve"> a </w:t>
      </w:r>
      <w:proofErr w:type="spellStart"/>
      <w:r w:rsidRPr="002D52DA">
        <w:rPr>
          <w:rFonts w:asciiTheme="minorHAnsi" w:hAnsiTheme="minorHAnsi" w:cs="Arial Narrow"/>
          <w:b/>
          <w:i/>
          <w:sz w:val="22"/>
          <w:szCs w:val="22"/>
        </w:rPr>
        <w:t>záväzky</w:t>
      </w:r>
      <w:proofErr w:type="spellEnd"/>
    </w:p>
    <w:p w:rsidR="00242353" w:rsidRPr="002D52DA" w:rsidRDefault="00242353" w:rsidP="00B735EC">
      <w:pPr>
        <w:pStyle w:val="Odstavecseseznamem"/>
        <w:numPr>
          <w:ilvl w:val="1"/>
          <w:numId w:val="13"/>
        </w:numPr>
        <w:tabs>
          <w:tab w:val="left" w:pos="1134"/>
        </w:tabs>
        <w:ind w:firstLine="630"/>
        <w:rPr>
          <w:b/>
          <w:sz w:val="22"/>
          <w:szCs w:val="22"/>
        </w:rPr>
      </w:pPr>
      <w:r w:rsidRPr="002D52DA">
        <w:rPr>
          <w:b/>
          <w:sz w:val="22"/>
          <w:szCs w:val="22"/>
        </w:rPr>
        <w:t>Podmienený majetok</w:t>
      </w:r>
    </w:p>
    <w:p w:rsidR="00242353" w:rsidRPr="002D52DA" w:rsidRDefault="00242353" w:rsidP="00242353">
      <w:pPr>
        <w:ind w:left="19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242353" w:rsidRPr="002D52DA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2"/>
          <w:szCs w:val="22"/>
        </w:rPr>
      </w:pPr>
      <w:r w:rsidRPr="002D52DA">
        <w:rPr>
          <w:rFonts w:asciiTheme="minorHAnsi" w:hAnsiTheme="minorHAnsi" w:cs="Arial Narrow"/>
          <w:b/>
          <w:sz w:val="22"/>
          <w:szCs w:val="22"/>
        </w:rPr>
        <w:t xml:space="preserve">b) </w:t>
      </w:r>
      <w:proofErr w:type="spellStart"/>
      <w:r w:rsidRPr="002D52DA">
        <w:rPr>
          <w:rFonts w:asciiTheme="minorHAnsi" w:hAnsiTheme="minorHAnsi" w:cs="Arial Narrow"/>
          <w:b/>
          <w:sz w:val="22"/>
          <w:szCs w:val="22"/>
        </w:rPr>
        <w:t>Podmienené</w:t>
      </w:r>
      <w:proofErr w:type="spellEnd"/>
      <w:r w:rsidRPr="002D52DA">
        <w:rPr>
          <w:rFonts w:asciiTheme="minorHAnsi" w:hAnsiTheme="minorHAnsi" w:cs="Arial Narrow"/>
          <w:b/>
          <w:sz w:val="22"/>
          <w:szCs w:val="22"/>
        </w:rPr>
        <w:t xml:space="preserve"> </w:t>
      </w:r>
      <w:proofErr w:type="spellStart"/>
      <w:r w:rsidRPr="002D52DA">
        <w:rPr>
          <w:rFonts w:asciiTheme="minorHAnsi" w:hAnsiTheme="minorHAnsi" w:cs="Arial Narrow"/>
          <w:b/>
          <w:sz w:val="22"/>
          <w:szCs w:val="22"/>
        </w:rPr>
        <w:t>záväzky</w:t>
      </w:r>
      <w:proofErr w:type="spellEnd"/>
      <w:r w:rsidRPr="002D52DA">
        <w:rPr>
          <w:rFonts w:asciiTheme="minorHAnsi" w:hAnsiTheme="minorHAnsi" w:cs="Arial Narrow"/>
          <w:b/>
          <w:sz w:val="22"/>
          <w:szCs w:val="22"/>
        </w:rPr>
        <w:t xml:space="preserve"> </w:t>
      </w:r>
    </w:p>
    <w:p w:rsidR="00242353" w:rsidRPr="002D52DA" w:rsidRDefault="00242353" w:rsidP="00242353">
      <w:pPr>
        <w:ind w:left="19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242353" w:rsidRPr="002D52DA" w:rsidRDefault="00242353" w:rsidP="00242353">
      <w:pPr>
        <w:ind w:left="19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2. Ostatné finančné povinnosti</w:t>
      </w:r>
    </w:p>
    <w:p w:rsidR="00242353" w:rsidRPr="002D52DA" w:rsidRDefault="00242353" w:rsidP="00242353">
      <w:pPr>
        <w:ind w:left="19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242353" w:rsidRPr="002D52DA" w:rsidRDefault="00242353" w:rsidP="00242353">
      <w:pPr>
        <w:ind w:left="19"/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3. Podsúvahové účty</w:t>
      </w:r>
    </w:p>
    <w:p w:rsidR="00242353" w:rsidRPr="002D52DA" w:rsidRDefault="00242353" w:rsidP="00242353">
      <w:pPr>
        <w:ind w:left="19"/>
        <w:rPr>
          <w:sz w:val="22"/>
          <w:szCs w:val="22"/>
        </w:rPr>
      </w:pPr>
      <w:r w:rsidRPr="002D52DA">
        <w:rPr>
          <w:sz w:val="22"/>
          <w:szCs w:val="22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2"/>
          <w:szCs w:val="22"/>
        </w:rPr>
      </w:pPr>
      <w:r w:rsidRPr="002D52DA">
        <w:rPr>
          <w:sz w:val="22"/>
          <w:szCs w:val="22"/>
        </w:rPr>
        <w:t>Nemáme žiadne vedomosti o významných udalostiach</w:t>
      </w:r>
      <w:r w:rsidR="005A6BD0" w:rsidRPr="002D52DA">
        <w:rPr>
          <w:sz w:val="22"/>
          <w:szCs w:val="22"/>
        </w:rPr>
        <w:t xml:space="preserve">, ktoré nastali po dni, ku ktorému sa zostavuje účtovná závierka a ktoré </w:t>
      </w:r>
      <w:r w:rsidR="00916F0D" w:rsidRPr="002D52DA">
        <w:rPr>
          <w:sz w:val="22"/>
          <w:szCs w:val="22"/>
        </w:rPr>
        <w:t>by mali</w:t>
      </w:r>
      <w:r w:rsidR="005A6BD0" w:rsidRPr="002D52DA">
        <w:rPr>
          <w:sz w:val="22"/>
          <w:szCs w:val="22"/>
        </w:rPr>
        <w:t xml:space="preserve"> finančný vplyv na ňu. </w:t>
      </w:r>
    </w:p>
    <w:p w:rsidR="00A87E9C" w:rsidRPr="002D52DA" w:rsidRDefault="00A87E9C" w:rsidP="00242353">
      <w:pPr>
        <w:rPr>
          <w:sz w:val="22"/>
          <w:szCs w:val="22"/>
        </w:rPr>
      </w:pPr>
      <w:r>
        <w:rPr>
          <w:sz w:val="22"/>
          <w:szCs w:val="22"/>
        </w:rPr>
        <w:t>V prípade pokračujúceho stavu nepriaznivých hospodárskych výsledkov, spoločnosť v nasledujúcom období prehodnotí svoju situáciu a zotrvanie na trhu medzinárodnej prepravy.</w:t>
      </w:r>
    </w:p>
    <w:p w:rsidR="002D52DA" w:rsidRDefault="002D52DA" w:rsidP="005A6BD0">
      <w:pPr>
        <w:jc w:val="center"/>
        <w:rPr>
          <w:b/>
          <w:sz w:val="24"/>
          <w:szCs w:val="24"/>
        </w:rPr>
      </w:pPr>
    </w:p>
    <w:p w:rsidR="00A87E9C" w:rsidRDefault="00A87E9C" w:rsidP="005A6BD0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2D52DA" w:rsidRDefault="005A6BD0" w:rsidP="005A6BD0">
      <w:pPr>
        <w:pStyle w:val="Odstavecseseznamem"/>
        <w:numPr>
          <w:ilvl w:val="0"/>
          <w:numId w:val="16"/>
        </w:numPr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 práve poskytovať služby vo verejnom záujme</w:t>
      </w:r>
    </w:p>
    <w:p w:rsidR="005A6BD0" w:rsidRPr="002D52DA" w:rsidRDefault="005A6BD0" w:rsidP="005A6BD0">
      <w:pPr>
        <w:pStyle w:val="Odstavecseseznamem"/>
        <w:numPr>
          <w:ilvl w:val="0"/>
          <w:numId w:val="16"/>
        </w:numPr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 osobitnej kategórii priemyselnej výroby</w:t>
      </w:r>
    </w:p>
    <w:p w:rsidR="005A6BD0" w:rsidRPr="002D52DA" w:rsidRDefault="005A6BD0" w:rsidP="005A6BD0">
      <w:pPr>
        <w:pStyle w:val="Odstavecseseznamem"/>
        <w:numPr>
          <w:ilvl w:val="0"/>
          <w:numId w:val="16"/>
        </w:numPr>
        <w:rPr>
          <w:b/>
          <w:i/>
          <w:sz w:val="22"/>
          <w:szCs w:val="22"/>
        </w:rPr>
      </w:pPr>
      <w:r w:rsidRPr="002D52DA">
        <w:rPr>
          <w:b/>
          <w:i/>
          <w:sz w:val="22"/>
          <w:szCs w:val="22"/>
        </w:rPr>
        <w:t>Informácie o finančných vzťahoch s orgánmi</w:t>
      </w:r>
      <w:r w:rsidRPr="002D52DA">
        <w:rPr>
          <w:b/>
          <w:i/>
          <w:spacing w:val="1"/>
          <w:sz w:val="22"/>
          <w:szCs w:val="22"/>
        </w:rPr>
        <w:t xml:space="preserve"> </w:t>
      </w:r>
      <w:r w:rsidRPr="002D52DA">
        <w:rPr>
          <w:b/>
          <w:i/>
          <w:sz w:val="22"/>
          <w:szCs w:val="22"/>
        </w:rPr>
        <w:t>verejnej moci</w:t>
      </w:r>
    </w:p>
    <w:p w:rsidR="005A6BD0" w:rsidRPr="002D52DA" w:rsidRDefault="005A6BD0" w:rsidP="005A6BD0">
      <w:pPr>
        <w:rPr>
          <w:sz w:val="22"/>
          <w:szCs w:val="22"/>
        </w:rPr>
      </w:pPr>
      <w:r w:rsidRPr="002D52DA">
        <w:rPr>
          <w:sz w:val="22"/>
          <w:szCs w:val="22"/>
        </w:rPr>
        <w:t xml:space="preserve">Spoločnosť nemá pre údaje </w:t>
      </w:r>
      <w:r w:rsidR="00793904" w:rsidRPr="002D52DA">
        <w:rPr>
          <w:sz w:val="22"/>
          <w:szCs w:val="22"/>
        </w:rPr>
        <w:t xml:space="preserve">v tomto článku </w:t>
      </w:r>
      <w:r w:rsidRPr="002D52DA">
        <w:rPr>
          <w:sz w:val="22"/>
          <w:szCs w:val="22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tavecseseznamem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mezer"/>
      </w:pPr>
    </w:p>
    <w:sectPr w:rsidR="00DF554E" w:rsidSect="00190EF9">
      <w:headerReference w:type="default" r:id="rId8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4332" w:rsidRDefault="00374332" w:rsidP="00DA71E1">
      <w:pPr>
        <w:spacing w:after="0" w:line="240" w:lineRule="auto"/>
      </w:pPr>
      <w:r>
        <w:separator/>
      </w:r>
    </w:p>
  </w:endnote>
  <w:endnote w:type="continuationSeparator" w:id="0">
    <w:p w:rsidR="00374332" w:rsidRDefault="0037433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4332" w:rsidRDefault="00374332" w:rsidP="00DA71E1">
      <w:pPr>
        <w:spacing w:after="0" w:line="240" w:lineRule="auto"/>
      </w:pPr>
      <w:r>
        <w:separator/>
      </w:r>
    </w:p>
  </w:footnote>
  <w:footnote w:type="continuationSeparator" w:id="0">
    <w:p w:rsidR="00374332" w:rsidRDefault="0037433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1E1" w:rsidRDefault="00DA71E1">
    <w:pPr>
      <w:pStyle w:val="Zhlav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>DIČ 2023874314</w:t>
    </w:r>
  </w:p>
  <w:p w:rsidR="00DA71E1" w:rsidRDefault="00DA71E1">
    <w:pPr>
      <w:pStyle w:val="Zhlav"/>
    </w:pPr>
    <w:r>
      <w:tab/>
    </w:r>
    <w:r>
      <w:tab/>
      <w:t>IČO 47472847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612378"/>
    <w:multiLevelType w:val="hybridMultilevel"/>
    <w:tmpl w:val="FB349CDC"/>
    <w:lvl w:ilvl="0" w:tplc="3F1435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3C7C2285"/>
    <w:multiLevelType w:val="hybridMultilevel"/>
    <w:tmpl w:val="3A92492C"/>
    <w:lvl w:ilvl="0" w:tplc="42CE4076">
      <w:start w:val="7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53F94CB0"/>
    <w:multiLevelType w:val="hybridMultilevel"/>
    <w:tmpl w:val="51B61BDA"/>
    <w:lvl w:ilvl="0" w:tplc="EEEA28C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14AC8"/>
    <w:rsid w:val="000A1243"/>
    <w:rsid w:val="00190EF9"/>
    <w:rsid w:val="00242353"/>
    <w:rsid w:val="0025358F"/>
    <w:rsid w:val="00267A43"/>
    <w:rsid w:val="002D52DA"/>
    <w:rsid w:val="00311815"/>
    <w:rsid w:val="00360D61"/>
    <w:rsid w:val="003636F2"/>
    <w:rsid w:val="00374332"/>
    <w:rsid w:val="003D46E7"/>
    <w:rsid w:val="004758E9"/>
    <w:rsid w:val="004F06A8"/>
    <w:rsid w:val="005A6BD0"/>
    <w:rsid w:val="005D6C11"/>
    <w:rsid w:val="005E1751"/>
    <w:rsid w:val="00793904"/>
    <w:rsid w:val="007A0426"/>
    <w:rsid w:val="008240D9"/>
    <w:rsid w:val="008600CE"/>
    <w:rsid w:val="008B6EA0"/>
    <w:rsid w:val="008D3AF6"/>
    <w:rsid w:val="009145C3"/>
    <w:rsid w:val="00916172"/>
    <w:rsid w:val="00916F0D"/>
    <w:rsid w:val="00931351"/>
    <w:rsid w:val="009A7006"/>
    <w:rsid w:val="009D6906"/>
    <w:rsid w:val="00A06CD9"/>
    <w:rsid w:val="00A87E9C"/>
    <w:rsid w:val="00B148CA"/>
    <w:rsid w:val="00B43073"/>
    <w:rsid w:val="00B735EC"/>
    <w:rsid w:val="00BA29E8"/>
    <w:rsid w:val="00BB4E99"/>
    <w:rsid w:val="00C04B70"/>
    <w:rsid w:val="00CB375B"/>
    <w:rsid w:val="00D23D35"/>
    <w:rsid w:val="00D53465"/>
    <w:rsid w:val="00DA71E1"/>
    <w:rsid w:val="00DF554E"/>
    <w:rsid w:val="00ED7D09"/>
    <w:rsid w:val="00F74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1F0D86-DC31-480A-93E9-74A86309A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1E1"/>
  </w:style>
  <w:style w:type="paragraph" w:styleId="Nadpis1">
    <w:name w:val="heading 1"/>
    <w:basedOn w:val="Normln"/>
    <w:next w:val="Normln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71E1"/>
  </w:style>
  <w:style w:type="paragraph" w:styleId="Zpat">
    <w:name w:val="footer"/>
    <w:basedOn w:val="Normln"/>
    <w:link w:val="Zpat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71E1"/>
  </w:style>
  <w:style w:type="character" w:customStyle="1" w:styleId="Nadpis1Char">
    <w:name w:val="Nadpis 1 Char"/>
    <w:basedOn w:val="Standardnpsmoodstavce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ev">
    <w:name w:val="Title"/>
    <w:basedOn w:val="Normln"/>
    <w:next w:val="Normln"/>
    <w:link w:val="Nze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"/>
    <w:next w:val="Normln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Standardnpsmoodstavce"/>
    <w:uiPriority w:val="22"/>
    <w:qFormat/>
    <w:rsid w:val="00DA71E1"/>
    <w:rPr>
      <w:b/>
      <w:bCs/>
    </w:rPr>
  </w:style>
  <w:style w:type="character" w:styleId="Zdraznn">
    <w:name w:val="Emphasis"/>
    <w:basedOn w:val="Standardnpsmoodstavce"/>
    <w:uiPriority w:val="20"/>
    <w:qFormat/>
    <w:rsid w:val="00DA71E1"/>
    <w:rPr>
      <w:i/>
      <w:iCs/>
      <w:color w:val="000000" w:themeColor="text1"/>
    </w:rPr>
  </w:style>
  <w:style w:type="paragraph" w:styleId="Bezmezer">
    <w:name w:val="No Spacing"/>
    <w:uiPriority w:val="1"/>
    <w:qFormat/>
    <w:rsid w:val="00DA71E1"/>
    <w:pPr>
      <w:spacing w:after="0" w:line="240" w:lineRule="auto"/>
    </w:pPr>
  </w:style>
  <w:style w:type="paragraph" w:styleId="Citt">
    <w:name w:val="Quote"/>
    <w:basedOn w:val="Normln"/>
    <w:next w:val="Normln"/>
    <w:link w:val="Citt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tChar">
    <w:name w:val="Citát Char"/>
    <w:basedOn w:val="Standardnpsmoodstavce"/>
    <w:link w:val="Citt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DA71E1"/>
    <w:rPr>
      <w:i/>
      <w:iCs/>
      <w:color w:val="595959" w:themeColor="text1" w:themeTint="A6"/>
    </w:rPr>
  </w:style>
  <w:style w:type="character" w:styleId="Zdraznnintenzivn">
    <w:name w:val="Intense Emphasis"/>
    <w:basedOn w:val="Standardnpsmoodstavce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Odkazjemn">
    <w:name w:val="Subtle Reference"/>
    <w:basedOn w:val="Standardnpsmoodstavce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Odkazintenzivn">
    <w:name w:val="Intense Reference"/>
    <w:basedOn w:val="Standardnpsmoodstavce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evknihy">
    <w:name w:val="Book Title"/>
    <w:basedOn w:val="Standardnpsmoodstavce"/>
    <w:uiPriority w:val="33"/>
    <w:qFormat/>
    <w:rsid w:val="00DA71E1"/>
    <w:rPr>
      <w:b/>
      <w:bCs/>
      <w:caps w:val="0"/>
      <w:smallCaps/>
      <w:spacing w:val="0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DF554E"/>
    <w:pPr>
      <w:ind w:left="720"/>
      <w:contextualSpacing/>
    </w:pPr>
  </w:style>
  <w:style w:type="table" w:styleId="Mkatabulky">
    <w:name w:val="Table Grid"/>
    <w:basedOn w:val="Normlntabul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Standardnpsmoodstavce"/>
    <w:rsid w:val="004F06A8"/>
  </w:style>
  <w:style w:type="paragraph" w:styleId="Zkladntext">
    <w:name w:val="Body Text"/>
    <w:basedOn w:val="Normln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FB843-6D2D-455C-A973-E04D13929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6</Pages>
  <Words>1365</Words>
  <Characters>7783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BTS</Company>
  <LinksUpToDate>false</LinksUpToDate>
  <CharactersWithSpaces>9130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BTE</dc:creator>
  <cp:keywords/>
  <dc:description/>
  <cp:lastModifiedBy>BTE</cp:lastModifiedBy>
  <cp:revision>8</cp:revision>
  <cp:lastPrinted>2016-03-22T08:40:00Z</cp:lastPrinted>
  <dcterms:created xsi:type="dcterms:W3CDTF">2017-02-28T13:42:00Z</dcterms:created>
  <dcterms:modified xsi:type="dcterms:W3CDTF">2017-03-08T09:33:00Z</dcterms:modified>
</cp:coreProperties>
</file>