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025675">
        <w:rPr>
          <w:rFonts w:ascii="Arial Narrow" w:hAnsi="Arial Narrow"/>
          <w:b/>
        </w:rPr>
        <w:t>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256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DERTRANS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256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48090387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25675" w:rsidP="000256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72  Vlková 204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2567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Default="0002567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025675" w:rsidRPr="00A55E63" w:rsidRDefault="0002567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025675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mala v stave ku koncu roka troch pracovníkov v hlavnom pracovnom pomere, z toho však jeden pracovník bol počas celého roka 2016 práceneschopný.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02567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predpokladu, že bude nepretržite pokračovať vo svojej činnosti a ako riadnu k poslednému dňu účtovného obdobia.</w:t>
      </w:r>
    </w:p>
    <w:p w:rsidR="00025675" w:rsidRPr="00A55E63" w:rsidRDefault="0002567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5675" w:rsidRPr="00A55E63" w:rsidRDefault="0002567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2016 účtovná jednotka obstarala dlhodobý hmotný majetok, tento bol v súlade s odpisovým plánom zaradený do príslušnej odpisovej skupiny a odpisovaný rovnomerne. Účtovné a daňové odpisy sa 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02567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keďže spĺňa k tomu všetky podmienky. Pokračovala však v časovom rozlišovaní nákladov aj keď išlo o nevýznamné čiastky.</w:t>
      </w:r>
    </w:p>
    <w:p w:rsidR="00025675" w:rsidRPr="00A55E63" w:rsidRDefault="0002567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02567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v roku 2016 o dotáciách.</w:t>
      </w:r>
    </w:p>
    <w:p w:rsidR="00025675" w:rsidRPr="00A55E63" w:rsidRDefault="0002567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5675" w:rsidRPr="00A55E63" w:rsidRDefault="007D631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opravách významných ani nevýznamných  opravách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7D631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7D631C" w:rsidRPr="00A55E63" w:rsidRDefault="007D631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7F472E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F472E">
        <w:rPr>
          <w:rFonts w:ascii="Arial" w:hAnsi="Arial" w:cs="Arial"/>
          <w:sz w:val="22"/>
          <w:szCs w:val="22"/>
          <w:u w:val="single"/>
        </w:rPr>
        <w:t xml:space="preserve"> a pohľadávkach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7D631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rokov.</w:t>
      </w:r>
    </w:p>
    <w:p w:rsidR="007D631C" w:rsidRDefault="007D631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D631C" w:rsidRDefault="007D631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záväzky z obchodného styku k 31.12.2016 – 1</w:t>
      </w:r>
      <w:r w:rsidR="007F472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486,92</w:t>
      </w:r>
      <w:r w:rsidR="007F472E">
        <w:rPr>
          <w:rFonts w:ascii="Arial" w:hAnsi="Arial" w:cs="Arial"/>
          <w:sz w:val="22"/>
          <w:szCs w:val="22"/>
        </w:rPr>
        <w:t xml:space="preserve"> Eur.</w:t>
      </w:r>
    </w:p>
    <w:p w:rsidR="007F472E" w:rsidRDefault="007F47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F472E" w:rsidRDefault="007F47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obchodného styku za neuhradené faktúry – 40 552,44 Eur, z toho v lehote splatnosti 23 368,44 Eur, po lehote splatnosti 17 184,-- Eur.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F472E" w:rsidRDefault="007F47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F472E" w:rsidRDefault="007F47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Celkové výnosy 183 261,35 Eur, celkové náklady 154 791,68 Eur – účtovný hospodársky výsledok pred zdanením – 28 469,67 Eur. Daňová povinnosť 6 317,85 Eur. Účtovný hospodársky výsledok na zdanení – 22 151,82 Eur.</w:t>
      </w:r>
    </w:p>
    <w:p w:rsidR="007F472E" w:rsidRDefault="007F47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F472E" w:rsidRDefault="007F47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Náklady na spotrebu materiálu – 91 635,13 Eur, z toho náklady na pohonné hmoty 60 991,20 Eur, náklady na opravy a udržiavanie – 6 579,45 Eur, cestovné náklady – 1 705,20 Eur, náklady na služby – 24 429,12 Eur, z toho na mýtne – 20940,07 Eur.</w:t>
      </w:r>
    </w:p>
    <w:p w:rsidR="007F472E" w:rsidRDefault="007F47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Mzdové náklady spolu – 13 407,93 Eur, náklady zákonné sociálne zabezpečenie 4 030,79 Eur.</w:t>
      </w:r>
    </w:p>
    <w:p w:rsidR="007F472E" w:rsidRPr="00A55E63" w:rsidRDefault="007F47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Náklady na daň z motorových vozidiel – 3 723,94 Eur, náklady na poistné 2 306,47 Eur, odpisy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dohodobého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hmotného majetku – 6 354,-- Eur. Ostatné náklady boli v nevýznamnej čiastke.</w:t>
      </w:r>
    </w:p>
    <w:sectPr w:rsidR="007F472E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5C8" w:rsidRDefault="00C055C8">
      <w:r>
        <w:separator/>
      </w:r>
    </w:p>
  </w:endnote>
  <w:endnote w:type="continuationSeparator" w:id="0">
    <w:p w:rsidR="00C055C8" w:rsidRDefault="00C055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B6E08">
    <w:pPr>
      <w:spacing w:line="200" w:lineRule="exact"/>
      <w:rPr>
        <w:sz w:val="20"/>
        <w:szCs w:val="20"/>
      </w:rPr>
    </w:pPr>
    <w:r w:rsidRPr="008B6E0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B6E0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B6E08">
                  <w:fldChar w:fldCharType="separate"/>
                </w:r>
                <w:r w:rsidR="007F472E">
                  <w:rPr>
                    <w:rFonts w:cs="Times New Roman"/>
                    <w:noProof/>
                  </w:rPr>
                  <w:t>2</w:t>
                </w:r>
                <w:r w:rsidR="008B6E0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5C8" w:rsidRDefault="00C055C8">
      <w:r>
        <w:separator/>
      </w:r>
    </w:p>
  </w:footnote>
  <w:footnote w:type="continuationSeparator" w:id="0">
    <w:p w:rsidR="00C055C8" w:rsidRDefault="00C055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25675">
      <w:rPr>
        <w:rFonts w:ascii="Arial" w:hAnsi="Arial" w:cs="Arial"/>
        <w:sz w:val="22"/>
        <w:szCs w:val="22"/>
        <w:bdr w:val="single" w:sz="4" w:space="0" w:color="auto"/>
      </w:rPr>
      <w:t>48090387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025675">
      <w:rPr>
        <w:rFonts w:ascii="Arial" w:hAnsi="Arial" w:cs="Arial"/>
        <w:sz w:val="22"/>
        <w:szCs w:val="22"/>
        <w:bdr w:val="single" w:sz="4" w:space="0" w:color="auto"/>
      </w:rPr>
      <w:t>2120069127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5675"/>
    <w:rsid w:val="001406AD"/>
    <w:rsid w:val="001954B3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7D631C"/>
    <w:rsid w:val="007F472E"/>
    <w:rsid w:val="00844508"/>
    <w:rsid w:val="008771A6"/>
    <w:rsid w:val="008B6E08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055C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2017-03-29T15:33:00Z</dcterms:created>
  <dcterms:modified xsi:type="dcterms:W3CDTF">2017-03-29T15:33:00Z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