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A4F" w:rsidRDefault="00305A4F" w:rsidP="00F402BF">
      <w:pPr>
        <w:jc w:val="center"/>
        <w:rPr>
          <w:b/>
          <w:sz w:val="18"/>
          <w:szCs w:val="18"/>
        </w:rPr>
      </w:pPr>
    </w:p>
    <w:p w:rsidR="00EF53F5" w:rsidRPr="009773E3" w:rsidRDefault="00AB2871" w:rsidP="00F402BF">
      <w:pPr>
        <w:jc w:val="center"/>
        <w:rPr>
          <w:b/>
          <w:sz w:val="20"/>
          <w:szCs w:val="20"/>
        </w:rPr>
      </w:pPr>
      <w:r w:rsidRPr="009773E3">
        <w:rPr>
          <w:b/>
          <w:sz w:val="20"/>
          <w:szCs w:val="20"/>
        </w:rPr>
        <w:t>Čl. I</w:t>
      </w:r>
    </w:p>
    <w:p w:rsidR="00AB2871" w:rsidRPr="009773E3" w:rsidRDefault="00AB2871" w:rsidP="00F402BF">
      <w:pPr>
        <w:jc w:val="center"/>
        <w:rPr>
          <w:b/>
          <w:sz w:val="20"/>
          <w:szCs w:val="20"/>
        </w:rPr>
      </w:pPr>
      <w:r w:rsidRPr="009773E3">
        <w:rPr>
          <w:b/>
          <w:sz w:val="20"/>
          <w:szCs w:val="20"/>
        </w:rPr>
        <w:t>Všeobecné údaje</w:t>
      </w:r>
    </w:p>
    <w:p w:rsidR="00351855" w:rsidRDefault="00351855" w:rsidP="00351855">
      <w:pPr>
        <w:tabs>
          <w:tab w:val="left" w:pos="426"/>
        </w:tabs>
        <w:ind w:left="426" w:hanging="426"/>
        <w:jc w:val="center"/>
        <w:rPr>
          <w:b/>
          <w:sz w:val="18"/>
          <w:szCs w:val="18"/>
        </w:rPr>
      </w:pPr>
    </w:p>
    <w:p w:rsidR="00AB2871" w:rsidRPr="00791ADF" w:rsidRDefault="00AB2871" w:rsidP="00791ADF">
      <w:pPr>
        <w:pStyle w:val="Obyajntext"/>
        <w:tabs>
          <w:tab w:val="left" w:pos="284"/>
          <w:tab w:val="left" w:pos="1260"/>
          <w:tab w:val="left" w:pos="324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791ADF">
        <w:rPr>
          <w:rFonts w:asciiTheme="minorHAnsi" w:hAnsiTheme="minorHAnsi"/>
          <w:sz w:val="18"/>
          <w:szCs w:val="18"/>
        </w:rPr>
        <w:t>(1)</w:t>
      </w:r>
      <w:r w:rsidR="00791ADF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>Názov právnickej osoby a jej sídlo alebo meno a priezvisko fyzickej osoby.</w:t>
      </w:r>
    </w:p>
    <w:p w:rsidR="00AB2871" w:rsidRPr="000C4741" w:rsidRDefault="00AB2871" w:rsidP="00791ADF">
      <w:pPr>
        <w:pStyle w:val="Obyajntext"/>
        <w:tabs>
          <w:tab w:val="left" w:pos="284"/>
          <w:tab w:val="left" w:pos="360"/>
          <w:tab w:val="left" w:pos="1260"/>
          <w:tab w:val="left" w:pos="216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</w:p>
    <w:p w:rsidR="00AB2871" w:rsidRPr="000C4741" w:rsidRDefault="00AB2871" w:rsidP="00791ADF">
      <w:pPr>
        <w:pStyle w:val="Obyajntext"/>
        <w:tabs>
          <w:tab w:val="left" w:pos="284"/>
          <w:tab w:val="left" w:pos="360"/>
          <w:tab w:val="left" w:pos="1260"/>
          <w:tab w:val="left" w:pos="216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0C4741">
        <w:rPr>
          <w:rFonts w:asciiTheme="minorHAnsi" w:hAnsiTheme="minorHAnsi"/>
          <w:sz w:val="18"/>
          <w:szCs w:val="18"/>
        </w:rPr>
        <w:tab/>
        <w:t>Obchodné meno:</w:t>
      </w:r>
      <w:r w:rsidR="00313B3F">
        <w:rPr>
          <w:rFonts w:asciiTheme="minorHAnsi" w:hAnsiTheme="minorHAnsi"/>
          <w:sz w:val="18"/>
          <w:szCs w:val="18"/>
        </w:rPr>
        <w:t xml:space="preserve">        Advokátska kancelária JUDr. </w:t>
      </w:r>
      <w:proofErr w:type="spellStart"/>
      <w:r w:rsidR="00313B3F">
        <w:rPr>
          <w:rFonts w:asciiTheme="minorHAnsi" w:hAnsiTheme="minorHAnsi"/>
          <w:sz w:val="18"/>
          <w:szCs w:val="18"/>
        </w:rPr>
        <w:t>Budziková</w:t>
      </w:r>
      <w:proofErr w:type="spellEnd"/>
      <w:r w:rsidR="00313B3F">
        <w:rPr>
          <w:rFonts w:asciiTheme="minorHAnsi" w:hAnsiTheme="minorHAnsi"/>
          <w:sz w:val="18"/>
          <w:szCs w:val="18"/>
        </w:rPr>
        <w:t xml:space="preserve"> &amp; JUDr. </w:t>
      </w:r>
      <w:proofErr w:type="spellStart"/>
      <w:r w:rsidR="00313B3F">
        <w:rPr>
          <w:rFonts w:asciiTheme="minorHAnsi" w:hAnsiTheme="minorHAnsi"/>
          <w:sz w:val="18"/>
          <w:szCs w:val="18"/>
        </w:rPr>
        <w:t>Da</w:t>
      </w:r>
      <w:r w:rsidR="00C75EEC">
        <w:rPr>
          <w:rFonts w:asciiTheme="minorHAnsi" w:hAnsiTheme="minorHAnsi"/>
          <w:sz w:val="18"/>
          <w:szCs w:val="18"/>
        </w:rPr>
        <w:t>c</w:t>
      </w:r>
      <w:r w:rsidR="00313B3F">
        <w:rPr>
          <w:rFonts w:asciiTheme="minorHAnsi" w:hAnsiTheme="minorHAnsi"/>
          <w:sz w:val="18"/>
          <w:szCs w:val="18"/>
        </w:rPr>
        <w:t>hová</w:t>
      </w:r>
      <w:proofErr w:type="spellEnd"/>
      <w:r w:rsidR="00313B3F">
        <w:rPr>
          <w:rFonts w:asciiTheme="minorHAnsi" w:hAnsiTheme="minorHAnsi"/>
          <w:sz w:val="18"/>
          <w:szCs w:val="18"/>
        </w:rPr>
        <w:t>, s.r.o.</w:t>
      </w:r>
      <w:r w:rsidRPr="000C4741">
        <w:rPr>
          <w:rFonts w:asciiTheme="minorHAnsi" w:hAnsiTheme="minorHAnsi"/>
          <w:sz w:val="18"/>
          <w:szCs w:val="18"/>
        </w:rPr>
        <w:tab/>
      </w:r>
    </w:p>
    <w:p w:rsidR="00AB2871" w:rsidRPr="000C4741" w:rsidRDefault="00313B3F" w:rsidP="00791ADF">
      <w:pPr>
        <w:pStyle w:val="Obyajntext"/>
        <w:tabs>
          <w:tab w:val="left" w:pos="284"/>
          <w:tab w:val="left" w:pos="360"/>
          <w:tab w:val="left" w:pos="216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ab/>
        <w:t xml:space="preserve">Sídlo spoločnosti:        Nám. Sv. </w:t>
      </w:r>
      <w:proofErr w:type="spellStart"/>
      <w:r>
        <w:rPr>
          <w:rFonts w:asciiTheme="minorHAnsi" w:hAnsiTheme="minorHAnsi"/>
          <w:sz w:val="18"/>
          <w:szCs w:val="18"/>
        </w:rPr>
        <w:t>Egídia</w:t>
      </w:r>
      <w:proofErr w:type="spellEnd"/>
      <w:r>
        <w:rPr>
          <w:rFonts w:asciiTheme="minorHAnsi" w:hAnsiTheme="minorHAnsi"/>
          <w:sz w:val="18"/>
          <w:szCs w:val="18"/>
        </w:rPr>
        <w:t xml:space="preserve"> 41/95, 058 01  Poprad</w:t>
      </w:r>
      <w:r w:rsidR="00AB2871" w:rsidRPr="000C4741">
        <w:rPr>
          <w:rFonts w:asciiTheme="minorHAnsi" w:hAnsiTheme="minorHAnsi"/>
          <w:sz w:val="18"/>
          <w:szCs w:val="18"/>
        </w:rPr>
        <w:tab/>
      </w:r>
    </w:p>
    <w:p w:rsidR="00AB2871" w:rsidRPr="000C4741" w:rsidRDefault="00351855" w:rsidP="00791ADF">
      <w:pPr>
        <w:pStyle w:val="Obyajntext"/>
        <w:tabs>
          <w:tab w:val="left" w:pos="284"/>
          <w:tab w:val="left" w:pos="360"/>
          <w:tab w:val="left" w:pos="2160"/>
          <w:tab w:val="left" w:pos="234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ab/>
      </w:r>
      <w:r w:rsidR="00AB2871" w:rsidRPr="000C4741">
        <w:rPr>
          <w:rFonts w:asciiTheme="minorHAnsi" w:hAnsiTheme="minorHAnsi"/>
          <w:sz w:val="18"/>
          <w:szCs w:val="18"/>
        </w:rPr>
        <w:t xml:space="preserve">Dátum jej založenia: </w:t>
      </w:r>
      <w:r w:rsidR="00313B3F">
        <w:rPr>
          <w:rFonts w:asciiTheme="minorHAnsi" w:hAnsiTheme="minorHAnsi"/>
          <w:sz w:val="18"/>
          <w:szCs w:val="18"/>
        </w:rPr>
        <w:t xml:space="preserve">  13.03.2015</w:t>
      </w:r>
      <w:r w:rsidR="00AB2871" w:rsidRPr="000C4741">
        <w:rPr>
          <w:rFonts w:asciiTheme="minorHAnsi" w:hAnsiTheme="minorHAnsi"/>
          <w:sz w:val="18"/>
          <w:szCs w:val="18"/>
        </w:rPr>
        <w:tab/>
      </w:r>
      <w:r w:rsidR="00AB2871" w:rsidRPr="000C4741">
        <w:rPr>
          <w:rFonts w:asciiTheme="minorHAnsi" w:hAnsiTheme="minorHAnsi"/>
          <w:sz w:val="18"/>
          <w:szCs w:val="18"/>
        </w:rPr>
        <w:tab/>
      </w:r>
    </w:p>
    <w:p w:rsidR="00AB2871" w:rsidRPr="000C4741" w:rsidRDefault="00351855" w:rsidP="00791ADF">
      <w:pPr>
        <w:pStyle w:val="Obyajntext"/>
        <w:tabs>
          <w:tab w:val="left" w:pos="284"/>
          <w:tab w:val="left" w:pos="360"/>
          <w:tab w:val="left" w:pos="2160"/>
          <w:tab w:val="left" w:pos="234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ab/>
      </w:r>
      <w:r w:rsidR="00AB2871" w:rsidRPr="000C4741">
        <w:rPr>
          <w:rFonts w:asciiTheme="minorHAnsi" w:hAnsiTheme="minorHAnsi"/>
          <w:sz w:val="18"/>
          <w:szCs w:val="18"/>
        </w:rPr>
        <w:t xml:space="preserve">Dátum jej vzniku: </w:t>
      </w:r>
      <w:r w:rsidR="00313B3F">
        <w:rPr>
          <w:rFonts w:asciiTheme="minorHAnsi" w:hAnsiTheme="minorHAnsi"/>
          <w:sz w:val="18"/>
          <w:szCs w:val="18"/>
        </w:rPr>
        <w:t xml:space="preserve">       13.03.2015</w:t>
      </w:r>
      <w:r w:rsidR="00AB2871" w:rsidRPr="000C4741">
        <w:rPr>
          <w:rFonts w:asciiTheme="minorHAnsi" w:hAnsiTheme="minorHAnsi"/>
          <w:sz w:val="18"/>
          <w:szCs w:val="18"/>
        </w:rPr>
        <w:tab/>
      </w:r>
      <w:r w:rsidR="00AB2871" w:rsidRPr="000C4741">
        <w:rPr>
          <w:rFonts w:asciiTheme="minorHAnsi" w:hAnsiTheme="minorHAnsi"/>
          <w:sz w:val="18"/>
          <w:szCs w:val="18"/>
        </w:rPr>
        <w:tab/>
      </w:r>
    </w:p>
    <w:p w:rsidR="00AB2871" w:rsidRPr="000C4741" w:rsidRDefault="00AB2871" w:rsidP="00791ADF">
      <w:pPr>
        <w:pStyle w:val="Obyajntext"/>
        <w:tabs>
          <w:tab w:val="left" w:pos="284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</w:p>
    <w:p w:rsidR="00AB2871" w:rsidRPr="00791ADF" w:rsidRDefault="00AB2871" w:rsidP="003476F5">
      <w:pPr>
        <w:pStyle w:val="Obyajntext"/>
        <w:tabs>
          <w:tab w:val="left" w:pos="284"/>
          <w:tab w:val="left" w:pos="360"/>
          <w:tab w:val="left" w:pos="2835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791ADF">
        <w:rPr>
          <w:rFonts w:asciiTheme="minorHAnsi" w:hAnsiTheme="minorHAnsi"/>
          <w:sz w:val="18"/>
          <w:szCs w:val="18"/>
        </w:rPr>
        <w:t>(2)</w:t>
      </w:r>
      <w:r w:rsidR="00791ADF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 xml:space="preserve">Údaje o konsolidovanom celku: </w:t>
      </w:r>
      <w:r w:rsidR="003476F5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>Účtovná jednotka nie je súčasťou konsolidovaného celku.</w:t>
      </w:r>
    </w:p>
    <w:p w:rsidR="00351855" w:rsidRPr="00791ADF" w:rsidRDefault="00351855" w:rsidP="00791ADF">
      <w:pPr>
        <w:pStyle w:val="Obyajntext"/>
        <w:tabs>
          <w:tab w:val="left" w:pos="284"/>
          <w:tab w:val="left" w:pos="360"/>
          <w:tab w:val="left" w:pos="3969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</w:p>
    <w:p w:rsidR="00AB2871" w:rsidRPr="000C4741" w:rsidRDefault="00AB2871" w:rsidP="00791ADF">
      <w:pPr>
        <w:pStyle w:val="Obyajntext"/>
        <w:tabs>
          <w:tab w:val="left" w:pos="284"/>
          <w:tab w:val="left" w:pos="360"/>
          <w:tab w:val="left" w:pos="3969"/>
        </w:tabs>
        <w:ind w:left="284" w:hanging="284"/>
        <w:jc w:val="both"/>
        <w:rPr>
          <w:rFonts w:asciiTheme="minorHAnsi" w:hAnsiTheme="minorHAnsi"/>
          <w:b/>
          <w:sz w:val="18"/>
          <w:szCs w:val="18"/>
        </w:rPr>
      </w:pPr>
      <w:r w:rsidRPr="00791ADF">
        <w:rPr>
          <w:rFonts w:asciiTheme="minorHAnsi" w:hAnsiTheme="minorHAnsi"/>
          <w:sz w:val="18"/>
          <w:szCs w:val="18"/>
        </w:rPr>
        <w:t>(3)</w:t>
      </w:r>
      <w:r w:rsidR="00791ADF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>Priemerný prepočítaný počet zamestnancov:</w:t>
      </w:r>
      <w:r w:rsidR="00313B3F">
        <w:rPr>
          <w:rFonts w:asciiTheme="minorHAnsi" w:hAnsiTheme="minorHAnsi"/>
          <w:b/>
          <w:sz w:val="18"/>
          <w:szCs w:val="18"/>
        </w:rPr>
        <w:tab/>
        <w:t>1</w:t>
      </w:r>
    </w:p>
    <w:p w:rsidR="00351855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ascii="Times New Roman,Bold" w:hAnsi="Times New Roman,Bold" w:cs="Times New Roman,Bold"/>
          <w:b/>
          <w:bCs/>
          <w:sz w:val="20"/>
          <w:szCs w:val="20"/>
        </w:rPr>
      </w:pPr>
    </w:p>
    <w:p w:rsidR="00305A4F" w:rsidRDefault="00305A4F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ascii="Times New Roman,Bold" w:hAnsi="Times New Roman,Bold" w:cs="Times New Roman,Bold"/>
          <w:b/>
          <w:bCs/>
          <w:sz w:val="20"/>
          <w:szCs w:val="20"/>
        </w:rPr>
      </w:pPr>
    </w:p>
    <w:p w:rsidR="00351855" w:rsidRPr="009773E3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Čl. II</w:t>
      </w:r>
    </w:p>
    <w:p w:rsidR="00351855" w:rsidRPr="009773E3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Informácie o prijatých postupoch</w:t>
      </w:r>
    </w:p>
    <w:p w:rsidR="00351855" w:rsidRPr="00351855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18"/>
          <w:szCs w:val="18"/>
        </w:rPr>
      </w:pPr>
    </w:p>
    <w:p w:rsidR="00351855" w:rsidRPr="00A24501" w:rsidRDefault="00351855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 w:rsidRPr="00A24501">
        <w:rPr>
          <w:rFonts w:cs="Times New Roman"/>
          <w:sz w:val="18"/>
          <w:szCs w:val="18"/>
        </w:rPr>
        <w:t xml:space="preserve">(1) </w:t>
      </w:r>
      <w:r w:rsidR="00791ADF">
        <w:rPr>
          <w:rFonts w:cs="Times New Roman"/>
          <w:sz w:val="18"/>
          <w:szCs w:val="18"/>
        </w:rPr>
        <w:tab/>
      </w:r>
      <w:r w:rsidRPr="00A24501">
        <w:rPr>
          <w:rFonts w:cs="Times New Roman"/>
          <w:sz w:val="18"/>
          <w:szCs w:val="18"/>
        </w:rPr>
        <w:t xml:space="preserve">Účtovná závierka zostavená za splnenia predpokladu, že účtovná jednotka </w:t>
      </w:r>
      <w:r w:rsidRPr="00A24501">
        <w:rPr>
          <w:rFonts w:cs="Times New Roman,Bold"/>
          <w:b/>
          <w:bCs/>
          <w:sz w:val="18"/>
          <w:szCs w:val="18"/>
        </w:rPr>
        <w:t xml:space="preserve">bude </w:t>
      </w:r>
      <w:r w:rsidRPr="00A24501">
        <w:rPr>
          <w:rFonts w:cs="Times New Roman"/>
          <w:sz w:val="18"/>
          <w:szCs w:val="18"/>
        </w:rPr>
        <w:t>nepretržite pokračovať vo svojej činnosti.</w:t>
      </w:r>
    </w:p>
    <w:p w:rsidR="00351855" w:rsidRPr="00A24501" w:rsidRDefault="00351855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p w:rsidR="00351855" w:rsidRDefault="00351855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 w:rsidRPr="00A24501">
        <w:rPr>
          <w:rFonts w:cs="Times New Roman"/>
          <w:sz w:val="18"/>
          <w:szCs w:val="18"/>
        </w:rPr>
        <w:t>(2)</w:t>
      </w:r>
      <w:r w:rsidR="00791ADF">
        <w:rPr>
          <w:rFonts w:cs="Times New Roman"/>
          <w:sz w:val="18"/>
          <w:szCs w:val="18"/>
        </w:rPr>
        <w:tab/>
      </w:r>
      <w:r w:rsidRPr="00A24501">
        <w:rPr>
          <w:rFonts w:cs="Times New Roman"/>
          <w:sz w:val="18"/>
          <w:szCs w:val="18"/>
        </w:rPr>
        <w:t>Spôsob oceňovania jednotlivých položiek majetku a</w:t>
      </w:r>
      <w:r w:rsidR="00A24501">
        <w:rPr>
          <w:rFonts w:cs="Times New Roman"/>
          <w:sz w:val="18"/>
          <w:szCs w:val="18"/>
        </w:rPr>
        <w:t> záväzkov:</w:t>
      </w:r>
    </w:p>
    <w:p w:rsidR="00FA181D" w:rsidRDefault="00FA181D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11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429"/>
        <w:gridCol w:w="685"/>
      </w:tblGrid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Obstarávacou cenou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hmotný majetok s výnimkou hmotného majetku vytvoreného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313B3F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zásoby s výnimkou zásob vytvorených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podiely na ZI obchodných spoločností, cenné papiere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pohľadávky pri odplatnom nadobudnutí alebo pohľadávky nadobudnuté vkladom do ZI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nehmotný majetok s výnimkou nehmotného majetku vytvoreného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9773E3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záväzky pri ich prevzatí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597894" w:rsidRPr="00FA181D" w:rsidTr="009773E3">
        <w:trPr>
          <w:trHeight w:val="146"/>
        </w:trPr>
        <w:tc>
          <w:tcPr>
            <w:tcW w:w="84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7894" w:rsidRPr="00FA181D" w:rsidRDefault="00597894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7894" w:rsidRPr="00FA181D" w:rsidRDefault="00597894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Vlastnými nákladmi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hmotný majetok vytvorený vlastnou činnosťou 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zásoby vytvorené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9773E3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nehmotný majetok vytvorený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FA181D" w:rsidTr="009773E3">
        <w:trPr>
          <w:trHeight w:val="146"/>
        </w:trPr>
        <w:tc>
          <w:tcPr>
            <w:tcW w:w="84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Menovitou hodnotou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peňažné prostriedky a ceniny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313B3F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pohľadávky pri ich vzniku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313B3F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9773E3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záväzky pri ich vzniku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313B3F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FA181D" w:rsidTr="009773E3">
        <w:trPr>
          <w:trHeight w:val="146"/>
        </w:trPr>
        <w:tc>
          <w:tcPr>
            <w:tcW w:w="84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Úbytok zásob rovnakého druhu sa účtuje v ocenení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cenou zistenou váženým aritmetickým priemerom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metódou FIFO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235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obstarávacia cena zásob sa rozdeľuje na cenu,  za ktoré sa zásoby obstarali a náklady súvisiace s obstaraním (VON)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17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7894" w:rsidRDefault="00597894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  <w:p w:rsidR="00597894" w:rsidRPr="00FA181D" w:rsidRDefault="00597894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235"/>
        </w:trPr>
        <w:tc>
          <w:tcPr>
            <w:tcW w:w="8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Výdavky budúcich období a príjmy budúcich období sa vykazujú vo výške, ktorá je potrebná na dodržanie zásady vecnej a časovej súvislosti s účtovným obdobím.</w:t>
            </w:r>
          </w:p>
        </w:tc>
        <w:tc>
          <w:tcPr>
            <w:tcW w:w="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351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  <w:p w:rsidR="004110D7" w:rsidRDefault="004110D7" w:rsidP="004110D7">
            <w:pP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</w:p>
          <w:p w:rsidR="000B46C3" w:rsidRPr="000B46C3" w:rsidRDefault="004110D7" w:rsidP="004110D7">
            <w:pP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 xml:space="preserve">Účtovná jednotka </w:t>
            </w:r>
            <w:r w:rsidR="000B46C3" w:rsidRPr="000B46C3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tvorila rezervu na nevyčerpanú dovolenku a odvody do SP a ZP, a tiež rezervu na zostavenie účtovnej závierky.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B80789" w:rsidP="00B80789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</w:p>
        </w:tc>
      </w:tr>
      <w:tr w:rsidR="00FA181D" w:rsidRPr="00FA181D" w:rsidTr="00FA181D">
        <w:trPr>
          <w:trHeight w:val="235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Prenajatý majetok a majetok obstaraný na základe zmluvy o kúpe prenajatej veci - v ocenení rovnajúcom sa istine a nákladmi súvisiace s obstaraním.</w:t>
            </w:r>
          </w:p>
          <w:p w:rsidR="004110D7" w:rsidRDefault="004110D7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  <w:p w:rsidR="004110D7" w:rsidRPr="004110D7" w:rsidRDefault="004110D7" w:rsidP="00FA181D">
            <w:pP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 w:rsidRPr="004110D7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Účtovná jednotka nemá tento druh majetku.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235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10D7" w:rsidRDefault="00FA181D" w:rsidP="004110D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Daň z príjmov splatná - daň sa určuje z účtovného zisku pred zdanením, po úpravách na daňové účely podľa zákona o daniach z príjmov pri sadzbe 22 %.</w:t>
            </w:r>
          </w:p>
          <w:p w:rsidR="006A7A65" w:rsidRDefault="006A7A65" w:rsidP="004110D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  <w:p w:rsidR="006A7A65" w:rsidRDefault="00C75EEC" w:rsidP="006A7A65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lastRenderedPageBreak/>
              <w:t xml:space="preserve">Výsledok hospodárenia pred zdanením </w:t>
            </w:r>
            <w:r w:rsidR="006A7A65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-  zisk                                             5931 Eur </w:t>
            </w:r>
          </w:p>
          <w:p w:rsidR="006A7A65" w:rsidRDefault="006A7A65" w:rsidP="006A7A65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Pripočítateľné položky zvyšujúce výsledok hospodárenia                        1880 Eur</w:t>
            </w:r>
          </w:p>
          <w:p w:rsidR="006A7A65" w:rsidRDefault="006A7A65" w:rsidP="006A7A65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Základ dane po úprave o pripočítateľné položky                                        7811 Eur</w:t>
            </w:r>
          </w:p>
          <w:p w:rsidR="00C75EEC" w:rsidRPr="00FA181D" w:rsidRDefault="006A7A65" w:rsidP="006A7A65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Splatná daň vo výške 22%                                                                               1718 Eur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B80789" w:rsidP="00B80789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lastRenderedPageBreak/>
              <w:t>x</w:t>
            </w:r>
          </w:p>
        </w:tc>
      </w:tr>
      <w:tr w:rsidR="00FA181D" w:rsidRPr="00FA181D" w:rsidTr="00FA181D">
        <w:trPr>
          <w:trHeight w:val="469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lastRenderedPageBreak/>
              <w:t>Náklady a výnosy sa časovo rozlišujú. Časovo sa nerozlišujú náklady a výnosy, ak ide o nevýznamný a stále sa opakujúci účtovný prípad týkajúci sa časového rozlíšenia nákladov alebo výnosov posledného a prvého mesiaca účtovného obdobia.</w:t>
            </w:r>
          </w:p>
          <w:p w:rsidR="004110D7" w:rsidRDefault="004110D7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  <w:p w:rsidR="00B80789" w:rsidRPr="00B80789" w:rsidRDefault="00B80789" w:rsidP="004110D7">
            <w:pP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 w:rsidRPr="00B80789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Náklady budúcich období tvorí časovo rozlíšené poistenie zodpovednosti za škodu z výkonu  povolania,</w:t>
            </w:r>
            <w:r w:rsidR="004110D7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 xml:space="preserve"> </w:t>
            </w:r>
            <w:r w:rsidRPr="00B80789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 xml:space="preserve">z poistenia motorového vozidla a ochrana </w:t>
            </w:r>
            <w: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PC.</w:t>
            </w:r>
            <w:r w:rsidRPr="00B80789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B80789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</w:p>
        </w:tc>
      </w:tr>
      <w:tr w:rsidR="00FA181D" w:rsidRPr="00FA181D" w:rsidTr="00FA181D">
        <w:trPr>
          <w:trHeight w:val="469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305A4F" w:rsidRDefault="00305A4F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FA181D" w:rsidRDefault="00FA181D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(3)</w:t>
      </w:r>
      <w:r>
        <w:rPr>
          <w:rFonts w:cs="Times New Roman"/>
          <w:sz w:val="18"/>
          <w:szCs w:val="18"/>
        </w:rPr>
        <w:tab/>
        <w:t xml:space="preserve">Spôsob zostavenia odpisového plánu pre jednotlivé druhy dlhodobého hmotného majetku a dlhodobého nehmotného majetku, doba odpisovania, použité sadzby odpisov </w:t>
      </w:r>
      <w:r w:rsidR="00305A4F">
        <w:rPr>
          <w:rFonts w:cs="Times New Roman"/>
          <w:sz w:val="18"/>
          <w:szCs w:val="18"/>
        </w:rPr>
        <w:t>a odpisové metódy pri určení odpisov:</w:t>
      </w:r>
    </w:p>
    <w:p w:rsidR="00305A4F" w:rsidRDefault="00305A4F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6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387"/>
        <w:gridCol w:w="681"/>
      </w:tblGrid>
      <w:tr w:rsidR="00305A4F" w:rsidRPr="00305A4F" w:rsidTr="003476F5">
        <w:trPr>
          <w:trHeight w:val="946"/>
        </w:trPr>
        <w:tc>
          <w:tcPr>
            <w:tcW w:w="8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najneskôr do piatich rokov od jeho obstarania. Nehmotný majetok vytvorený vlastnou činnosťou sa neaktivuje okrem softvéru a nákladov na vývoj, ktoré sa aktivujú v súlade s postupmi účtovania.</w:t>
            </w:r>
          </w:p>
          <w:p w:rsidR="004110D7" w:rsidRDefault="004110D7" w:rsidP="004110D7">
            <w:pP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</w:p>
          <w:p w:rsidR="00B80789" w:rsidRPr="00DD0ADC" w:rsidRDefault="004110D7" w:rsidP="004110D7">
            <w:pP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Účtovná jednotka</w:t>
            </w:r>
            <w:r w:rsidR="00B80789" w:rsidRPr="00DD0ADC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 xml:space="preserve"> neeviduje </w:t>
            </w:r>
            <w: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tento druh</w:t>
            </w:r>
            <w:r w:rsidR="00B80789" w:rsidRPr="00DD0ADC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 xml:space="preserve"> majetk</w:t>
            </w:r>
            <w: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u</w:t>
            </w:r>
            <w:r w:rsidR="00B80789" w:rsidRPr="00DD0ADC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05A4F" w:rsidRPr="00305A4F" w:rsidTr="003476F5">
        <w:trPr>
          <w:trHeight w:val="879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Default="00305A4F" w:rsidP="00305A4F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Dlhodobý hmotný majetok sa odpisuje s ohľadom na opotrebo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v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anie zodpovedajúcej bežným podmienkam jeho p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305A4F"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  <w:t>rovnajú.</w:t>
            </w:r>
          </w:p>
          <w:p w:rsidR="004110D7" w:rsidRDefault="004110D7" w:rsidP="004110D7">
            <w:pPr>
              <w:rPr>
                <w:rFonts w:ascii="Calibri" w:eastAsia="Times New Roman" w:hAnsi="Calibri" w:cs="Arial"/>
                <w:bCs/>
                <w:i/>
                <w:sz w:val="18"/>
                <w:szCs w:val="18"/>
                <w:lang w:eastAsia="sk-SK"/>
              </w:rPr>
            </w:pPr>
          </w:p>
          <w:p w:rsidR="0040619C" w:rsidRDefault="00DD0ADC" w:rsidP="004110D7">
            <w:pPr>
              <w:rPr>
                <w:rFonts w:ascii="Calibri" w:eastAsia="Times New Roman" w:hAnsi="Calibri" w:cs="Arial"/>
                <w:bCs/>
                <w:i/>
                <w:sz w:val="18"/>
                <w:szCs w:val="18"/>
                <w:lang w:eastAsia="sk-SK"/>
              </w:rPr>
            </w:pPr>
            <w:r w:rsidRPr="00DD0ADC">
              <w:rPr>
                <w:rFonts w:ascii="Calibri" w:eastAsia="Times New Roman" w:hAnsi="Calibri" w:cs="Arial"/>
                <w:bCs/>
                <w:i/>
                <w:sz w:val="18"/>
                <w:szCs w:val="18"/>
                <w:lang w:eastAsia="sk-SK"/>
              </w:rPr>
              <w:t>V</w:t>
            </w:r>
            <w:r>
              <w:rPr>
                <w:rFonts w:ascii="Calibri" w:eastAsia="Times New Roman" w:hAnsi="Calibri" w:cs="Arial"/>
                <w:bCs/>
                <w:i/>
                <w:sz w:val="18"/>
                <w:szCs w:val="18"/>
                <w:lang w:eastAsia="sk-SK"/>
              </w:rPr>
              <w:t xml:space="preserve"> dlhodobom </w:t>
            </w:r>
            <w:r w:rsidR="004110D7">
              <w:rPr>
                <w:rFonts w:ascii="Calibri" w:eastAsia="Times New Roman" w:hAnsi="Calibri" w:cs="Arial"/>
                <w:bCs/>
                <w:i/>
                <w:sz w:val="18"/>
                <w:szCs w:val="18"/>
                <w:lang w:eastAsia="sk-SK"/>
              </w:rPr>
              <w:t>hmotnom majetku účtovná jednotka</w:t>
            </w:r>
            <w:r>
              <w:rPr>
                <w:rFonts w:ascii="Calibri" w:eastAsia="Times New Roman" w:hAnsi="Calibri" w:cs="Arial"/>
                <w:bCs/>
                <w:i/>
                <w:sz w:val="18"/>
                <w:szCs w:val="18"/>
                <w:lang w:eastAsia="sk-SK"/>
              </w:rPr>
              <w:t xml:space="preserve"> eviduje  len dopravné prostriedky. </w:t>
            </w:r>
          </w:p>
          <w:p w:rsidR="00DD0ADC" w:rsidRPr="00DD0ADC" w:rsidRDefault="0040619C" w:rsidP="0040619C">
            <w:pP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bCs/>
                <w:i/>
                <w:sz w:val="18"/>
                <w:szCs w:val="18"/>
                <w:lang w:eastAsia="sk-SK"/>
              </w:rPr>
              <w:t>Odpisy  hmotného majetku zahrnuté do základu dane                                        834 Eur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4B13E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</w:p>
        </w:tc>
      </w:tr>
      <w:tr w:rsidR="00305A4F" w:rsidRPr="00305A4F" w:rsidTr="003476F5">
        <w:trPr>
          <w:trHeight w:val="879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Dlhodobý hmotný majetok sa odpisuje s ohľadom na opotrebo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v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anie zodpovedajúcej bežným podmienkam jeho p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305A4F"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  <w:t>nerovnajú.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05A4F" w:rsidRPr="00305A4F" w:rsidTr="003476F5">
        <w:trPr>
          <w:trHeight w:val="352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Dlhodobý nehmotný majetok = doba použiteľnosti viac ako rok a vstupná cena je viac ako: 2.400 EUR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05A4F" w:rsidRPr="00305A4F" w:rsidTr="003476F5">
        <w:trPr>
          <w:trHeight w:val="352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Samostatné hnuteľné veci sú dlhodobým hmotným majetkom ak doba použiteľnosti je viac ako rok a vstupná cena viac ako: 1.700 EUR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4B13E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</w:p>
        </w:tc>
      </w:tr>
    </w:tbl>
    <w:p w:rsidR="00305A4F" w:rsidRDefault="00305A4F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6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47"/>
        <w:gridCol w:w="1283"/>
        <w:gridCol w:w="1283"/>
        <w:gridCol w:w="1283"/>
        <w:gridCol w:w="1283"/>
        <w:gridCol w:w="1283"/>
      </w:tblGrid>
      <w:tr w:rsidR="004E7D47" w:rsidRPr="004E7D47" w:rsidTr="003476F5">
        <w:trPr>
          <w:trHeight w:val="433"/>
        </w:trPr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Odpisová skupina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Lineárne odpisy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Zrýchlené odpisy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110D7" w:rsidRDefault="004110D7" w:rsidP="004110D7">
            <w:pPr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 w:rsidRPr="004110D7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110D7" w:rsidRDefault="004B13ED" w:rsidP="004B13ED">
            <w:pPr>
              <w:jc w:val="center"/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 w:rsidRPr="004110D7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110D7" w:rsidRDefault="004B13ED" w:rsidP="004B13ED">
            <w:pPr>
              <w:jc w:val="center"/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 w:rsidRPr="004110D7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110D7" w:rsidRDefault="004B13ED" w:rsidP="004B13ED">
            <w:pPr>
              <w:jc w:val="center"/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 w:rsidRPr="004110D7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áno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110D7" w:rsidRDefault="004B13ED" w:rsidP="004B13ED">
            <w:pPr>
              <w:jc w:val="center"/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 w:rsidRPr="004110D7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nie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E7D47" w:rsidRDefault="004E7D47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(4)</w:t>
      </w:r>
      <w:r>
        <w:rPr>
          <w:rFonts w:cs="Times New Roman"/>
          <w:sz w:val="18"/>
          <w:szCs w:val="18"/>
        </w:rPr>
        <w:tab/>
        <w:t>Zmeny účtovných zásad a zmeny účtovných metód s uvedením dôvodu týchto zmien a vyčíslením ich vplyvu na finančnú hodnotu majetku, záväzkov, základného imania a výsledku hospodárenia ÚJ.</w:t>
      </w:r>
    </w:p>
    <w:p w:rsidR="004B13ED" w:rsidRPr="00DD0ADC" w:rsidRDefault="000B46C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i/>
          <w:sz w:val="18"/>
          <w:szCs w:val="18"/>
        </w:rPr>
      </w:pPr>
      <w:r w:rsidRPr="00DD0ADC">
        <w:rPr>
          <w:rFonts w:cs="Times New Roman"/>
          <w:i/>
          <w:sz w:val="18"/>
          <w:szCs w:val="18"/>
        </w:rPr>
        <w:t>b</w:t>
      </w:r>
      <w:r w:rsidR="004B13ED" w:rsidRPr="00DD0ADC">
        <w:rPr>
          <w:rFonts w:cs="Times New Roman"/>
          <w:i/>
          <w:sz w:val="18"/>
          <w:szCs w:val="18"/>
        </w:rPr>
        <w:t>ez náplne</w:t>
      </w:r>
    </w:p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47"/>
        <w:gridCol w:w="1282"/>
        <w:gridCol w:w="1282"/>
        <w:gridCol w:w="1282"/>
        <w:gridCol w:w="1282"/>
        <w:gridCol w:w="1282"/>
      </w:tblGrid>
      <w:tr w:rsidR="004E7D47" w:rsidRPr="004E7D47" w:rsidTr="003476F5">
        <w:trPr>
          <w:trHeight w:val="257"/>
        </w:trPr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Typ zmeny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Dôvod zmeny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ZI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HV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E7D47" w:rsidRDefault="004E7D47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(5)</w:t>
      </w:r>
      <w:r>
        <w:rPr>
          <w:rFonts w:cs="Times New Roman"/>
          <w:sz w:val="18"/>
          <w:szCs w:val="18"/>
        </w:rPr>
        <w:tab/>
        <w:t>Informácie o dotáciách a ich oceňovanie v</w:t>
      </w:r>
      <w:r w:rsidR="004B13ED">
        <w:rPr>
          <w:rFonts w:cs="Times New Roman"/>
          <w:sz w:val="18"/>
          <w:szCs w:val="18"/>
        </w:rPr>
        <w:t> </w:t>
      </w:r>
      <w:r>
        <w:rPr>
          <w:rFonts w:cs="Times New Roman"/>
          <w:sz w:val="18"/>
          <w:szCs w:val="18"/>
        </w:rPr>
        <w:t>účtovníctve</w:t>
      </w:r>
    </w:p>
    <w:p w:rsidR="004B13ED" w:rsidRPr="00DD0ADC" w:rsidRDefault="004B13ED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i/>
          <w:sz w:val="18"/>
          <w:szCs w:val="18"/>
        </w:rPr>
      </w:pPr>
      <w:r w:rsidRPr="00DD0ADC">
        <w:rPr>
          <w:rFonts w:cs="Times New Roman"/>
          <w:i/>
          <w:sz w:val="18"/>
          <w:szCs w:val="18"/>
        </w:rPr>
        <w:t>bez náplne</w:t>
      </w:r>
    </w:p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5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600"/>
        <w:gridCol w:w="2228"/>
        <w:gridCol w:w="2228"/>
      </w:tblGrid>
      <w:tr w:rsidR="004E7D47" w:rsidRPr="004E7D47" w:rsidTr="003476F5">
        <w:trPr>
          <w:trHeight w:val="256"/>
        </w:trPr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Dotácia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4E7D47" w:rsidRPr="004E7D47" w:rsidTr="003476F5">
        <w:trPr>
          <w:trHeight w:val="17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4E7D47" w:rsidRPr="004E7D47" w:rsidTr="003476F5">
        <w:trPr>
          <w:trHeight w:val="17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0619C" w:rsidRDefault="0040619C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0619C" w:rsidRDefault="0040619C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E7D47" w:rsidRDefault="004E7D47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lastRenderedPageBreak/>
        <w:t>(6)</w:t>
      </w:r>
      <w:r>
        <w:rPr>
          <w:rFonts w:cs="Times New Roman"/>
          <w:sz w:val="18"/>
          <w:szCs w:val="18"/>
        </w:rPr>
        <w:tab/>
        <w:t>Informácie o účtovaní významných opráv chýb minulých účtovných období v bežnom účtovnom období</w:t>
      </w:r>
    </w:p>
    <w:p w:rsidR="004B13ED" w:rsidRPr="00DD0ADC" w:rsidRDefault="004B13ED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i/>
          <w:sz w:val="18"/>
          <w:szCs w:val="18"/>
        </w:rPr>
      </w:pPr>
      <w:r w:rsidRPr="00DD0ADC">
        <w:rPr>
          <w:rFonts w:cs="Times New Roman"/>
          <w:i/>
          <w:sz w:val="18"/>
          <w:szCs w:val="18"/>
        </w:rPr>
        <w:t>bez náplne</w:t>
      </w:r>
    </w:p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11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343"/>
        <w:gridCol w:w="1135"/>
        <w:gridCol w:w="1135"/>
        <w:gridCol w:w="2252"/>
        <w:gridCol w:w="2252"/>
      </w:tblGrid>
      <w:tr w:rsidR="004E7D47" w:rsidRPr="004E7D47" w:rsidTr="004E7D47">
        <w:trPr>
          <w:trHeight w:val="463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Opravy minulého obdobia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Patrí do obdobia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Účet</w:t>
            </w:r>
          </w:p>
        </w:tc>
        <w:tc>
          <w:tcPr>
            <w:tcW w:w="2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Účtované na účet HV min. období (EUR)</w:t>
            </w:r>
          </w:p>
        </w:tc>
        <w:tc>
          <w:tcPr>
            <w:tcW w:w="2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Účtované do HV bežného obdobia (EUR)</w:t>
            </w:r>
          </w:p>
        </w:tc>
      </w:tr>
      <w:tr w:rsidR="004E7D47" w:rsidRPr="004E7D47" w:rsidTr="003476F5">
        <w:trPr>
          <w:trHeight w:val="170"/>
        </w:trPr>
        <w:tc>
          <w:tcPr>
            <w:tcW w:w="2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4E7D47" w:rsidRPr="004E7D47" w:rsidTr="003476F5">
        <w:trPr>
          <w:trHeight w:val="170"/>
        </w:trPr>
        <w:tc>
          <w:tcPr>
            <w:tcW w:w="2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9773E3" w:rsidRPr="009773E3" w:rsidRDefault="009773E3" w:rsidP="009773E3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Čl. III</w:t>
      </w:r>
    </w:p>
    <w:p w:rsidR="00DD0ADC" w:rsidRDefault="00DD0ADC" w:rsidP="009773E3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</w:p>
    <w:p w:rsidR="009773E3" w:rsidRPr="009773E3" w:rsidRDefault="009773E3" w:rsidP="009773E3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Informácie</w:t>
      </w:r>
      <w:r>
        <w:rPr>
          <w:rFonts w:cs="Times New Roman,Bold"/>
          <w:b/>
          <w:bCs/>
          <w:sz w:val="20"/>
          <w:szCs w:val="20"/>
        </w:rPr>
        <w:t>, ktoré vysvetľujú a dopĺňajú súvahu a výkaz ziskov a strát</w:t>
      </w:r>
    </w:p>
    <w:p w:rsidR="009773E3" w:rsidRPr="00351855" w:rsidRDefault="009773E3" w:rsidP="009773E3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18"/>
          <w:szCs w:val="18"/>
        </w:rPr>
      </w:pP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 w:rsidRPr="00A24501">
        <w:rPr>
          <w:rFonts w:cs="Times New Roman"/>
          <w:sz w:val="18"/>
          <w:szCs w:val="18"/>
        </w:rPr>
        <w:t>(1)</w:t>
      </w:r>
      <w:r>
        <w:rPr>
          <w:rFonts w:cs="Times New Roman"/>
          <w:sz w:val="18"/>
          <w:szCs w:val="18"/>
        </w:rPr>
        <w:tab/>
        <w:t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p w:rsidR="00D62089" w:rsidRDefault="00D62089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 w:rsidRPr="00D62089">
        <w:rPr>
          <w:rFonts w:cs="Times New Roman"/>
          <w:i/>
          <w:sz w:val="18"/>
          <w:szCs w:val="18"/>
        </w:rPr>
        <w:t>Účtovná jednotka nemá náklady ani výnosy výnimočného rozsahu</w:t>
      </w:r>
      <w:r>
        <w:rPr>
          <w:rFonts w:cs="Times New Roman"/>
          <w:sz w:val="18"/>
          <w:szCs w:val="18"/>
        </w:rPr>
        <w:t>.</w:t>
      </w: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289"/>
        <w:gridCol w:w="2422"/>
        <w:gridCol w:w="2422"/>
      </w:tblGrid>
      <w:tr w:rsidR="009773E3" w:rsidRPr="009773E3" w:rsidTr="00C94B08">
        <w:trPr>
          <w:trHeight w:val="269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Popis nákl</w:t>
            </w: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a</w:t>
            </w: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dov, výnosov výnimočného rozsahu</w:t>
            </w:r>
          </w:p>
        </w:tc>
        <w:tc>
          <w:tcPr>
            <w:tcW w:w="2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Dôvod vzniku</w:t>
            </w:r>
          </w:p>
        </w:tc>
        <w:tc>
          <w:tcPr>
            <w:tcW w:w="2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9773E3" w:rsidRPr="009773E3" w:rsidTr="003476F5">
        <w:trPr>
          <w:trHeight w:val="17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9773E3" w:rsidTr="003476F5">
        <w:trPr>
          <w:trHeight w:val="17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597894" w:rsidRDefault="00597894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3476F5" w:rsidRDefault="003476F5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3476F5" w:rsidRDefault="003476F5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(2)</w:t>
      </w:r>
      <w:r>
        <w:rPr>
          <w:rFonts w:cs="Times New Roman"/>
          <w:sz w:val="18"/>
          <w:szCs w:val="18"/>
        </w:rPr>
        <w:tab/>
        <w:t>Informácie o</w:t>
      </w:r>
      <w:r w:rsidR="00C94B08">
        <w:rPr>
          <w:rFonts w:cs="Times New Roman"/>
          <w:sz w:val="18"/>
          <w:szCs w:val="18"/>
        </w:rPr>
        <w:t> </w:t>
      </w:r>
      <w:r>
        <w:rPr>
          <w:rFonts w:cs="Times New Roman"/>
          <w:sz w:val="18"/>
          <w:szCs w:val="18"/>
        </w:rPr>
        <w:t>záväzkoch</w:t>
      </w:r>
    </w:p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13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479"/>
        <w:gridCol w:w="1652"/>
      </w:tblGrid>
      <w:tr w:rsidR="009773E3" w:rsidRPr="009773E3" w:rsidTr="00C94B08">
        <w:trPr>
          <w:trHeight w:val="264"/>
        </w:trPr>
        <w:tc>
          <w:tcPr>
            <w:tcW w:w="7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16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D62089" w:rsidRDefault="00DD0ADC" w:rsidP="00D62089">
            <w:pPr>
              <w:jc w:val="center"/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 w:rsidRPr="00D62089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nemáme</w:t>
            </w:r>
          </w:p>
        </w:tc>
      </w:tr>
      <w:tr w:rsidR="009773E3" w:rsidRPr="009773E3" w:rsidTr="00C94B08">
        <w:trPr>
          <w:trHeight w:val="264"/>
        </w:trPr>
        <w:tc>
          <w:tcPr>
            <w:tcW w:w="7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Celková suma zabezpečených záväzkov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D62089" w:rsidRDefault="00D62089" w:rsidP="00D62089">
            <w:pPr>
              <w:jc w:val="center"/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</w:pPr>
            <w:r w:rsidRPr="00D62089">
              <w:rPr>
                <w:rFonts w:ascii="Calibri" w:eastAsia="Times New Roman" w:hAnsi="Calibri" w:cs="Arial"/>
                <w:i/>
                <w:sz w:val="18"/>
                <w:szCs w:val="18"/>
                <w:lang w:eastAsia="sk-SK"/>
              </w:rPr>
              <w:t>nemáme</w:t>
            </w:r>
          </w:p>
        </w:tc>
      </w:tr>
      <w:tr w:rsidR="009773E3" w:rsidRPr="009773E3" w:rsidTr="00C94B08">
        <w:trPr>
          <w:trHeight w:val="264"/>
        </w:trPr>
        <w:tc>
          <w:tcPr>
            <w:tcW w:w="91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Opis a spôsoby zabezpečenia záväzkov</w:t>
            </w:r>
          </w:p>
        </w:tc>
      </w:tr>
      <w:tr w:rsidR="009773E3" w:rsidRPr="009773E3" w:rsidTr="003476F5">
        <w:trPr>
          <w:trHeight w:val="170"/>
        </w:trPr>
        <w:tc>
          <w:tcPr>
            <w:tcW w:w="91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9773E3" w:rsidTr="003476F5">
        <w:trPr>
          <w:trHeight w:val="170"/>
        </w:trPr>
        <w:tc>
          <w:tcPr>
            <w:tcW w:w="7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9773E3" w:rsidRDefault="009773E3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(3)</w:t>
      </w:r>
      <w:r>
        <w:rPr>
          <w:rFonts w:cs="Times New Roman"/>
          <w:sz w:val="18"/>
          <w:szCs w:val="18"/>
        </w:rPr>
        <w:tab/>
        <w:t>Informácie o vlastných akciách</w:t>
      </w:r>
    </w:p>
    <w:p w:rsidR="009773E3" w:rsidRPr="00C75EEC" w:rsidRDefault="00C75EEC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i/>
          <w:sz w:val="18"/>
          <w:szCs w:val="18"/>
        </w:rPr>
      </w:pPr>
      <w:r>
        <w:rPr>
          <w:rFonts w:cs="Times New Roman"/>
          <w:sz w:val="18"/>
          <w:szCs w:val="18"/>
        </w:rPr>
        <w:t xml:space="preserve">       </w:t>
      </w:r>
      <w:r w:rsidRPr="00C75EEC">
        <w:rPr>
          <w:rFonts w:cs="Times New Roman"/>
          <w:i/>
          <w:sz w:val="18"/>
          <w:szCs w:val="18"/>
        </w:rPr>
        <w:t>bez náplne</w:t>
      </w:r>
    </w:p>
    <w:p w:rsidR="009773E3" w:rsidRDefault="009773E3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C94B08" w:rsidRDefault="009773E3" w:rsidP="0040619C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(4)</w:t>
      </w:r>
      <w:r>
        <w:rPr>
          <w:rFonts w:cs="Times New Roman"/>
          <w:sz w:val="18"/>
          <w:szCs w:val="18"/>
        </w:rPr>
        <w:tab/>
        <w:t>Informácie o orgánoch účtovnej jednotky</w:t>
      </w:r>
    </w:p>
    <w:p w:rsidR="0040619C" w:rsidRDefault="0040619C" w:rsidP="0040619C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p w:rsidR="00C75EEC" w:rsidRPr="00C75EEC" w:rsidRDefault="00C94B08" w:rsidP="00C75EEC">
      <w:pPr>
        <w:pStyle w:val="Odsekzoznamu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  <w:r w:rsidRPr="00C75EEC">
        <w:rPr>
          <w:rFonts w:cs="Times New Roman"/>
          <w:sz w:val="18"/>
          <w:szCs w:val="18"/>
        </w:rPr>
        <w:t>výška jednotlivých druhov záruk alebo iných zabezpečení pre členov štatutárneho orgánu, dozorného orgánu a iného orgánu ÚJ</w:t>
      </w:r>
      <w:r w:rsidR="00C75EEC" w:rsidRPr="00C75EEC">
        <w:rPr>
          <w:rFonts w:cs="Times New Roman"/>
          <w:sz w:val="18"/>
          <w:szCs w:val="18"/>
        </w:rPr>
        <w:t xml:space="preserve">        </w:t>
      </w:r>
    </w:p>
    <w:p w:rsidR="00C94B08" w:rsidRPr="00C75EEC" w:rsidRDefault="00C75EEC" w:rsidP="00C75EEC">
      <w:pPr>
        <w:tabs>
          <w:tab w:val="left" w:pos="284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 xml:space="preserve">   </w:t>
      </w:r>
      <w:r w:rsidRPr="00C75EEC">
        <w:rPr>
          <w:rFonts w:cs="Times New Roman"/>
          <w:sz w:val="18"/>
          <w:szCs w:val="18"/>
        </w:rPr>
        <w:t xml:space="preserve"> </w:t>
      </w:r>
      <w:r w:rsidRPr="00C75EEC">
        <w:rPr>
          <w:rFonts w:cs="Times New Roman"/>
          <w:i/>
          <w:sz w:val="18"/>
          <w:szCs w:val="18"/>
        </w:rPr>
        <w:t>bez náplne</w:t>
      </w:r>
    </w:p>
    <w:p w:rsidR="00C75EEC" w:rsidRDefault="00C75EEC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681"/>
        <w:gridCol w:w="3681"/>
        <w:gridCol w:w="1771"/>
      </w:tblGrid>
      <w:tr w:rsidR="00C94B08" w:rsidRPr="00C94B08" w:rsidTr="00C94B08">
        <w:trPr>
          <w:trHeight w:val="255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druh záruky</w:t>
            </w:r>
          </w:p>
        </w:tc>
        <w:tc>
          <w:tcPr>
            <w:tcW w:w="3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1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3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C94B08" w:rsidRDefault="00C94B08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b)</w:t>
      </w:r>
      <w:r>
        <w:rPr>
          <w:rFonts w:cs="Times New Roman"/>
          <w:sz w:val="18"/>
          <w:szCs w:val="18"/>
        </w:rPr>
        <w:tab/>
        <w:t>pôžičky poskytnuté členom štatutárneho orgánu, dozorného orgánu a iného orgánu ÚJ</w:t>
      </w:r>
    </w:p>
    <w:p w:rsidR="00C94B08" w:rsidRPr="00C75EEC" w:rsidRDefault="00C75EEC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i/>
          <w:sz w:val="18"/>
          <w:szCs w:val="18"/>
        </w:rPr>
      </w:pPr>
      <w:r>
        <w:rPr>
          <w:rFonts w:cs="Times New Roman"/>
          <w:sz w:val="18"/>
          <w:szCs w:val="18"/>
        </w:rPr>
        <w:t xml:space="preserve">       </w:t>
      </w:r>
      <w:r w:rsidRPr="00C75EEC">
        <w:rPr>
          <w:rFonts w:cs="Times New Roman"/>
          <w:i/>
          <w:sz w:val="18"/>
          <w:szCs w:val="18"/>
        </w:rPr>
        <w:t>bez náplne</w:t>
      </w:r>
    </w:p>
    <w:tbl>
      <w:tblPr>
        <w:tblW w:w="913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08"/>
        <w:gridCol w:w="2721"/>
        <w:gridCol w:w="876"/>
        <w:gridCol w:w="1529"/>
      </w:tblGrid>
      <w:tr w:rsidR="00C94B08" w:rsidRPr="00C94B08" w:rsidTr="00C94B08">
        <w:trPr>
          <w:trHeight w:val="480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Celková suma poskytnutých pôžičiek k poslednému dňu </w:t>
            </w:r>
            <w:proofErr w:type="spellStart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</w:t>
            </w:r>
            <w:proofErr w:type="spellEnd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Úrok v %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C94B08">
        <w:trPr>
          <w:trHeight w:val="48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Celková suma splatených pôžičiek k poslednému dňu </w:t>
            </w:r>
            <w:proofErr w:type="spellStart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</w:t>
            </w:r>
            <w:proofErr w:type="spellEnd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Úrok v %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C94B08">
        <w:trPr>
          <w:trHeight w:val="48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Celková suma odpustených pôžičiek a odpísaných pôžičiek k poslednému dňu </w:t>
            </w:r>
            <w:proofErr w:type="spellStart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</w:t>
            </w:r>
            <w:proofErr w:type="spellEnd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Úrok v %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0619C" w:rsidRDefault="0040619C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</w:p>
    <w:p w:rsidR="0040619C" w:rsidRDefault="0040619C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</w:p>
    <w:p w:rsidR="0040619C" w:rsidRDefault="0040619C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</w:p>
    <w:p w:rsidR="0040619C" w:rsidRDefault="0040619C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</w:p>
    <w:p w:rsidR="00C94B08" w:rsidRDefault="00C94B08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lastRenderedPageBreak/>
        <w:t>(c)</w:t>
      </w:r>
      <w:r>
        <w:rPr>
          <w:rFonts w:cs="Times New Roman"/>
          <w:sz w:val="18"/>
          <w:szCs w:val="18"/>
        </w:rPr>
        <w:tab/>
        <w:t>celková suma použitých finančných prostriedkov alebo iného plnenia na súkromné účely členmi štatutárneho orgánu, dozorného orgánu a iného orgánu účtovnej jednotky, ktoré je potrebné vyúčtovať</w:t>
      </w:r>
    </w:p>
    <w:p w:rsidR="00C94B08" w:rsidRPr="00C75EEC" w:rsidRDefault="00C75EEC" w:rsidP="00C94B08">
      <w:pPr>
        <w:tabs>
          <w:tab w:val="left" w:pos="426"/>
        </w:tabs>
        <w:autoSpaceDE w:val="0"/>
        <w:autoSpaceDN w:val="0"/>
        <w:adjustRightInd w:val="0"/>
        <w:rPr>
          <w:rFonts w:cs="Times New Roman"/>
          <w:i/>
          <w:sz w:val="18"/>
          <w:szCs w:val="18"/>
        </w:rPr>
      </w:pPr>
      <w:r>
        <w:rPr>
          <w:rFonts w:cs="Times New Roman"/>
          <w:sz w:val="18"/>
          <w:szCs w:val="18"/>
        </w:rPr>
        <w:t xml:space="preserve">       </w:t>
      </w:r>
      <w:r w:rsidRPr="00C75EEC">
        <w:rPr>
          <w:rFonts w:cs="Times New Roman"/>
          <w:i/>
          <w:sz w:val="18"/>
          <w:szCs w:val="18"/>
        </w:rPr>
        <w:t>bez náplne</w:t>
      </w:r>
    </w:p>
    <w:tbl>
      <w:tblPr>
        <w:tblW w:w="915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288"/>
        <w:gridCol w:w="3227"/>
        <w:gridCol w:w="1636"/>
      </w:tblGrid>
      <w:tr w:rsidR="00791ADF" w:rsidRPr="00791ADF" w:rsidTr="00791ADF">
        <w:trPr>
          <w:trHeight w:val="257"/>
        </w:trPr>
        <w:tc>
          <w:tcPr>
            <w:tcW w:w="4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ADF" w:rsidRPr="00791ADF" w:rsidRDefault="00791ADF" w:rsidP="00791ADF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Plnenie na súkromné účely k vyúčtovaniu</w:t>
            </w:r>
          </w:p>
        </w:tc>
        <w:tc>
          <w:tcPr>
            <w:tcW w:w="3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ADF" w:rsidRPr="00791ADF" w:rsidRDefault="00791ADF" w:rsidP="00791ADF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1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ADF" w:rsidRPr="00791ADF" w:rsidRDefault="00791ADF" w:rsidP="00791ADF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791ADF" w:rsidRPr="00791ADF" w:rsidTr="003476F5">
        <w:trPr>
          <w:trHeight w:val="17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791ADF" w:rsidRPr="00791ADF" w:rsidTr="003476F5">
        <w:trPr>
          <w:trHeight w:val="17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791ADF" w:rsidRDefault="00791ADF" w:rsidP="00C94B08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</w:p>
    <w:p w:rsidR="0040619C" w:rsidRDefault="0040619C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p w:rsidR="003476F5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(5)</w:t>
      </w:r>
      <w:r>
        <w:rPr>
          <w:rFonts w:cs="Times New Roman"/>
          <w:sz w:val="18"/>
          <w:szCs w:val="18"/>
        </w:rPr>
        <w:tab/>
        <w:t>Informácie o povinnostiach účtovnej jednotky</w:t>
      </w:r>
    </w:p>
    <w:p w:rsidR="0032282B" w:rsidRDefault="0032282B" w:rsidP="0032282B">
      <w:pPr>
        <w:pStyle w:val="Default"/>
        <w:tabs>
          <w:tab w:val="left" w:pos="284"/>
        </w:tabs>
        <w:spacing w:after="27"/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a)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celkovej sume finančných povinností, ktoré sa nevykazujú v súvahe, ale sú významné na posúdenie finančnej situácie </w:t>
      </w:r>
      <w:r>
        <w:rPr>
          <w:rFonts w:asciiTheme="minorHAnsi" w:hAnsiTheme="minorHAnsi"/>
          <w:sz w:val="18"/>
          <w:szCs w:val="18"/>
        </w:rPr>
        <w:t>ú</w:t>
      </w:r>
      <w:r w:rsidRPr="003114F6">
        <w:rPr>
          <w:rFonts w:asciiTheme="minorHAnsi" w:hAnsiTheme="minorHAnsi"/>
          <w:sz w:val="18"/>
          <w:szCs w:val="18"/>
        </w:rPr>
        <w:t xml:space="preserve">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939FE" w:rsidRDefault="003939FE" w:rsidP="0032282B">
      <w:pPr>
        <w:pStyle w:val="Default"/>
        <w:tabs>
          <w:tab w:val="left" w:pos="284"/>
        </w:tabs>
        <w:spacing w:after="27"/>
        <w:ind w:left="284" w:hanging="284"/>
        <w:jc w:val="both"/>
        <w:rPr>
          <w:rFonts w:asciiTheme="minorHAnsi" w:hAnsiTheme="minorHAnsi"/>
          <w:sz w:val="18"/>
          <w:szCs w:val="18"/>
        </w:rPr>
      </w:pPr>
    </w:p>
    <w:p w:rsidR="00B65450" w:rsidRPr="003939FE" w:rsidRDefault="00B65450" w:rsidP="0032282B">
      <w:pPr>
        <w:pStyle w:val="Default"/>
        <w:tabs>
          <w:tab w:val="left" w:pos="284"/>
        </w:tabs>
        <w:spacing w:after="27"/>
        <w:ind w:left="284" w:hanging="284"/>
        <w:jc w:val="both"/>
        <w:rPr>
          <w:rFonts w:asciiTheme="minorHAnsi" w:hAnsiTheme="minorHAnsi"/>
          <w:i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ab/>
      </w:r>
      <w:r w:rsidRPr="003939FE">
        <w:rPr>
          <w:rFonts w:asciiTheme="minorHAnsi" w:hAnsiTheme="minorHAnsi"/>
          <w:i/>
          <w:sz w:val="18"/>
          <w:szCs w:val="18"/>
        </w:rPr>
        <w:t>Účtovná jednotka nevykazuje v</w:t>
      </w:r>
      <w:r w:rsidR="003939FE" w:rsidRPr="003939FE">
        <w:rPr>
          <w:rFonts w:asciiTheme="minorHAnsi" w:hAnsiTheme="minorHAnsi"/>
          <w:i/>
          <w:sz w:val="18"/>
          <w:szCs w:val="18"/>
        </w:rPr>
        <w:t> </w:t>
      </w:r>
      <w:r w:rsidRPr="003939FE">
        <w:rPr>
          <w:rFonts w:asciiTheme="minorHAnsi" w:hAnsiTheme="minorHAnsi"/>
          <w:i/>
          <w:sz w:val="18"/>
          <w:szCs w:val="18"/>
        </w:rPr>
        <w:t>súvahe</w:t>
      </w:r>
      <w:r w:rsidR="003939FE" w:rsidRPr="003939FE">
        <w:rPr>
          <w:rFonts w:asciiTheme="minorHAnsi" w:hAnsiTheme="minorHAnsi"/>
          <w:i/>
          <w:sz w:val="18"/>
          <w:szCs w:val="18"/>
        </w:rPr>
        <w:t xml:space="preserve"> takéto finančné povinnosti.</w:t>
      </w:r>
    </w:p>
    <w:p w:rsidR="0032282B" w:rsidRPr="003114F6" w:rsidRDefault="0032282B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b)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celkovej sume významných podmienených záväzkov, ktorými sa rozumie </w:t>
      </w:r>
    </w:p>
    <w:p w:rsidR="0032282B" w:rsidRPr="003114F6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>1.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2282B" w:rsidRPr="003114F6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2.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existujúca povinnosť, ktorá vznikla ako dôsledok minulej udalosti, ale ktorá sa nevykazuje v súvahe, pretože </w:t>
      </w:r>
    </w:p>
    <w:p w:rsidR="0032282B" w:rsidRPr="003114F6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>2a.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nie je pravdepodobné, že na splnenie tejto povinnosti bude potrebný úbytok ekonomických úžitkov, alebo </w:t>
      </w:r>
    </w:p>
    <w:p w:rsidR="0032282B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>2b.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výška tejto povinnosti sa nedá spoľahlivo oceniť, </w:t>
      </w:r>
    </w:p>
    <w:p w:rsidR="003939FE" w:rsidRDefault="003939FE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i/>
          <w:sz w:val="18"/>
          <w:szCs w:val="18"/>
        </w:rPr>
      </w:pPr>
    </w:p>
    <w:p w:rsidR="003939FE" w:rsidRDefault="003939FE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i/>
          <w:sz w:val="18"/>
          <w:szCs w:val="18"/>
        </w:rPr>
      </w:pPr>
      <w:r w:rsidRPr="003939FE">
        <w:rPr>
          <w:rFonts w:asciiTheme="minorHAnsi" w:hAnsiTheme="minorHAnsi"/>
          <w:i/>
          <w:sz w:val="18"/>
          <w:szCs w:val="18"/>
        </w:rPr>
        <w:t>Účtovná jednotka nevykazuje významné podmienené záväzky.</w:t>
      </w:r>
    </w:p>
    <w:p w:rsidR="003939FE" w:rsidRPr="003939FE" w:rsidRDefault="003939FE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i/>
          <w:sz w:val="18"/>
          <w:szCs w:val="18"/>
        </w:rPr>
      </w:pPr>
    </w:p>
    <w:p w:rsidR="0032282B" w:rsidRDefault="0032282B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c)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opise významných finančných povinností a významných podmienených záväzkov, </w:t>
      </w:r>
    </w:p>
    <w:p w:rsidR="003939FE" w:rsidRDefault="003939FE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i/>
          <w:sz w:val="18"/>
          <w:szCs w:val="18"/>
        </w:rPr>
      </w:pPr>
      <w:r w:rsidRPr="003939FE">
        <w:rPr>
          <w:rFonts w:asciiTheme="minorHAnsi" w:hAnsiTheme="minorHAnsi"/>
          <w:i/>
          <w:sz w:val="18"/>
          <w:szCs w:val="18"/>
        </w:rPr>
        <w:t xml:space="preserve">       bez náplne</w:t>
      </w:r>
    </w:p>
    <w:p w:rsidR="003939FE" w:rsidRPr="003939FE" w:rsidRDefault="003939FE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i/>
          <w:sz w:val="18"/>
          <w:szCs w:val="18"/>
        </w:rPr>
      </w:pPr>
    </w:p>
    <w:p w:rsidR="0032282B" w:rsidRDefault="0032282B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d)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celkovej sume významných finančných povinností a významných podmienených záväzkoch voči dcérskej účtovnej jednotke a účtovnej jednotke s podstatným vplyvom, </w:t>
      </w:r>
    </w:p>
    <w:p w:rsidR="003939FE" w:rsidRDefault="003939FE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i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ab/>
      </w:r>
      <w:r w:rsidRPr="003939FE">
        <w:rPr>
          <w:rFonts w:asciiTheme="minorHAnsi" w:hAnsiTheme="minorHAnsi"/>
          <w:i/>
          <w:sz w:val="18"/>
          <w:szCs w:val="18"/>
        </w:rPr>
        <w:t>bez náplne</w:t>
      </w:r>
    </w:p>
    <w:p w:rsidR="003939FE" w:rsidRPr="003939FE" w:rsidRDefault="003939FE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i/>
          <w:sz w:val="18"/>
          <w:szCs w:val="18"/>
        </w:rPr>
      </w:pPr>
    </w:p>
    <w:p w:rsidR="0032282B" w:rsidRPr="003114F6" w:rsidRDefault="0032282B" w:rsidP="0032282B">
      <w:pPr>
        <w:pStyle w:val="Default"/>
        <w:tabs>
          <w:tab w:val="left" w:pos="284"/>
        </w:tabs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e)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opise významných povinností účtovnej jednotky vyplývajúcich z dôchodkových programov pre zamestnancov. </w:t>
      </w:r>
    </w:p>
    <w:p w:rsidR="003476F5" w:rsidRDefault="003939FE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i/>
          <w:sz w:val="18"/>
          <w:szCs w:val="18"/>
        </w:rPr>
      </w:pPr>
      <w:r>
        <w:rPr>
          <w:rFonts w:cs="Times New Roman"/>
          <w:sz w:val="18"/>
          <w:szCs w:val="18"/>
        </w:rPr>
        <w:tab/>
      </w:r>
      <w:r w:rsidRPr="003939FE">
        <w:rPr>
          <w:rFonts w:cs="Times New Roman"/>
          <w:i/>
          <w:sz w:val="18"/>
          <w:szCs w:val="18"/>
        </w:rPr>
        <w:t>bez náplne</w:t>
      </w:r>
    </w:p>
    <w:p w:rsidR="003939FE" w:rsidRPr="003939FE" w:rsidRDefault="003939FE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i/>
          <w:sz w:val="18"/>
          <w:szCs w:val="18"/>
        </w:rPr>
      </w:pPr>
    </w:p>
    <w:p w:rsidR="003476F5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(6)</w:t>
      </w:r>
      <w:r>
        <w:rPr>
          <w:rFonts w:cs="Times New Roman"/>
          <w:sz w:val="18"/>
          <w:szCs w:val="18"/>
        </w:rPr>
        <w:tab/>
        <w:t>Informácie o udelení výlučného alebo osobitného práva, ktorým sa udelilo právo poskytovať služby vo verejnom záujme</w:t>
      </w:r>
    </w:p>
    <w:p w:rsidR="005A037A" w:rsidRDefault="003939FE" w:rsidP="005A037A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 xml:space="preserve">       bez náplne</w:t>
      </w:r>
    </w:p>
    <w:p w:rsidR="003939FE" w:rsidRDefault="003939FE" w:rsidP="005A037A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</w:p>
    <w:p w:rsidR="003939FE" w:rsidRDefault="003939FE" w:rsidP="005A037A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</w:p>
    <w:p w:rsidR="005A037A" w:rsidRPr="00A24501" w:rsidRDefault="005A037A" w:rsidP="005A037A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  <w:bookmarkStart w:id="0" w:name="_GoBack"/>
      <w:bookmarkEnd w:id="0"/>
      <w:r w:rsidRPr="00A47A60">
        <w:rPr>
          <w:rFonts w:cs="Times New Roman"/>
          <w:sz w:val="18"/>
          <w:szCs w:val="18"/>
        </w:rPr>
        <w:t>Po dni, ku ktorému sa zostavuje účtovná závierka nenastali žiadne skutočnosti, ktoré by ovplyvnili významným spôsobom účtovnú závierku za zdaňovacie obdobie.</w:t>
      </w:r>
    </w:p>
    <w:p w:rsidR="003476F5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p w:rsidR="00791ADF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ab/>
      </w:r>
      <w:r>
        <w:rPr>
          <w:rFonts w:cs="Times New Roman"/>
          <w:sz w:val="18"/>
          <w:szCs w:val="18"/>
        </w:rPr>
        <w:tab/>
      </w:r>
    </w:p>
    <w:p w:rsidR="003476F5" w:rsidRPr="00A24501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sectPr w:rsidR="003476F5" w:rsidRPr="00A24501" w:rsidSect="00305A4F">
      <w:headerReference w:type="default" r:id="rId7"/>
      <w:footerReference w:type="default" r:id="rId8"/>
      <w:pgSz w:w="11906" w:h="16838"/>
      <w:pgMar w:top="824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54FC" w:rsidRDefault="00D354FC" w:rsidP="00AB2871">
      <w:r>
        <w:separator/>
      </w:r>
    </w:p>
  </w:endnote>
  <w:endnote w:type="continuationSeparator" w:id="1">
    <w:p w:rsidR="00D354FC" w:rsidRDefault="00D354FC" w:rsidP="00AB28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76F5" w:rsidRDefault="003476F5">
    <w:pPr>
      <w:pStyle w:val="Pta"/>
      <w:rPr>
        <w:sz w:val="18"/>
        <w:szCs w:val="18"/>
      </w:rPr>
    </w:pPr>
    <w:r>
      <w:rPr>
        <w:sz w:val="18"/>
        <w:szCs w:val="18"/>
      </w:rPr>
      <w:t>Údaje v poznámkach sú uvádzané za bežné účtovné obdobie. Sumy sú uvádzané v celých eurách.</w:t>
    </w:r>
  </w:p>
  <w:p w:rsidR="003476F5" w:rsidRDefault="003476F5">
    <w:pPr>
      <w:pStyle w:val="Pta"/>
      <w:rPr>
        <w:sz w:val="18"/>
        <w:szCs w:val="18"/>
      </w:rPr>
    </w:pPr>
    <w:r>
      <w:rPr>
        <w:sz w:val="18"/>
        <w:szCs w:val="18"/>
      </w:rPr>
      <w:t>ÚJ – účtovná jednotka</w:t>
    </w:r>
  </w:p>
  <w:p w:rsidR="003476F5" w:rsidRPr="003476F5" w:rsidRDefault="003476F5">
    <w:pPr>
      <w:pStyle w:val="Pta"/>
      <w:rPr>
        <w:sz w:val="18"/>
        <w:szCs w:val="18"/>
      </w:rPr>
    </w:pPr>
    <w:r>
      <w:rPr>
        <w:sz w:val="18"/>
        <w:szCs w:val="18"/>
      </w:rPr>
      <w:t>BO – bežné obdobie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54FC" w:rsidRDefault="00D354FC" w:rsidP="00AB2871">
      <w:r>
        <w:separator/>
      </w:r>
    </w:p>
  </w:footnote>
  <w:footnote w:type="continuationSeparator" w:id="1">
    <w:p w:rsidR="00D354FC" w:rsidRDefault="00D354FC" w:rsidP="00AB28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843" w:type="dxa"/>
      <w:tblInd w:w="55" w:type="dxa"/>
      <w:tblCellMar>
        <w:left w:w="70" w:type="dxa"/>
        <w:right w:w="70" w:type="dxa"/>
      </w:tblCellMar>
      <w:tblLook w:val="04A0"/>
    </w:tblPr>
    <w:tblGrid>
      <w:gridCol w:w="2587"/>
      <w:gridCol w:w="1284"/>
      <w:gridCol w:w="479"/>
      <w:gridCol w:w="1476"/>
      <w:gridCol w:w="1284"/>
      <w:gridCol w:w="479"/>
      <w:gridCol w:w="1254"/>
    </w:tblGrid>
    <w:tr w:rsidR="00AB2871" w:rsidTr="0040619C">
      <w:trPr>
        <w:trHeight w:val="267"/>
      </w:trPr>
      <w:tc>
        <w:tcPr>
          <w:tcW w:w="25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rPr>
              <w:rFonts w:ascii="Calibri" w:hAnsi="Calibri" w:cs="Arial"/>
              <w:sz w:val="20"/>
              <w:szCs w:val="20"/>
            </w:rPr>
          </w:pPr>
          <w:r>
            <w:rPr>
              <w:rFonts w:ascii="Calibri" w:hAnsi="Calibri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Calibri" w:hAnsi="Calibri" w:cs="Arial"/>
              <w:sz w:val="20"/>
              <w:szCs w:val="20"/>
            </w:rPr>
            <w:t>Úč</w:t>
          </w:r>
          <w:proofErr w:type="spellEnd"/>
          <w:r>
            <w:rPr>
              <w:rFonts w:ascii="Calibri" w:hAnsi="Calibri" w:cs="Arial"/>
              <w:sz w:val="20"/>
              <w:szCs w:val="20"/>
            </w:rPr>
            <w:t xml:space="preserve"> MÚJ 3-01</w:t>
          </w:r>
        </w:p>
      </w:tc>
      <w:tc>
        <w:tcPr>
          <w:tcW w:w="128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rPr>
              <w:rFonts w:ascii="Calibri" w:hAnsi="Calibri" w:cs="Arial"/>
              <w:sz w:val="20"/>
              <w:szCs w:val="20"/>
            </w:rPr>
          </w:pPr>
        </w:p>
      </w:tc>
      <w:tc>
        <w:tcPr>
          <w:tcW w:w="47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jc w:val="center"/>
            <w:rPr>
              <w:rFonts w:ascii="Calibri" w:hAnsi="Calibri" w:cs="Arial"/>
              <w:sz w:val="20"/>
              <w:szCs w:val="20"/>
            </w:rPr>
          </w:pPr>
          <w:r>
            <w:rPr>
              <w:rFonts w:ascii="Calibri" w:hAnsi="Calibri" w:cs="Arial"/>
              <w:sz w:val="20"/>
              <w:szCs w:val="20"/>
            </w:rPr>
            <w:t>IČO</w:t>
          </w:r>
        </w:p>
      </w:tc>
      <w:tc>
        <w:tcPr>
          <w:tcW w:w="14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AB2871" w:rsidRPr="00F91EFA" w:rsidRDefault="0040619C" w:rsidP="00AB2871">
          <w:pPr>
            <w:jc w:val="center"/>
            <w:rPr>
              <w:rFonts w:ascii="Calibri" w:hAnsi="Calibri" w:cs="Arial"/>
              <w:b/>
              <w:sz w:val="20"/>
              <w:szCs w:val="20"/>
            </w:rPr>
          </w:pPr>
          <w:r>
            <w:rPr>
              <w:rFonts w:ascii="Calibri" w:hAnsi="Calibri" w:cs="Arial"/>
              <w:b/>
              <w:sz w:val="20"/>
              <w:szCs w:val="20"/>
            </w:rPr>
            <w:t>47257113</w:t>
          </w:r>
        </w:p>
      </w:tc>
      <w:tc>
        <w:tcPr>
          <w:tcW w:w="128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rPr>
              <w:rFonts w:ascii="Calibri" w:hAnsi="Calibri" w:cs="Arial"/>
              <w:sz w:val="20"/>
              <w:szCs w:val="20"/>
            </w:rPr>
          </w:pPr>
        </w:p>
      </w:tc>
      <w:tc>
        <w:tcPr>
          <w:tcW w:w="47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jc w:val="center"/>
            <w:rPr>
              <w:rFonts w:ascii="Calibri" w:hAnsi="Calibri" w:cs="Arial"/>
              <w:sz w:val="20"/>
              <w:szCs w:val="20"/>
            </w:rPr>
          </w:pPr>
          <w:r>
            <w:rPr>
              <w:rFonts w:ascii="Calibri" w:hAnsi="Calibri" w:cs="Arial"/>
              <w:sz w:val="20"/>
              <w:szCs w:val="20"/>
            </w:rPr>
            <w:t>DIČ</w:t>
          </w:r>
        </w:p>
      </w:tc>
      <w:tc>
        <w:tcPr>
          <w:tcW w:w="125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AB2871" w:rsidRPr="00F91EFA" w:rsidRDefault="0040619C" w:rsidP="00AB2871">
          <w:pPr>
            <w:jc w:val="center"/>
            <w:rPr>
              <w:rFonts w:ascii="Calibri" w:hAnsi="Calibri" w:cs="Arial"/>
              <w:b/>
              <w:sz w:val="20"/>
              <w:szCs w:val="20"/>
            </w:rPr>
          </w:pPr>
          <w:r>
            <w:rPr>
              <w:rFonts w:ascii="Calibri" w:hAnsi="Calibri" w:cs="Arial"/>
              <w:b/>
              <w:sz w:val="20"/>
              <w:szCs w:val="20"/>
            </w:rPr>
            <w:t>2120039526</w:t>
          </w:r>
        </w:p>
      </w:tc>
    </w:tr>
  </w:tbl>
  <w:p w:rsidR="00AB2871" w:rsidRDefault="00AB287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065E63"/>
    <w:multiLevelType w:val="hybridMultilevel"/>
    <w:tmpl w:val="81F2C5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B2871"/>
    <w:rsid w:val="000B46C3"/>
    <w:rsid w:val="00162BE2"/>
    <w:rsid w:val="00305A4F"/>
    <w:rsid w:val="00313B3F"/>
    <w:rsid w:val="0032282B"/>
    <w:rsid w:val="003476F5"/>
    <w:rsid w:val="00351855"/>
    <w:rsid w:val="003939FE"/>
    <w:rsid w:val="00400A50"/>
    <w:rsid w:val="0040619C"/>
    <w:rsid w:val="004110D7"/>
    <w:rsid w:val="004B13ED"/>
    <w:rsid w:val="004E7D47"/>
    <w:rsid w:val="00535D75"/>
    <w:rsid w:val="00597894"/>
    <w:rsid w:val="005A037A"/>
    <w:rsid w:val="005D1238"/>
    <w:rsid w:val="006A7A65"/>
    <w:rsid w:val="007672F1"/>
    <w:rsid w:val="00791ADF"/>
    <w:rsid w:val="008E355E"/>
    <w:rsid w:val="009773E3"/>
    <w:rsid w:val="00A20A3F"/>
    <w:rsid w:val="00A24501"/>
    <w:rsid w:val="00AB2871"/>
    <w:rsid w:val="00B65450"/>
    <w:rsid w:val="00B80789"/>
    <w:rsid w:val="00C75EEC"/>
    <w:rsid w:val="00C94B08"/>
    <w:rsid w:val="00D354FC"/>
    <w:rsid w:val="00D62089"/>
    <w:rsid w:val="00DD0ADC"/>
    <w:rsid w:val="00DD7463"/>
    <w:rsid w:val="00EF53F5"/>
    <w:rsid w:val="00F402BF"/>
    <w:rsid w:val="00FA18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74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B2871"/>
  </w:style>
  <w:style w:type="paragraph" w:styleId="Pta">
    <w:name w:val="footer"/>
    <w:basedOn w:val="Normlny"/>
    <w:link w:val="Pt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B2871"/>
  </w:style>
  <w:style w:type="paragraph" w:styleId="Obyajntext">
    <w:name w:val="Plain Text"/>
    <w:basedOn w:val="Normlny"/>
    <w:link w:val="ObyajntextChar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Default">
    <w:name w:val="Default"/>
    <w:rsid w:val="0032282B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75E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B2871"/>
  </w:style>
  <w:style w:type="paragraph" w:styleId="Pta">
    <w:name w:val="footer"/>
    <w:basedOn w:val="Normlny"/>
    <w:link w:val="Pt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B2871"/>
  </w:style>
  <w:style w:type="paragraph" w:styleId="Obyajntext">
    <w:name w:val="Plain Text"/>
    <w:basedOn w:val="Normlny"/>
    <w:link w:val="ObyajntextChar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Default">
    <w:name w:val="Default"/>
    <w:rsid w:val="0032282B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44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2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8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1432</Words>
  <Characters>8163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 Tomaskovicova</dc:creator>
  <cp:lastModifiedBy>admin</cp:lastModifiedBy>
  <cp:revision>2</cp:revision>
  <dcterms:created xsi:type="dcterms:W3CDTF">2017-03-29T17:27:00Z</dcterms:created>
  <dcterms:modified xsi:type="dcterms:W3CDTF">2017-03-29T17:27:00Z</dcterms:modified>
</cp:coreProperties>
</file>