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Poznámky k 31.12.2016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(textová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časť)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Čl. I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é údaje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Identifika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údaje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jednotky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Názov ú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čtovnej jednotky: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 xml:space="preserve">Mestsk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 Košice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Opátske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Sídlo ú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čtovnej jednotky: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 xml:space="preserve">Nižn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Úvra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25, 040 01  Košice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Dátum zriadenia: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 xml:space="preserve">01.01.1991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Spôsob zriadenia: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 xml:space="preserve">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ákona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Názov zria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ďovateľa: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 xml:space="preserve">MČ Košice - Vyšn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Opátske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Sídlo zria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ďovateľa: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 xml:space="preserve">Nižn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Úvra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25, 040 01  Košice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ČO: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 xml:space="preserve">00691101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Č: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 xml:space="preserve">2021196893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Právny dôvod na zostavenie ÚZ: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 xml:space="preserve">Riadna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vedúcich predstavite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ľoch a o organizačnej štrukt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úre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jednotky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Štatut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árny orgán: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Ing. Viktor Miklu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starosta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Zástupca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štatut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árneho orgánu: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 xml:space="preserve">Ing. Josef Pánek, CsC.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Priemerný po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čet zamestnancov počas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ÚO: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6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čet riadiacich zamestnancov: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 xml:space="preserve">2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organizáciách v zria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ďovateľskej alebo zakladateľskej 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ôsobnosti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jednotky </w:t>
      </w:r>
    </w:p>
    <w:p>
      <w:pPr>
        <w:suppressAutoHyphens w:val="true"/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9"/>
        </w:numPr>
        <w:suppressAutoHyphens w:val="true"/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Obec nemá vo svojej zria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ďovateľskej alebo zakladateľskej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ôsobnosti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žiadne rozpočtov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organizácie, príspevkové organizácie ani iné právnické osoby.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Čl. II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Informácie o 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ých zásadách a 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ých metódach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3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Informácia,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 je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závierka zostavená za splnenia predpokladu,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žite pokračovať vo svojej činnosti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5"/>
        </w:numPr>
        <w:suppressAutoHyphens w:val="true"/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závierka je zostavená za splnenia predpokladu 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pokra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čovania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 vo svojej činnosti.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8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Informácia o zmenách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metód a 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zásad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"/>
        </w:numPr>
        <w:suppressAutoHyphens w:val="true"/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nezmenila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metódy,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zásady oproti predchádzajúcemu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obdobiu.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2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Spôsob ocenenia jednotlivých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žiek </w:t>
      </w:r>
    </w:p>
    <w:p>
      <w:pPr>
        <w:numPr>
          <w:ilvl w:val="0"/>
          <w:numId w:val="23"/>
        </w:numPr>
        <w:tabs>
          <w:tab w:val="left" w:pos="852" w:leader="none"/>
          <w:tab w:val="left" w:pos="0" w:leader="none"/>
        </w:tabs>
        <w:suppressAutoHyphens w:val="true"/>
        <w:spacing w:before="0" w:after="0" w:line="240"/>
        <w:ind w:right="0" w:left="709" w:hanging="28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Dlhodobý majetok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hmotn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a nehmotný</w:t>
      </w:r>
    </w:p>
    <w:p>
      <w:pPr>
        <w:suppressAutoHyphens w:val="true"/>
        <w:spacing w:before="0" w:after="0" w:line="240"/>
        <w:ind w:right="0" w:left="427" w:firstLine="2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Dlhodobý majetok nakupovaný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ávacou cenou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suppressAutoHyphens w:val="true"/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Obstarávacia cena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ŕňa cenu,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sa majetok obstaral a náklady súvisiace s jeho obstaraním. Vyskytujúce sa náklady súvisiace s obstaraním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jednotke:</w:t>
      </w:r>
    </w:p>
    <w:p>
      <w:pPr>
        <w:numPr>
          <w:ilvl w:val="0"/>
          <w:numId w:val="26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dopravné</w:t>
      </w:r>
    </w:p>
    <w:p>
      <w:pPr>
        <w:numPr>
          <w:ilvl w:val="0"/>
          <w:numId w:val="26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montá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</w:t>
      </w:r>
    </w:p>
    <w:p>
      <w:pPr>
        <w:numPr>
          <w:ilvl w:val="0"/>
          <w:numId w:val="26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provízia</w:t>
      </w:r>
    </w:p>
    <w:p>
      <w:pPr>
        <w:numPr>
          <w:ilvl w:val="0"/>
          <w:numId w:val="26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poistné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26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iné  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426" w:firstLine="2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ávacej ceny nie sú:</w:t>
      </w:r>
    </w:p>
    <w:p>
      <w:pPr>
        <w:numPr>
          <w:ilvl w:val="0"/>
          <w:numId w:val="29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úroky </w:t>
      </w:r>
    </w:p>
    <w:p>
      <w:pPr>
        <w:numPr>
          <w:ilvl w:val="0"/>
          <w:numId w:val="29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realizované kurzové rozdiely,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ktoré vznikli do momentu uvedenia dlhodobého majetku do 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ívania.</w:t>
      </w:r>
    </w:p>
    <w:p>
      <w:pPr>
        <w:suppressAutoHyphens w:val="true"/>
        <w:spacing w:before="0" w:after="0" w:line="240"/>
        <w:ind w:right="0" w:left="426" w:firstLine="2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Dlhodobý majetok vytvorený vlastnou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činnosťou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 oceňuje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ými nákladmi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uppressAutoHyphens w:val="true"/>
        <w:spacing w:before="0" w:after="0" w:line="240"/>
        <w:ind w:right="0" w:left="426" w:firstLine="2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Vlastné náklady obsahujú:</w:t>
      </w:r>
    </w:p>
    <w:p>
      <w:pPr>
        <w:numPr>
          <w:ilvl w:val="0"/>
          <w:numId w:val="31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priame náklady </w:t>
      </w:r>
    </w:p>
    <w:p>
      <w:pPr>
        <w:numPr>
          <w:ilvl w:val="0"/>
          <w:numId w:val="31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nepriame náklady, ktoré sú spojené s výrobou</w:t>
      </w:r>
    </w:p>
    <w:p>
      <w:pPr>
        <w:numPr>
          <w:ilvl w:val="0"/>
          <w:numId w:val="31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iné </w:t>
      </w:r>
    </w:p>
    <w:p>
      <w:pPr>
        <w:suppressAutoHyphens w:val="true"/>
        <w:spacing w:before="0" w:after="0" w:line="240"/>
        <w:ind w:right="0" w:left="42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852" w:leader="none"/>
          <w:tab w:val="left" w:pos="0" w:leader="none"/>
        </w:tabs>
        <w:suppressAutoHyphens w:val="true"/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Dlhodobý majetok získaný bezodplatne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reprodukčnou 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ávacou cenou.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tabs>
          <w:tab w:val="left" w:pos="852" w:leader="none"/>
          <w:tab w:val="left" w:pos="0" w:leader="none"/>
        </w:tabs>
        <w:suppressAutoHyphens w:val="true"/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Dlhodobý majetok nadobudnutý bezodplatným prevodom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 splynutí, zlú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í, rozdelení alebo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pri prevode správy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ňuje cenou, v ktorej sa doteraz viedol 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íctve.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Ak cenu nie je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zisti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ť, oceňuje sa reprodukčnou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ávacou cenou.  </w:t>
      </w:r>
    </w:p>
    <w:p>
      <w:pPr>
        <w:tabs>
          <w:tab w:val="left" w:pos="852" w:leader="none"/>
          <w:tab w:val="left" w:pos="0" w:leader="none"/>
        </w:tabs>
        <w:suppressAutoHyphens w:val="true"/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4"/>
        </w:numPr>
        <w:tabs>
          <w:tab w:val="left" w:pos="420" w:leader="none"/>
          <w:tab w:val="left" w:pos="0" w:leader="none"/>
        </w:tabs>
        <w:suppressAutoHyphens w:val="true"/>
        <w:spacing w:before="0" w:after="0" w:line="240"/>
        <w:ind w:right="0" w:left="709" w:hanging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Dlhodobý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 majetok sa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ňuje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ávacou cenou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tabs>
          <w:tab w:val="left" w:pos="852" w:leader="none"/>
        </w:tabs>
        <w:suppressAutoHyphens w:val="true"/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Obstarávacia cena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ŕňa cenu,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sa majetok obstaral a náklady súvisiace s jeho obstaraním.</w:t>
      </w:r>
    </w:p>
    <w:p>
      <w:pPr>
        <w:tabs>
          <w:tab w:val="left" w:pos="852" w:leader="none"/>
        </w:tabs>
        <w:suppressAutoHyphens w:val="true"/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6"/>
        </w:numPr>
        <w:tabs>
          <w:tab w:val="left" w:pos="420" w:leader="none"/>
          <w:tab w:val="left" w:pos="709" w:leader="none"/>
        </w:tabs>
        <w:suppressAutoHyphens w:val="true"/>
        <w:spacing w:before="0" w:after="0" w:line="240"/>
        <w:ind w:right="0" w:left="709" w:hanging="28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Zásoby </w:t>
      </w:r>
    </w:p>
    <w:p>
      <w:pPr>
        <w:tabs>
          <w:tab w:val="left" w:pos="852" w:leader="none"/>
        </w:tabs>
        <w:suppressAutoHyphens w:val="true"/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Zásoby nakupované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obstarávacou cenou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suppressAutoHyphens w:val="true"/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Obstarávacia cena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ŕňa cenu,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sa zásoby obstarali a náklady súvisiace s ich obstaraním. Vyskytujúce sa náklady súvisiace s obstaraním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jednotke:</w:t>
      </w:r>
    </w:p>
    <w:p>
      <w:pPr>
        <w:numPr>
          <w:ilvl w:val="0"/>
          <w:numId w:val="39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dopravné</w:t>
      </w:r>
    </w:p>
    <w:p>
      <w:pPr>
        <w:numPr>
          <w:ilvl w:val="0"/>
          <w:numId w:val="39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provízie</w:t>
      </w:r>
    </w:p>
    <w:p>
      <w:pPr>
        <w:numPr>
          <w:ilvl w:val="0"/>
          <w:numId w:val="39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poistné</w:t>
      </w:r>
    </w:p>
    <w:p>
      <w:pPr>
        <w:numPr>
          <w:ilvl w:val="0"/>
          <w:numId w:val="39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clo </w:t>
      </w:r>
    </w:p>
    <w:p>
      <w:pPr>
        <w:numPr>
          <w:ilvl w:val="0"/>
          <w:numId w:val="39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iné  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426" w:firstLine="2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Zásoby vytvorené vlastnou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činnosťou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 oceňuj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vlastnými nákladmi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uppressAutoHyphens w:val="true"/>
        <w:spacing w:before="0" w:after="0" w:line="240"/>
        <w:ind w:right="0" w:left="426" w:firstLine="2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Vlastné náklady obsahujú:</w:t>
      </w:r>
    </w:p>
    <w:p>
      <w:pPr>
        <w:numPr>
          <w:ilvl w:val="0"/>
          <w:numId w:val="42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priame náklady </w:t>
      </w:r>
    </w:p>
    <w:p>
      <w:pPr>
        <w:numPr>
          <w:ilvl w:val="0"/>
          <w:numId w:val="42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časť nepriamych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ákladov, súvisiaca s ich vytváraním 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426" w:firstLine="2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Zásoby získané bezodplatne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reproduk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čnou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ávacou cenou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uppressAutoHyphens w:val="true"/>
        <w:spacing w:before="0" w:after="0" w:line="240"/>
        <w:ind w:right="0" w:left="426" w:firstLine="28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5"/>
        </w:numPr>
        <w:tabs>
          <w:tab w:val="left" w:pos="420" w:leader="none"/>
          <w:tab w:val="left" w:pos="709" w:leader="none"/>
        </w:tabs>
        <w:suppressAutoHyphens w:val="true"/>
        <w:spacing w:before="0" w:after="0" w:line="240"/>
        <w:ind w:right="0" w:left="709" w:hanging="28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ávky</w:t>
      </w:r>
    </w:p>
    <w:p>
      <w:pPr>
        <w:suppressAutoHyphens w:val="true"/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ich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menovitou hodnotou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Toto ocenenie sa zni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žuje o pochybn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a nevymo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žiteľn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 prostredníctvom opravnej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žky.</w:t>
      </w:r>
    </w:p>
    <w:p>
      <w:pPr>
        <w:suppressAutoHyphens w:val="true"/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7"/>
        </w:numPr>
        <w:tabs>
          <w:tab w:val="left" w:pos="420" w:leader="none"/>
          <w:tab w:val="left" w:pos="709" w:leader="none"/>
        </w:tabs>
        <w:suppressAutoHyphens w:val="true"/>
        <w:spacing w:before="0" w:after="0" w:line="240"/>
        <w:ind w:right="0" w:left="709" w:hanging="28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Krátkodobý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 majetok</w:t>
      </w:r>
    </w:p>
    <w:p>
      <w:pPr>
        <w:suppressAutoHyphens w:val="true"/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prostriedky a ceniny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ich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menovitou hodnotou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ženie ich hodnoty sa vyjadruje opravnou položkou.</w:t>
      </w:r>
    </w:p>
    <w:p>
      <w:pPr>
        <w:numPr>
          <w:ilvl w:val="0"/>
          <w:numId w:val="49"/>
        </w:numPr>
        <w:tabs>
          <w:tab w:val="left" w:pos="420" w:leader="none"/>
          <w:tab w:val="left" w:pos="709" w:leader="none"/>
        </w:tabs>
        <w:suppressAutoHyphens w:val="true"/>
        <w:spacing w:before="0" w:after="0" w:line="240"/>
        <w:ind w:right="0" w:left="709" w:hanging="28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rozlí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šenie na strane akt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ív</w:t>
      </w:r>
    </w:p>
    <w:p>
      <w:pPr>
        <w:suppressAutoHyphens w:val="true"/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Náklady budúcich období a príjmy budúcich období sa vykazujú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 potrebná na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žanie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ásady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úvislosti s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obdobím.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2"/>
        </w:numPr>
        <w:tabs>
          <w:tab w:val="left" w:pos="420" w:leader="none"/>
          <w:tab w:val="left" w:pos="709" w:leader="none"/>
        </w:tabs>
        <w:suppressAutoHyphens w:val="true"/>
        <w:spacing w:before="0" w:after="0" w:line="240"/>
        <w:ind w:right="0" w:left="709" w:hanging="28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Záväzky, vrátane rezerv, dlhopisov, pô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žičiek 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úverov</w:t>
      </w:r>
    </w:p>
    <w:p>
      <w:pPr>
        <w:suppressAutoHyphens w:val="true"/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Záväzky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menovitou hodnotou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Záväzky pri ich prevzatí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obstarávacou cenou. Ak sa pri inventarizácii zistí,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 suma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áväzkov je iná ako ich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ška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íctve, uvedú sa záväzky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íctve a 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ávierke v tomto zistenom ocenení. </w:t>
      </w:r>
    </w:p>
    <w:p>
      <w:pPr>
        <w:suppressAutoHyphens w:val="true"/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Rezervy sú záväzky s neur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vymedzením alebo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škou. Tvoria sa na krytie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ámych rizík alebo strát z podnikania.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sa v 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ávanej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áväzku. </w:t>
      </w:r>
    </w:p>
    <w:p>
      <w:pPr>
        <w:suppressAutoHyphens w:val="true"/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4"/>
        </w:numPr>
        <w:tabs>
          <w:tab w:val="left" w:pos="420" w:leader="none"/>
          <w:tab w:val="left" w:pos="709" w:leader="none"/>
        </w:tabs>
        <w:suppressAutoHyphens w:val="true"/>
        <w:spacing w:before="0" w:after="0" w:line="240"/>
        <w:ind w:right="0" w:left="709" w:hanging="28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rozlí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šenie na strane pas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ív</w:t>
      </w:r>
    </w:p>
    <w:p>
      <w:pPr>
        <w:suppressAutoHyphens w:val="true"/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Výdavky budúcich období a výnosy budúcich období sa vykazujú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 potrebná na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žanie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ásady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úvislosti s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obdobím. </w:t>
      </w:r>
    </w:p>
    <w:p>
      <w:pPr>
        <w:tabs>
          <w:tab w:val="left" w:pos="852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7"/>
        </w:numPr>
        <w:tabs>
          <w:tab w:val="left" w:pos="420" w:leader="none"/>
          <w:tab w:val="left" w:pos="709" w:leader="none"/>
        </w:tabs>
        <w:suppressAutoHyphens w:val="true"/>
        <w:spacing w:before="0" w:after="0" w:line="240"/>
        <w:ind w:right="0" w:left="709" w:hanging="28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Majetok obstaraný z transferov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ávacou cenou.</w:t>
      </w:r>
    </w:p>
    <w:p>
      <w:pPr>
        <w:tabs>
          <w:tab w:val="left" w:pos="852" w:leader="none"/>
        </w:tabs>
        <w:suppressAutoHyphens w:val="true"/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9"/>
        </w:numPr>
        <w:tabs>
          <w:tab w:val="left" w:pos="420" w:leader="none"/>
          <w:tab w:val="left" w:pos="709" w:leader="none"/>
        </w:tabs>
        <w:suppressAutoHyphens w:val="true"/>
        <w:spacing w:before="0" w:after="0" w:line="240"/>
        <w:ind w:right="0" w:left="709" w:hanging="28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 prenájom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ávacou cenou. </w:t>
      </w:r>
    </w:p>
    <w:p>
      <w:pPr>
        <w:tabs>
          <w:tab w:val="left" w:pos="852" w:leader="none"/>
          <w:tab w:val="left" w:pos="16777074" w:leader="none"/>
        </w:tabs>
        <w:suppressAutoHyphens w:val="true"/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prenájom je obstaranie dlhodobého hmotného majetku na základe nájomnej zmluvy s dojednaným právom kúpy prenajatej veci za dohodnuté platby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 dohodnutej doby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ájmu. Majetok prenajatý formou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prenájmu vykazuje ako svoj majetok a odpisuje ho jeho nájomca, nie vlastník. 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852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Pri obstarávacej cene majetku a pri ocenení vlastnými nákladmi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žiek uveden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v odseku 3 sa uvádza cena obstarania a náklady súvisiace s obstaraním. </w:t>
      </w:r>
    </w:p>
    <w:p>
      <w:pPr>
        <w:tabs>
          <w:tab w:val="left" w:pos="852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852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5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Spôsob zostavenia odpisového plánu pre dlhodobý majetok, doba odpisovania, sadzby odpisov a odpisové metódy pri stanovení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odpisov</w:t>
      </w:r>
    </w:p>
    <w:p>
      <w:pPr>
        <w:tabs>
          <w:tab w:val="left" w:pos="852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357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Podstata odpisovania dlhodobého nehmotného a dlhodobého hmotného majetku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Odpisy dlhodobého nehmotného majetku a dlhodobého hmotného majetku sú stanovené tak,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 vych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ádza z predpokladanej doby jeho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 a predpokladaného priebehu jeho opotrebenia. Odpisova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sa zač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ína odo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jeho zaradenia do použ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ívania.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odpisy sa zaokrúh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na celé eura nahor. Metóda odpisovania sa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 lineárna. 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Predpokladaná doba u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ívania a odpisové sadzby sú stanovené takto: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823" w:type="dxa"/>
      </w:tblPr>
      <w:tblGrid>
        <w:gridCol w:w="2242"/>
        <w:gridCol w:w="3071"/>
        <w:gridCol w:w="3081"/>
      </w:tblGrid>
      <w:tr>
        <w:trPr>
          <w:trHeight w:val="300" w:hRule="auto"/>
          <w:jc w:val="center"/>
        </w:trPr>
        <w:tc>
          <w:tcPr>
            <w:tcW w:w="2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Odpisová skupina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Doba odpisovania v rokoch</w:t>
            </w:r>
          </w:p>
        </w:tc>
        <w:tc>
          <w:tcPr>
            <w:tcW w:w="30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á odpisová sadzba</w:t>
            </w:r>
          </w:p>
        </w:tc>
      </w:tr>
      <w:tr>
        <w:trPr>
          <w:trHeight w:val="1" w:hRule="atLeast"/>
          <w:jc w:val="center"/>
        </w:trPr>
        <w:tc>
          <w:tcPr>
            <w:tcW w:w="2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2-8</w:t>
            </w:r>
          </w:p>
        </w:tc>
        <w:tc>
          <w:tcPr>
            <w:tcW w:w="30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1/2 - 1/8</w:t>
            </w:r>
          </w:p>
        </w:tc>
      </w:tr>
      <w:tr>
        <w:trPr>
          <w:trHeight w:val="1" w:hRule="atLeast"/>
          <w:jc w:val="center"/>
        </w:trPr>
        <w:tc>
          <w:tcPr>
            <w:tcW w:w="2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4-12</w:t>
            </w:r>
          </w:p>
        </w:tc>
        <w:tc>
          <w:tcPr>
            <w:tcW w:w="30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1/4 - 1/12</w:t>
            </w:r>
          </w:p>
        </w:tc>
      </w:tr>
      <w:tr>
        <w:trPr>
          <w:trHeight w:val="1" w:hRule="atLeast"/>
          <w:jc w:val="center"/>
        </w:trPr>
        <w:tc>
          <w:tcPr>
            <w:tcW w:w="2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8-20</w:t>
            </w:r>
          </w:p>
        </w:tc>
        <w:tc>
          <w:tcPr>
            <w:tcW w:w="30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1/8 - 1/20</w:t>
            </w:r>
          </w:p>
        </w:tc>
      </w:tr>
      <w:tr>
        <w:trPr>
          <w:trHeight w:val="1" w:hRule="atLeast"/>
          <w:jc w:val="center"/>
        </w:trPr>
        <w:tc>
          <w:tcPr>
            <w:tcW w:w="2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20-70</w:t>
            </w:r>
          </w:p>
        </w:tc>
        <w:tc>
          <w:tcPr>
            <w:tcW w:w="30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1/20 - 1/70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Drobný nehmotný majetok do 2 400 €, ktorý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rozhodnutia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 nie je dlhodob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nehmotným majetkom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pri obstaran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do nákladov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518 - Ostatn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žby.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Drobný hmotný majetok do 100 €, ktorý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rozhodnutia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 nie je dlhodob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hmotným majetkom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ako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ásoby. 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5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Zásady pre zoh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ľadnenie zn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ženia hodnoty majetku</w:t>
      </w:r>
    </w:p>
    <w:p>
      <w:pPr>
        <w:suppressAutoHyphens w:val="true"/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Prechodné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ženie hodnoty majetku sa vyjadruje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opravnou položkou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Opravné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žky sa tvoria na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áklade zásady opatrnosti, ak je opodstatnené predpoklada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ť, že nastalo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ženie hodnoty majetku oproti jeho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ôvodnému oceneniu, okrem trvalého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ženia hodnoty majetku. Opravnou položkou sa odhaduje predpokladan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ženie hodnoty majetku. Predpoklad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ženia hodnoty majetku je opodstatnen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ý, ak sa udiala skuto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 dôvodom na odhad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ženia bud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úcich ekonomických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žitkov z tohto majetku.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Ak do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šlo k trval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ženiu hodnoty majetku,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ženie 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na ťarchu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ákladov, napríklad odpis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 na základe súdneho rozhodnutia o jej vyrovnaní,  mimoriadny odpis dlhodobého majetku.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Opravné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žky pri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odpisovanom dlhodobom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hodnota sa zni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žuje opotrebovan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ím, sa tvoria, ak jeho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hodnota zistená pri inventarizácii je výrazne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žšia ako jeho ocenenie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íctve po odpo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ítaní oprávok a toto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ženie hodnoty nemožno považovať za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ženie trval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charakteru.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Opravné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žky k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ásobám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pri do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časnom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žitkovej hodnoty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ásob, napríklad, ak sa pri inventarizácií zistí,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 čist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realiza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hodnota zásob je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žšia, než je cena použit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na ich ocenenie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íctve a toto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ženie hodnoty nemožno považovať za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ženie trval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charakteru.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Opravné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žky 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pohľad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ávkam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sa tvoria najmä k 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ávkam, pri ktorých je opodstatnené predpoklada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ť, že ich dlžn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ík úplne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čiastočne nezaplat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í, k sporným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ávkam 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 dlžn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íkom, s ktorými sa vedie spor o ich uznanie.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Tvorba opravných 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žiek v 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ámci hlavnej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činnosti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- k pohľad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ávkam, pri ktorých je riziko,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 ich dlžn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ík úplne alebo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čiastočne nezaplat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í, ak od splatnosti 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ávky uplynula doba dlh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šia ako: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/>
      <w:tblGrid>
        <w:gridCol w:w="1440"/>
        <w:gridCol w:w="8199"/>
      </w:tblGrid>
      <w:tr>
        <w:trPr>
          <w:trHeight w:val="1" w:hRule="atLeast"/>
          <w:jc w:val="center"/>
        </w:trPr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4"/>
                <w:shd w:fill="auto" w:val="clear"/>
              </w:rPr>
              <w:t xml:space="preserve">365 dní </w:t>
            </w:r>
          </w:p>
        </w:tc>
        <w:tc>
          <w:tcPr>
            <w:tcW w:w="81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najviac do 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šky </w:t>
            </w:r>
            <w:r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4"/>
                <w:shd w:fill="auto" w:val="clear"/>
              </w:rPr>
              <w:t xml:space="preserve">25%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menovitej hodnoty pohľad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ávky bez príslu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šenstva </w:t>
            </w:r>
          </w:p>
        </w:tc>
      </w:tr>
      <w:tr>
        <w:trPr>
          <w:trHeight w:val="1" w:hRule="atLeast"/>
          <w:jc w:val="center"/>
        </w:trPr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4"/>
                <w:shd w:fill="auto" w:val="clear"/>
              </w:rPr>
              <w:t xml:space="preserve">720 dní </w:t>
            </w:r>
          </w:p>
        </w:tc>
        <w:tc>
          <w:tcPr>
            <w:tcW w:w="81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najviac do 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šky </w:t>
            </w:r>
            <w:r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4"/>
                <w:shd w:fill="auto" w:val="clear"/>
              </w:rPr>
              <w:t xml:space="preserve">50%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menovitej hodnoty pohľad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ávky bez príslu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šenstva</w:t>
            </w:r>
          </w:p>
        </w:tc>
      </w:tr>
      <w:tr>
        <w:trPr>
          <w:trHeight w:val="1" w:hRule="atLeast"/>
          <w:jc w:val="center"/>
        </w:trPr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4"/>
                <w:shd w:fill="auto" w:val="clear"/>
              </w:rPr>
              <w:t xml:space="preserve">1 080 dní </w:t>
            </w:r>
          </w:p>
        </w:tc>
        <w:tc>
          <w:tcPr>
            <w:tcW w:w="81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najviac do 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šky </w:t>
            </w:r>
            <w:r>
              <w:rPr>
                <w:rFonts w:ascii="Times New Roman" w:hAnsi="Times New Roman" w:cs="Times New Roman" w:eastAsia="Times New Roman"/>
                <w:color w:val="0000FF"/>
                <w:spacing w:val="0"/>
                <w:position w:val="0"/>
                <w:sz w:val="24"/>
                <w:shd w:fill="auto" w:val="clear"/>
              </w:rPr>
              <w:t xml:space="preserve">100%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menovitej hodnoty pohľad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ávky bez príslu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šenstva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Tvorba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opravnej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žky 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na ťarchu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ákladov v prospech 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 opravn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žiek.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Opravné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žky 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alebo zru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v prospech výnosov, ak toto opatrenie neustanovuje inak a 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ťarchu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 opravn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žiek, ak inventariz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ácia v nasledujúcom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nepreuká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 opodstatnenosť ich existencie alebo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šky, alebo ak pominuli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ôvody ich existencie v priebehu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obdobia.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852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7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Zásady pre vykazovanie transferov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 nároku na dotácie zo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átneho rozpo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 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čtuje, ak je takmer 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 sa splnia všetky podmienky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úvisiace s dotáciou a 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časne, že sa dot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ácia poskytne. 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Be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ý transfer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od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cudzích subjektov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do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ýnosov  vo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úvislosti s nákladmi. 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Be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ý transfer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od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zria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ďovateľa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do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ýnosov  vo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úvislosti s výdavkami. 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Kapitálový transfer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od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cudzích subjektov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do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ýnosov  vo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úvislosti s nákladmi (napr. s odpismi, s opravnou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žkou, so zostatkovou hodnotou vyraden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dlhodobého majetku). 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Kapitálový transfer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od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zria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ďovateľa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do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ýnosov  vo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úvislosti s nákladmi (napr. s odpismi, s opravnou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žkou, so zostatkovou hodnotou vyraden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dlhodobého majetku). 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9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Spôsob prepo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čtu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údajov v cudzích menách na menu euro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Majetok a záväzky vyjadrené v cudzej mene sa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prípadu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ítavajú na menu euro referen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výmenným kurzom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a vyhláseným Európskou centrálnou bankou alebo Národnou bankou Slovenska v 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 predch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ádzajúci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prípadu. 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 ocenenie prírastku cudzej meny nakúpenej za euro sa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žije kurz,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bola táto cudzia mena nakúpená.</w:t>
      </w:r>
    </w:p>
    <w:p>
      <w:pPr>
        <w:suppressAutoHyphens w:val="true"/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 úbytok rovnakej cudzej meny v hotovosti alebo z devízového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 sa na prepočet cudzej meny na eur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žije referenčn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výmenný kurz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a vyhlásený Európskou centrálnou bankou alebo Národnou bankou Slovenska v 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 predch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ádzajúci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prípadu. </w:t>
      </w:r>
    </w:p>
    <w:p>
      <w:pPr>
        <w:suppressAutoHyphens w:val="true"/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Majetok a záväzky vyjadrené v cudzej mene (okrem prijatých a poskytnutých preddavkov) sa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závierka,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ítavajú na menu euro referen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výmenným kurzom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a vyhláseným Európskou centrálnou bankou alebo Národnou bankou Slovenska v 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závierka, a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sa s vplyvom na výsledok hospodárenia.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Prijaté a poskytnuté preddavky v cudzej mene prostredníctvom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 veden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v tejto cudzej mene sa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ítavajú na menu euro referen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výmenným kurzom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a vyhláseným Európskou centrálnou bankou alebo Národnou bankou Slovenska v 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 predch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ádzajúci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prípadu.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závierka, sa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 neprepoč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ítavajú.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Prijaté a poskytnuté preddavky v cudzej mene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zriaden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v eurách a z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 zriaden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eurách sa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ítavajú na menu euro kurzom, za ktorý boli tieto hodnoty nakúpené alebo predané.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852" w:leader="none"/>
        </w:tabs>
        <w:suppressAutoHyphens w:val="true"/>
        <w:spacing w:before="0" w:after="0" w:line="240"/>
        <w:ind w:right="0" w:left="425" w:hanging="425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Čl. III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Informácie o údajoch na strane aktív súvahy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   Neobe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 majetok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2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Dlhodobý nehmotný majetok a dlhodobý hmotný majetok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4"/>
        </w:numPr>
        <w:suppressAutoHyphens w:val="true"/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 tabuľkov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6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Dlhodobý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 majetok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8"/>
        </w:numPr>
        <w:suppressAutoHyphens w:val="true"/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 tabuľkov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30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Majetkové podiely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jednotky v in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čnostiach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32"/>
        </w:numPr>
        <w:suppressAutoHyphens w:val="true"/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Obec nemá majetkové podiely v iných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čnostiach.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34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Realizovate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cenné papiere a podiely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36"/>
        </w:numPr>
        <w:suppressAutoHyphens w:val="true"/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Obec  nie je vlastníkom cenných papierov.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   Obe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 majetok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39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Zásoby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1"/>
        </w:numPr>
        <w:suppressAutoHyphens w:val="true"/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Obec neeviduje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žiadne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ásoby.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3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ávky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5"/>
        </w:numPr>
        <w:suppressAutoHyphens w:val="true"/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 tabuľkov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4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7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 majetok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9"/>
        </w:numPr>
        <w:suppressAutoHyphens w:val="true"/>
        <w:spacing w:before="0" w:after="0" w:line="240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Stav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majetku k 31.12.2016 tvoria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prostriedky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čtoch:</w:t>
      </w:r>
    </w:p>
    <w:p>
      <w:pPr>
        <w:suppressAutoHyphens w:val="true"/>
        <w:spacing w:before="0" w:after="0" w:line="240"/>
        <w:ind w:right="0" w:left="1428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1428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51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Be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ý ú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čet            Prima banka       105 411,30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€</w:t>
      </w:r>
    </w:p>
    <w:p>
      <w:pPr>
        <w:numPr>
          <w:ilvl w:val="0"/>
          <w:numId w:val="151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Depozit                 Prima banka                 0,00 €</w:t>
      </w:r>
    </w:p>
    <w:p>
      <w:pPr>
        <w:numPr>
          <w:ilvl w:val="0"/>
          <w:numId w:val="151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Sociálny fond       Prima banka               69, 88 €</w:t>
      </w:r>
    </w:p>
    <w:p>
      <w:pPr>
        <w:numPr>
          <w:ilvl w:val="0"/>
          <w:numId w:val="151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Rezervný fond      Prima banka         11 214,49 €</w:t>
      </w:r>
    </w:p>
    <w:p>
      <w:pPr>
        <w:numPr>
          <w:ilvl w:val="0"/>
          <w:numId w:val="151"/>
        </w:numPr>
        <w:suppressAutoHyphens w:val="true"/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Pokladnica                                            787,04 €    </w:t>
      </w:r>
    </w:p>
    <w:p>
      <w:pPr>
        <w:suppressAutoHyphens w:val="true"/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-------------------------------------------------------------------------------------------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Spolu                                                            117 482,71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   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0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0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56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Poskytnuté návratné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výpomoci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58"/>
        </w:numPr>
        <w:suppressAutoHyphens w:val="true"/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Obec neposkytla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žiadne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ávratné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výpomoci.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Čl. IV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Informácie o údajoch na strane pasív súvahy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   Vlastné imanie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63"/>
        </w:numPr>
        <w:suppressAutoHyphens w:val="true"/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 tabuľkov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5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   Záväzky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67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Rezervy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69"/>
        </w:numPr>
        <w:suppressAutoHyphens w:val="true"/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 tabuľkov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6 a 7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71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Záväzky pod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 doby splatnosti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73"/>
        </w:numPr>
        <w:suppressAutoHyphens w:val="true"/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 tabuľkov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8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75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Bankové úvery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77"/>
        </w:numPr>
        <w:suppressAutoHyphens w:val="true"/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 tabuľkov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9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Čl. 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Informácie o výnosoch a nákladoch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81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Výnosy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70" w:type="dxa"/>
      </w:tblPr>
      <w:tblGrid>
        <w:gridCol w:w="3482"/>
        <w:gridCol w:w="4029"/>
        <w:gridCol w:w="1562"/>
      </w:tblGrid>
      <w:tr>
        <w:trPr>
          <w:trHeight w:val="1" w:hRule="atLeast"/>
          <w:jc w:val="left"/>
        </w:trPr>
        <w:tc>
          <w:tcPr>
            <w:tcW w:w="3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cc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výnosov</w:t>
            </w:r>
          </w:p>
        </w:tc>
        <w:tc>
          <w:tcPr>
            <w:tcW w:w="40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cc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Popis /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íslo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čtu a 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ázov/ 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Suma v € </w:t>
            </w:r>
          </w:p>
        </w:tc>
      </w:tr>
      <w:tr>
        <w:trPr>
          <w:trHeight w:val="1" w:hRule="atLeast"/>
          <w:jc w:val="left"/>
        </w:trPr>
        <w:tc>
          <w:tcPr>
            <w:tcW w:w="3482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ňov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 a colné výnosy a výnosy z poplatkov</w:t>
            </w:r>
          </w:p>
        </w:tc>
        <w:tc>
          <w:tcPr>
            <w:tcW w:w="40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633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ýnosy z poplatkov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248,50</w:t>
            </w:r>
          </w:p>
        </w:tc>
      </w:tr>
      <w:tr>
        <w:trPr>
          <w:trHeight w:val="1" w:hRule="atLeast"/>
          <w:jc w:val="left"/>
        </w:trPr>
        <w:tc>
          <w:tcPr>
            <w:tcW w:w="3482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632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ňov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 výnosy samosprávy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50800,00</w:t>
            </w:r>
          </w:p>
        </w:tc>
      </w:tr>
      <w:tr>
        <w:trPr>
          <w:trHeight w:val="1" w:hRule="atLeast"/>
          <w:jc w:val="left"/>
        </w:trPr>
        <w:tc>
          <w:tcPr>
            <w:tcW w:w="3482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výnosy</w:t>
            </w:r>
          </w:p>
        </w:tc>
        <w:tc>
          <w:tcPr>
            <w:tcW w:w="40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641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Tr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žby z predaja DHM a DNHM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3482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645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Ostatn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 pokuty, penále, úroky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3482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648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Ostatn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 výnosy 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1563,75</w:t>
            </w:r>
          </w:p>
        </w:tc>
      </w:tr>
      <w:tr>
        <w:trPr>
          <w:trHeight w:val="330" w:hRule="auto"/>
          <w:jc w:val="left"/>
        </w:trPr>
        <w:tc>
          <w:tcPr>
            <w:tcW w:w="3482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čtovanie rezerv  a opravn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ých 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žiek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0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čtovanie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ákonných rezerv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36,00</w:t>
            </w:r>
          </w:p>
        </w:tc>
      </w:tr>
      <w:tr>
        <w:trPr>
          <w:trHeight w:val="495" w:hRule="auto"/>
          <w:jc w:val="left"/>
        </w:trPr>
        <w:tc>
          <w:tcPr>
            <w:tcW w:w="3482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658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čtovanie ostatn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ých OP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,00</w:t>
            </w:r>
          </w:p>
        </w:tc>
      </w:tr>
      <w:tr>
        <w:trPr>
          <w:trHeight w:val="1" w:hRule="atLeast"/>
          <w:jc w:val="left"/>
        </w:trPr>
        <w:tc>
          <w:tcPr>
            <w:tcW w:w="3482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 výnosy</w:t>
            </w:r>
          </w:p>
        </w:tc>
        <w:tc>
          <w:tcPr>
            <w:tcW w:w="40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662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Úroky, ostatné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 výnosy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3,86</w:t>
            </w:r>
          </w:p>
        </w:tc>
      </w:tr>
      <w:tr>
        <w:trPr>
          <w:trHeight w:val="1" w:hRule="atLeast"/>
          <w:jc w:val="left"/>
        </w:trPr>
        <w:tc>
          <w:tcPr>
            <w:tcW w:w="3482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Výnosy z transferov a rozpo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ých príjmov </w:t>
            </w:r>
          </w:p>
        </w:tc>
        <w:tc>
          <w:tcPr>
            <w:tcW w:w="40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691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ýnosy z be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ž. transferov z rozpočtu obce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3482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v obciach, VÚC, a v RO a PO zriadených obcou </w:t>
            </w:r>
          </w:p>
        </w:tc>
        <w:tc>
          <w:tcPr>
            <w:tcW w:w="40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693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ýnosy samosprávy z be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ých transferov 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7600,61</w:t>
            </w:r>
          </w:p>
        </w:tc>
      </w:tr>
      <w:tr>
        <w:trPr>
          <w:trHeight w:val="1" w:hRule="atLeast"/>
          <w:jc w:val="left"/>
        </w:trPr>
        <w:tc>
          <w:tcPr>
            <w:tcW w:w="3482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alebo VÚC</w:t>
            </w:r>
          </w:p>
        </w:tc>
        <w:tc>
          <w:tcPr>
            <w:tcW w:w="40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694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ýnosy samosprávy z kapitál. transferov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6789,00</w:t>
            </w:r>
          </w:p>
        </w:tc>
      </w:tr>
      <w:tr>
        <w:trPr>
          <w:trHeight w:val="1" w:hRule="atLeast"/>
          <w:jc w:val="left"/>
        </w:trPr>
        <w:tc>
          <w:tcPr>
            <w:tcW w:w="3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Spolu</w:t>
            </w:r>
          </w:p>
        </w:tc>
        <w:tc>
          <w:tcPr>
            <w:tcW w:w="40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20 031,72</w:t>
            </w:r>
          </w:p>
        </w:tc>
      </w:tr>
    </w:tbl>
    <w:p>
      <w:pPr>
        <w:suppressAutoHyphens w:val="true"/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41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Náklady</w:t>
      </w:r>
    </w:p>
    <w:p>
      <w:pPr>
        <w:suppressAutoHyphens w:val="true"/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70" w:type="dxa"/>
      </w:tblPr>
      <w:tblGrid>
        <w:gridCol w:w="3471"/>
        <w:gridCol w:w="4040"/>
        <w:gridCol w:w="1562"/>
      </w:tblGrid>
      <w:tr>
        <w:trPr>
          <w:trHeight w:val="1" w:hRule="atLeast"/>
          <w:jc w:val="left"/>
        </w:trPr>
        <w:tc>
          <w:tcPr>
            <w:tcW w:w="3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nákladov</w:t>
            </w:r>
          </w:p>
        </w:tc>
        <w:tc>
          <w:tcPr>
            <w:tcW w:w="4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cc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Popis /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íslo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čtu a 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ázov/ 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Suma v € </w:t>
            </w:r>
          </w:p>
        </w:tc>
      </w:tr>
      <w:tr>
        <w:trPr>
          <w:trHeight w:val="1" w:hRule="atLeast"/>
          <w:jc w:val="left"/>
        </w:trPr>
        <w:tc>
          <w:tcPr>
            <w:tcW w:w="3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Spotrebované nákupy</w:t>
            </w:r>
          </w:p>
        </w:tc>
        <w:tc>
          <w:tcPr>
            <w:tcW w:w="4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501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Spotreba materi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álu 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0823,28</w:t>
            </w:r>
          </w:p>
        </w:tc>
      </w:tr>
      <w:tr>
        <w:trPr>
          <w:trHeight w:val="1" w:hRule="atLeast"/>
          <w:jc w:val="left"/>
        </w:trPr>
        <w:tc>
          <w:tcPr>
            <w:tcW w:w="3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502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Spotreba energie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2692,11</w:t>
            </w:r>
          </w:p>
        </w:tc>
      </w:tr>
      <w:tr>
        <w:trPr>
          <w:trHeight w:val="1" w:hRule="atLeast"/>
          <w:jc w:val="left"/>
        </w:trPr>
        <w:tc>
          <w:tcPr>
            <w:tcW w:w="3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žby </w:t>
            </w:r>
          </w:p>
        </w:tc>
        <w:tc>
          <w:tcPr>
            <w:tcW w:w="4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511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Opravy 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udr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žiavanie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282,29</w:t>
            </w:r>
          </w:p>
        </w:tc>
      </w:tr>
      <w:tr>
        <w:trPr>
          <w:trHeight w:val="1" w:hRule="atLeast"/>
          <w:jc w:val="left"/>
        </w:trPr>
        <w:tc>
          <w:tcPr>
            <w:tcW w:w="3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Cestovn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,00</w:t>
            </w:r>
          </w:p>
        </w:tc>
      </w:tr>
      <w:tr>
        <w:trPr>
          <w:trHeight w:val="1" w:hRule="atLeast"/>
          <w:jc w:val="left"/>
        </w:trPr>
        <w:tc>
          <w:tcPr>
            <w:tcW w:w="3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áklady na reprezentáciu 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48,49</w:t>
            </w:r>
          </w:p>
        </w:tc>
      </w:tr>
      <w:tr>
        <w:trPr>
          <w:trHeight w:val="1" w:hRule="atLeast"/>
          <w:jc w:val="left"/>
        </w:trPr>
        <w:tc>
          <w:tcPr>
            <w:tcW w:w="3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Ostatn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žby 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9100,72</w:t>
            </w:r>
          </w:p>
        </w:tc>
      </w:tr>
      <w:tr>
        <w:trPr>
          <w:trHeight w:val="1" w:hRule="atLeast"/>
          <w:jc w:val="left"/>
        </w:trPr>
        <w:tc>
          <w:tcPr>
            <w:tcW w:w="3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Osobné náklady</w:t>
            </w:r>
          </w:p>
        </w:tc>
        <w:tc>
          <w:tcPr>
            <w:tcW w:w="4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521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Mzdov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 náklady 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07064,02</w:t>
            </w:r>
          </w:p>
        </w:tc>
      </w:tr>
      <w:tr>
        <w:trPr>
          <w:trHeight w:val="390" w:hRule="auto"/>
          <w:jc w:val="left"/>
        </w:trPr>
        <w:tc>
          <w:tcPr>
            <w:tcW w:w="3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524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ákonné sociálne poistenie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7422,41</w:t>
            </w:r>
          </w:p>
        </w:tc>
      </w:tr>
      <w:tr>
        <w:trPr>
          <w:trHeight w:val="420" w:hRule="auto"/>
          <w:jc w:val="left"/>
        </w:trPr>
        <w:tc>
          <w:tcPr>
            <w:tcW w:w="3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525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Ostatn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 sociálne poistenie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1800,00</w:t>
            </w:r>
          </w:p>
        </w:tc>
      </w:tr>
      <w:tr>
        <w:trPr>
          <w:trHeight w:val="1" w:hRule="atLeast"/>
          <w:jc w:val="left"/>
        </w:trPr>
        <w:tc>
          <w:tcPr>
            <w:tcW w:w="3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527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ákonné sociálne náklady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649,42</w:t>
            </w:r>
          </w:p>
        </w:tc>
      </w:tr>
      <w:tr>
        <w:trPr>
          <w:trHeight w:val="1" w:hRule="atLeast"/>
          <w:jc w:val="left"/>
        </w:trPr>
        <w:tc>
          <w:tcPr>
            <w:tcW w:w="3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Dane a poplatky </w:t>
            </w:r>
          </w:p>
        </w:tc>
        <w:tc>
          <w:tcPr>
            <w:tcW w:w="4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538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Ostatn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 dane a poplatky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55,61</w:t>
            </w:r>
          </w:p>
        </w:tc>
      </w:tr>
      <w:tr>
        <w:trPr>
          <w:trHeight w:val="360" w:hRule="auto"/>
          <w:jc w:val="left"/>
        </w:trPr>
        <w:tc>
          <w:tcPr>
            <w:tcW w:w="3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náklady na prevádzkovú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</w:t>
            </w:r>
          </w:p>
        </w:tc>
        <w:tc>
          <w:tcPr>
            <w:tcW w:w="4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statné pokuty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3,01</w:t>
            </w:r>
          </w:p>
        </w:tc>
      </w:tr>
      <w:tr>
        <w:trPr>
          <w:trHeight w:val="1" w:hRule="atLeast"/>
          <w:jc w:val="left"/>
        </w:trPr>
        <w:tc>
          <w:tcPr>
            <w:tcW w:w="3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548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Ostatn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 náklady na prevádzkovú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37,00</w:t>
            </w:r>
          </w:p>
        </w:tc>
      </w:tr>
      <w:tr>
        <w:trPr>
          <w:trHeight w:val="1" w:hRule="atLeast"/>
          <w:jc w:val="left"/>
        </w:trPr>
        <w:tc>
          <w:tcPr>
            <w:tcW w:w="3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Odpisy</w:t>
            </w:r>
          </w:p>
        </w:tc>
        <w:tc>
          <w:tcPr>
            <w:tcW w:w="4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551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Odpisy DLNM a DLHM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0395,00</w:t>
            </w:r>
          </w:p>
        </w:tc>
      </w:tr>
      <w:tr>
        <w:trPr>
          <w:trHeight w:val="1" w:hRule="atLeast"/>
          <w:jc w:val="left"/>
        </w:trPr>
        <w:tc>
          <w:tcPr>
            <w:tcW w:w="3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Rezervy a opravné 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4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ákonné rezervy 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936,00</w:t>
            </w:r>
          </w:p>
        </w:tc>
      </w:tr>
      <w:tr>
        <w:trPr>
          <w:trHeight w:val="1" w:hRule="atLeast"/>
          <w:jc w:val="left"/>
        </w:trPr>
        <w:tc>
          <w:tcPr>
            <w:tcW w:w="3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 náklady</w:t>
            </w:r>
          </w:p>
        </w:tc>
        <w:tc>
          <w:tcPr>
            <w:tcW w:w="4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568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Ostatn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 náklady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33,11</w:t>
            </w:r>
          </w:p>
        </w:tc>
      </w:tr>
      <w:tr>
        <w:trPr>
          <w:trHeight w:val="1" w:hRule="atLeast"/>
          <w:jc w:val="left"/>
        </w:trPr>
        <w:tc>
          <w:tcPr>
            <w:tcW w:w="3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Transfery</w:t>
            </w:r>
          </w:p>
        </w:tc>
        <w:tc>
          <w:tcPr>
            <w:tcW w:w="4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Transfery z rozpočtu obce</w:t>
            </w: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500,00</w:t>
            </w:r>
          </w:p>
        </w:tc>
      </w:tr>
      <w:tr>
        <w:trPr>
          <w:trHeight w:val="1" w:hRule="atLeast"/>
          <w:jc w:val="left"/>
        </w:trPr>
        <w:tc>
          <w:tcPr>
            <w:tcW w:w="3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Spolu</w:t>
            </w:r>
          </w:p>
        </w:tc>
        <w:tc>
          <w:tcPr>
            <w:tcW w:w="4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53 662,47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Čl. VI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Informácie o transferoch a vz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ťahoch so subjektami verejnej spr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ávy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27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Záväzky z prijatých transferov v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 pod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 jednotliv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žiek 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úvahy</w:t>
      </w:r>
    </w:p>
    <w:p>
      <w:pPr>
        <w:tabs>
          <w:tab w:val="left" w:pos="852" w:leader="none"/>
        </w:tabs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29"/>
        </w:numPr>
        <w:tabs>
          <w:tab w:val="left" w:pos="284" w:leader="none"/>
        </w:tabs>
        <w:suppressAutoHyphens w:val="true"/>
        <w:spacing w:before="0" w:after="0" w:line="240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Granty a transfery boli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čelovo viazan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a boli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 súlade s ich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čelom.</w:t>
      </w:r>
    </w:p>
    <w:p>
      <w:pPr>
        <w:tabs>
          <w:tab w:val="left" w:pos="852" w:leader="none"/>
        </w:tabs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Čl. VII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Informácie o rozpo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čte a hodnotenie plnenia rozpočtu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Rozpo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MČ na rok 2016 bol zostaven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ako prebytkový.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  rozpo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  bol   zostaven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  ako  prebytkový  a  kapitálový   rozpo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ako  vyrovnan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ý. Hospodárenie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 sa riadilo podľa schv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áleného rozpo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 na rok 2016. 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Rozpo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MČ bol schv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álený miestnym zastupite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ľstvom dňa 22.2.2016 uznesen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 43/2016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Rozpo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bol menen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raz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28.11.2016 uznesen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 58/2016.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35"/>
        </w:numPr>
        <w:suppressAutoHyphens w:val="true"/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 tabuľkov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12, 13 a 14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Čl. VIII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Udalosti osobitného významu po skon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í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ého obdobia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 ukon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obdobia nenastali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žiadne udalosti osobitn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významu, ktoré by bolo potrebné uvies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v 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ýchto poznámkach. </w:t>
      </w: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abstractNum w:abstractNumId="13">
    <w:lvl w:ilvl="0">
      <w:start w:val="1"/>
      <w:numFmt w:val="decimal"/>
      <w:lvlText w:val="%1."/>
    </w:lvl>
  </w:abstractNum>
  <w:abstractNum w:abstractNumId="0">
    <w:lvl w:ilvl="0">
      <w:start w:val="1"/>
      <w:numFmt w:val="bullet"/>
      <w:lvlText w:val="•"/>
    </w:lvl>
  </w:abstractNum>
  <w:abstractNum w:abstractNumId="19">
    <w:lvl w:ilvl="0">
      <w:start w:val="1"/>
      <w:numFmt w:val="decimal"/>
      <w:lvlText w:val="%1."/>
    </w:lvl>
  </w:abstractNum>
  <w:abstractNum w:abstractNumId="6">
    <w:lvl w:ilvl="0">
      <w:start w:val="1"/>
      <w:numFmt w:val="bullet"/>
      <w:lvlText w:val="•"/>
    </w:lvl>
  </w:abstractNum>
  <w:abstractNum w:abstractNumId="25">
    <w:lvl w:ilvl="0">
      <w:start w:val="1"/>
      <w:numFmt w:val="decimal"/>
      <w:lvlText w:val="%1."/>
    </w:lvl>
  </w:abstractNum>
  <w:abstractNum w:abstractNumId="12">
    <w:lvl w:ilvl="0">
      <w:start w:val="1"/>
      <w:numFmt w:val="bullet"/>
      <w:lvlText w:val="•"/>
    </w:lvl>
  </w:abstractNum>
  <w:abstractNum w:abstractNumId="31">
    <w:lvl w:ilvl="0">
      <w:start w:val="1"/>
      <w:numFmt w:val="decimal"/>
      <w:lvlText w:val="%1.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37">
    <w:lvl w:ilvl="0">
      <w:start w:val="1"/>
      <w:numFmt w:val="decimal"/>
      <w:lvlText w:val="%1."/>
    </w:lvl>
  </w:abstractNum>
  <w:abstractNum w:abstractNumId="43">
    <w:lvl w:ilvl="0">
      <w:start w:val="1"/>
      <w:numFmt w:val="decimal"/>
      <w:lvlText w:val="%1."/>
    </w:lvl>
  </w:abstractNum>
  <w:abstractNum w:abstractNumId="49">
    <w:lvl w:ilvl="0">
      <w:start w:val="1"/>
      <w:numFmt w:val="decimal"/>
      <w:lvlText w:val="%1."/>
    </w:lvl>
  </w:abstractNum>
  <w:abstractNum w:abstractNumId="55">
    <w:lvl w:ilvl="0">
      <w:start w:val="1"/>
      <w:numFmt w:val="decimal"/>
      <w:lvlText w:val="%1."/>
    </w:lvl>
  </w:abstractNum>
  <w:abstractNum w:abstractNumId="61">
    <w:lvl w:ilvl="0">
      <w:start w:val="1"/>
      <w:numFmt w:val="decimal"/>
      <w:lvlText w:val="%1."/>
    </w:lvl>
  </w:abstractNum>
  <w:abstractNum w:abstractNumId="67">
    <w:lvl w:ilvl="0">
      <w:start w:val="1"/>
      <w:numFmt w:val="decimal"/>
      <w:lvlText w:val="%1."/>
    </w:lvl>
  </w:abstractNum>
  <w:abstractNum w:abstractNumId="108">
    <w:lvl w:ilvl="0">
      <w:start w:val="1"/>
      <w:numFmt w:val="bullet"/>
      <w:lvlText w:val="•"/>
    </w:lvl>
  </w:abstractNum>
  <w:abstractNum w:abstractNumId="73">
    <w:lvl w:ilvl="0">
      <w:start w:val="1"/>
      <w:numFmt w:val="decimal"/>
      <w:lvlText w:val="%1."/>
    </w:lvl>
  </w:abstractNum>
  <w:abstractNum w:abstractNumId="114">
    <w:lvl w:ilvl="0">
      <w:start w:val="1"/>
      <w:numFmt w:val="bullet"/>
      <w:lvlText w:val="•"/>
    </w:lvl>
  </w:abstractNum>
  <w:abstractNum w:abstractNumId="79">
    <w:lvl w:ilvl="0">
      <w:start w:val="1"/>
      <w:numFmt w:val="decimal"/>
      <w:lvlText w:val="%1."/>
    </w:lvl>
  </w:abstractNum>
  <w:abstractNum w:abstractNumId="120">
    <w:lvl w:ilvl="0">
      <w:start w:val="1"/>
      <w:numFmt w:val="bullet"/>
      <w:lvlText w:val="•"/>
    </w:lvl>
  </w:abstractNum>
  <w:abstractNum w:abstractNumId="85">
    <w:lvl w:ilvl="0">
      <w:start w:val="1"/>
      <w:numFmt w:val="decimal"/>
      <w:lvlText w:val="%1."/>
    </w:lvl>
  </w:abstractNum>
  <w:abstractNum w:abstractNumId="126">
    <w:lvl w:ilvl="0">
      <w:start w:val="1"/>
      <w:numFmt w:val="bullet"/>
      <w:lvlText w:val="•"/>
    </w:lvl>
  </w:abstractNum>
  <w:abstractNum w:abstractNumId="91">
    <w:lvl w:ilvl="0">
      <w:start w:val="1"/>
      <w:numFmt w:val="decimal"/>
      <w:lvlText w:val="%1."/>
    </w:lvl>
  </w:abstractNum>
  <w:abstractNum w:abstractNumId="132">
    <w:lvl w:ilvl="0">
      <w:start w:val="1"/>
      <w:numFmt w:val="bullet"/>
      <w:lvlText w:val="•"/>
    </w:lvl>
  </w:abstractNum>
  <w:abstractNum w:abstractNumId="97">
    <w:lvl w:ilvl="0">
      <w:start w:val="1"/>
      <w:numFmt w:val="decimal"/>
      <w:lvlText w:val="%1."/>
    </w:lvl>
  </w:abstractNum>
  <w:abstractNum w:abstractNumId="138">
    <w:lvl w:ilvl="0">
      <w:start w:val="1"/>
      <w:numFmt w:val="bullet"/>
      <w:lvlText w:val="•"/>
    </w:lvl>
  </w:abstractNum>
  <w:abstractNum w:abstractNumId="103">
    <w:lvl w:ilvl="0">
      <w:start w:val="1"/>
      <w:numFmt w:val="decimal"/>
      <w:lvlText w:val="%1.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09">
    <w:lvl w:ilvl="0">
      <w:start w:val="1"/>
      <w:numFmt w:val="decimal"/>
      <w:lvlText w:val="%1.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15">
    <w:lvl w:ilvl="0">
      <w:start w:val="1"/>
      <w:numFmt w:val="decimal"/>
      <w:lvlText w:val="%1."/>
    </w:lvl>
  </w:abstractNum>
  <w:abstractNum w:abstractNumId="168">
    <w:lvl w:ilvl="0">
      <w:start w:val="1"/>
      <w:numFmt w:val="bullet"/>
      <w:lvlText w:val="•"/>
    </w:lvl>
  </w:abstractNum>
  <w:abstractNum w:abstractNumId="121">
    <w:lvl w:ilvl="0">
      <w:start w:val="1"/>
      <w:numFmt w:val="decimal"/>
      <w:lvlText w:val="%1."/>
    </w:lvl>
  </w:abstractNum>
  <w:abstractNum w:abstractNumId="174">
    <w:lvl w:ilvl="0">
      <w:start w:val="1"/>
      <w:numFmt w:val="bullet"/>
      <w:lvlText w:val="•"/>
    </w:lvl>
  </w:abstractNum>
  <w:abstractNum w:abstractNumId="127">
    <w:lvl w:ilvl="0">
      <w:start w:val="1"/>
      <w:numFmt w:val="decimal"/>
      <w:lvlText w:val="%1."/>
    </w:lvl>
  </w:abstractNum>
  <w:abstractNum w:abstractNumId="180">
    <w:lvl w:ilvl="0">
      <w:start w:val="1"/>
      <w:numFmt w:val="bullet"/>
      <w:lvlText w:val="•"/>
    </w:lvl>
  </w:abstractNum>
  <w:abstractNum w:abstractNumId="133">
    <w:lvl w:ilvl="0">
      <w:start w:val="1"/>
      <w:numFmt w:val="decimal"/>
      <w:lvlText w:val="%1."/>
    </w:lvl>
  </w:abstractNum>
  <w:abstractNum w:abstractNumId="139">
    <w:lvl w:ilvl="0">
      <w:start w:val="1"/>
      <w:numFmt w:val="decimal"/>
      <w:lvlText w:val="%1."/>
    </w:lvl>
  </w:abstractNum>
  <w:abstractNum w:abstractNumId="145">
    <w:lvl w:ilvl="0">
      <w:start w:val="1"/>
      <w:numFmt w:val="decimal"/>
      <w:lvlText w:val="%1.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num w:numId="2">
    <w:abstractNumId w:val="145"/>
  </w:num>
  <w:num w:numId="5">
    <w:abstractNumId w:val="139"/>
  </w:num>
  <w:num w:numId="7">
    <w:abstractNumId w:val="133"/>
  </w:num>
  <w:num w:numId="9">
    <w:abstractNumId w:val="192"/>
  </w:num>
  <w:num w:numId="13">
    <w:abstractNumId w:val="127"/>
  </w:num>
  <w:num w:numId="15">
    <w:abstractNumId w:val="186"/>
  </w:num>
  <w:num w:numId="18">
    <w:abstractNumId w:val="121"/>
  </w:num>
  <w:num w:numId="20">
    <w:abstractNumId w:val="180"/>
  </w:num>
  <w:num w:numId="22">
    <w:abstractNumId w:val="115"/>
  </w:num>
  <w:num w:numId="23">
    <w:abstractNumId w:val="174"/>
  </w:num>
  <w:num w:numId="26">
    <w:abstractNumId w:val="168"/>
  </w:num>
  <w:num w:numId="29">
    <w:abstractNumId w:val="162"/>
  </w:num>
  <w:num w:numId="31">
    <w:abstractNumId w:val="156"/>
  </w:num>
  <w:num w:numId="34">
    <w:abstractNumId w:val="150"/>
  </w:num>
  <w:num w:numId="36">
    <w:abstractNumId w:val="144"/>
  </w:num>
  <w:num w:numId="39">
    <w:abstractNumId w:val="138"/>
  </w:num>
  <w:num w:numId="42">
    <w:abstractNumId w:val="132"/>
  </w:num>
  <w:num w:numId="45">
    <w:abstractNumId w:val="126"/>
  </w:num>
  <w:num w:numId="47">
    <w:abstractNumId w:val="120"/>
  </w:num>
  <w:num w:numId="49">
    <w:abstractNumId w:val="114"/>
  </w:num>
  <w:num w:numId="52">
    <w:abstractNumId w:val="108"/>
  </w:num>
  <w:num w:numId="54">
    <w:abstractNumId w:val="102"/>
  </w:num>
  <w:num w:numId="57">
    <w:abstractNumId w:val="96"/>
  </w:num>
  <w:num w:numId="59">
    <w:abstractNumId w:val="90"/>
  </w:num>
  <w:num w:numId="63">
    <w:abstractNumId w:val="109"/>
  </w:num>
  <w:num w:numId="65">
    <w:abstractNumId w:val="103"/>
  </w:num>
  <w:num w:numId="85">
    <w:abstractNumId w:val="97"/>
  </w:num>
  <w:num w:numId="107">
    <w:abstractNumId w:val="91"/>
  </w:num>
  <w:num w:numId="109">
    <w:abstractNumId w:val="85"/>
  </w:num>
  <w:num w:numId="122">
    <w:abstractNumId w:val="79"/>
  </w:num>
  <w:num w:numId="124">
    <w:abstractNumId w:val="84"/>
  </w:num>
  <w:num w:numId="126">
    <w:abstractNumId w:val="73"/>
  </w:num>
  <w:num w:numId="128">
    <w:abstractNumId w:val="78"/>
  </w:num>
  <w:num w:numId="130">
    <w:abstractNumId w:val="67"/>
  </w:num>
  <w:num w:numId="132">
    <w:abstractNumId w:val="72"/>
  </w:num>
  <w:num w:numId="134">
    <w:abstractNumId w:val="61"/>
  </w:num>
  <w:num w:numId="136">
    <w:abstractNumId w:val="66"/>
  </w:num>
  <w:num w:numId="139">
    <w:abstractNumId w:val="55"/>
  </w:num>
  <w:num w:numId="141">
    <w:abstractNumId w:val="60"/>
  </w:num>
  <w:num w:numId="143">
    <w:abstractNumId w:val="49"/>
  </w:num>
  <w:num w:numId="145">
    <w:abstractNumId w:val="54"/>
  </w:num>
  <w:num w:numId="147">
    <w:abstractNumId w:val="43"/>
  </w:num>
  <w:num w:numId="149">
    <w:abstractNumId w:val="48"/>
  </w:num>
  <w:num w:numId="151">
    <w:abstractNumId w:val="42"/>
  </w:num>
  <w:num w:numId="156">
    <w:abstractNumId w:val="37"/>
  </w:num>
  <w:num w:numId="158">
    <w:abstractNumId w:val="36"/>
  </w:num>
  <w:num w:numId="163">
    <w:abstractNumId w:val="30"/>
  </w:num>
  <w:num w:numId="167">
    <w:abstractNumId w:val="31"/>
  </w:num>
  <w:num w:numId="169">
    <w:abstractNumId w:val="24"/>
  </w:num>
  <w:num w:numId="171">
    <w:abstractNumId w:val="25"/>
  </w:num>
  <w:num w:numId="173">
    <w:abstractNumId w:val="18"/>
  </w:num>
  <w:num w:numId="175">
    <w:abstractNumId w:val="19"/>
  </w:num>
  <w:num w:numId="177">
    <w:abstractNumId w:val="12"/>
  </w:num>
  <w:num w:numId="181">
    <w:abstractNumId w:val="13"/>
  </w:num>
  <w:num w:numId="241">
    <w:abstractNumId w:val="7"/>
  </w:num>
  <w:num w:numId="327">
    <w:abstractNumId w:val="1"/>
  </w:num>
  <w:num w:numId="329">
    <w:abstractNumId w:val="6"/>
  </w:num>
  <w:num w:numId="33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