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:rsidR="00084EA7" w:rsidRDefault="00084EA7" w:rsidP="00084EA7">
      <w:pPr>
        <w:pStyle w:val="Zkladntext"/>
      </w:pPr>
    </w:p>
    <w:p w:rsidR="0044382A" w:rsidRPr="00BF2623" w:rsidRDefault="0044382A" w:rsidP="00197CB4">
      <w:pPr>
        <w:pStyle w:val="Zkladntext"/>
        <w:ind w:left="0"/>
      </w:pPr>
    </w:p>
    <w:p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36256F">
        <w:t xml:space="preserve"> DONE  s</w:t>
      </w:r>
      <w:r w:rsidRPr="00BF2623">
        <w:t>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Miletičova 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, 8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>21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0</w:t>
      </w:r>
      <w:r w:rsidR="0036256F">
        <w:rPr>
          <w:rFonts w:ascii="Times New Roman" w:hAnsi="Times New Roman" w:cs="Times New Roman"/>
          <w:b/>
          <w:sz w:val="18"/>
          <w:szCs w:val="18"/>
          <w:lang w:eastAsia="en-US"/>
        </w:rPr>
        <w:t>8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Bratislava</w:t>
      </w:r>
    </w:p>
    <w:p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:rsidR="000B09A0" w:rsidRPr="00197CB4" w:rsidRDefault="008F2687" w:rsidP="000B09A0">
      <w:pPr>
        <w:pStyle w:val="Nadpis2"/>
        <w:tabs>
          <w:tab w:val="clear" w:pos="360"/>
        </w:tabs>
        <w:spacing w:line="360" w:lineRule="auto"/>
        <w:ind w:left="284" w:hanging="284"/>
        <w:jc w:val="both"/>
      </w:pPr>
      <w:r w:rsidRPr="00197CB4">
        <w:rPr>
          <w:u w:val="single"/>
        </w:rPr>
        <w:t>Údaje o konsolidovanom celku</w:t>
      </w:r>
    </w:p>
    <w:p w:rsidR="002D35F1" w:rsidRPr="00BF2623" w:rsidRDefault="002D35F1" w:rsidP="002D35F1">
      <w:pPr>
        <w:spacing w:after="0" w:line="240" w:lineRule="auto"/>
        <w:ind w:left="284"/>
        <w:rPr>
          <w:rFonts w:ascii="Times New Roman" w:hAnsi="Times New Roman" w:cs="Times New Roman"/>
          <w:sz w:val="18"/>
          <w:szCs w:val="18"/>
          <w:lang w:eastAsia="en-US"/>
        </w:rPr>
      </w:pPr>
    </w:p>
    <w:p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>Priemerný prepočítaný počet zamestnancov k 31.12.</w:t>
      </w:r>
      <w:r w:rsidR="00DC568B">
        <w:rPr>
          <w:b w:val="0"/>
        </w:rPr>
        <w:t xml:space="preserve">2016 </w:t>
      </w:r>
      <w:r>
        <w:rPr>
          <w:b w:val="0"/>
        </w:rPr>
        <w:t xml:space="preserve"> je </w:t>
      </w:r>
      <w:r w:rsidR="0036256F">
        <w:rPr>
          <w:b w:val="0"/>
        </w:rPr>
        <w:t>7</w:t>
      </w:r>
      <w:r>
        <w:rPr>
          <w:b w:val="0"/>
        </w:rPr>
        <w:t xml:space="preserve"> zamestnancov.</w:t>
      </w:r>
    </w:p>
    <w:p w:rsidR="000B09A0" w:rsidRPr="00BF2623" w:rsidRDefault="000B09A0" w:rsidP="000B09A0">
      <w:pPr>
        <w:pStyle w:val="Zkladntext"/>
        <w:ind w:left="284"/>
      </w:pPr>
    </w:p>
    <w:p w:rsidR="00926EC3" w:rsidRPr="00BF2623" w:rsidRDefault="00926EC3" w:rsidP="000B09A0">
      <w:pPr>
        <w:pStyle w:val="Zkladntext"/>
        <w:ind w:left="284"/>
      </w:pPr>
    </w:p>
    <w:p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:rsidR="00084EA7" w:rsidRPr="00BF2623" w:rsidRDefault="00084EA7" w:rsidP="00084EA7">
      <w:pPr>
        <w:pStyle w:val="Zkladntext"/>
      </w:pPr>
    </w:p>
    <w:p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:rsidR="00372710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</w:t>
      </w:r>
      <w:r w:rsidR="00372710">
        <w:t xml:space="preserve"> pokračovať vo svojej činnosti </w:t>
      </w:r>
    </w:p>
    <w:p w:rsidR="00084EA7" w:rsidRPr="00BF2623" w:rsidRDefault="00084EA7" w:rsidP="000B09A0">
      <w:pPr>
        <w:pStyle w:val="Zkladntext"/>
        <w:ind w:left="284"/>
      </w:pPr>
      <w:r w:rsidRPr="00BF2623">
        <w:t>.</w:t>
      </w:r>
    </w:p>
    <w:p w:rsidR="00084EA7" w:rsidRPr="00BF2623" w:rsidRDefault="00084EA7" w:rsidP="000B09A0">
      <w:pPr>
        <w:pStyle w:val="Zkladntext"/>
        <w:ind w:left="284"/>
      </w:pPr>
    </w:p>
    <w:p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0F697D" w:rsidRPr="00AC7913" w:rsidTr="00C04058">
        <w:tc>
          <w:tcPr>
            <w:tcW w:w="9072" w:type="dxa"/>
            <w:gridSpan w:val="2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:rsidTr="000F697D">
        <w:tc>
          <w:tcPr>
            <w:tcW w:w="8549" w:type="dxa"/>
            <w:vAlign w:val="center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512AF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="000F697D"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0F697D" w:rsidRPr="00AC7913" w:rsidTr="000F697D"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512AF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:rsidTr="000F697D">
        <w:trPr>
          <w:trHeight w:val="282"/>
        </w:trPr>
        <w:tc>
          <w:tcPr>
            <w:tcW w:w="8549" w:type="dxa"/>
            <w:vAlign w:val="bottom"/>
          </w:tcPr>
          <w:p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:rsidTr="00C04058">
        <w:tc>
          <w:tcPr>
            <w:tcW w:w="8549" w:type="dxa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6042CB" w:rsidRPr="00197CB4" w:rsidRDefault="000F697D" w:rsidP="00512AF9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6042CB" w:rsidRPr="000F697D" w:rsidTr="00C04058">
        <w:tc>
          <w:tcPr>
            <w:tcW w:w="9072" w:type="dxa"/>
            <w:gridSpan w:val="2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0F697D">
        <w:tc>
          <w:tcPr>
            <w:tcW w:w="8549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6042CB" w:rsidRPr="000F697D" w:rsidTr="00C04058">
        <w:tc>
          <w:tcPr>
            <w:tcW w:w="8549" w:type="dxa"/>
            <w:vAlign w:val="center"/>
          </w:tcPr>
          <w:p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:rsidR="00886260" w:rsidRPr="00BF2623" w:rsidRDefault="00886260" w:rsidP="0062299D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lastRenderedPageBreak/>
        <w:t>Odpisy dlhodobého hmotného majetku sú stanovené vychádzajúc z predpokladanej doby jeho používania a predpokladaného priebehu jeho opotrebenia</w:t>
      </w:r>
      <w:r w:rsidR="0062299D">
        <w:rPr>
          <w:szCs w:val="18"/>
        </w:rPr>
        <w:t xml:space="preserve">. Odpisovať sa začína v mesiaci, v ktorom bol dlhodobý </w:t>
      </w:r>
      <w:r w:rsidR="0062299D" w:rsidRPr="0062299D">
        <w:rPr>
          <w:szCs w:val="18"/>
        </w:rPr>
        <w:t>hmotn</w:t>
      </w:r>
      <w:r w:rsidR="0062299D">
        <w:rPr>
          <w:szCs w:val="18"/>
        </w:rPr>
        <w:t>ý</w:t>
      </w:r>
      <w:r w:rsidR="0062299D" w:rsidRPr="0062299D">
        <w:rPr>
          <w:szCs w:val="18"/>
        </w:rPr>
        <w:t xml:space="preserve"> majet</w:t>
      </w:r>
      <w:r w:rsidR="0062299D">
        <w:rPr>
          <w:szCs w:val="18"/>
        </w:rPr>
        <w:t>o</w:t>
      </w:r>
      <w:r w:rsidR="0062299D" w:rsidRPr="0062299D">
        <w:rPr>
          <w:szCs w:val="18"/>
        </w:rPr>
        <w:t xml:space="preserve">k </w:t>
      </w:r>
      <w:r w:rsidR="0062299D">
        <w:rPr>
          <w:szCs w:val="18"/>
        </w:rPr>
        <w:t xml:space="preserve">uvedený </w:t>
      </w:r>
      <w:r w:rsidR="0062299D" w:rsidRPr="0062299D">
        <w:rPr>
          <w:szCs w:val="18"/>
        </w:rPr>
        <w:t>do používania a</w:t>
      </w:r>
      <w:r w:rsidR="0062299D">
        <w:rPr>
          <w:szCs w:val="18"/>
        </w:rPr>
        <w:t> </w:t>
      </w:r>
      <w:r w:rsidR="0062299D" w:rsidRPr="0062299D">
        <w:rPr>
          <w:szCs w:val="18"/>
        </w:rPr>
        <w:t>zaúčtuje</w:t>
      </w:r>
      <w:r w:rsidR="0062299D">
        <w:rPr>
          <w:szCs w:val="18"/>
        </w:rPr>
        <w:t xml:space="preserve"> sa</w:t>
      </w:r>
      <w:r w:rsidR="0062299D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predpismi.</w:t>
      </w:r>
      <w:r w:rsidRPr="00BF2623">
        <w:rPr>
          <w:szCs w:val="18"/>
        </w:rPr>
        <w:t xml:space="preserve">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bookmarkStart w:id="2" w:name="_MON_1481437658"/>
    <w:bookmarkEnd w:id="2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74.25pt" o:ole="">
            <v:imagedata r:id="rId7" o:title=""/>
          </v:shape>
          <o:OLEObject Type="Embed" ProgID="Excel.Sheet.12" ShapeID="_x0000_i1025" DrawAspect="Content" ObjectID="_1552300817" r:id="rId8"/>
        </w:object>
      </w:r>
    </w:p>
    <w:p w:rsidR="00DB4427" w:rsidRPr="00BF2623" w:rsidRDefault="00DB4427" w:rsidP="001D54E8">
      <w:pPr>
        <w:pStyle w:val="Zkladntext"/>
        <w:spacing w:after="240"/>
        <w:ind w:left="284"/>
        <w:rPr>
          <w:szCs w:val="18"/>
        </w:rPr>
      </w:pPr>
      <w:r w:rsidRPr="00BF2623">
        <w:rPr>
          <w:szCs w:val="18"/>
        </w:rPr>
        <w:t xml:space="preserve">Odpisy dlhodobého nehmotného majetku sú stanovené vychádzajúc z predpokladanej doby jeho používania a predpokladaného priebehu jeho opotrebenia. </w:t>
      </w:r>
      <w:r w:rsidR="005E5B2F">
        <w:rPr>
          <w:szCs w:val="18"/>
        </w:rPr>
        <w:t xml:space="preserve">Odpisovať sa začína v mesiaci, v ktorom bol dlhodobý </w:t>
      </w:r>
      <w:r w:rsidR="005E5B2F" w:rsidRPr="0062299D">
        <w:rPr>
          <w:szCs w:val="18"/>
        </w:rPr>
        <w:t>hmotn</w:t>
      </w:r>
      <w:r w:rsidR="005E5B2F">
        <w:rPr>
          <w:szCs w:val="18"/>
        </w:rPr>
        <w:t>ý</w:t>
      </w:r>
      <w:r w:rsidR="005E5B2F" w:rsidRPr="0062299D">
        <w:rPr>
          <w:szCs w:val="18"/>
        </w:rPr>
        <w:t xml:space="preserve"> majet</w:t>
      </w:r>
      <w:r w:rsidR="005E5B2F">
        <w:rPr>
          <w:szCs w:val="18"/>
        </w:rPr>
        <w:t>o</w:t>
      </w:r>
      <w:r w:rsidR="005E5B2F" w:rsidRPr="0062299D">
        <w:rPr>
          <w:szCs w:val="18"/>
        </w:rPr>
        <w:t xml:space="preserve">k </w:t>
      </w:r>
      <w:r w:rsidR="005E5B2F">
        <w:rPr>
          <w:szCs w:val="18"/>
        </w:rPr>
        <w:t xml:space="preserve">uvedený </w:t>
      </w:r>
      <w:r w:rsidR="005E5B2F" w:rsidRPr="0062299D">
        <w:rPr>
          <w:szCs w:val="18"/>
        </w:rPr>
        <w:t>do používania a</w:t>
      </w:r>
      <w:r w:rsidR="005E5B2F">
        <w:rPr>
          <w:szCs w:val="18"/>
        </w:rPr>
        <w:t> </w:t>
      </w:r>
      <w:r w:rsidR="005E5B2F" w:rsidRPr="0062299D">
        <w:rPr>
          <w:szCs w:val="18"/>
        </w:rPr>
        <w:t>zaúčtuje</w:t>
      </w:r>
      <w:r w:rsidR="005E5B2F">
        <w:rPr>
          <w:szCs w:val="18"/>
        </w:rPr>
        <w:t xml:space="preserve"> sa</w:t>
      </w:r>
      <w:r w:rsidR="005E5B2F" w:rsidRPr="0062299D">
        <w:rPr>
          <w:szCs w:val="18"/>
        </w:rPr>
        <w:t xml:space="preserve"> ku dňu ku ktorému sú splnené všetky technické predpoklady potrebné k užívaniu majetku a sú splnené všetky povinností stanovené príslušnými predpismi</w:t>
      </w:r>
      <w:r w:rsidR="005E5B2F">
        <w:rPr>
          <w:szCs w:val="18"/>
        </w:rPr>
        <w:t>.</w:t>
      </w:r>
      <w:r w:rsidRPr="00BF2623">
        <w:rPr>
          <w:szCs w:val="18"/>
        </w:rPr>
        <w:t xml:space="preserve">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bookmarkStart w:id="3" w:name="_MON_1481437678"/>
    <w:bookmarkEnd w:id="3"/>
    <w:p w:rsidR="001D54E8" w:rsidRPr="00BF2623" w:rsidRDefault="005E69C7" w:rsidP="001D54E8">
      <w:pPr>
        <w:pStyle w:val="Zkladntext"/>
        <w:ind w:left="284"/>
      </w:pPr>
      <w:r w:rsidRPr="00BF2623">
        <w:object w:dxaOrig="8870" w:dyaOrig="1480">
          <v:shape id="_x0000_i1026" type="#_x0000_t75" style="width:443.25pt;height:74.25pt" o:ole="">
            <v:imagedata r:id="rId9" o:title=""/>
          </v:shape>
          <o:OLEObject Type="Embed" ProgID="Excel.Sheet.12" ShapeID="_x0000_i1026" DrawAspect="Content" ObjectID="_1552300818" r:id="rId10"/>
        </w:object>
      </w:r>
    </w:p>
    <w:p w:rsidR="00886260" w:rsidRPr="00BF2623" w:rsidRDefault="00886260" w:rsidP="001D54E8">
      <w:pPr>
        <w:pStyle w:val="Zkladntext"/>
        <w:ind w:left="284"/>
      </w:pPr>
      <w:r w:rsidRPr="00BF2623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52000C" w:rsidRPr="00BF2623" w:rsidRDefault="0052000C" w:rsidP="00886260">
      <w:pPr>
        <w:pStyle w:val="Zkladntext"/>
        <w:ind w:left="284"/>
      </w:pPr>
    </w:p>
    <w:p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t>Zmeny účtovných zásad a účtovných metód</w:t>
      </w:r>
    </w:p>
    <w:p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 s</w:t>
      </w:r>
      <w:r w:rsidR="00280D80">
        <w:t> osobitosťami:</w:t>
      </w:r>
    </w:p>
    <w:p w:rsidR="00280D80" w:rsidRDefault="00280D80" w:rsidP="006042CB">
      <w:pPr>
        <w:pStyle w:val="Zkladntext"/>
        <w:numPr>
          <w:ilvl w:val="0"/>
          <w:numId w:val="24"/>
        </w:numPr>
        <w:spacing w:before="120" w:after="120"/>
        <w:ind w:left="851" w:hanging="284"/>
      </w:pPr>
      <w:r>
        <w:t>z titulu prechodu na mikro účtovnú jednotku sa zmenila štruktúra účtovnej závierky, pričom ide o legislatívnu zmenu bez vplyvu na sumy vykázané v účtovnej závierke,</w:t>
      </w:r>
    </w:p>
    <w:p w:rsidR="00280D80" w:rsidRPr="00BF2623" w:rsidRDefault="006042CB" w:rsidP="00280D80">
      <w:pPr>
        <w:pStyle w:val="Zkladntext"/>
        <w:numPr>
          <w:ilvl w:val="0"/>
          <w:numId w:val="24"/>
        </w:numPr>
        <w:ind w:left="851" w:hanging="284"/>
      </w:pPr>
      <w:r>
        <w:t>z dôvodu zmeny legislatívy sa spoločnosť rozhodla</w:t>
      </w:r>
      <w:r w:rsidR="00280D80">
        <w:t xml:space="preserve"> v účtovaní časového rozlíšenia v</w:t>
      </w:r>
      <w:r>
        <w:t xml:space="preserve"> postupovať</w:t>
      </w:r>
      <w:r w:rsidR="00280D80">
        <w:t xml:space="preserve"> zmysle </w:t>
      </w:r>
      <w:r>
        <w:t xml:space="preserve">§ 56 ods. 14 postupov účtovania, na základe ktorého nie je </w:t>
      </w:r>
      <w:r w:rsidR="00280D80">
        <w:t xml:space="preserve">v mikro </w:t>
      </w:r>
      <w:r>
        <w:t xml:space="preserve">účtovných jednotkách </w:t>
      </w:r>
      <w:r w:rsidR="00280D80">
        <w:t xml:space="preserve">potrebné účtovať na účtoch časového rozlíšenia, ak ide o nevýznamné sumy a účtovné prípady, ktoré sa pravidelne ročne </w:t>
      </w:r>
      <w:r>
        <w:t xml:space="preserve">opakujú. Na základe uvedenej zmeny spoločnosť účtovala o 500 EUR viac v nákladoch a o 300 EUR viac vo výnosoch. </w:t>
      </w:r>
    </w:p>
    <w:p w:rsidR="0052000C" w:rsidRPr="00BF2623" w:rsidRDefault="0052000C" w:rsidP="0052000C">
      <w:pPr>
        <w:pStyle w:val="Zkladntext"/>
        <w:ind w:left="284"/>
      </w:pPr>
    </w:p>
    <w:p w:rsidR="0052000C" w:rsidRPr="0044382A" w:rsidRDefault="0052000C" w:rsidP="002D35F1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color w:val="FF0000"/>
          <w:u w:val="single"/>
        </w:rPr>
      </w:pPr>
      <w:r w:rsidRPr="0044382A">
        <w:rPr>
          <w:b/>
          <w:color w:val="FF0000"/>
          <w:u w:val="single"/>
        </w:rPr>
        <w:t>Informácie o </w:t>
      </w:r>
      <w:r w:rsidR="006E55B3" w:rsidRPr="0044382A">
        <w:rPr>
          <w:b/>
          <w:color w:val="FF0000"/>
          <w:u w:val="single"/>
        </w:rPr>
        <w:t>dotáciách</w:t>
      </w:r>
      <w:r w:rsidRPr="0044382A">
        <w:rPr>
          <w:b/>
          <w:color w:val="FF0000"/>
          <w:u w:val="single"/>
        </w:rPr>
        <w:t xml:space="preserve"> a ich oceňovanie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O nároku na dotácie sa účtuje, ak je takmer isté, že sa splnia všetky podmienky súvisiace s dotáciou a súčasne, že sa dotácia poskytne. 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52000C" w:rsidRPr="00BF2623" w:rsidRDefault="0052000C" w:rsidP="0052000C">
      <w:pPr>
        <w:pStyle w:val="Odsekzoznamu"/>
        <w:ind w:left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sz w:val="18"/>
          <w:szCs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</w:t>
      </w:r>
      <w:r w:rsidRPr="00BF2623">
        <w:rPr>
          <w:rFonts w:ascii="Times New Roman" w:hAnsi="Times New Roman" w:cs="Times New Roman"/>
          <w:sz w:val="18"/>
          <w:szCs w:val="18"/>
        </w:rPr>
        <w:br/>
        <w:t xml:space="preserve">z tohto dlhodobého majetku. </w:t>
      </w:r>
    </w:p>
    <w:p w:rsidR="006E55B3" w:rsidRDefault="006E55B3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835297" w:rsidRPr="00BF2623" w:rsidRDefault="00835297" w:rsidP="006E55B3">
      <w:pPr>
        <w:pStyle w:val="Odsekzoznamu"/>
        <w:spacing w:after="0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:rsidR="006E55B3" w:rsidRPr="00BF2623" w:rsidRDefault="006E55B3" w:rsidP="006E55B3">
      <w:pPr>
        <w:pStyle w:val="Zkladntext"/>
        <w:ind w:left="284"/>
      </w:pPr>
      <w:r w:rsidRPr="00BF2623">
        <w:t xml:space="preserve"> </w:t>
      </w: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6E55B3">
      <w:pPr>
        <w:pStyle w:val="Zkladntext"/>
        <w:ind w:left="284"/>
      </w:pPr>
    </w:p>
    <w:p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lastRenderedPageBreak/>
        <w:t>III.   Informácie, KTORÉ VYSVETĽUJÚ a DOPĹŇAJÚ SÚVAHU a VÝKAZ ZISKOV a STrÁT</w:t>
      </w:r>
    </w:p>
    <w:p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:rsidR="00A5305A" w:rsidRPr="0044382A" w:rsidRDefault="00A5305A" w:rsidP="001D54E8">
      <w:pPr>
        <w:pStyle w:val="Odsekzoznamu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color w:val="FF0000"/>
          <w:sz w:val="18"/>
          <w:szCs w:val="18"/>
          <w:lang w:eastAsia="en-US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  <w:lang w:eastAsia="en-US"/>
        </w:rPr>
        <w:t>Náklady a výnosy, ktoré majú výnimočný rozsah alebo výskyt</w:t>
      </w:r>
    </w:p>
    <w:p w:rsidR="00A5305A" w:rsidRPr="00BF2623" w:rsidRDefault="005E69C7" w:rsidP="002D35F1">
      <w:pPr>
        <w:pStyle w:val="Zkladntext"/>
        <w:spacing w:line="360" w:lineRule="auto"/>
        <w:ind w:left="284"/>
        <w:rPr>
          <w:szCs w:val="18"/>
        </w:rPr>
      </w:pPr>
      <w:r w:rsidRPr="00BF2623">
        <w:t xml:space="preserve">Prehľad o nákladoch a výnosoch, ktoré majú výnimočný rozsah alebo výskyt je uvedený v nasledujúcom prehľade: </w:t>
      </w:r>
    </w:p>
    <w:bookmarkStart w:id="4" w:name="_MON_1390772448"/>
    <w:bookmarkEnd w:id="4"/>
    <w:p w:rsidR="00902975" w:rsidRDefault="00DC568B" w:rsidP="005E5B2F">
      <w:pPr>
        <w:spacing w:after="0" w:line="240" w:lineRule="auto"/>
        <w:ind w:left="284"/>
        <w:jc w:val="center"/>
      </w:pPr>
      <w:r w:rsidRPr="00BF2623">
        <w:object w:dxaOrig="7372" w:dyaOrig="2444">
          <v:shape id="_x0000_i1028" type="#_x0000_t75" style="width:367.5pt;height:132.75pt" o:ole="" o:preferrelative="f">
            <v:imagedata r:id="rId11" o:title=""/>
            <o:lock v:ext="edit" aspectratio="f"/>
          </v:shape>
          <o:OLEObject Type="Embed" ProgID="Excel.Sheet.12" ShapeID="_x0000_i1028" DrawAspect="Content" ObjectID="_1552300819" r:id="rId12"/>
        </w:object>
      </w: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p w:rsidR="00512AF9" w:rsidRDefault="00512AF9" w:rsidP="005E5B2F">
      <w:pPr>
        <w:spacing w:after="0" w:line="240" w:lineRule="auto"/>
        <w:ind w:left="284"/>
        <w:jc w:val="center"/>
      </w:pPr>
      <w:bookmarkStart w:id="5" w:name="_MON_1452663849"/>
      <w:bookmarkStart w:id="6" w:name="_MON_1452667970"/>
      <w:bookmarkStart w:id="7" w:name="_MON_1447832563"/>
      <w:bookmarkEnd w:id="5"/>
      <w:bookmarkEnd w:id="6"/>
      <w:bookmarkEnd w:id="7"/>
    </w:p>
    <w:p w:rsidR="00A5305A" w:rsidRDefault="00DC568B" w:rsidP="005E5B2F">
      <w:pPr>
        <w:spacing w:after="0" w:line="240" w:lineRule="auto"/>
        <w:ind w:left="284"/>
        <w:jc w:val="center"/>
      </w:pPr>
      <w:r>
        <w:object w:dxaOrig="6402" w:dyaOrig="2773">
          <v:shape id="_x0000_i1029" type="#_x0000_t75" style="width:319.5pt;height:138.75pt" o:ole="">
            <v:imagedata r:id="rId13" o:title=""/>
          </v:shape>
          <o:OLEObject Type="Embed" ProgID="Excel.Sheet.12" ShapeID="_x0000_i1029" DrawAspect="Content" ObjectID="_1552300820" r:id="rId14"/>
        </w:object>
      </w:r>
    </w:p>
    <w:p w:rsidR="00512AF9" w:rsidRDefault="00512AF9" w:rsidP="005E5B2F">
      <w:pPr>
        <w:spacing w:after="0" w:line="240" w:lineRule="auto"/>
        <w:ind w:left="284"/>
        <w:jc w:val="center"/>
      </w:pPr>
    </w:p>
    <w:p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:rsidR="001D54E8" w:rsidRPr="00DD6724" w:rsidRDefault="001D54E8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  <w:r w:rsidRPr="0044382A">
        <w:rPr>
          <w:b/>
          <w:color w:val="FF0000"/>
          <w:u w:val="single"/>
        </w:rPr>
        <w:t>Informácie o vlastných akciách</w:t>
      </w:r>
    </w:p>
    <w:p w:rsidR="00DD6724" w:rsidRPr="0044382A" w:rsidRDefault="00DD6724" w:rsidP="001D54E8">
      <w:pPr>
        <w:pStyle w:val="Zkladntext"/>
        <w:numPr>
          <w:ilvl w:val="0"/>
          <w:numId w:val="16"/>
        </w:numPr>
        <w:spacing w:line="360" w:lineRule="auto"/>
        <w:ind w:left="284" w:hanging="284"/>
        <w:rPr>
          <w:color w:val="FF0000"/>
        </w:rPr>
      </w:pPr>
    </w:p>
    <w:p w:rsidR="002D35F1" w:rsidRDefault="002D35F1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DD6724" w:rsidRPr="00BF2623" w:rsidRDefault="00DD6724" w:rsidP="002D35F1">
      <w:pPr>
        <w:pStyle w:val="Odsekzoznamu"/>
        <w:spacing w:after="0" w:line="240" w:lineRule="auto"/>
        <w:ind w:left="56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</w:p>
    <w:p w:rsidR="001A3657" w:rsidRPr="00DD6724" w:rsidRDefault="001A3657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p w:rsidR="00DD6724" w:rsidRPr="00DD6724" w:rsidRDefault="00DD6724" w:rsidP="00DD6724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bookmarkStart w:id="8" w:name="_MON_1391234801"/>
    <w:bookmarkStart w:id="9" w:name="_MON_1392627576"/>
    <w:bookmarkEnd w:id="8"/>
    <w:bookmarkEnd w:id="9"/>
    <w:p w:rsidR="001D54E8" w:rsidRPr="00BF2623" w:rsidRDefault="00595B49" w:rsidP="001A3657">
      <w:pPr>
        <w:pStyle w:val="Zkladntext"/>
        <w:spacing w:line="360" w:lineRule="auto"/>
        <w:ind w:left="284"/>
      </w:pPr>
      <w:r w:rsidRPr="00BF2623">
        <w:object w:dxaOrig="9083" w:dyaOrig="3721">
          <v:shape id="_x0000_i1027" type="#_x0000_t75" style="width:438.75pt;height:201.75pt" o:ole="">
            <v:imagedata r:id="rId15" o:title=""/>
          </v:shape>
          <o:OLEObject Type="Embed" ProgID="Excel.Sheet.12" ShapeID="_x0000_i1027" DrawAspect="Content" ObjectID="_1552300821" r:id="rId16"/>
        </w:object>
      </w:r>
    </w:p>
    <w:p w:rsidR="0038719D" w:rsidRPr="00BF2623" w:rsidRDefault="0038719D" w:rsidP="0038719D">
      <w:pPr>
        <w:spacing w:after="0"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:rsidR="00B10223" w:rsidRPr="00BF2623" w:rsidRDefault="00B10223" w:rsidP="00B10223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lastRenderedPageBreak/>
        <w:t xml:space="preserve">Finančné povinností, ktoré </w:t>
      </w:r>
      <w:r w:rsidR="00CB2F4E" w:rsidRPr="00BF2623">
        <w:rPr>
          <w:b/>
          <w:szCs w:val="18"/>
        </w:rPr>
        <w:t xml:space="preserve">sa </w:t>
      </w:r>
      <w:r w:rsidRPr="00BF2623">
        <w:rPr>
          <w:b/>
          <w:szCs w:val="18"/>
        </w:rPr>
        <w:t>nevykazujú v súvahe, ale sú významné na posúdenie finančnej situácie spoločnosti sú tieto:</w:t>
      </w:r>
    </w:p>
    <w:p w:rsidR="00661F45" w:rsidRPr="00BF2623" w:rsidRDefault="00661F45" w:rsidP="00661F45">
      <w:pPr>
        <w:pStyle w:val="Zkladntext"/>
        <w:ind w:left="567"/>
        <w:rPr>
          <w:b/>
          <w:szCs w:val="18"/>
        </w:rPr>
      </w:pPr>
    </w:p>
    <w:p w:rsidR="00CB2F4E" w:rsidRPr="00BF2623" w:rsidRDefault="00CB2F4E" w:rsidP="00CB2F4E">
      <w:pPr>
        <w:pStyle w:val="Zkladntext"/>
        <w:numPr>
          <w:ilvl w:val="0"/>
          <w:numId w:val="21"/>
        </w:numPr>
        <w:ind w:left="567" w:hanging="283"/>
        <w:rPr>
          <w:b/>
          <w:szCs w:val="18"/>
        </w:rPr>
      </w:pPr>
      <w:r w:rsidRPr="00BF2623">
        <w:rPr>
          <w:b/>
          <w:szCs w:val="18"/>
        </w:rPr>
        <w:t>Významné podmienené záväzky a významné finančné povinnosti sú tieto:</w:t>
      </w:r>
    </w:p>
    <w:p w:rsidR="00CB2F4E" w:rsidRPr="00BF2623" w:rsidRDefault="00CB2F4E" w:rsidP="00661F45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CB2F4E" w:rsidRPr="00BF2623" w:rsidRDefault="00CB2F4E" w:rsidP="00CB2F4E">
      <w:pPr>
        <w:pStyle w:val="Zkladntext"/>
        <w:ind w:left="567"/>
        <w:rPr>
          <w:szCs w:val="18"/>
        </w:rPr>
      </w:pPr>
    </w:p>
    <w:p w:rsidR="00CB2F4E" w:rsidRPr="0044382A" w:rsidRDefault="00CB2F4E" w:rsidP="00CB2F4E">
      <w:pPr>
        <w:pStyle w:val="Zkladntext"/>
        <w:numPr>
          <w:ilvl w:val="0"/>
          <w:numId w:val="21"/>
        </w:numPr>
        <w:ind w:left="567" w:hanging="283"/>
        <w:rPr>
          <w:color w:val="FF0000"/>
          <w:szCs w:val="18"/>
        </w:rPr>
      </w:pPr>
      <w:r w:rsidRPr="0044382A">
        <w:rPr>
          <w:b/>
          <w:color w:val="FF0000"/>
          <w:szCs w:val="18"/>
        </w:rPr>
        <w:t>Významné finančné povinností a významné podmienené záväzky voči dcérskej účtovnej jednotka a účtovnej jednotke s podstatným vplyvom sú tieto:</w:t>
      </w:r>
      <w:r w:rsidRPr="0044382A">
        <w:rPr>
          <w:color w:val="FF0000"/>
          <w:szCs w:val="18"/>
        </w:rPr>
        <w:t xml:space="preserve"> </w:t>
      </w:r>
    </w:p>
    <w:p w:rsidR="00661F45" w:rsidRPr="0044382A" w:rsidRDefault="00661F45" w:rsidP="00661F45">
      <w:pPr>
        <w:pStyle w:val="Zkladntext"/>
        <w:ind w:left="567"/>
        <w:rPr>
          <w:color w:val="FF0000"/>
          <w:szCs w:val="18"/>
        </w:rPr>
      </w:pPr>
    </w:p>
    <w:p w:rsidR="00661F45" w:rsidRDefault="00661F45" w:rsidP="00CB2F4E">
      <w:pPr>
        <w:pStyle w:val="Zkladntext"/>
        <w:numPr>
          <w:ilvl w:val="0"/>
          <w:numId w:val="21"/>
        </w:numPr>
        <w:ind w:left="567" w:hanging="283"/>
        <w:rPr>
          <w:b/>
          <w:color w:val="FF0000"/>
          <w:szCs w:val="18"/>
        </w:rPr>
      </w:pPr>
      <w:r w:rsidRPr="0044382A">
        <w:rPr>
          <w:b/>
          <w:color w:val="FF0000"/>
          <w:szCs w:val="18"/>
        </w:rPr>
        <w:t>Významné povinností spoločnosti vyplývajúce z dôchodkových programov pre zamestnancov</w:t>
      </w:r>
    </w:p>
    <w:p w:rsidR="00DD6724" w:rsidRDefault="00DD6724" w:rsidP="00DD6724">
      <w:pPr>
        <w:pStyle w:val="Odsekzoznamu"/>
        <w:rPr>
          <w:b/>
          <w:color w:val="FF0000"/>
          <w:szCs w:val="18"/>
        </w:rPr>
      </w:pPr>
    </w:p>
    <w:p w:rsidR="002D35F1" w:rsidRPr="00BF2623" w:rsidRDefault="002D35F1" w:rsidP="002D35F1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:rsidR="0038719D" w:rsidRPr="0044382A" w:rsidRDefault="002D35F1" w:rsidP="002D35F1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  <w:r w:rsidRPr="0044382A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Informácie účtovných jednotiek, ktorým bolo udelené výlučné právo alebo osobitné právo poskytovať služby vo verejnom záujme</w:t>
      </w:r>
    </w:p>
    <w:sectPr w:rsidR="0038719D" w:rsidRPr="0044382A" w:rsidSect="00414D7C">
      <w:head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FAA" w:rsidRDefault="00A22FAA" w:rsidP="00084EA7">
      <w:pPr>
        <w:spacing w:after="0" w:line="240" w:lineRule="auto"/>
      </w:pPr>
      <w:r>
        <w:separator/>
      </w:r>
    </w:p>
  </w:endnote>
  <w:endnote w:type="continuationSeparator" w:id="1">
    <w:p w:rsidR="00A22FAA" w:rsidRDefault="00A22FAA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3452" w:rsidRDefault="00A22FA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33452" w:rsidRPr="00F70C00" w:rsidRDefault="001D086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FAA" w:rsidRDefault="00A22FAA" w:rsidP="00084EA7">
      <w:pPr>
        <w:spacing w:after="0" w:line="240" w:lineRule="auto"/>
      </w:pPr>
      <w:r>
        <w:separator/>
      </w:r>
    </w:p>
  </w:footnote>
  <w:footnote w:type="continuationSeparator" w:id="1">
    <w:p w:rsidR="00A22FAA" w:rsidRDefault="00A22FAA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10F4" w:rsidRPr="00E95128" w:rsidRDefault="00CE10F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146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360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CE10F4" w:rsidTr="00372710">
      <w:trPr>
        <w:trHeight w:val="299"/>
      </w:trPr>
      <w:tc>
        <w:tcPr>
          <w:tcW w:w="2045" w:type="dxa"/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50" w:type="dxa"/>
          <w:tcBorders>
            <w:top w:val="nil"/>
            <w:bottom w:val="nil"/>
          </w:tcBorders>
          <w:vAlign w:val="center"/>
        </w:tcPr>
        <w:p w:rsidR="00CE10F4" w:rsidRPr="00DD1CC9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360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6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6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6" w:type="dxa"/>
          <w:tcBorders>
            <w:top w:val="nil"/>
            <w:bottom w:val="nil"/>
          </w:tcBorders>
          <w:vAlign w:val="center"/>
        </w:tcPr>
        <w:p w:rsidR="00CE10F4" w:rsidRPr="0019010F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CE10F4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5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CE10F4" w:rsidRDefault="00372710" w:rsidP="00E02E80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CE10F4" w:rsidRPr="00E95128" w:rsidRDefault="00CE10F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E" w:rsidRPr="00E95128" w:rsidRDefault="00A22FAA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414D7C" w:rsidTr="00414D7C">
      <w:trPr>
        <w:trHeight w:val="299"/>
      </w:trPr>
      <w:tc>
        <w:tcPr>
          <w:tcW w:w="2033" w:type="dxa"/>
          <w:vAlign w:val="center"/>
        </w:tcPr>
        <w:p w:rsidR="0019010F" w:rsidRPr="00DD1CC9" w:rsidRDefault="0019010F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Úč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:rsidR="0019010F" w:rsidRPr="00DD1CC9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:rsid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  <w:tc>
        <w:tcPr>
          <w:tcW w:w="284" w:type="dxa"/>
          <w:vAlign w:val="center"/>
        </w:tcPr>
        <w:p w:rsidR="0019010F" w:rsidRDefault="0036256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:rsidR="0019010F" w:rsidRPr="0019010F" w:rsidRDefault="0019010F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19010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vAlign w:val="center"/>
        </w:tcPr>
        <w:p w:rsidR="0019010F" w:rsidRDefault="0036256F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:rsidR="00433452" w:rsidRPr="00E95128" w:rsidRDefault="00A22FA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4EA7"/>
    <w:rsid w:val="00084EA7"/>
    <w:rsid w:val="000B09A0"/>
    <w:rsid w:val="000F697D"/>
    <w:rsid w:val="0019010F"/>
    <w:rsid w:val="00197CB4"/>
    <w:rsid w:val="001A3657"/>
    <w:rsid w:val="001D086C"/>
    <w:rsid w:val="001D54E8"/>
    <w:rsid w:val="0022262B"/>
    <w:rsid w:val="00280D80"/>
    <w:rsid w:val="002B5A28"/>
    <w:rsid w:val="002C7D17"/>
    <w:rsid w:val="002D35F1"/>
    <w:rsid w:val="002E39FA"/>
    <w:rsid w:val="003426DD"/>
    <w:rsid w:val="0036256F"/>
    <w:rsid w:val="00372710"/>
    <w:rsid w:val="0038719D"/>
    <w:rsid w:val="003A259E"/>
    <w:rsid w:val="003B48C0"/>
    <w:rsid w:val="003F6DC4"/>
    <w:rsid w:val="00414D7C"/>
    <w:rsid w:val="004310A7"/>
    <w:rsid w:val="0044382A"/>
    <w:rsid w:val="00512AF9"/>
    <w:rsid w:val="0052000C"/>
    <w:rsid w:val="005431E8"/>
    <w:rsid w:val="00566F00"/>
    <w:rsid w:val="00595B49"/>
    <w:rsid w:val="005B54F0"/>
    <w:rsid w:val="005E5B2F"/>
    <w:rsid w:val="005E69C7"/>
    <w:rsid w:val="006042CB"/>
    <w:rsid w:val="0062299D"/>
    <w:rsid w:val="00645DFD"/>
    <w:rsid w:val="006602CD"/>
    <w:rsid w:val="00661F45"/>
    <w:rsid w:val="006E55B3"/>
    <w:rsid w:val="00710B22"/>
    <w:rsid w:val="00825747"/>
    <w:rsid w:val="00835297"/>
    <w:rsid w:val="0086115B"/>
    <w:rsid w:val="00886260"/>
    <w:rsid w:val="008F2687"/>
    <w:rsid w:val="00902975"/>
    <w:rsid w:val="00926EC3"/>
    <w:rsid w:val="009A647F"/>
    <w:rsid w:val="009D032E"/>
    <w:rsid w:val="009F2C5C"/>
    <w:rsid w:val="00A22FAA"/>
    <w:rsid w:val="00A5305A"/>
    <w:rsid w:val="00A63005"/>
    <w:rsid w:val="00AD49C0"/>
    <w:rsid w:val="00AE207E"/>
    <w:rsid w:val="00B10223"/>
    <w:rsid w:val="00B36EFB"/>
    <w:rsid w:val="00BF2623"/>
    <w:rsid w:val="00C62794"/>
    <w:rsid w:val="00CA7936"/>
    <w:rsid w:val="00CB2F4E"/>
    <w:rsid w:val="00CE10F4"/>
    <w:rsid w:val="00D10577"/>
    <w:rsid w:val="00D23EF7"/>
    <w:rsid w:val="00DA3E01"/>
    <w:rsid w:val="00DB4427"/>
    <w:rsid w:val="00DC568B"/>
    <w:rsid w:val="00DD6724"/>
    <w:rsid w:val="00EF09AD"/>
    <w:rsid w:val="00FA66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Pracovn__h_rok_programu_Microsoft_Office_Excel1.xlsx"/><Relationship Id="rId13" Type="http://schemas.openxmlformats.org/officeDocument/2006/relationships/image" Target="media/image4.e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package" Target="embeddings/Pracovn__h_rok_programu_Microsoft_Office_Excel3.xlsx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package" Target="embeddings/Pracovn__h_rok_programu_Microsoft_Office_Excel5.xlsx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Pracovn__h_rok_programu_Microsoft_Office_Excel2.xlsx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Pracovn__h_rok_programu_Microsoft_Office_Excel4.xlsx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weismanova</cp:lastModifiedBy>
  <cp:revision>3</cp:revision>
  <cp:lastPrinted>2015-01-23T12:31:00Z</cp:lastPrinted>
  <dcterms:created xsi:type="dcterms:W3CDTF">2017-03-29T11:20:00Z</dcterms:created>
  <dcterms:modified xsi:type="dcterms:W3CDTF">2017-03-29T11:54:00Z</dcterms:modified>
</cp:coreProperties>
</file>