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6CFA" w:rsidRPr="007256C6" w:rsidRDefault="00776CFA" w:rsidP="00F07A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</w:r>
      <w:proofErr w:type="spellStart"/>
      <w:r w:rsidR="00E42C4D">
        <w:rPr>
          <w:rFonts w:ascii="Calibri" w:hAnsi="Calibri" w:cs="FuturaTEEDem"/>
          <w:b/>
          <w:noProof w:val="0"/>
        </w:rPr>
        <w:t>Cash</w:t>
      </w:r>
      <w:proofErr w:type="spellEnd"/>
      <w:r w:rsidR="00E42C4D">
        <w:rPr>
          <w:rFonts w:ascii="Calibri" w:hAnsi="Calibri" w:cs="FuturaTEEDem"/>
          <w:b/>
          <w:noProof w:val="0"/>
        </w:rPr>
        <w:t xml:space="preserve"> –</w:t>
      </w:r>
      <w:proofErr w:type="spellStart"/>
      <w:r w:rsidR="00E42C4D">
        <w:rPr>
          <w:rFonts w:ascii="Calibri" w:hAnsi="Calibri" w:cs="FuturaTEEDem"/>
          <w:b/>
          <w:noProof w:val="0"/>
        </w:rPr>
        <w:t>flow</w:t>
      </w:r>
      <w:proofErr w:type="spellEnd"/>
      <w:r w:rsidR="00E42C4D">
        <w:rPr>
          <w:rFonts w:ascii="Calibri" w:hAnsi="Calibri" w:cs="FuturaTEEDem"/>
          <w:b/>
          <w:noProof w:val="0"/>
        </w:rPr>
        <w:t xml:space="preserve"> </w:t>
      </w:r>
      <w:r w:rsidRPr="007256C6">
        <w:rPr>
          <w:rFonts w:ascii="Calibri" w:hAnsi="Calibri" w:cs="FuturaTEEDem"/>
          <w:b/>
          <w:noProof w:val="0"/>
        </w:rPr>
        <w:t xml:space="preserve"> pri použití nepriamej metódy </w:t>
      </w:r>
      <w:r w:rsidR="00E42C4D">
        <w:rPr>
          <w:rFonts w:ascii="Calibri" w:hAnsi="Calibri" w:cs="FuturaTEEDem"/>
          <w:b/>
          <w:noProof w:val="0"/>
        </w:rPr>
        <w:t>k 31.12.201</w:t>
      </w:r>
      <w:r w:rsidR="00084BC8">
        <w:rPr>
          <w:rFonts w:ascii="Calibri" w:hAnsi="Calibri" w:cs="FuturaTEEDem"/>
          <w:b/>
          <w:noProof w:val="0"/>
        </w:rPr>
        <w:t>6</w:t>
      </w:r>
    </w:p>
    <w:tbl>
      <w:tblPr>
        <w:tblW w:w="0" w:type="auto"/>
        <w:tblInd w:w="-69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009"/>
        <w:gridCol w:w="6551"/>
        <w:gridCol w:w="900"/>
        <w:gridCol w:w="1358"/>
      </w:tblGrid>
      <w:tr w:rsidR="00776CFA" w:rsidRPr="001E6B53">
        <w:trPr>
          <w:tblHeader/>
        </w:trPr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FA" w:rsidRPr="001E6B53" w:rsidRDefault="00776CFA" w:rsidP="00F07A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Ozna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enie položky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FA" w:rsidRPr="001E6B53" w:rsidRDefault="00776CFA" w:rsidP="00F07A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Obsah položky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FA" w:rsidRPr="001E6B53" w:rsidRDefault="00776CFA" w:rsidP="00F07A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Bežné ú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tovné obdobie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76CFA" w:rsidRPr="001E6B53" w:rsidRDefault="00776CFA" w:rsidP="00F07A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Bezprostredne predchádzajúce ú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/>
                <w:b/>
                <w:noProof w:val="0"/>
                <w:sz w:val="16"/>
                <w:szCs w:val="16"/>
              </w:rPr>
              <w:t>tovné obdobie</w:t>
            </w:r>
          </w:p>
        </w:tc>
      </w:tr>
      <w:tr w:rsidR="00776CFA" w:rsidRPr="001E6B53">
        <w:tc>
          <w:tcPr>
            <w:tcW w:w="0" w:type="auto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 </w:t>
            </w:r>
          </w:p>
        </w:tc>
        <w:tc>
          <w:tcPr>
            <w:tcW w:w="65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Pe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 xml:space="preserve">ažné toky z prevádzkovej 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innosti</w:t>
            </w:r>
          </w:p>
        </w:tc>
        <w:tc>
          <w:tcPr>
            <w:tcW w:w="9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Z/S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Výsledok hospodárenia z bežnej činnosti pred zdanením daňou z príjmov </w:t>
            </w:r>
            <w:r w:rsidRPr="001E6B53">
              <w:rPr>
                <w:rFonts w:ascii="Calibri" w:hAnsi="Calibri"/>
                <w:noProof w:val="0"/>
                <w:sz w:val="16"/>
                <w:szCs w:val="16"/>
                <w:vertAlign w:val="superscript"/>
              </w:rPr>
              <w:t xml:space="preserve"> </w:t>
            </w: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502" w:hanging="502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45097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502" w:hanging="502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-71209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noProof w:val="0"/>
                <w:sz w:val="16"/>
                <w:szCs w:val="16"/>
              </w:rPr>
              <w:t>A.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noProof w:val="0"/>
                <w:sz w:val="16"/>
                <w:szCs w:val="16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97532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291188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Odpisy dlhodobého nehmotného majetku a dlhodobého hmotného majetku</w:t>
            </w:r>
            <w:r w:rsidRPr="001E6B53">
              <w:rPr>
                <w:rFonts w:ascii="Calibri" w:hAnsi="Calibri"/>
                <w:noProof w:val="0"/>
                <w:sz w:val="16"/>
                <w:szCs w:val="16"/>
                <w:vertAlign w:val="superscript"/>
              </w:rPr>
              <w:t xml:space="preserve"> </w:t>
            </w: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224163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242078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Odpis opravnej položky k nadobudnutému majetku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Zmena stavu dlhodobých rezerv </w:t>
            </w:r>
            <w:r w:rsidRPr="001E6B53">
              <w:rPr>
                <w:rFonts w:ascii="Calibri" w:hAnsi="Calibri"/>
                <w:noProof w:val="0"/>
                <w:sz w:val="16"/>
                <w:szCs w:val="16"/>
                <w:vertAlign w:val="superscript"/>
              </w:rPr>
              <w:t xml:space="preserve"> </w:t>
            </w: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-1124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-678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Zmena stavu opravných položiek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2030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19253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Zmena stavu položiek časového rozlíšenia nákladov a výnosov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5669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-10780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Dividendy a iné podiely na zisku účtované do výnosov  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Úroky účtované do nákladov 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41915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47051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 1. 9.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Úroky účtované do výnosov</w:t>
            </w: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ab/>
              <w:t>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-478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-186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A.1. 10.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/>
                <w:noProof w:val="0"/>
                <w:sz w:val="16"/>
                <w:szCs w:val="16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1. 11.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1. 12.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6C78D2">
            <w:pPr>
              <w:pStyle w:val="TableText-maly9"/>
              <w:suppressAutoHyphens/>
              <w:spacing w:beforeLines="40"/>
              <w:jc w:val="both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-142737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both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-5550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1. 13.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-31906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A.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  <w:vertAlign w:val="superscript"/>
              </w:rPr>
              <w:t> </w:t>
            </w: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a peňažných ekvivalentov, na výsledok hospodárenia z bežnej činnosti (súčet A. 2. 1. až A. 2. 4.)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58795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80756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2.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Zmena stavu pohľadávok z prevádzkovej činnosti (-/+)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-102687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464119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2.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Zmena stavu záväzkov z prevádzkovej činnosti 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150428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-241131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2.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Zmena stavu zásob (-/+)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11054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-142232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2.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Zmena stavu krátkodobého finančného majetku, s výnimkou majetku, ktorý je súčasťou peňažných prostri</w:t>
            </w: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edkov a peňažných ekvivalentov </w:t>
            </w: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(-/+)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Pe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201424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301724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Prijaté úroky, s výnimkou tých, ktoré sa začleňujú do investičných činností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478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186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zaplatené úroky, s výnimkou tých, ktoré sa začleňujú do finančných činností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-13009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-13265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Pe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 xml:space="preserve">ažné toky z prevádzkovej 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 xml:space="preserve">innosti (+/-), </w:t>
            </w: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(sú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et Z/S + A. 1. až A. 6.)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188893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275472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-2880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-7812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mimoriadneho charakteru vzťahujúce sa na prevádzkovú činnosť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A. 9.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mimoriadneho charakteru vzťahujúce sa na prevádzkovú činnosť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A.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isté pe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ažné toky z prevádzkovej činnosti (+/-),(sú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et Z/S + A. 1. až A. 9.)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186013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287656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ažné toky z investi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nej 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innosti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obstaranie dlhodobého nehmotného majetku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-27550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-51230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lastRenderedPageBreak/>
              <w:t>B.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obstaranie dlhodobého hmotného majetku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-118852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-205198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predaja dlhodobého nehmotného majetku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predaja dlhodobého hmotného majetku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199840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5550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9.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10.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Prijaté úroky, s výnimkou tých, ktoré sa začleňujú do prevádzkových činn</w:t>
            </w:r>
            <w:r>
              <w:rPr>
                <w:rFonts w:ascii="Calibri" w:hAnsi="Calibri"/>
                <w:color w:val="000000"/>
                <w:sz w:val="16"/>
                <w:szCs w:val="16"/>
              </w:rPr>
              <w:t>ostí</w:t>
            </w: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daň z príjmov účtovnej jednotky, ak je ju možné začleniť do investičných činností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mimoriadneho charakteru vzťahujúce sa na investičnú činnosť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mimoriadneho charakteru vzťahujúce sa na investičnú činnosť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B. 18.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Ostatné príjmy vzťahujúce sa na investičnú činnosť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B.19.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B.</w:t>
            </w:r>
          </w:p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isté pe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ažné toky z investi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 xml:space="preserve">nej 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innosti</w:t>
            </w: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 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(sú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et B. 1. až B. 19.</w:t>
            </w:r>
            <w:r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53465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-250878</w:t>
            </w: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ažné toky z finančnej činnosti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C.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Peňažné toky vo vlastnom imaní (súčet C. 1. 1. až C. 1. 8.)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upísaných akcií a obchodných podielov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Prijaté peňažné dary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úhrady straty spoločníkmi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obstaranie alebo spätné odkúpenie vlastných akcií a vlastných obchodných podielov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spojené so znížením fondov vytvorených účtovnou jednotkou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1.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C.1.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z iných dôvodov, ktoré súvisia so znížením vlastného imania </w:t>
            </w:r>
            <w:r w:rsidR="005355E4">
              <w:rPr>
                <w:rFonts w:ascii="Calibri" w:hAnsi="Calibri"/>
                <w:color w:val="000000"/>
                <w:sz w:val="16"/>
                <w:szCs w:val="16"/>
              </w:rPr>
              <w:t xml:space="preserve"> ( - 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C.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i/>
                <w:iCs/>
                <w:color w:val="000000"/>
                <w:sz w:val="16"/>
                <w:szCs w:val="16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-239726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-34640</w:t>
            </w: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1.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emisie dlhových cenných papierov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2.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úhradu záväzkov z dlhových CP 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776CFA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100000</w:t>
            </w:r>
            <w:r w:rsidR="00776CFA"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CFA" w:rsidRPr="001E6B53" w:rsidRDefault="00776CFA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-84833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-64500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prijatých pôžičiek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59019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188515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splácanie pôžičiek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-199362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-102279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úhradu záväzkov z používania majetku, ktorý je predmetom zmluvy o kúpe prenajatej veci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-114550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-92684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36308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2. 9.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3.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zaplatené úroky, s výnimkou tých, ktoré sa začleňujú do prevádzkových činností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4.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5.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6.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7.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na daň z príjmov  účtovnej jednotky, ak ich možno začleniť do finančných činností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8.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Príjmy mimoriadneho charakteru vzťahujúce sa na finančnú činnosť (+)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C. 9.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Výdavky mimoriadneho charakteru vzťahujúce sa na finančnú činnosť (-)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/>
                <w:color w:val="000000"/>
                <w:sz w:val="16"/>
                <w:szCs w:val="16"/>
              </w:rPr>
              <w:t> 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C.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isté pe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ažné toky z finan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 xml:space="preserve">nej 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 xml:space="preserve">innosti </w:t>
            </w: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(sú</w:t>
            </w:r>
            <w:r w:rsidRPr="001E6B53">
              <w:rPr>
                <w:rFonts w:ascii="Calibri" w:hAnsi="Calibri" w:cs="Times New Roman"/>
                <w:b/>
                <w:i/>
                <w:iCs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i/>
                <w:iCs/>
                <w:color w:val="000000"/>
                <w:sz w:val="16"/>
                <w:szCs w:val="16"/>
              </w:rPr>
              <w:t>et C. 1. až C. 9.)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-239726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-34640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D.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isté zvýšenie alebo čisté zníženie peňažných prostriedkov (+/-), (súčet A + B + C)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-248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2138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E.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Stav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ažných prostriedkov a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ažných ekvivalentov na za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iatku ú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tovného obdobia (+/-) 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4324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2186</w:t>
            </w: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F.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Stav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ažných prostriedkov a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ažných ekvivalentovna konci ú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G.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Kurzové rozdiely vy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íslené k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ažným prostriedkom a pe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ažným ekvivalentom ku d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>u, ku ktorému sa zostavuje ú</w:t>
            </w:r>
            <w:r w:rsidRPr="001E6B53">
              <w:rPr>
                <w:rFonts w:ascii="Calibri" w:hAnsi="Calibri" w:cs="Times New Roman"/>
                <w:b/>
                <w:color w:val="00000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color w:val="000000"/>
                <w:sz w:val="16"/>
                <w:szCs w:val="16"/>
              </w:rPr>
              <w:t xml:space="preserve">tovná závierka (+/-) 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6C78D2" w:rsidRPr="001E6B53">
        <w:tc>
          <w:tcPr>
            <w:tcW w:w="0" w:type="auto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 xml:space="preserve">H. </w:t>
            </w:r>
          </w:p>
        </w:tc>
        <w:tc>
          <w:tcPr>
            <w:tcW w:w="6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Zostatok pe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ažných prostriedkov a pe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ažných ekvivalentov na konci ú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tovného obdobia upravený o kurzové rozdiely vy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íslené ku d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ň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u, ku ktorému sa zostavuje ú</w:t>
            </w:r>
            <w:r w:rsidRPr="001E6B53">
              <w:rPr>
                <w:rFonts w:ascii="Calibri" w:hAnsi="Calibri" w:cs="Times New Roman"/>
                <w:b/>
                <w:noProof w:val="0"/>
                <w:sz w:val="16"/>
                <w:szCs w:val="16"/>
              </w:rPr>
              <w:t>č</w:t>
            </w:r>
            <w:r w:rsidRPr="001E6B53">
              <w:rPr>
                <w:rFonts w:ascii="Calibri" w:hAnsi="Calibri" w:cs="FuturaTEEDem"/>
                <w:b/>
                <w:noProof w:val="0"/>
                <w:sz w:val="16"/>
                <w:szCs w:val="16"/>
              </w:rPr>
              <w:t>tovná závierka (+/-)</w:t>
            </w:r>
          </w:p>
        </w:tc>
        <w:tc>
          <w:tcPr>
            <w:tcW w:w="9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07A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4076</w:t>
            </w:r>
          </w:p>
        </w:tc>
        <w:tc>
          <w:tcPr>
            <w:tcW w:w="13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78D2" w:rsidRPr="001E6B53" w:rsidRDefault="006C78D2" w:rsidP="00FE357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4324</w:t>
            </w:r>
          </w:p>
        </w:tc>
      </w:tr>
    </w:tbl>
    <w:p w:rsidR="00776CFA" w:rsidRPr="001E6B53" w:rsidRDefault="00776CFA" w:rsidP="00F07A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Calibri" w:hAnsi="Calibri"/>
          <w:noProof w:val="0"/>
          <w:sz w:val="16"/>
          <w:szCs w:val="16"/>
        </w:rPr>
      </w:pPr>
    </w:p>
    <w:p w:rsidR="002B1778" w:rsidRDefault="00776CFA" w:rsidP="00776CFA">
      <w:r w:rsidRPr="001E6B53">
        <w:rPr>
          <w:rFonts w:ascii="Calibri" w:hAnsi="Calibri" w:cs="FuturaTEEDem"/>
          <w:b/>
          <w:sz w:val="16"/>
          <w:szCs w:val="16"/>
        </w:rPr>
        <w:br w:type="page"/>
      </w:r>
    </w:p>
    <w:sectPr w:rsidR="002B1778" w:rsidSect="005355E4"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8C46FE"/>
    <w:rsid w:val="00037609"/>
    <w:rsid w:val="00084BC8"/>
    <w:rsid w:val="000C5AB0"/>
    <w:rsid w:val="001414E8"/>
    <w:rsid w:val="00187554"/>
    <w:rsid w:val="001E6B53"/>
    <w:rsid w:val="00295016"/>
    <w:rsid w:val="002B1778"/>
    <w:rsid w:val="00402018"/>
    <w:rsid w:val="00445E4C"/>
    <w:rsid w:val="00483DFC"/>
    <w:rsid w:val="005125DB"/>
    <w:rsid w:val="005355E4"/>
    <w:rsid w:val="005B60D2"/>
    <w:rsid w:val="006C78D2"/>
    <w:rsid w:val="006F3AA2"/>
    <w:rsid w:val="00776CFA"/>
    <w:rsid w:val="007A78A5"/>
    <w:rsid w:val="007B0D06"/>
    <w:rsid w:val="007E0516"/>
    <w:rsid w:val="008C46FE"/>
    <w:rsid w:val="008E7936"/>
    <w:rsid w:val="009025DD"/>
    <w:rsid w:val="00A21C9E"/>
    <w:rsid w:val="00B260C1"/>
    <w:rsid w:val="00B85436"/>
    <w:rsid w:val="00E35A18"/>
    <w:rsid w:val="00E42C4D"/>
    <w:rsid w:val="00EF1093"/>
    <w:rsid w:val="00F07AD2"/>
    <w:rsid w:val="00F339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CF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Hlava9b">
    <w:name w:val="Text Hlava_9b"/>
    <w:rsid w:val="00776CF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776CF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776CF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776CF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776CF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1479</Words>
  <Characters>8433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49</vt:lpstr>
    </vt:vector>
  </TitlesOfParts>
  <Company>MPM</Company>
  <LinksUpToDate>false</LinksUpToDate>
  <CharactersWithSpaces>9893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EU3</dc:creator>
  <cp:lastModifiedBy>Zuzana</cp:lastModifiedBy>
  <cp:revision>6</cp:revision>
  <cp:lastPrinted>2012-04-02T04:54:00Z</cp:lastPrinted>
  <dcterms:created xsi:type="dcterms:W3CDTF">2017-03-30T06:11:00Z</dcterms:created>
  <dcterms:modified xsi:type="dcterms:W3CDTF">2017-03-30T06:20:00Z</dcterms:modified>
</cp:coreProperties>
</file>