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176E" w:rsidRPr="00841691" w:rsidRDefault="00915830" w:rsidP="00C30274">
      <w:pPr>
        <w:pStyle w:val="Nadpis1"/>
        <w:numPr>
          <w:ilvl w:val="0"/>
          <w:numId w:val="15"/>
        </w:numPr>
        <w:tabs>
          <w:tab w:val="clear" w:pos="340"/>
        </w:tabs>
        <w:ind w:left="300" w:hanging="300"/>
      </w:pPr>
      <w:r>
        <w:t xml:space="preserve"> </w:t>
      </w:r>
      <w:r w:rsidR="00D4176E" w:rsidRPr="00841691">
        <w:t>informácie o účtovnej  jednotke</w:t>
      </w:r>
    </w:p>
    <w:p w:rsidR="00D4176E" w:rsidRPr="00841691" w:rsidRDefault="00D4176E" w:rsidP="00102673">
      <w:pPr>
        <w:pStyle w:val="Nadpis2"/>
        <w:numPr>
          <w:ilvl w:val="3"/>
          <w:numId w:val="15"/>
        </w:numPr>
        <w:ind w:left="284" w:hanging="284"/>
      </w:pPr>
      <w:r w:rsidRPr="00841691">
        <w:t>Obchodné meno a sídlo spoločnosti</w:t>
      </w:r>
    </w:p>
    <w:p w:rsidR="00CA5094" w:rsidRDefault="00CA5094" w:rsidP="00CA5094">
      <w:pPr>
        <w:tabs>
          <w:tab w:val="left" w:pos="2340"/>
        </w:tabs>
        <w:ind w:left="284"/>
      </w:pPr>
      <w:r>
        <w:t>Obchodné meno:</w:t>
      </w:r>
      <w:r>
        <w:tab/>
      </w:r>
      <w:r w:rsidR="009F5422">
        <w:t>DEKORT, spol. s r. o.</w:t>
      </w:r>
    </w:p>
    <w:p w:rsidR="00CA5094" w:rsidRDefault="009F5422" w:rsidP="00CA5094">
      <w:pPr>
        <w:tabs>
          <w:tab w:val="left" w:pos="2340"/>
        </w:tabs>
        <w:ind w:left="284"/>
      </w:pPr>
      <w:r>
        <w:t>Sídlo:</w:t>
      </w:r>
      <w:r>
        <w:tab/>
        <w:t>Štefánikova 42</w:t>
      </w:r>
    </w:p>
    <w:p w:rsidR="00CA5094" w:rsidRDefault="009F5422" w:rsidP="00CA5094">
      <w:pPr>
        <w:tabs>
          <w:tab w:val="left" w:pos="2340"/>
        </w:tabs>
        <w:ind w:left="284"/>
      </w:pPr>
      <w:r>
        <w:tab/>
        <w:t>040 01  Košice</w:t>
      </w:r>
    </w:p>
    <w:p w:rsidR="00D4176E" w:rsidRPr="00841691" w:rsidRDefault="009F5422" w:rsidP="00CA5094">
      <w:pPr>
        <w:tabs>
          <w:tab w:val="left" w:pos="2340"/>
        </w:tabs>
        <w:ind w:left="284"/>
      </w:pPr>
      <w:r>
        <w:t>IČO:</w:t>
      </w:r>
      <w:r>
        <w:tab/>
        <w:t>36191833</w:t>
      </w:r>
    </w:p>
    <w:p w:rsidR="00D4176E" w:rsidRDefault="00D4176E" w:rsidP="00266726">
      <w:pPr>
        <w:tabs>
          <w:tab w:val="left" w:pos="2340"/>
        </w:tabs>
        <w:ind w:left="284"/>
        <w:rPr>
          <w:color w:val="76923C" w:themeColor="accent3" w:themeShade="BF"/>
        </w:rPr>
      </w:pPr>
      <w:r w:rsidRPr="00841691">
        <w:t>Spoločnosť</w:t>
      </w:r>
      <w:r w:rsidR="00AD75A0" w:rsidRPr="00841691">
        <w:t xml:space="preserve"> </w:t>
      </w:r>
      <w:r w:rsidR="009F5422">
        <w:t>DEKORT, spol. s r. o.</w:t>
      </w:r>
      <w:r w:rsidR="00CA5094" w:rsidRPr="00841691">
        <w:t xml:space="preserve"> </w:t>
      </w:r>
      <w:r w:rsidR="001F4628" w:rsidRPr="00841691">
        <w:t xml:space="preserve">bola založená </w:t>
      </w:r>
      <w:r w:rsidR="009F5422">
        <w:t xml:space="preserve">25. júna 1999 </w:t>
      </w:r>
      <w:r w:rsidR="001F4628" w:rsidRPr="00841691">
        <w:t xml:space="preserve"> a do obchodného registra vedeného Okresným súdom </w:t>
      </w:r>
      <w:r w:rsidR="009F5422">
        <w:t>Košice I.</w:t>
      </w:r>
      <w:r w:rsidR="001F4628" w:rsidRPr="00841691">
        <w:t xml:space="preserve"> bola zapísaná </w:t>
      </w:r>
      <w:r w:rsidR="009F5422">
        <w:t>30. Júna 1999</w:t>
      </w:r>
      <w:r w:rsidR="001F4628" w:rsidRPr="00841691">
        <w:t xml:space="preserve"> do oddielu </w:t>
      </w:r>
      <w:proofErr w:type="spellStart"/>
      <w:r w:rsidR="001F4628" w:rsidRPr="00841691">
        <w:t>Sro</w:t>
      </w:r>
      <w:proofErr w:type="spellEnd"/>
      <w:r w:rsidR="001F4628" w:rsidRPr="00841691">
        <w:t xml:space="preserve">, vložka č.  </w:t>
      </w:r>
      <w:r w:rsidR="009F5422">
        <w:t>11027</w:t>
      </w:r>
      <w:r w:rsidR="001F4628" w:rsidRPr="00841691">
        <w:t>/</w:t>
      </w:r>
      <w:r w:rsidR="009F5422">
        <w:t>V.</w:t>
      </w:r>
      <w:r w:rsidR="001F4628" w:rsidRPr="00841691">
        <w:t xml:space="preserve">  </w:t>
      </w:r>
    </w:p>
    <w:p w:rsidR="00D4176E" w:rsidRPr="00841691" w:rsidRDefault="00D4176E" w:rsidP="00102673">
      <w:pPr>
        <w:pStyle w:val="Nadpis2"/>
        <w:numPr>
          <w:ilvl w:val="3"/>
          <w:numId w:val="15"/>
        </w:numPr>
        <w:ind w:left="284" w:hanging="284"/>
      </w:pPr>
      <w:r w:rsidRPr="00841691">
        <w:t>Hlavné činnosti spoločnosti zapísané v obchodnom registri</w:t>
      </w:r>
    </w:p>
    <w:p w:rsidR="00D4176E" w:rsidRPr="00841691" w:rsidRDefault="00516F27" w:rsidP="00266726">
      <w:pPr>
        <w:ind w:left="284"/>
      </w:pPr>
      <w:r w:rsidRPr="00841691">
        <w:t>Spoločnosť vykonávala z predmetu podnikania zapísaného v obchodnom registri tieto hlavné činnosti:</w:t>
      </w:r>
    </w:p>
    <w:p w:rsidR="009B6654" w:rsidRDefault="00516F27" w:rsidP="00266726">
      <w:pPr>
        <w:numPr>
          <w:ilvl w:val="0"/>
          <w:numId w:val="3"/>
        </w:numPr>
        <w:tabs>
          <w:tab w:val="clear" w:pos="644"/>
          <w:tab w:val="left" w:pos="-1985"/>
        </w:tabs>
        <w:ind w:left="567" w:hanging="283"/>
      </w:pPr>
      <w:r w:rsidRPr="00841691">
        <w:t>kúpa tovaru na účely jeho predaja konečnému spotrebiteľovi (maloobchod)</w:t>
      </w:r>
      <w:r w:rsidR="009B6654">
        <w:t xml:space="preserve"> v rozsahu voľných živností,</w:t>
      </w:r>
    </w:p>
    <w:p w:rsidR="009B6654" w:rsidRDefault="009B6654" w:rsidP="00266726">
      <w:pPr>
        <w:numPr>
          <w:ilvl w:val="0"/>
          <w:numId w:val="3"/>
        </w:numPr>
        <w:tabs>
          <w:tab w:val="clear" w:pos="644"/>
          <w:tab w:val="left" w:pos="-1985"/>
        </w:tabs>
        <w:ind w:left="567" w:hanging="283"/>
      </w:pPr>
      <w:r>
        <w:t>kúpa tovaru na účely jeho predaja iným prevádzkovateľom živnosti (veľkoobchod) v rozsahu voľných živností,</w:t>
      </w:r>
    </w:p>
    <w:p w:rsidR="00E8289A" w:rsidRPr="00841691" w:rsidRDefault="008216AD" w:rsidP="00266726">
      <w:pPr>
        <w:numPr>
          <w:ilvl w:val="0"/>
          <w:numId w:val="3"/>
        </w:numPr>
        <w:tabs>
          <w:tab w:val="clear" w:pos="644"/>
          <w:tab w:val="left" w:pos="-1985"/>
        </w:tabs>
        <w:ind w:left="567" w:hanging="283"/>
      </w:pPr>
      <w:r>
        <w:t>prenájom nehnuteľností</w:t>
      </w:r>
    </w:p>
    <w:p w:rsidR="00D4176E" w:rsidRPr="00841691" w:rsidRDefault="00703320" w:rsidP="00102673">
      <w:pPr>
        <w:pStyle w:val="Nadpis2"/>
        <w:numPr>
          <w:ilvl w:val="3"/>
          <w:numId w:val="15"/>
        </w:numPr>
        <w:ind w:left="284" w:hanging="284"/>
      </w:pPr>
      <w:r w:rsidRPr="00841691">
        <w:t xml:space="preserve">Priemerný počet zamestnancov </w:t>
      </w:r>
      <w:r w:rsidR="00D4176E" w:rsidRPr="00841691">
        <w:t>počas účtovného obdobia</w:t>
      </w:r>
    </w:p>
    <w:bookmarkStart w:id="0" w:name="_MON_1266139584"/>
    <w:bookmarkStart w:id="1" w:name="_MON_1389421355"/>
    <w:bookmarkStart w:id="2" w:name="_MON_1389421776"/>
    <w:bookmarkStart w:id="3" w:name="_MON_1427875988"/>
    <w:bookmarkStart w:id="4" w:name="_MON_1427878044"/>
    <w:bookmarkStart w:id="5" w:name="_MON_1389423257"/>
    <w:bookmarkStart w:id="6" w:name="_MON_1389513596"/>
    <w:bookmarkStart w:id="7" w:name="_MON_1389513657"/>
    <w:bookmarkStart w:id="8" w:name="_MON_1389513663"/>
    <w:bookmarkStart w:id="9" w:name="_MON_1389513669"/>
    <w:bookmarkStart w:id="10" w:name="_MON_1390046228"/>
    <w:bookmarkStart w:id="11" w:name="_MON_1426155795"/>
    <w:bookmarkStart w:id="12" w:name="_MON_1426155825"/>
    <w:bookmarkStart w:id="13" w:name="_MON_1426155850"/>
    <w:bookmarkStart w:id="14" w:name="_MON_1426155926"/>
    <w:bookmarkStart w:id="15" w:name="_MON_120227185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Start w:id="16" w:name="_MON_1234334908"/>
    <w:bookmarkEnd w:id="16"/>
    <w:p w:rsidR="00D4176E" w:rsidRPr="00841691" w:rsidRDefault="00784F73" w:rsidP="009227E4">
      <w:pPr>
        <w:ind w:left="284"/>
      </w:pPr>
      <w:r w:rsidRPr="00841691">
        <w:object w:dxaOrig="10218" w:dyaOrig="1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5pt;height:77.5pt" o:ole="" fillcolor="window">
            <v:imagedata r:id="rId8" o:title=""/>
          </v:shape>
          <o:OLEObject Type="Embed" ProgID="Excel.Sheet.8" ShapeID="_x0000_i1025" DrawAspect="Content" ObjectID="_1552286196" r:id="rId9"/>
        </w:object>
      </w:r>
    </w:p>
    <w:p w:rsidR="00F6193F" w:rsidRPr="00841691" w:rsidRDefault="00F6193F" w:rsidP="00F6193F">
      <w:pPr>
        <w:pStyle w:val="Nadpis2"/>
        <w:numPr>
          <w:ilvl w:val="3"/>
          <w:numId w:val="15"/>
        </w:numPr>
        <w:ind w:left="284" w:hanging="284"/>
      </w:pPr>
      <w:r w:rsidRPr="00841691">
        <w:t>Účtovné jednotky, v ktorých je spoločnosť neobmedzene ručiacim spoločníkom</w:t>
      </w:r>
    </w:p>
    <w:p w:rsidR="00F6193F" w:rsidRPr="00841691" w:rsidRDefault="00F6193F" w:rsidP="00F6193F">
      <w:pPr>
        <w:ind w:left="284"/>
      </w:pPr>
      <w:r w:rsidRPr="00841691">
        <w:t>Spoločnosť nie je neobmedzene ručiacim spoločníkom v inej účtovnej jednotke.</w:t>
      </w:r>
    </w:p>
    <w:p w:rsidR="00F6193F" w:rsidRPr="00841691" w:rsidRDefault="00F6193F" w:rsidP="00F6193F">
      <w:pPr>
        <w:pStyle w:val="Nadpis2"/>
        <w:numPr>
          <w:ilvl w:val="3"/>
          <w:numId w:val="15"/>
        </w:numPr>
        <w:ind w:left="284" w:hanging="284"/>
      </w:pPr>
      <w:r w:rsidRPr="00841691">
        <w:t>Právny dôvod zostavenia účtovnej závierky</w:t>
      </w:r>
    </w:p>
    <w:p w:rsidR="004704EA" w:rsidRDefault="00CA5094" w:rsidP="004704EA">
      <w:pPr>
        <w:pStyle w:val="Zarkazkladnhotextu"/>
        <w:spacing w:before="40"/>
        <w:ind w:left="284"/>
        <w:jc w:val="both"/>
        <w:rPr>
          <w:b w:val="0"/>
          <w:sz w:val="20"/>
        </w:rPr>
      </w:pPr>
      <w:r w:rsidRPr="00CA5094">
        <w:rPr>
          <w:b w:val="0"/>
          <w:sz w:val="20"/>
        </w:rPr>
        <w:t xml:space="preserve">Účtovná závierka spoločnosti </w:t>
      </w:r>
      <w:r w:rsidR="00EF7667">
        <w:rPr>
          <w:b w:val="0"/>
          <w:sz w:val="20"/>
        </w:rPr>
        <w:t>DEKORT, spol. s r.</w:t>
      </w:r>
      <w:r w:rsidR="001126F0">
        <w:rPr>
          <w:b w:val="0"/>
          <w:sz w:val="20"/>
        </w:rPr>
        <w:t xml:space="preserve"> </w:t>
      </w:r>
      <w:r w:rsidR="00EF7667">
        <w:rPr>
          <w:b w:val="0"/>
          <w:sz w:val="20"/>
        </w:rPr>
        <w:t xml:space="preserve">o. </w:t>
      </w:r>
      <w:r w:rsidRPr="00CA5094">
        <w:rPr>
          <w:b w:val="0"/>
          <w:sz w:val="20"/>
        </w:rPr>
        <w:t xml:space="preserve"> k 31. decembru 201</w:t>
      </w:r>
      <w:r w:rsidR="00784F73">
        <w:rPr>
          <w:b w:val="0"/>
          <w:sz w:val="20"/>
        </w:rPr>
        <w:t>6</w:t>
      </w:r>
      <w:r w:rsidRPr="00CA5094">
        <w:rPr>
          <w:b w:val="0"/>
          <w:sz w:val="20"/>
        </w:rPr>
        <w:t xml:space="preserve"> je zostavená ako riadna účtovná závierka podľa § 17 ods. 6 zákona NR SR č. 431/2002 Z. z. o účtovníctve, za účtovné obdobie od 1. januára 201</w:t>
      </w:r>
      <w:r w:rsidR="00784F73">
        <w:rPr>
          <w:b w:val="0"/>
          <w:sz w:val="20"/>
        </w:rPr>
        <w:t>6</w:t>
      </w:r>
      <w:r w:rsidRPr="00CA5094">
        <w:rPr>
          <w:b w:val="0"/>
          <w:sz w:val="20"/>
        </w:rPr>
        <w:t xml:space="preserve"> do 31. decembra 201</w:t>
      </w:r>
      <w:r w:rsidR="00784F73">
        <w:rPr>
          <w:b w:val="0"/>
          <w:sz w:val="20"/>
        </w:rPr>
        <w:t>6</w:t>
      </w:r>
      <w:r w:rsidRPr="00CA5094">
        <w:rPr>
          <w:b w:val="0"/>
          <w:sz w:val="20"/>
        </w:rPr>
        <w:t>.</w:t>
      </w:r>
      <w:r w:rsidR="004704EA">
        <w:rPr>
          <w:b w:val="0"/>
          <w:sz w:val="20"/>
        </w:rPr>
        <w:t xml:space="preserve"> </w:t>
      </w:r>
      <w:r w:rsidR="004704EA" w:rsidRPr="003A4357">
        <w:rPr>
          <w:b w:val="0"/>
          <w:sz w:val="20"/>
        </w:rPr>
        <w:t>V účtovnej závierke sú zohľadnené všetky udalosti po 31. decembri 201</w:t>
      </w:r>
      <w:r w:rsidR="004704EA">
        <w:rPr>
          <w:b w:val="0"/>
          <w:sz w:val="20"/>
        </w:rPr>
        <w:t>6</w:t>
      </w:r>
      <w:r w:rsidR="004704EA" w:rsidRPr="003A4357">
        <w:rPr>
          <w:b w:val="0"/>
          <w:sz w:val="20"/>
        </w:rPr>
        <w:t>.</w:t>
      </w:r>
      <w:r w:rsidR="004704EA">
        <w:rPr>
          <w:b w:val="0"/>
          <w:sz w:val="20"/>
        </w:rPr>
        <w:t xml:space="preserve"> </w:t>
      </w:r>
      <w:r w:rsidR="004704EA" w:rsidRPr="00841691">
        <w:rPr>
          <w:b w:val="0"/>
          <w:sz w:val="20"/>
        </w:rPr>
        <w:t xml:space="preserve"> </w:t>
      </w:r>
    </w:p>
    <w:p w:rsidR="00F6193F" w:rsidRPr="00CA5094" w:rsidRDefault="00F6193F" w:rsidP="008216AD">
      <w:pPr>
        <w:pStyle w:val="Nadpis2"/>
        <w:numPr>
          <w:ilvl w:val="3"/>
          <w:numId w:val="15"/>
        </w:numPr>
        <w:ind w:left="284" w:hanging="502"/>
      </w:pPr>
      <w:r w:rsidRPr="00CA5094">
        <w:t>Dátum schválenia účtovnej  závierky za predchádzajúce účtovné obdobie</w:t>
      </w:r>
    </w:p>
    <w:p w:rsidR="00F6193F" w:rsidRPr="00841691" w:rsidRDefault="00F6193F" w:rsidP="00F6193F">
      <w:pPr>
        <w:pStyle w:val="Zarkazkladnhotextu"/>
        <w:ind w:left="284"/>
        <w:jc w:val="both"/>
        <w:rPr>
          <w:b w:val="0"/>
          <w:sz w:val="20"/>
        </w:rPr>
      </w:pPr>
      <w:r w:rsidRPr="00841691">
        <w:rPr>
          <w:b w:val="0"/>
          <w:sz w:val="20"/>
        </w:rPr>
        <w:t>Účtovnú závierku za rok 201</w:t>
      </w:r>
      <w:r w:rsidR="00784F73">
        <w:rPr>
          <w:b w:val="0"/>
          <w:sz w:val="20"/>
        </w:rPr>
        <w:t>5</w:t>
      </w:r>
      <w:r w:rsidRPr="00841691">
        <w:rPr>
          <w:b w:val="0"/>
          <w:sz w:val="20"/>
        </w:rPr>
        <w:t xml:space="preserve"> a rozdelenie výsledku hospodárenia schválilo valné zhromaždenie </w:t>
      </w:r>
      <w:r w:rsidRPr="00EF7667">
        <w:rPr>
          <w:b w:val="0"/>
          <w:sz w:val="20"/>
        </w:rPr>
        <w:t xml:space="preserve"> </w:t>
      </w:r>
      <w:r w:rsidR="00784F73">
        <w:rPr>
          <w:b w:val="0"/>
          <w:sz w:val="20"/>
        </w:rPr>
        <w:t>08</w:t>
      </w:r>
      <w:r w:rsidR="00E80CD4" w:rsidRPr="00EF7667">
        <w:rPr>
          <w:b w:val="0"/>
          <w:sz w:val="20"/>
        </w:rPr>
        <w:t>.</w:t>
      </w:r>
      <w:r w:rsidR="00EF7667" w:rsidRPr="00EF7667">
        <w:rPr>
          <w:b w:val="0"/>
          <w:sz w:val="20"/>
        </w:rPr>
        <w:t xml:space="preserve"> 06</w:t>
      </w:r>
      <w:r w:rsidR="00E80CD4" w:rsidRPr="00EF7667">
        <w:rPr>
          <w:b w:val="0"/>
          <w:sz w:val="20"/>
        </w:rPr>
        <w:t>.</w:t>
      </w:r>
      <w:r w:rsidR="00EF7667" w:rsidRPr="00EF7667">
        <w:rPr>
          <w:b w:val="0"/>
          <w:sz w:val="20"/>
        </w:rPr>
        <w:t xml:space="preserve"> 201</w:t>
      </w:r>
      <w:r w:rsidR="00784F73">
        <w:rPr>
          <w:b w:val="0"/>
          <w:sz w:val="20"/>
        </w:rPr>
        <w:t>6</w:t>
      </w:r>
      <w:r w:rsidRPr="00EF7667">
        <w:rPr>
          <w:b w:val="0"/>
          <w:sz w:val="20"/>
        </w:rPr>
        <w:t>.</w:t>
      </w:r>
      <w:r w:rsidRPr="00841691">
        <w:rPr>
          <w:b w:val="0"/>
          <w:sz w:val="20"/>
        </w:rPr>
        <w:t xml:space="preserve"> </w:t>
      </w:r>
    </w:p>
    <w:p w:rsidR="00F6193F" w:rsidRPr="00841691" w:rsidRDefault="00F6193F" w:rsidP="00F6193F">
      <w:pPr>
        <w:pStyle w:val="Nadpis2"/>
        <w:numPr>
          <w:ilvl w:val="3"/>
          <w:numId w:val="15"/>
        </w:numPr>
        <w:ind w:left="284" w:hanging="284"/>
      </w:pPr>
      <w:r w:rsidRPr="00841691">
        <w:t>Zverejnenie účtovnej závierky za predchádzajúce účtovné obdobie</w:t>
      </w:r>
    </w:p>
    <w:p w:rsidR="009B579C" w:rsidRDefault="00357734" w:rsidP="00DD7162">
      <w:pPr>
        <w:ind w:left="284"/>
      </w:pPr>
      <w:r w:rsidRPr="00357734">
        <w:t>Účtovná závierka spoločnosti za predchádzajúce účtovné  obdobi</w:t>
      </w:r>
      <w:r>
        <w:t>e</w:t>
      </w:r>
      <w:r w:rsidR="0092412D">
        <w:t xml:space="preserve">, </w:t>
      </w:r>
      <w:r>
        <w:t xml:space="preserve"> zostavená  k 31. decembru 201</w:t>
      </w:r>
      <w:r w:rsidR="00784F73">
        <w:t>5</w:t>
      </w:r>
      <w:r w:rsidRPr="00357734">
        <w:t xml:space="preserve"> spolu s</w:t>
      </w:r>
      <w:r w:rsidR="0092412D">
        <w:t xml:space="preserve"> výročnou správou a správou audí</w:t>
      </w:r>
      <w:r w:rsidRPr="00357734">
        <w:t xml:space="preserve">tora o overení účtovnej závierky k 31. </w:t>
      </w:r>
      <w:r>
        <w:t>decembru 201</w:t>
      </w:r>
      <w:r w:rsidR="00784F73">
        <w:t>5</w:t>
      </w:r>
      <w:r w:rsidRPr="00357734">
        <w:t xml:space="preserve"> bola uložená do </w:t>
      </w:r>
      <w:r>
        <w:t xml:space="preserve">elektronického </w:t>
      </w:r>
      <w:r w:rsidRPr="00357734">
        <w:t>registra účtovných závierok.</w:t>
      </w:r>
    </w:p>
    <w:p w:rsidR="00083B5E" w:rsidRDefault="00083B5E" w:rsidP="00083B5E">
      <w:pPr>
        <w:pStyle w:val="Nadpis2"/>
        <w:tabs>
          <w:tab w:val="left" w:pos="284"/>
        </w:tabs>
      </w:pPr>
      <w:r>
        <w:t>8.</w:t>
      </w:r>
      <w:r>
        <w:tab/>
      </w:r>
      <w:r w:rsidRPr="00D22862">
        <w:t>Schválenie audítora</w:t>
      </w:r>
    </w:p>
    <w:p w:rsidR="008930B4" w:rsidRPr="008930B4" w:rsidRDefault="008930B4" w:rsidP="008930B4">
      <w:r>
        <w:t xml:space="preserve">Valné zhromaždenie </w:t>
      </w:r>
      <w:r w:rsidR="0070635B">
        <w:t xml:space="preserve">schválilo </w:t>
      </w:r>
      <w:r w:rsidR="00784F73">
        <w:t>08</w:t>
      </w:r>
      <w:r>
        <w:t>. 6. 201</w:t>
      </w:r>
      <w:r w:rsidR="00784F73">
        <w:t>6</w:t>
      </w:r>
      <w:r>
        <w:t xml:space="preserve"> spoločnosť </w:t>
      </w:r>
      <w:proofErr w:type="spellStart"/>
      <w:r>
        <w:t>HB</w:t>
      </w:r>
      <w:proofErr w:type="spellEnd"/>
      <w:r>
        <w:t xml:space="preserve"> </w:t>
      </w:r>
      <w:proofErr w:type="spellStart"/>
      <w:r>
        <w:t>Consult</w:t>
      </w:r>
      <w:proofErr w:type="spellEnd"/>
      <w:r>
        <w:t>, spol. s r.</w:t>
      </w:r>
      <w:r w:rsidR="00866DF2">
        <w:t xml:space="preserve"> </w:t>
      </w:r>
      <w:r>
        <w:t>o. Košice  ako  audítora na overen</w:t>
      </w:r>
      <w:r w:rsidR="0070635B">
        <w:t>i</w:t>
      </w:r>
      <w:r>
        <w:t>e účtovnej závierky za účtovné obdobie od 1. januára 201</w:t>
      </w:r>
      <w:r w:rsidR="00784F73">
        <w:t>6</w:t>
      </w:r>
      <w:r>
        <w:t xml:space="preserve"> do 31. decembra 201</w:t>
      </w:r>
      <w:r w:rsidR="00784F73">
        <w:t>6</w:t>
      </w:r>
      <w:r>
        <w:t>.</w:t>
      </w:r>
    </w:p>
    <w:p w:rsidR="00D4176E" w:rsidRPr="00841691" w:rsidRDefault="004704EA" w:rsidP="00AC65CE">
      <w:pPr>
        <w:pStyle w:val="Nadpis1"/>
        <w:tabs>
          <w:tab w:val="clear" w:pos="340"/>
        </w:tabs>
      </w:pPr>
      <w:r>
        <w:t xml:space="preserve">B </w:t>
      </w:r>
      <w:r w:rsidR="00AC65CE" w:rsidRPr="00841691">
        <w:t xml:space="preserve">. </w:t>
      </w:r>
      <w:r w:rsidR="00D4176E" w:rsidRPr="00841691">
        <w:t>INFORMÁCIE O KONSOLIDOVANOM CELKU</w:t>
      </w:r>
    </w:p>
    <w:p w:rsidR="00AC65CE" w:rsidRPr="00841691" w:rsidRDefault="00360D95" w:rsidP="00AC65CE">
      <w:r>
        <w:t xml:space="preserve">Spoločnosť nie je súčasťou žiadneho konsolidovaného celku. </w:t>
      </w:r>
    </w:p>
    <w:p w:rsidR="00D4176E" w:rsidRPr="00841691" w:rsidRDefault="00D4176E" w:rsidP="004704EA">
      <w:pPr>
        <w:pStyle w:val="Nadpis1"/>
        <w:numPr>
          <w:ilvl w:val="0"/>
          <w:numId w:val="43"/>
        </w:numPr>
        <w:tabs>
          <w:tab w:val="clear" w:pos="340"/>
        </w:tabs>
        <w:ind w:left="284" w:hanging="284"/>
      </w:pPr>
      <w:r w:rsidRPr="00841691">
        <w:lastRenderedPageBreak/>
        <w:t xml:space="preserve">INFORMÁCIE O ÚČTOVNÝCH ZÁSADÁCH A ÚČTOVNÝCH METÓDACH  </w:t>
      </w:r>
    </w:p>
    <w:p w:rsidR="00D4176E" w:rsidRPr="00841691" w:rsidRDefault="00AF100F" w:rsidP="004704EA">
      <w:pPr>
        <w:pStyle w:val="Nadpis2"/>
        <w:numPr>
          <w:ilvl w:val="3"/>
          <w:numId w:val="43"/>
        </w:numPr>
        <w:ind w:left="284" w:hanging="284"/>
      </w:pPr>
      <w:r w:rsidRPr="00841691">
        <w:t>Východiská pre zostavenie účtovnej závierky</w:t>
      </w:r>
    </w:p>
    <w:p w:rsidR="009B579C" w:rsidRPr="00841691" w:rsidRDefault="009B579C" w:rsidP="009B579C">
      <w:pPr>
        <w:ind w:left="284"/>
      </w:pPr>
      <w:r w:rsidRPr="00841691">
        <w:t>Účtovná závierka bola vypracovaná v súlade so zákonom  č. 431/2002 Z.</w:t>
      </w:r>
      <w:r w:rsidR="008930B4">
        <w:t xml:space="preserve"> </w:t>
      </w:r>
      <w:r w:rsidRPr="00841691">
        <w:t>z. o účtovníctve a Opatrením MF SR č. 23054/2002-92 v znení neskorších zmien, ktorým sa ustanovujú podrobnosti o postupoch účtovania a rámcovej účtovej osnove pre podnikateľov</w:t>
      </w:r>
      <w:r w:rsidR="004704EA">
        <w:t xml:space="preserve"> a </w:t>
      </w:r>
      <w:r w:rsidR="004704EA" w:rsidRPr="001F3183">
        <w:t>Opatrením MF SR č. MF/23377/2014-74, ktorým sa ustanovujú podrobnosti o individuálnej účtovnej závierke a rozsahu údajov určených z individuálnej účtovnej závierky na zverejnenie pre veľké účtovné jednotky a subjekty verejného záujmu</w:t>
      </w:r>
      <w:r w:rsidRPr="00841691">
        <w:t>. Funkčnou menou pre vykazovanie je euro.</w:t>
      </w:r>
    </w:p>
    <w:p w:rsidR="009B579C" w:rsidRPr="00841691" w:rsidRDefault="009B579C" w:rsidP="009B579C">
      <w:pPr>
        <w:ind w:left="284"/>
      </w:pPr>
      <w:r w:rsidRPr="00841691">
        <w:t>Táto účtovná závierka bola vypracovaná na základe historických cien a za predpokladu nepretržitého trvania účtovnej jednotky, t.</w:t>
      </w:r>
      <w:r w:rsidR="00784F73">
        <w:t xml:space="preserve"> </w:t>
      </w:r>
      <w:r w:rsidRPr="00841691">
        <w:t xml:space="preserve">j. vychádza z predpokladu, že spoločnosť bude realizovať svoje aktíva, záväzky a dohody v rámci riadneho chodu svojej činnosti. </w:t>
      </w:r>
    </w:p>
    <w:p w:rsidR="009B579C" w:rsidRPr="00841691" w:rsidRDefault="009B579C" w:rsidP="009B579C">
      <w:pPr>
        <w:ind w:left="284"/>
      </w:pPr>
      <w:r w:rsidRPr="00841691">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3647E3" w:rsidRPr="00841691" w:rsidRDefault="003647E3" w:rsidP="003647E3">
      <w:pPr>
        <w:numPr>
          <w:ilvl w:val="0"/>
          <w:numId w:val="13"/>
        </w:numPr>
        <w:ind w:left="284" w:firstLine="0"/>
      </w:pPr>
      <w:r w:rsidRPr="00841691">
        <w:t xml:space="preserve">určenie doby použitia pri dlhodobom majetku, </w:t>
      </w:r>
    </w:p>
    <w:p w:rsidR="003647E3" w:rsidRPr="00841691" w:rsidRDefault="003647E3" w:rsidP="003647E3">
      <w:pPr>
        <w:numPr>
          <w:ilvl w:val="0"/>
          <w:numId w:val="13"/>
        </w:numPr>
        <w:ind w:left="284" w:firstLine="0"/>
      </w:pPr>
      <w:r w:rsidRPr="00841691">
        <w:t>hodnotenie majetku, či nedošlo k zníženiu jeho hodnoty (tvorba opravných položiek),</w:t>
      </w:r>
    </w:p>
    <w:p w:rsidR="003647E3" w:rsidRPr="00841691" w:rsidRDefault="003647E3" w:rsidP="003647E3">
      <w:pPr>
        <w:numPr>
          <w:ilvl w:val="0"/>
          <w:numId w:val="13"/>
        </w:numPr>
        <w:ind w:left="284" w:firstLine="0"/>
      </w:pPr>
      <w:r w:rsidRPr="00841691">
        <w:t xml:space="preserve">hodnotenie, či sú zásoby vykázané v realizovateľnej hodnote (tvorba opravných položiek), </w:t>
      </w:r>
    </w:p>
    <w:p w:rsidR="003647E3" w:rsidRPr="00841691" w:rsidRDefault="003647E3" w:rsidP="003647E3">
      <w:pPr>
        <w:numPr>
          <w:ilvl w:val="0"/>
          <w:numId w:val="13"/>
        </w:numPr>
        <w:ind w:left="284" w:firstLine="0"/>
      </w:pPr>
      <w:r w:rsidRPr="00841691">
        <w:t xml:space="preserve">hodnotenie, či úhrada pohľadávok nie je pochybná (tvorba opravných položiek), </w:t>
      </w:r>
    </w:p>
    <w:p w:rsidR="003647E3" w:rsidRPr="00841691" w:rsidRDefault="003647E3" w:rsidP="003647E3">
      <w:pPr>
        <w:numPr>
          <w:ilvl w:val="0"/>
          <w:numId w:val="13"/>
        </w:numPr>
        <w:ind w:left="284" w:firstLine="0"/>
      </w:pPr>
      <w:r w:rsidRPr="00841691">
        <w:t xml:space="preserve">odhad rezerv, </w:t>
      </w:r>
    </w:p>
    <w:p w:rsidR="003647E3" w:rsidRPr="00841691" w:rsidRDefault="003647E3" w:rsidP="003647E3">
      <w:pPr>
        <w:numPr>
          <w:ilvl w:val="0"/>
          <w:numId w:val="13"/>
        </w:numPr>
        <w:ind w:left="284" w:firstLine="0"/>
      </w:pPr>
      <w:r w:rsidRPr="00841691">
        <w:t xml:space="preserve">zistenie a vykázanie podmienených záväzkov a majetku.  </w:t>
      </w:r>
    </w:p>
    <w:p w:rsidR="003647E3" w:rsidRPr="00B47070" w:rsidRDefault="003647E3" w:rsidP="009B579C">
      <w:pPr>
        <w:ind w:left="284"/>
        <w:rPr>
          <w:color w:val="FF0000"/>
        </w:rPr>
      </w:pPr>
    </w:p>
    <w:p w:rsidR="00D4176E" w:rsidRPr="00841691" w:rsidRDefault="00D4176E" w:rsidP="004704EA">
      <w:pPr>
        <w:pStyle w:val="Nadpis2"/>
        <w:numPr>
          <w:ilvl w:val="3"/>
          <w:numId w:val="43"/>
        </w:numPr>
        <w:ind w:left="284" w:hanging="284"/>
      </w:pPr>
      <w:r w:rsidRPr="00841691">
        <w:t>Zmeny účtovných metód a  účtovných zásad</w:t>
      </w:r>
    </w:p>
    <w:p w:rsidR="001935E9" w:rsidRPr="00841691" w:rsidRDefault="00DF558D" w:rsidP="00B72CA9">
      <w:pPr>
        <w:ind w:left="284"/>
      </w:pPr>
      <w:r>
        <w:t>Účtovníctvo je vedené na akt</w:t>
      </w:r>
      <w:r w:rsidR="001935E9" w:rsidRPr="00841691">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6B0AC0" w:rsidRPr="00841691" w:rsidRDefault="001935E9" w:rsidP="00B72CA9">
      <w:pPr>
        <w:ind w:left="284"/>
      </w:pPr>
      <w:r w:rsidRPr="00841691">
        <w:t>Pri oceňovaní sa uplatňuje princíp historických cien okrem položiek, ktoré sa oceňujú v reálnej hodnote</w:t>
      </w:r>
      <w:r w:rsidR="004704EA">
        <w:t>.</w:t>
      </w:r>
    </w:p>
    <w:p w:rsidR="00D55176" w:rsidRDefault="00D55176" w:rsidP="00B72CA9">
      <w:pPr>
        <w:ind w:left="284"/>
      </w:pPr>
      <w:r w:rsidRPr="00841691">
        <w:t>Hlavné účtovné zásady a me</w:t>
      </w:r>
      <w:r w:rsidR="008B0E12">
        <w:t xml:space="preserve">tódy použité pri zostavení </w:t>
      </w:r>
      <w:r w:rsidRPr="00841691">
        <w:t xml:space="preserve"> účtovnej závierky boli konzistentne uplatnené vo všetkých vykázaných obdobiach a vychádzajú z platnej legislatívy, t.</w:t>
      </w:r>
      <w:r w:rsidR="00784F73">
        <w:t xml:space="preserve"> </w:t>
      </w:r>
      <w:r w:rsidRPr="00841691">
        <w:t>j. zákon o účtovníctve a sú</w:t>
      </w:r>
      <w:r w:rsidR="008B0E12">
        <w:t>visiace opatrenia.</w:t>
      </w:r>
    </w:p>
    <w:p w:rsidR="00D4176E" w:rsidRPr="00841691" w:rsidRDefault="00D4176E" w:rsidP="004704EA">
      <w:pPr>
        <w:pStyle w:val="Nadpis2"/>
        <w:numPr>
          <w:ilvl w:val="3"/>
          <w:numId w:val="43"/>
        </w:numPr>
        <w:ind w:left="284" w:hanging="284"/>
      </w:pPr>
      <w:r w:rsidRPr="00841691">
        <w:t>Spôsob ocenenia jednotlivých zložiek majetku a záväzkov</w:t>
      </w:r>
    </w:p>
    <w:p w:rsidR="00D4176E" w:rsidRPr="00841691" w:rsidRDefault="00D4176E" w:rsidP="00102673">
      <w:pPr>
        <w:pStyle w:val="Nadpis3"/>
        <w:numPr>
          <w:ilvl w:val="0"/>
          <w:numId w:val="18"/>
        </w:numPr>
        <w:ind w:left="567" w:hanging="283"/>
      </w:pPr>
      <w:r w:rsidRPr="00841691">
        <w:t>Dlhodobý nehmotný a dlhodobý hmotný  majetok</w:t>
      </w:r>
    </w:p>
    <w:p w:rsidR="0025547C" w:rsidRPr="00841691" w:rsidRDefault="00816FDB" w:rsidP="00B72CA9">
      <w:pPr>
        <w:ind w:left="567"/>
      </w:pPr>
      <w:r w:rsidRPr="00841691">
        <w:t xml:space="preserve">Dlhodobý nehmotný a hmotný </w:t>
      </w:r>
      <w:r w:rsidR="00796C30">
        <w:t xml:space="preserve">majetok  sa  pri obstaraní oceňuje </w:t>
      </w:r>
      <w:r w:rsidRPr="00841691">
        <w:t xml:space="preserve"> v</w:t>
      </w:r>
      <w:r w:rsidR="008B0E12">
        <w:t> </w:t>
      </w:r>
      <w:r w:rsidRPr="00841691">
        <w:t>obstarávacích</w:t>
      </w:r>
      <w:r w:rsidR="008B0E12">
        <w:t xml:space="preserve"> cenách</w:t>
      </w:r>
      <w:r w:rsidRPr="00841691">
        <w:t>. Obstarávacia cena</w:t>
      </w:r>
      <w:r w:rsidR="008B0E12">
        <w:t xml:space="preserve"> zahŕňa</w:t>
      </w:r>
      <w:r w:rsidR="00D4176E" w:rsidRPr="00841691">
        <w:t xml:space="preserve"> cenu obstarania a náklady súvisiace s obstaraním (clo, dovoznú prirážku, prepravu, montáž  a pod.). </w:t>
      </w:r>
      <w:r w:rsidR="0025547C" w:rsidRPr="00841691">
        <w:t xml:space="preserve">Súčasťou obstarávacej ceny </w:t>
      </w:r>
      <w:r w:rsidRPr="00841691">
        <w:t>nie sú úroky</w:t>
      </w:r>
      <w:r w:rsidR="003B40BC" w:rsidRPr="00841691">
        <w:t xml:space="preserve"> z úverov</w:t>
      </w:r>
      <w:r w:rsidRPr="00841691">
        <w:t xml:space="preserve"> </w:t>
      </w:r>
      <w:r w:rsidR="00E6128B" w:rsidRPr="00841691">
        <w:t xml:space="preserve">s výnimkou úrokov </w:t>
      </w:r>
      <w:r w:rsidRPr="00841691">
        <w:t>z</w:t>
      </w:r>
      <w:r w:rsidR="008B0E12">
        <w:t xml:space="preserve"> cudzích zdrojov, ani </w:t>
      </w:r>
      <w:r w:rsidR="0025547C" w:rsidRPr="00841691">
        <w:t xml:space="preserve">realizované kurzové rozdiely, </w:t>
      </w:r>
      <w:r w:rsidR="008B0E12">
        <w:t xml:space="preserve"> </w:t>
      </w:r>
      <w:r w:rsidR="0025547C" w:rsidRPr="00841691">
        <w:t>ktoré vznikli do momentu uvedenia dlhodobého majetku do používania.</w:t>
      </w:r>
    </w:p>
    <w:p w:rsidR="00D4176E" w:rsidRPr="00841691" w:rsidRDefault="00D4176E" w:rsidP="00B72CA9">
      <w:pPr>
        <w:ind w:left="567"/>
      </w:pPr>
      <w:r w:rsidRPr="00841691">
        <w:t>Dlhodobý</w:t>
      </w:r>
      <w:r w:rsidR="003B40BC" w:rsidRPr="00841691">
        <w:t xml:space="preserve"> nehmotný a hmotný</w:t>
      </w:r>
      <w:r w:rsidRPr="00841691">
        <w:t xml:space="preserve"> majetok vytvorený vlastnou činnosťou </w:t>
      </w:r>
      <w:r w:rsidR="00381579">
        <w:t xml:space="preserve">spoločnosť </w:t>
      </w:r>
      <w:r w:rsidR="00EC6559">
        <w:t>neobstaráva</w:t>
      </w:r>
      <w:r w:rsidR="00381579">
        <w:t>.</w:t>
      </w:r>
      <w:r w:rsidR="00381579" w:rsidRPr="00841691">
        <w:t xml:space="preserve"> </w:t>
      </w:r>
    </w:p>
    <w:p w:rsidR="00D4176E" w:rsidRPr="00841691" w:rsidRDefault="00D4176E" w:rsidP="00102673">
      <w:pPr>
        <w:pStyle w:val="Nadpis3"/>
        <w:numPr>
          <w:ilvl w:val="0"/>
          <w:numId w:val="18"/>
        </w:numPr>
        <w:ind w:left="567" w:hanging="283"/>
      </w:pPr>
      <w:r w:rsidRPr="00841691">
        <w:t>Cenné papiere a podiely</w:t>
      </w:r>
    </w:p>
    <w:p w:rsidR="007B08D9" w:rsidRDefault="007B08D9" w:rsidP="00CA36ED">
      <w:pPr>
        <w:pStyle w:val="Nadpis3"/>
        <w:numPr>
          <w:ilvl w:val="0"/>
          <w:numId w:val="0"/>
        </w:numPr>
        <w:ind w:left="567"/>
        <w:rPr>
          <w:b w:val="0"/>
        </w:rPr>
      </w:pPr>
      <w:r w:rsidRPr="007B08D9">
        <w:rPr>
          <w:b w:val="0"/>
        </w:rPr>
        <w:t xml:space="preserve">Obstarávacou cenou sa  oceňujú podiely  na základnom imaní obchodných spoločností, deriváty a cenné papiere okrem cenných papierov určených na obchodovanie a podiely na základnom imaní obchodných spoločností, ktoré  nemajú podobu cenného papiera. Ostatné cenné papiere určené na obchodovanie sa </w:t>
      </w:r>
      <w:r w:rsidR="00CA36ED">
        <w:rPr>
          <w:b w:val="0"/>
        </w:rPr>
        <w:t>môžu pri obstaraní oceniť obstarávacou cenou alebo reálnou hodnotou.</w:t>
      </w:r>
      <w:r w:rsidR="00796C30">
        <w:rPr>
          <w:b w:val="0"/>
        </w:rPr>
        <w:t xml:space="preserve"> Zvolená metóda ocenenia pri prvotnom ocenení je záväzná pri následnom oceňovaní, napr. ku dňu zostavenia účtovnej závierky.</w:t>
      </w:r>
    </w:p>
    <w:p w:rsidR="00796C30" w:rsidRDefault="00796C30" w:rsidP="00796C30"/>
    <w:p w:rsidR="00D4176E" w:rsidRPr="00796C30" w:rsidRDefault="00D4176E" w:rsidP="00796C30">
      <w:pPr>
        <w:pStyle w:val="Odsekzoznamu"/>
        <w:numPr>
          <w:ilvl w:val="0"/>
          <w:numId w:val="18"/>
        </w:numPr>
        <w:ind w:left="567"/>
        <w:rPr>
          <w:b/>
        </w:rPr>
      </w:pPr>
      <w:r w:rsidRPr="00796C30">
        <w:rPr>
          <w:b/>
        </w:rPr>
        <w:t xml:space="preserve">Zásoby </w:t>
      </w:r>
    </w:p>
    <w:p w:rsidR="00562CD4" w:rsidRPr="00841691" w:rsidRDefault="00562CD4" w:rsidP="00B72CA9">
      <w:pPr>
        <w:ind w:left="567"/>
      </w:pPr>
      <w:r w:rsidRPr="00841691">
        <w:t xml:space="preserve">Zásoby </w:t>
      </w:r>
      <w:r w:rsidR="004A2C36">
        <w:t>nakupované sa oceňujú obstarávacou cenou, ktorá zahrňuje cenu obstarania a náklady súvisiace s obstaraním (clo, prepravu,  poistné, provízie, skonto a pod.) Z</w:t>
      </w:r>
      <w:r w:rsidRPr="00841691">
        <w:t>áso</w:t>
      </w:r>
      <w:r w:rsidR="004A2C36">
        <w:t>by vytvorené vlastnou činnosťou spoločnosť neobstaráva.</w:t>
      </w:r>
    </w:p>
    <w:p w:rsidR="00562CD4" w:rsidRPr="00841691" w:rsidRDefault="00562CD4" w:rsidP="00B72CA9">
      <w:pPr>
        <w:ind w:left="567"/>
      </w:pPr>
    </w:p>
    <w:p w:rsidR="00562CD4" w:rsidRPr="00841691" w:rsidRDefault="006B0AC0" w:rsidP="00B72CA9">
      <w:pPr>
        <w:ind w:left="567"/>
      </w:pPr>
      <w:r w:rsidRPr="00841691">
        <w:lastRenderedPageBreak/>
        <w:t>Nakupované zásoby sa oceňujú obstarávacou cenou</w:t>
      </w:r>
      <w:r w:rsidR="0011003F" w:rsidRPr="00841691">
        <w:t>, ktorá</w:t>
      </w:r>
      <w:r w:rsidR="00562CD4" w:rsidRPr="00841691">
        <w:t xml:space="preserve"> zahŕňa cenu zásob a nákla</w:t>
      </w:r>
      <w:r w:rsidR="00796C30">
        <w:t xml:space="preserve">dy súvisiace s obstaraním (prepravu, </w:t>
      </w:r>
      <w:r w:rsidR="00562CD4" w:rsidRPr="00841691">
        <w:t xml:space="preserve"> provízie, skonto a pod.). Úroky z cudzích zdrojov nie sú súčasťou obstarávacej ceny. Nakupované zásoby sa </w:t>
      </w:r>
      <w:r w:rsidR="0011003F" w:rsidRPr="00841691">
        <w:t xml:space="preserve">pri úbytku </w:t>
      </w:r>
      <w:r w:rsidR="00562CD4" w:rsidRPr="00841691">
        <w:t>oceňujú váženým aritmetickým priemerom</w:t>
      </w:r>
      <w:r w:rsidR="00C43B55">
        <w:t xml:space="preserve"> z obstarávacích cien. Pri predaji tovaru sa rozpúšťa cenový rozdiel do nákladov podľa zásad stanovených v internej smernici. Zásoby obstarané bezplatne, nájdené prebytky zásob sa ocenia podľa odborného odhadu ich úžitkovej hodnoty. </w:t>
      </w:r>
    </w:p>
    <w:p w:rsidR="00562CD4" w:rsidRPr="00841691" w:rsidRDefault="00C4759C" w:rsidP="00B72CA9">
      <w:pPr>
        <w:ind w:left="567"/>
      </w:pPr>
      <w:r w:rsidRPr="00841691">
        <w:t xml:space="preserve">Ku dňu zostavenia účtovnej závierky sa zásoby </w:t>
      </w:r>
      <w:r w:rsidR="00C43B55">
        <w:t>ocenia v čistej realizačnej hodnote v prípadoch, ak predpokladaná predajná cena zásob znížená o predpokladané náklady súvisiace s predajom je nižšia ako ich ocenenie v účtovníctve. Toto ocenenie sa upravuje o zníženie hodnoty zásob zistené inventarizáciou – tvorbou opravnej položky.</w:t>
      </w:r>
    </w:p>
    <w:p w:rsidR="00D4176E" w:rsidRPr="00841691" w:rsidRDefault="00D4176E" w:rsidP="00102673">
      <w:pPr>
        <w:pStyle w:val="Nadpis3"/>
        <w:numPr>
          <w:ilvl w:val="0"/>
          <w:numId w:val="18"/>
        </w:numPr>
        <w:ind w:left="567" w:hanging="283"/>
      </w:pPr>
      <w:r w:rsidRPr="00841691">
        <w:t>Pohľadávky</w:t>
      </w:r>
    </w:p>
    <w:p w:rsidR="00D4176E" w:rsidRPr="00841691" w:rsidRDefault="00D4176E" w:rsidP="00B72CA9">
      <w:pPr>
        <w:ind w:left="567"/>
      </w:pPr>
      <w:r w:rsidRPr="00841691">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841691">
        <w:t>ybné a nevymožiteľné pohľadávky (tvorbou opravnej položky).</w:t>
      </w:r>
    </w:p>
    <w:p w:rsidR="00D4176E" w:rsidRPr="00841691" w:rsidRDefault="00D4176E" w:rsidP="00102673">
      <w:pPr>
        <w:pStyle w:val="Nadpis3"/>
        <w:numPr>
          <w:ilvl w:val="0"/>
          <w:numId w:val="18"/>
        </w:numPr>
        <w:ind w:left="567" w:hanging="283"/>
      </w:pPr>
      <w:r w:rsidRPr="00841691">
        <w:t>Peňažné prostriedky a ceniny</w:t>
      </w:r>
    </w:p>
    <w:p w:rsidR="00D4176E" w:rsidRPr="00841691" w:rsidRDefault="00D4176E" w:rsidP="00B72CA9">
      <w:pPr>
        <w:ind w:left="567"/>
      </w:pPr>
      <w:r w:rsidRPr="00841691">
        <w:t>Peňažné prostriedky a ceniny sa oceňujú ich menovitou hodnotou. Zníženie ich hodnoty sa vyjadruje opravnou položkou.</w:t>
      </w:r>
      <w:r w:rsidR="00304131" w:rsidRPr="00841691">
        <w:t xml:space="preserve"> </w:t>
      </w:r>
    </w:p>
    <w:p w:rsidR="00D4176E" w:rsidRPr="00841691" w:rsidRDefault="00D4176E" w:rsidP="00102673">
      <w:pPr>
        <w:pStyle w:val="Nadpis3"/>
        <w:numPr>
          <w:ilvl w:val="0"/>
          <w:numId w:val="18"/>
        </w:numPr>
        <w:ind w:left="567" w:hanging="283"/>
      </w:pPr>
      <w:r w:rsidRPr="00841691">
        <w:t>Náklady budúcich období a príjmy budúcich období</w:t>
      </w:r>
    </w:p>
    <w:p w:rsidR="00D4176E" w:rsidRPr="00841691" w:rsidRDefault="00D4176E" w:rsidP="00B72CA9">
      <w:pPr>
        <w:ind w:left="567"/>
      </w:pPr>
      <w:r w:rsidRPr="00841691">
        <w:t>Náklady budúcich období a príjmy budúcich období sa vykazujú vo výške, ktorá je potrebná na dodržanie zásady vecnej a časovej súvislosti s účtovným obdobím.</w:t>
      </w:r>
    </w:p>
    <w:p w:rsidR="00D4176E" w:rsidRPr="00841691" w:rsidRDefault="00D4176E" w:rsidP="00102673">
      <w:pPr>
        <w:pStyle w:val="Nadpis3"/>
        <w:numPr>
          <w:ilvl w:val="0"/>
          <w:numId w:val="18"/>
        </w:numPr>
        <w:ind w:left="567" w:hanging="283"/>
      </w:pPr>
      <w:r w:rsidRPr="00841691">
        <w:t>Rezervy</w:t>
      </w:r>
    </w:p>
    <w:p w:rsidR="00D4176E" w:rsidRPr="00841691" w:rsidRDefault="00C4759C" w:rsidP="009C3683">
      <w:pPr>
        <w:ind w:left="567"/>
      </w:pPr>
      <w:r w:rsidRPr="00841691">
        <w:t>Rezervy sa tvoria na budúce straty a záväzky, u ktorých je viac než pravdepodobné, že nastanú na základe minulých udalostí a ktoré sa dajú odhadnúť. Tvorba sa účtuje na príslušný nákladový účet</w:t>
      </w:r>
      <w:r w:rsidR="00760C4C">
        <w:t>.</w:t>
      </w:r>
      <w:r w:rsidRPr="00841691">
        <w:t xml:space="preserve"> Rezervy sa zaúčtujú vtedy, keď exi</w:t>
      </w:r>
      <w:r w:rsidR="00760C4C">
        <w:t xml:space="preserve">stuje </w:t>
      </w:r>
      <w:r w:rsidRPr="00841691">
        <w:t xml:space="preserve"> povinnosť ako výsledok minulých udalostí, je pravdepodobné, že bude  treba použiť zdroje, ktoré predstavujú ekonomické úžitky na usporiadanie tejto povinnosti a je možné spoľahlivo odhadnúť sumu povinnosti.</w:t>
      </w:r>
    </w:p>
    <w:p w:rsidR="00D4176E" w:rsidRPr="00841691" w:rsidRDefault="00D4176E" w:rsidP="00102673">
      <w:pPr>
        <w:pStyle w:val="Nadpis3"/>
        <w:numPr>
          <w:ilvl w:val="0"/>
          <w:numId w:val="18"/>
        </w:numPr>
        <w:ind w:left="567" w:hanging="283"/>
      </w:pPr>
      <w:r w:rsidRPr="00841691">
        <w:t>Záväzky</w:t>
      </w:r>
    </w:p>
    <w:p w:rsidR="00D4176E" w:rsidRPr="00841691" w:rsidRDefault="00D4176E" w:rsidP="009C3683">
      <w:pPr>
        <w:ind w:left="567"/>
      </w:pPr>
      <w:r w:rsidRPr="00841691">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Pr="00841691" w:rsidRDefault="00D4176E" w:rsidP="00102673">
      <w:pPr>
        <w:pStyle w:val="Nadpis3"/>
        <w:numPr>
          <w:ilvl w:val="0"/>
          <w:numId w:val="18"/>
        </w:numPr>
        <w:ind w:left="567" w:hanging="283"/>
      </w:pPr>
      <w:r w:rsidRPr="00841691">
        <w:t>Výdavky budúcich období a výnosy budúcich období</w:t>
      </w:r>
    </w:p>
    <w:p w:rsidR="00D4176E" w:rsidRPr="00841691" w:rsidRDefault="00D4176E" w:rsidP="009C3683">
      <w:pPr>
        <w:ind w:left="567"/>
      </w:pPr>
      <w:r w:rsidRPr="00841691">
        <w:t>Výdavky budúcich období a výnosy budúcich období sa vykazujú vo výške, ktorá je potrebná na dodržanie zásady vecnej a časovej súvislosti s účtovným obdobím.</w:t>
      </w:r>
    </w:p>
    <w:p w:rsidR="00CC7178" w:rsidRPr="00841691" w:rsidRDefault="00CC7178" w:rsidP="00102673">
      <w:pPr>
        <w:pStyle w:val="Nadpis3"/>
        <w:numPr>
          <w:ilvl w:val="0"/>
          <w:numId w:val="18"/>
        </w:numPr>
        <w:ind w:left="567" w:hanging="283"/>
      </w:pPr>
      <w:r w:rsidRPr="00841691">
        <w:t>Finančný a operatívny nájom</w:t>
      </w:r>
    </w:p>
    <w:p w:rsidR="004077E0" w:rsidRPr="00841691" w:rsidRDefault="009944E6" w:rsidP="009C3683">
      <w:pPr>
        <w:ind w:left="567"/>
      </w:pPr>
      <w:r w:rsidRPr="00841691">
        <w:t>Operatívny prenájom. Majetok prenajatý na základe operatívneho prenájmu vykazuje ako svoj majetok jeho vlastník, nie nájomca.</w:t>
      </w:r>
    </w:p>
    <w:p w:rsidR="00D4176E" w:rsidRPr="00BD7CCA" w:rsidRDefault="00304131" w:rsidP="00102673">
      <w:pPr>
        <w:pStyle w:val="Nadpis3"/>
        <w:numPr>
          <w:ilvl w:val="0"/>
          <w:numId w:val="18"/>
        </w:numPr>
        <w:ind w:left="567" w:hanging="283"/>
      </w:pPr>
      <w:r w:rsidRPr="00BD7CCA">
        <w:t>Daň z príjmov</w:t>
      </w:r>
    </w:p>
    <w:p w:rsidR="001A648F" w:rsidRPr="00BD7CCA" w:rsidRDefault="001A648F" w:rsidP="009C3683">
      <w:pPr>
        <w:ind w:left="567"/>
      </w:pPr>
      <w:r w:rsidRPr="00BD7CCA">
        <w:t xml:space="preserve">Daň z príjmov sa skladá zo splatnej dane a z odloženej dane. Splatná daň z príjmov sa počíta vo výške </w:t>
      </w:r>
      <w:r w:rsidR="009A3D53" w:rsidRPr="00BD7CCA">
        <w:t>2</w:t>
      </w:r>
      <w:r w:rsidR="00841691" w:rsidRPr="00BD7CCA">
        <w:t>2</w:t>
      </w:r>
      <w:r w:rsidRPr="00BD7CCA">
        <w:t xml:space="preserve"> % daňového základu, ktorý sa vypočítal úpravou účtovného výsledku hospodárenia pred daňou o pripočítateľné a odpočítateľné položky. </w:t>
      </w:r>
    </w:p>
    <w:p w:rsidR="001A648F" w:rsidRPr="00BD7CCA" w:rsidRDefault="001A648F" w:rsidP="009A3D53">
      <w:pPr>
        <w:ind w:left="567"/>
      </w:pPr>
      <w:r w:rsidRPr="00BD7CCA">
        <w:t>Spoločnosť účtuje o odloženej dani v súlade s postupmi účtovania, t. j. používa súvahový princíp pri vyčíslení dočasných rozdielov, ktoré vznikajú medzi účtovnou a daňovou hodnotou majetku a záväzkov. Odložená daň sa počíta vo výške sadzby, ktorá sa očakáva pre obdobie, v ktorom sa bude majetok realizovať, alebo v ktorom sa záväzok usporiada.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sadzba dane z príjmov v roku 20</w:t>
      </w:r>
      <w:r w:rsidR="009944E6" w:rsidRPr="00BD7CCA">
        <w:t>1</w:t>
      </w:r>
      <w:r w:rsidR="00573E81">
        <w:t>6</w:t>
      </w:r>
      <w:r w:rsidRPr="00BD7CCA">
        <w:t xml:space="preserve"> je </w:t>
      </w:r>
      <w:r w:rsidR="009A3D53" w:rsidRPr="00BD7CCA">
        <w:t>2</w:t>
      </w:r>
      <w:r w:rsidR="00BD7CCA">
        <w:t>2</w:t>
      </w:r>
      <w:r w:rsidR="009A3D53" w:rsidRPr="00BD7CCA">
        <w:t xml:space="preserve"> </w:t>
      </w:r>
      <w:r w:rsidRPr="00BD7CCA">
        <w:t xml:space="preserve">% (v roku </w:t>
      </w:r>
      <w:r w:rsidR="00BD7CCA">
        <w:t>201</w:t>
      </w:r>
      <w:r w:rsidR="00573E81">
        <w:t>5</w:t>
      </w:r>
      <w:r w:rsidR="00BD7CCA">
        <w:t xml:space="preserve"> bola 2</w:t>
      </w:r>
      <w:r w:rsidR="00817C4E">
        <w:t>2% a  v roku 201</w:t>
      </w:r>
      <w:r w:rsidR="00573E81">
        <w:t>7</w:t>
      </w:r>
      <w:r w:rsidR="009A3D53" w:rsidRPr="00BD7CCA">
        <w:t xml:space="preserve">  bude 2</w:t>
      </w:r>
      <w:r w:rsidR="00573E81">
        <w:t>1</w:t>
      </w:r>
      <w:r w:rsidR="009A3D53" w:rsidRPr="00BD7CCA">
        <w:t>% )</w:t>
      </w:r>
      <w:r w:rsidRPr="00BD7CCA">
        <w:t>.</w:t>
      </w:r>
    </w:p>
    <w:p w:rsidR="004077E0" w:rsidRPr="00BD7CCA" w:rsidRDefault="004077E0" w:rsidP="00102673">
      <w:pPr>
        <w:pStyle w:val="Nadpis3"/>
        <w:numPr>
          <w:ilvl w:val="0"/>
          <w:numId w:val="18"/>
        </w:numPr>
        <w:ind w:left="567" w:hanging="283"/>
      </w:pPr>
      <w:r w:rsidRPr="00BD7CCA">
        <w:lastRenderedPageBreak/>
        <w:t>Cudzia mena</w:t>
      </w:r>
    </w:p>
    <w:p w:rsidR="004077E0" w:rsidRPr="00BD7CCA" w:rsidRDefault="004077E0" w:rsidP="009C3683">
      <w:pPr>
        <w:ind w:left="567"/>
      </w:pPr>
      <w:r w:rsidRPr="00BD7CCA">
        <w:t xml:space="preserve">Majetok a záväzky vyjadrené v cudzej mene sa ku dňu uskutočnenia účtovného prípadu prepočítavajú na menu </w:t>
      </w:r>
      <w:r w:rsidR="003647E3" w:rsidRPr="00BD7CCA">
        <w:t>eur</w:t>
      </w:r>
      <w:r w:rsidRPr="00BD7CCA">
        <w:t xml:space="preserve">o referenčným výmenným kurzom určeným a vyhláseným </w:t>
      </w:r>
      <w:r w:rsidR="003647E3" w:rsidRPr="00BD7CCA">
        <w:t>Eur</w:t>
      </w:r>
      <w:r w:rsidRPr="00BD7CCA">
        <w:t xml:space="preserve">ópskou centrálnou bankou alebo Národnou bankou Slovenska v deň predchádzajúci dňu uskutočnenia účtovného prípadu. </w:t>
      </w:r>
    </w:p>
    <w:p w:rsidR="004077E0" w:rsidRPr="00BD7CCA" w:rsidRDefault="004077E0" w:rsidP="009C3683">
      <w:pPr>
        <w:ind w:left="567"/>
      </w:pPr>
      <w:r w:rsidRPr="00BD7CCA">
        <w:t xml:space="preserve">Majetok a záväzky vyjadrené v cudzej mene (okrem prijatých a poskytnutých preddavkov) sa ku dňu, ku ktorému sa zostavuje účtovná závierka, prepočítavajú na menu </w:t>
      </w:r>
      <w:r w:rsidR="003647E3" w:rsidRPr="00BD7CCA">
        <w:t>euro</w:t>
      </w:r>
      <w:r w:rsidRPr="00BD7CCA">
        <w:t xml:space="preserve"> referenčným výmenným kurzom určeným a vyhláseným </w:t>
      </w:r>
      <w:r w:rsidR="003647E3" w:rsidRPr="00BD7CCA">
        <w:t>Eur</w:t>
      </w:r>
      <w:r w:rsidRPr="00BD7CCA">
        <w:t>ópskou centrálnou bankou alebo Národnou bankou Slovenska v</w:t>
      </w:r>
      <w:r w:rsidR="004F516F" w:rsidRPr="00BD7CCA">
        <w:t> deň</w:t>
      </w:r>
      <w:r w:rsidRPr="00BD7CCA">
        <w:t>, ku ktorém</w:t>
      </w:r>
      <w:r w:rsidR="00264442">
        <w:t>u sa zostavuje účtovná závierka</w:t>
      </w:r>
      <w:r w:rsidRPr="00BD7CCA">
        <w:t xml:space="preserve"> a účtujú sa s vplyvom na výsledok hospodárenia. </w:t>
      </w:r>
    </w:p>
    <w:p w:rsidR="004077E0" w:rsidRPr="00BD7CCA" w:rsidRDefault="004077E0" w:rsidP="009C3683">
      <w:pPr>
        <w:ind w:left="567"/>
      </w:pPr>
      <w:r w:rsidRPr="00BD7CCA">
        <w:t xml:space="preserve">Prijaté a poskytnuté preddavky v cudzej mene sa prepočítavajú na menu </w:t>
      </w:r>
      <w:r w:rsidR="003647E3" w:rsidRPr="00BD7CCA">
        <w:t>eur</w:t>
      </w:r>
      <w:r w:rsidRPr="00BD7CCA">
        <w:t xml:space="preserve">o referenčným výmenným kurzom určeným a vyhláseným </w:t>
      </w:r>
      <w:r w:rsidR="003647E3" w:rsidRPr="00BD7CCA">
        <w:t>Eur</w:t>
      </w:r>
      <w:r w:rsidRPr="00BD7CCA">
        <w:t xml:space="preserve">ópskou centrálnou bankou alebo Národnou bankou Slovenska v deň predchádzajúci dňu uskutočnenia účtovného prípadu. Ku dňu, ku ktorému sa zostavuje účtovná závierka, sa </w:t>
      </w:r>
      <w:r w:rsidR="004F516F" w:rsidRPr="00BD7CCA">
        <w:t>tieto preddavky neprepočítavajú kurzom ku dňu účtovnej závierky</w:t>
      </w:r>
      <w:r w:rsidRPr="00BD7CCA">
        <w:t>.</w:t>
      </w:r>
    </w:p>
    <w:p w:rsidR="00D4176E" w:rsidRPr="00BD7CCA" w:rsidRDefault="009418D4" w:rsidP="00102673">
      <w:pPr>
        <w:pStyle w:val="Nadpis3"/>
        <w:numPr>
          <w:ilvl w:val="0"/>
          <w:numId w:val="18"/>
        </w:numPr>
        <w:ind w:left="567" w:hanging="283"/>
      </w:pPr>
      <w:r w:rsidRPr="00BD7CCA">
        <w:t>Vý</w:t>
      </w:r>
      <w:r w:rsidR="00D4176E" w:rsidRPr="00BD7CCA">
        <w:t>nosy</w:t>
      </w:r>
    </w:p>
    <w:p w:rsidR="00D4176E" w:rsidRPr="00BD7CCA" w:rsidRDefault="00D4176E" w:rsidP="009C3683">
      <w:pPr>
        <w:ind w:left="567"/>
      </w:pPr>
      <w:r w:rsidRPr="00BD7CCA">
        <w:t>Tržby za vlastné výkony a tovar neo</w:t>
      </w:r>
      <w:r w:rsidR="004F516F" w:rsidRPr="00BD7CCA">
        <w:t xml:space="preserve">bsahujú daň z pridanej hodnoty, </w:t>
      </w:r>
      <w:r w:rsidR="00D7731A" w:rsidRPr="00BD7CCA">
        <w:t>s</w:t>
      </w:r>
      <w:r w:rsidR="004F516F" w:rsidRPr="00BD7CCA">
        <w:t xml:space="preserve">ú </w:t>
      </w:r>
      <w:r w:rsidRPr="00BD7CCA">
        <w:t xml:space="preserve"> znížené o zľavy a zrážky (rabaty, bonusy, skontá, dobropisy a pod.) bez ohľadu na to, či zákazník mal vopred na zľavu nárok, alebo či ide o dodatočne uznanú zľavu. </w:t>
      </w:r>
    </w:p>
    <w:p w:rsidR="00D4176E" w:rsidRPr="00BD7CCA" w:rsidRDefault="00D4176E" w:rsidP="004704EA">
      <w:pPr>
        <w:pStyle w:val="Nadpis2"/>
        <w:numPr>
          <w:ilvl w:val="3"/>
          <w:numId w:val="43"/>
        </w:numPr>
        <w:ind w:left="284" w:hanging="284"/>
      </w:pPr>
      <w:r w:rsidRPr="00BD7CCA">
        <w:t>Spôsob zostavenia odpisového plánu pre dlhodobý  majetok</w:t>
      </w:r>
    </w:p>
    <w:p w:rsidR="00D4176E" w:rsidRPr="00BD7CCA" w:rsidRDefault="00D4176E" w:rsidP="00796C30">
      <w:pPr>
        <w:ind w:left="284"/>
        <w:rPr>
          <w:i/>
        </w:rPr>
      </w:pPr>
      <w:r w:rsidRPr="00BD7CCA">
        <w:rPr>
          <w:u w:val="single"/>
        </w:rPr>
        <w:t>Dlhodobý nehmo</w:t>
      </w:r>
      <w:r w:rsidR="005E14F5">
        <w:rPr>
          <w:u w:val="single"/>
        </w:rPr>
        <w:t xml:space="preserve">tný majetok </w:t>
      </w:r>
    </w:p>
    <w:p w:rsidR="00F264B3" w:rsidRDefault="00F264B3" w:rsidP="009C3683">
      <w:pPr>
        <w:pStyle w:val="Prklady"/>
        <w:ind w:left="284"/>
        <w:rPr>
          <w:i w:val="0"/>
          <w:sz w:val="20"/>
        </w:rPr>
      </w:pPr>
      <w:r>
        <w:rPr>
          <w:i w:val="0"/>
          <w:sz w:val="20"/>
        </w:rPr>
        <w:t xml:space="preserve">Spoločnosť vedie kategóriu dlhodobého nehmotného majetku, </w:t>
      </w:r>
      <w:r w:rsidRPr="00BD7CCA">
        <w:rPr>
          <w:i w:val="0"/>
          <w:sz w:val="20"/>
        </w:rPr>
        <w:t>ktorého obstarávacia cena je 501 – 2400,- €</w:t>
      </w:r>
      <w:r>
        <w:rPr>
          <w:i w:val="0"/>
          <w:sz w:val="20"/>
        </w:rPr>
        <w:t>. Odpisy dlhodobého nehmotného majetku sú stanovené vychádzajúc z predpokladanej doby jeho používania. Doba odpisovania je 4 roky. Odpisovať sa začína počnúc mesiacom zaradenia majetku do používania.</w:t>
      </w:r>
    </w:p>
    <w:p w:rsidR="004759D5" w:rsidRPr="00B47070" w:rsidRDefault="004759D5" w:rsidP="009C3683">
      <w:pPr>
        <w:ind w:left="284"/>
        <w:rPr>
          <w:color w:val="FF0000"/>
        </w:rPr>
      </w:pPr>
    </w:p>
    <w:p w:rsidR="008A4371" w:rsidRDefault="008A4371" w:rsidP="009C3683">
      <w:pPr>
        <w:ind w:left="284"/>
      </w:pPr>
      <w:r w:rsidRPr="00BD7CCA">
        <w:t>Predpokladaná doba používania, metóda odpisovania a odpisová sadzba sú uvedené v nasledujúcej tabuľke:</w:t>
      </w:r>
    </w:p>
    <w:p w:rsidR="003B7231" w:rsidRPr="001A78F7" w:rsidRDefault="003B7231" w:rsidP="008A4371">
      <w:pPr>
        <w:rPr>
          <w:color w:val="76923C" w:themeColor="accent3" w:themeShade="BF"/>
        </w:rPr>
      </w:pPr>
    </w:p>
    <w:bookmarkStart w:id="17" w:name="_MON_1426158154"/>
    <w:bookmarkStart w:id="18" w:name="_MON_1426158301"/>
    <w:bookmarkStart w:id="19" w:name="_MON_1426158330"/>
    <w:bookmarkStart w:id="20" w:name="_MON_1426158447"/>
    <w:bookmarkStart w:id="21" w:name="_MON_1390119848"/>
    <w:bookmarkStart w:id="22" w:name="_MON_1426333744"/>
    <w:bookmarkStart w:id="23" w:name="_MON_1390119902"/>
    <w:bookmarkStart w:id="24" w:name="_MON_1390120086"/>
    <w:bookmarkStart w:id="25" w:name="_MON_1390120107"/>
    <w:bookmarkEnd w:id="17"/>
    <w:bookmarkEnd w:id="18"/>
    <w:bookmarkEnd w:id="19"/>
    <w:bookmarkEnd w:id="20"/>
    <w:bookmarkEnd w:id="21"/>
    <w:bookmarkEnd w:id="22"/>
    <w:bookmarkEnd w:id="23"/>
    <w:bookmarkEnd w:id="24"/>
    <w:bookmarkEnd w:id="25"/>
    <w:bookmarkStart w:id="26" w:name="_MON_1390124052"/>
    <w:bookmarkEnd w:id="26"/>
    <w:p w:rsidR="00073C01" w:rsidRPr="00BD7CCA" w:rsidRDefault="00122848" w:rsidP="00E87E7A">
      <w:pPr>
        <w:ind w:left="300"/>
      </w:pPr>
      <w:r w:rsidRPr="001A78F7">
        <w:rPr>
          <w:color w:val="76923C" w:themeColor="accent3" w:themeShade="BF"/>
        </w:rPr>
        <w:object w:dxaOrig="9833" w:dyaOrig="1060">
          <v:shape id="_x0000_i1140" type="#_x0000_t75" style="width:451.5pt;height:48pt" o:ole="">
            <v:imagedata r:id="rId10" o:title=""/>
          </v:shape>
          <o:OLEObject Type="Embed" ProgID="Excel.Sheet.12" ShapeID="_x0000_i1140" DrawAspect="Content" ObjectID="_1552286197" r:id="rId11"/>
        </w:object>
      </w:r>
    </w:p>
    <w:p w:rsidR="00F82ABD" w:rsidRDefault="007A02FF" w:rsidP="009C3683">
      <w:pPr>
        <w:pStyle w:val="Prklady"/>
        <w:spacing w:before="0"/>
        <w:ind w:left="284"/>
        <w:rPr>
          <w:i w:val="0"/>
          <w:sz w:val="20"/>
        </w:rPr>
      </w:pPr>
      <w:r>
        <w:rPr>
          <w:i w:val="0"/>
          <w:sz w:val="20"/>
        </w:rPr>
        <w:t>Spoločnosť vedie aj kategóriu drobného dlhodobého majetku, ktorého obstarávacia cena je 2 400 € a nižšia, odpisuje sa priamo do nákladov na účet 518 – Služby, spoločnosť o takomto majetku vedie analytickú evidenciu.</w:t>
      </w:r>
    </w:p>
    <w:p w:rsidR="003B7231" w:rsidRPr="00B47070" w:rsidRDefault="003B7231">
      <w:pPr>
        <w:pStyle w:val="Prklady"/>
        <w:rPr>
          <w:i w:val="0"/>
          <w:color w:val="FF0000"/>
          <w:sz w:val="20"/>
          <w:highlight w:val="yellow"/>
        </w:rPr>
      </w:pPr>
    </w:p>
    <w:p w:rsidR="00D4176E" w:rsidRPr="005777A0" w:rsidRDefault="00D4176E" w:rsidP="009C3683">
      <w:pPr>
        <w:pStyle w:val="Prklady"/>
        <w:ind w:left="284"/>
        <w:rPr>
          <w:i w:val="0"/>
          <w:sz w:val="20"/>
        </w:rPr>
      </w:pPr>
      <w:r w:rsidRPr="005777A0">
        <w:rPr>
          <w:i w:val="0"/>
          <w:sz w:val="20"/>
          <w:u w:val="single"/>
        </w:rPr>
        <w:t xml:space="preserve">Dlhodobý hmotný majetok  </w:t>
      </w:r>
      <w:r w:rsidRPr="005777A0">
        <w:rPr>
          <w:i w:val="0"/>
          <w:sz w:val="20"/>
        </w:rPr>
        <w:t xml:space="preserve">    </w:t>
      </w:r>
    </w:p>
    <w:p w:rsidR="00D4176E" w:rsidRDefault="00D4176E" w:rsidP="009C3683">
      <w:pPr>
        <w:pStyle w:val="Prklady"/>
        <w:ind w:left="284"/>
        <w:rPr>
          <w:i w:val="0"/>
          <w:sz w:val="20"/>
        </w:rPr>
      </w:pPr>
      <w:r w:rsidRPr="005777A0">
        <w:rPr>
          <w:i w:val="0"/>
          <w:sz w:val="20"/>
        </w:rPr>
        <w:t>Odpisy dlhodobého hmotného  majetku sú stanovené individuálne vychádzajúc z predpokladanej doby jeho používania a predpokladaného priebehu jeho opotrebovania. Odpisovať sa začína počnúc mesiacom zaradenia  majetku do používania pri uplatnení</w:t>
      </w:r>
      <w:r w:rsidR="007A02FF">
        <w:rPr>
          <w:i w:val="0"/>
          <w:sz w:val="20"/>
        </w:rPr>
        <w:t xml:space="preserve"> metódy zrýchleného odpisovania. </w:t>
      </w:r>
    </w:p>
    <w:p w:rsidR="00782351" w:rsidRDefault="00782351" w:rsidP="009C3683">
      <w:pPr>
        <w:pStyle w:val="Prklady"/>
        <w:ind w:left="284"/>
        <w:rPr>
          <w:i w:val="0"/>
          <w:sz w:val="20"/>
        </w:rPr>
      </w:pPr>
      <w:r>
        <w:rPr>
          <w:i w:val="0"/>
          <w:sz w:val="20"/>
        </w:rPr>
        <w:t>Novoobstaraný dlhodobý majetok, ktorého obstarávacia cena je 1 700 € a nižšia sa pri obstaraní účtuje priamo do nákladov na účet 501 – Spotreba materiálu, v ocenení od 100 – 1700 € sa vedie analytická evidencia.</w:t>
      </w:r>
    </w:p>
    <w:p w:rsidR="00185322" w:rsidRDefault="00185322" w:rsidP="009C3683">
      <w:pPr>
        <w:pStyle w:val="Prklady"/>
        <w:ind w:left="284"/>
        <w:rPr>
          <w:i w:val="0"/>
          <w:sz w:val="20"/>
        </w:rPr>
      </w:pPr>
    </w:p>
    <w:p w:rsidR="001126F0" w:rsidRDefault="001126F0" w:rsidP="009C3683">
      <w:pPr>
        <w:pStyle w:val="Prklady"/>
        <w:ind w:left="284"/>
        <w:rPr>
          <w:i w:val="0"/>
          <w:sz w:val="20"/>
        </w:rPr>
      </w:pPr>
      <w:r>
        <w:rPr>
          <w:i w:val="0"/>
          <w:sz w:val="20"/>
        </w:rPr>
        <w:t>Od 1. 1. 2015 účtovná jednotka upravila metodiku účtovného odpisovania. Všetok majetok nadobudnutý do 31.12.2014 je odpisovaný zrýchlenou metódou, od 1.1.2015 metódou lineárnou.</w:t>
      </w:r>
    </w:p>
    <w:p w:rsidR="00185322" w:rsidRDefault="00185322" w:rsidP="009C3683">
      <w:pPr>
        <w:ind w:left="284"/>
      </w:pPr>
    </w:p>
    <w:p w:rsidR="00D4176E" w:rsidRDefault="00D4176E" w:rsidP="009C3683">
      <w:pPr>
        <w:ind w:left="284"/>
      </w:pPr>
      <w:r w:rsidRPr="005777A0">
        <w:t xml:space="preserve">Predpokladaná doba používania, metóda odpisovania a odpisová sadzba </w:t>
      </w:r>
      <w:r w:rsidR="00081230">
        <w:t>majetku nadobudnutého od 1.1.201</w:t>
      </w:r>
      <w:r w:rsidR="00573E81">
        <w:t>6</w:t>
      </w:r>
      <w:r w:rsidR="00081230">
        <w:t xml:space="preserve"> </w:t>
      </w:r>
      <w:r w:rsidRPr="005777A0">
        <w:t>sú uvedené v nasledujúcej tabuľke:</w:t>
      </w:r>
    </w:p>
    <w:p w:rsidR="00185322" w:rsidRDefault="00185322" w:rsidP="009C3683">
      <w:pPr>
        <w:ind w:left="284"/>
      </w:pPr>
    </w:p>
    <w:bookmarkStart w:id="27" w:name="_MON_1552284591"/>
    <w:bookmarkEnd w:id="27"/>
    <w:p w:rsidR="00796C30" w:rsidRDefault="00185322" w:rsidP="009C3683">
      <w:pPr>
        <w:ind w:left="284"/>
      </w:pPr>
      <w:r>
        <w:object w:dxaOrig="11608" w:dyaOrig="1838">
          <v:shape id="_x0000_i1200" type="#_x0000_t75" style="width:441.5pt;height:93pt" o:ole="">
            <v:imagedata r:id="rId12" o:title=""/>
          </v:shape>
          <o:OLEObject Type="Embed" ProgID="Excel.Sheet.12" ShapeID="_x0000_i1200" DrawAspect="Content" ObjectID="_1552286198" r:id="rId13"/>
        </w:object>
      </w:r>
    </w:p>
    <w:p w:rsidR="00796C30" w:rsidRDefault="00796C30" w:rsidP="009C3683">
      <w:pPr>
        <w:ind w:left="284"/>
      </w:pPr>
    </w:p>
    <w:p w:rsidR="00796C30" w:rsidRDefault="00796C30" w:rsidP="009C3683">
      <w:pPr>
        <w:ind w:left="284"/>
      </w:pPr>
    </w:p>
    <w:p w:rsidR="00D4176E" w:rsidRPr="005777A0" w:rsidRDefault="00D4176E" w:rsidP="009C3683">
      <w:pPr>
        <w:pStyle w:val="Prklady"/>
        <w:ind w:left="284"/>
        <w:rPr>
          <w:i w:val="0"/>
          <w:sz w:val="20"/>
          <w:u w:val="single"/>
        </w:rPr>
      </w:pPr>
      <w:bookmarkStart w:id="28" w:name="_MON_1390124028"/>
      <w:bookmarkStart w:id="29" w:name="_MON_1390124079"/>
      <w:bookmarkStart w:id="30" w:name="_MON_1426158747"/>
      <w:bookmarkStart w:id="31" w:name="_MON_1426159018"/>
      <w:bookmarkStart w:id="32" w:name="_MON_1390123778"/>
      <w:bookmarkStart w:id="33" w:name="_MON_1390123963"/>
      <w:bookmarkStart w:id="34" w:name="_MON_1462714192"/>
      <w:bookmarkEnd w:id="28"/>
      <w:bookmarkEnd w:id="29"/>
      <w:bookmarkEnd w:id="30"/>
      <w:bookmarkEnd w:id="31"/>
      <w:bookmarkEnd w:id="32"/>
      <w:bookmarkEnd w:id="33"/>
      <w:bookmarkEnd w:id="34"/>
      <w:r w:rsidRPr="005777A0">
        <w:rPr>
          <w:i w:val="0"/>
          <w:sz w:val="20"/>
          <w:u w:val="single"/>
        </w:rPr>
        <w:t xml:space="preserve">Technické </w:t>
      </w:r>
      <w:r w:rsidR="00775536" w:rsidRPr="005777A0">
        <w:rPr>
          <w:i w:val="0"/>
          <w:sz w:val="20"/>
          <w:u w:val="single"/>
        </w:rPr>
        <w:t>zhodnotenie dlhodobého  majetku</w:t>
      </w:r>
    </w:p>
    <w:p w:rsidR="00D26B55" w:rsidRPr="005777A0" w:rsidRDefault="00775536" w:rsidP="009C3683">
      <w:pPr>
        <w:pStyle w:val="Prklady"/>
        <w:ind w:left="284"/>
        <w:rPr>
          <w:i w:val="0"/>
          <w:sz w:val="20"/>
        </w:rPr>
      </w:pPr>
      <w:r w:rsidRPr="005777A0">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sidRPr="005777A0">
        <w:rPr>
          <w:i w:val="0"/>
          <w:sz w:val="20"/>
        </w:rPr>
        <w:t xml:space="preserve">účtovné </w:t>
      </w:r>
      <w:r w:rsidRPr="005777A0">
        <w:rPr>
          <w:i w:val="0"/>
          <w:sz w:val="20"/>
        </w:rPr>
        <w:t xml:space="preserve"> obdobie</w:t>
      </w:r>
      <w:r w:rsidR="003C3D52" w:rsidRPr="005777A0">
        <w:rPr>
          <w:i w:val="0"/>
          <w:sz w:val="20"/>
        </w:rPr>
        <w:t>. Technické zhodnotenie je súčasťou vstupnej ceny, resp. zostatkovej ceny</w:t>
      </w:r>
      <w:r w:rsidR="0040430D" w:rsidRPr="005777A0">
        <w:rPr>
          <w:i w:val="0"/>
          <w:sz w:val="20"/>
        </w:rPr>
        <w:t xml:space="preserve">. </w:t>
      </w:r>
    </w:p>
    <w:p w:rsidR="00775536" w:rsidRPr="003A1A01" w:rsidRDefault="00D26B55" w:rsidP="009C3683">
      <w:pPr>
        <w:pStyle w:val="Prklady"/>
        <w:ind w:left="284"/>
        <w:rPr>
          <w:i w:val="0"/>
          <w:sz w:val="20"/>
        </w:rPr>
      </w:pPr>
      <w:r w:rsidRPr="003A1A01">
        <w:rPr>
          <w:i w:val="0"/>
          <w:sz w:val="20"/>
        </w:rPr>
        <w:t>Technické  zhodno</w:t>
      </w:r>
      <w:r w:rsidR="00C63B21" w:rsidRPr="003A1A01">
        <w:rPr>
          <w:i w:val="0"/>
          <w:sz w:val="20"/>
        </w:rPr>
        <w:t>t</w:t>
      </w:r>
      <w:r w:rsidRPr="003A1A01">
        <w:rPr>
          <w:i w:val="0"/>
          <w:sz w:val="20"/>
        </w:rPr>
        <w:t>enie  neprevyšujúce  v úhrne za účtovné  obdobie sumu 1 700 € sa  účtuje:</w:t>
      </w:r>
    </w:p>
    <w:p w:rsidR="00817C4E" w:rsidRPr="003A1A01" w:rsidRDefault="00817C4E" w:rsidP="00817C4E">
      <w:pPr>
        <w:pStyle w:val="Prklady"/>
        <w:ind w:left="284"/>
        <w:rPr>
          <w:i w:val="0"/>
          <w:sz w:val="20"/>
        </w:rPr>
      </w:pPr>
      <w:r w:rsidRPr="003A1A01">
        <w:rPr>
          <w:i w:val="0"/>
          <w:sz w:val="20"/>
        </w:rPr>
        <w:t>-     jednorázovo  priamo do nákladov (spotreba materiálu, resp. ostatné služby), alebo</w:t>
      </w:r>
    </w:p>
    <w:p w:rsidR="00817C4E" w:rsidRDefault="00817C4E" w:rsidP="00817C4E">
      <w:pPr>
        <w:pStyle w:val="Prklady"/>
        <w:numPr>
          <w:ilvl w:val="0"/>
          <w:numId w:val="19"/>
        </w:numPr>
        <w:ind w:left="567" w:hanging="283"/>
        <w:rPr>
          <w:i w:val="0"/>
          <w:sz w:val="20"/>
        </w:rPr>
      </w:pPr>
      <w:r w:rsidRPr="003A1A01">
        <w:rPr>
          <w:i w:val="0"/>
          <w:sz w:val="20"/>
        </w:rPr>
        <w:t xml:space="preserve">ako zvýšenie vstupnej alebo zostatkovej ceny dlhodobého nehmotného a hmotného majetku.   </w:t>
      </w:r>
    </w:p>
    <w:p w:rsidR="001126F0" w:rsidRPr="003A1A01" w:rsidRDefault="001126F0" w:rsidP="001126F0">
      <w:pPr>
        <w:pStyle w:val="Prklady"/>
        <w:ind w:left="567"/>
        <w:rPr>
          <w:i w:val="0"/>
          <w:sz w:val="20"/>
        </w:rPr>
      </w:pPr>
    </w:p>
    <w:p w:rsidR="00817C4E" w:rsidRPr="00775536" w:rsidRDefault="00817C4E" w:rsidP="00817C4E">
      <w:pPr>
        <w:pStyle w:val="Prklady"/>
        <w:ind w:left="284"/>
        <w:rPr>
          <w:i w:val="0"/>
          <w:sz w:val="20"/>
          <w:u w:val="single"/>
        </w:rPr>
      </w:pPr>
      <w:r w:rsidRPr="00775536">
        <w:rPr>
          <w:i w:val="0"/>
          <w:sz w:val="20"/>
          <w:u w:val="single"/>
        </w:rPr>
        <w:t>Hodnotenie zníženia hodnoty – opravné položky</w:t>
      </w:r>
    </w:p>
    <w:p w:rsidR="00817C4E" w:rsidRPr="00775536" w:rsidRDefault="00817C4E" w:rsidP="00817C4E">
      <w:pPr>
        <w:pStyle w:val="Prklady"/>
        <w:ind w:left="284"/>
        <w:rPr>
          <w:i w:val="0"/>
          <w:sz w:val="20"/>
        </w:rPr>
      </w:pPr>
      <w:r w:rsidRPr="00775536">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D4176E" w:rsidRPr="005777A0" w:rsidRDefault="00D4176E" w:rsidP="00817C4E">
      <w:pPr>
        <w:pStyle w:val="Prklady"/>
        <w:ind w:left="284"/>
        <w:rPr>
          <w:i w:val="0"/>
          <w:sz w:val="20"/>
        </w:rPr>
      </w:pPr>
      <w:r w:rsidRPr="005777A0">
        <w:rPr>
          <w:i w:val="0"/>
          <w:sz w:val="20"/>
        </w:rPr>
        <w:t xml:space="preserve"> </w:t>
      </w:r>
    </w:p>
    <w:p w:rsidR="005E6A96" w:rsidRPr="005E6A96" w:rsidRDefault="00980943" w:rsidP="004704EA">
      <w:pPr>
        <w:pStyle w:val="Nadpis2"/>
        <w:numPr>
          <w:ilvl w:val="3"/>
          <w:numId w:val="43"/>
        </w:numPr>
        <w:ind w:left="284" w:hanging="284"/>
      </w:pPr>
      <w:r w:rsidRPr="005777A0">
        <w:t>Dotácie poskytnuté na obstaranie dlhodobého  majetku</w:t>
      </w:r>
    </w:p>
    <w:p w:rsidR="00E4528E" w:rsidRDefault="00B3787E" w:rsidP="009C3683">
      <w:pPr>
        <w:pStyle w:val="Prklady"/>
        <w:ind w:left="284"/>
        <w:rPr>
          <w:i w:val="0"/>
          <w:sz w:val="20"/>
        </w:rPr>
      </w:pPr>
      <w:r w:rsidRPr="005777A0">
        <w:rPr>
          <w:i w:val="0"/>
          <w:sz w:val="20"/>
        </w:rPr>
        <w:t xml:space="preserve">Spoločnosti neboli poskytnuté žiadne </w:t>
      </w:r>
      <w:r w:rsidR="002F674F" w:rsidRPr="005777A0">
        <w:rPr>
          <w:i w:val="0"/>
          <w:sz w:val="20"/>
        </w:rPr>
        <w:t xml:space="preserve"> dot</w:t>
      </w:r>
      <w:r w:rsidR="0096146E" w:rsidRPr="005777A0">
        <w:rPr>
          <w:i w:val="0"/>
          <w:sz w:val="20"/>
        </w:rPr>
        <w:t>á</w:t>
      </w:r>
      <w:r w:rsidR="002F674F" w:rsidRPr="005777A0">
        <w:rPr>
          <w:i w:val="0"/>
          <w:sz w:val="20"/>
        </w:rPr>
        <w:t>ci</w:t>
      </w:r>
      <w:r w:rsidRPr="005777A0">
        <w:rPr>
          <w:i w:val="0"/>
          <w:sz w:val="20"/>
        </w:rPr>
        <w:t>e</w:t>
      </w:r>
      <w:r w:rsidR="002F674F" w:rsidRPr="005777A0">
        <w:rPr>
          <w:i w:val="0"/>
          <w:sz w:val="20"/>
        </w:rPr>
        <w:t xml:space="preserve"> na obstaranie dlhodobého</w:t>
      </w:r>
      <w:r w:rsidRPr="005777A0">
        <w:rPr>
          <w:i w:val="0"/>
          <w:sz w:val="20"/>
        </w:rPr>
        <w:t xml:space="preserve"> hmotného </w:t>
      </w:r>
      <w:r w:rsidR="002F674F" w:rsidRPr="005777A0">
        <w:rPr>
          <w:i w:val="0"/>
          <w:sz w:val="20"/>
        </w:rPr>
        <w:t xml:space="preserve"> majetku.</w:t>
      </w:r>
    </w:p>
    <w:p w:rsidR="005E6A96" w:rsidRPr="005777A0" w:rsidRDefault="005E6A96" w:rsidP="005E6A96">
      <w:pPr>
        <w:pStyle w:val="Prklady"/>
        <w:ind w:left="0"/>
        <w:rPr>
          <w:i w:val="0"/>
          <w:sz w:val="20"/>
        </w:rPr>
      </w:pPr>
    </w:p>
    <w:p w:rsidR="005E6A96" w:rsidRDefault="005E6A96" w:rsidP="004704EA">
      <w:pPr>
        <w:pStyle w:val="Nadpis2"/>
        <w:numPr>
          <w:ilvl w:val="3"/>
          <w:numId w:val="43"/>
        </w:numPr>
        <w:ind w:left="284" w:hanging="284"/>
      </w:pPr>
      <w:r>
        <w:t>Informácie o oprave chýb minulých účtovných období</w:t>
      </w:r>
    </w:p>
    <w:p w:rsidR="00A804E9" w:rsidRPr="006F221E" w:rsidRDefault="00C40A92" w:rsidP="00A804E9">
      <w:pPr>
        <w:ind w:left="142"/>
      </w:pPr>
      <w:r>
        <w:t xml:space="preserve"> </w:t>
      </w:r>
      <w:r w:rsidR="00A804E9">
        <w:t xml:space="preserve">Zistené chyby účtovná jednotka účtuje  v závislosti od posúdenia ich významnosti; nevýznamné chyby účtuje </w:t>
      </w:r>
      <w:r>
        <w:t xml:space="preserve">    </w:t>
      </w:r>
      <w:r w:rsidR="00A804E9">
        <w:t xml:space="preserve">na účty výkazu ziskov a strát bežného obdobia, významné chyby na účty hospodárskych výsledkov minulých období. </w:t>
      </w:r>
      <w:r w:rsidR="00A804E9" w:rsidRPr="006F221E">
        <w:t>Spoločnosť neúčtovala v bežnom období o oprave chýb minulých účtovných období.</w:t>
      </w:r>
      <w:r w:rsidR="00A804E9">
        <w:t xml:space="preserve"> </w:t>
      </w:r>
    </w:p>
    <w:p w:rsidR="00A804E9" w:rsidRDefault="00A804E9" w:rsidP="00C63B21">
      <w:pPr>
        <w:pStyle w:val="Prklady"/>
        <w:ind w:left="284"/>
        <w:rPr>
          <w:i w:val="0"/>
          <w:sz w:val="20"/>
        </w:rPr>
      </w:pPr>
    </w:p>
    <w:p w:rsidR="00817C4E" w:rsidRDefault="00817C4E"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Default="0041668A" w:rsidP="009C3683">
      <w:pPr>
        <w:pStyle w:val="Prklady"/>
        <w:ind w:left="284"/>
        <w:rPr>
          <w:i w:val="0"/>
          <w:color w:val="FF0000"/>
          <w:sz w:val="20"/>
        </w:rPr>
      </w:pPr>
    </w:p>
    <w:p w:rsidR="0041668A" w:rsidRPr="00B47070" w:rsidRDefault="0041668A" w:rsidP="009C3683">
      <w:pPr>
        <w:pStyle w:val="Prklady"/>
        <w:ind w:left="284"/>
        <w:rPr>
          <w:i w:val="0"/>
          <w:color w:val="FF0000"/>
          <w:sz w:val="20"/>
        </w:rPr>
      </w:pPr>
    </w:p>
    <w:p w:rsidR="00D4176E" w:rsidRPr="005777A0" w:rsidRDefault="00D4176E" w:rsidP="004704EA">
      <w:pPr>
        <w:pStyle w:val="Nadpis1"/>
        <w:numPr>
          <w:ilvl w:val="0"/>
          <w:numId w:val="43"/>
        </w:numPr>
        <w:tabs>
          <w:tab w:val="clear" w:pos="340"/>
        </w:tabs>
        <w:spacing w:before="100"/>
        <w:ind w:left="284" w:hanging="284"/>
      </w:pPr>
      <w:r w:rsidRPr="005777A0">
        <w:lastRenderedPageBreak/>
        <w:t>informácie o údajoch na strane aktív súvahy</w:t>
      </w:r>
    </w:p>
    <w:p w:rsidR="00D4176E" w:rsidRPr="005777A0" w:rsidRDefault="00D4176E" w:rsidP="004704EA">
      <w:pPr>
        <w:pStyle w:val="Nadpis2"/>
        <w:numPr>
          <w:ilvl w:val="3"/>
          <w:numId w:val="43"/>
        </w:numPr>
        <w:ind w:left="284" w:hanging="284"/>
      </w:pPr>
      <w:r w:rsidRPr="005777A0">
        <w:t>Dlhodobý nehmotný majetok</w:t>
      </w:r>
      <w:r w:rsidR="008A4371" w:rsidRPr="005777A0">
        <w:t xml:space="preserve">, </w:t>
      </w:r>
      <w:r w:rsidRPr="005777A0">
        <w:t> dlhodobý hmotný majetok</w:t>
      </w:r>
    </w:p>
    <w:p w:rsidR="00454E57" w:rsidRPr="005777A0" w:rsidRDefault="00454E57" w:rsidP="00102673">
      <w:pPr>
        <w:numPr>
          <w:ilvl w:val="0"/>
          <w:numId w:val="4"/>
        </w:numPr>
        <w:ind w:left="567" w:hanging="283"/>
        <w:rPr>
          <w:b/>
        </w:rPr>
      </w:pPr>
      <w:r w:rsidRPr="005777A0">
        <w:rPr>
          <w:b/>
        </w:rPr>
        <w:t xml:space="preserve">Prehľad o pohybe </w:t>
      </w:r>
      <w:r w:rsidR="00282E59" w:rsidRPr="005777A0">
        <w:rPr>
          <w:b/>
        </w:rPr>
        <w:t>dlhodobého nehmotného a</w:t>
      </w:r>
      <w:r w:rsidR="0091140B" w:rsidRPr="005777A0">
        <w:rPr>
          <w:b/>
        </w:rPr>
        <w:t xml:space="preserve"> dlhodobého </w:t>
      </w:r>
      <w:r w:rsidR="00282E59" w:rsidRPr="005777A0">
        <w:rPr>
          <w:b/>
        </w:rPr>
        <w:t xml:space="preserve">hmotného </w:t>
      </w:r>
      <w:r w:rsidRPr="005777A0">
        <w:rPr>
          <w:b/>
        </w:rPr>
        <w:t xml:space="preserve"> majetku</w:t>
      </w:r>
    </w:p>
    <w:p w:rsidR="00817C4E" w:rsidRDefault="00817C4E" w:rsidP="00282E59">
      <w:pPr>
        <w:ind w:left="700"/>
      </w:pPr>
    </w:p>
    <w:p w:rsidR="00282E59" w:rsidRPr="005777A0" w:rsidRDefault="00282E59" w:rsidP="003D15CF">
      <w:pPr>
        <w:ind w:left="567"/>
        <w:rPr>
          <w:b/>
          <w:i/>
          <w:u w:val="single"/>
        </w:rPr>
      </w:pPr>
      <w:r w:rsidRPr="005777A0">
        <w:rPr>
          <w:b/>
          <w:i/>
          <w:u w:val="single"/>
        </w:rPr>
        <w:t>Dlhodobý nehmotný majetok</w:t>
      </w:r>
    </w:p>
    <w:p w:rsidR="004759D5" w:rsidRPr="00B47070" w:rsidRDefault="004759D5" w:rsidP="003D15CF">
      <w:pPr>
        <w:ind w:left="567"/>
        <w:rPr>
          <w:b/>
          <w:i/>
          <w:color w:val="FF0000"/>
          <w:u w:val="single"/>
        </w:rPr>
      </w:pPr>
    </w:p>
    <w:bookmarkStart w:id="35" w:name="_MON_1426333799"/>
    <w:bookmarkEnd w:id="35"/>
    <w:p w:rsidR="00842850" w:rsidRPr="00C63B21" w:rsidRDefault="00573E81" w:rsidP="006C7272">
      <w:pPr>
        <w:tabs>
          <w:tab w:val="left" w:pos="5954"/>
        </w:tabs>
        <w:ind w:left="567"/>
        <w:rPr>
          <w:color w:val="76923C" w:themeColor="accent3" w:themeShade="BF"/>
        </w:rPr>
      </w:pPr>
      <w:r w:rsidRPr="00B47070">
        <w:rPr>
          <w:color w:val="FF0000"/>
        </w:rPr>
        <w:object w:dxaOrig="9696" w:dyaOrig="7920">
          <v:shape id="_x0000_i1028" type="#_x0000_t75" style="width:441pt;height:396pt" o:ole="">
            <v:imagedata r:id="rId14" o:title=""/>
          </v:shape>
          <o:OLEObject Type="Embed" ProgID="Excel.Sheet.12" ShapeID="_x0000_i1028" DrawAspect="Content" ObjectID="_1552286199" r:id="rId15"/>
        </w:object>
      </w:r>
    </w:p>
    <w:p w:rsidR="00842850" w:rsidRPr="00C40A92" w:rsidRDefault="00C40A92" w:rsidP="00BF1045">
      <w:pPr>
        <w:tabs>
          <w:tab w:val="left" w:pos="5954"/>
        </w:tabs>
        <w:ind w:left="567"/>
        <w:rPr>
          <w:color w:val="000000" w:themeColor="text1"/>
        </w:rPr>
      </w:pPr>
      <w:r w:rsidRPr="00C40A92">
        <w:rPr>
          <w:color w:val="000000" w:themeColor="text1"/>
        </w:rPr>
        <w:t xml:space="preserve">V roku 2016 </w:t>
      </w:r>
      <w:r>
        <w:rPr>
          <w:color w:val="000000" w:themeColor="text1"/>
        </w:rPr>
        <w:t xml:space="preserve">spoločnosť obstarala nový ekonomický software </w:t>
      </w:r>
      <w:proofErr w:type="spellStart"/>
      <w:r>
        <w:rPr>
          <w:color w:val="000000" w:themeColor="text1"/>
        </w:rPr>
        <w:t>SOFTIP</w:t>
      </w:r>
      <w:proofErr w:type="spellEnd"/>
      <w:r>
        <w:rPr>
          <w:color w:val="000000" w:themeColor="text1"/>
        </w:rPr>
        <w:t xml:space="preserve"> PROFIT PLUS.</w:t>
      </w:r>
    </w:p>
    <w:p w:rsidR="001224B8" w:rsidRDefault="001224B8" w:rsidP="000C371F">
      <w:pPr>
        <w:tabs>
          <w:tab w:val="left" w:pos="284"/>
        </w:tabs>
        <w:ind w:left="567"/>
        <w:rPr>
          <w:color w:val="FF0000"/>
        </w:rPr>
      </w:pPr>
    </w:p>
    <w:bookmarkStart w:id="36" w:name="_MON_1497106716"/>
    <w:bookmarkEnd w:id="36"/>
    <w:p w:rsidR="00154887" w:rsidRDefault="00573E81" w:rsidP="000C371F">
      <w:pPr>
        <w:tabs>
          <w:tab w:val="left" w:pos="284"/>
        </w:tabs>
        <w:ind w:left="567"/>
        <w:rPr>
          <w:color w:val="FF0000"/>
        </w:rPr>
      </w:pPr>
      <w:r w:rsidRPr="00892F4F">
        <w:rPr>
          <w:color w:val="FF0000"/>
        </w:rPr>
        <w:object w:dxaOrig="10445" w:dyaOrig="8783">
          <v:shape id="_x0000_i1029" type="#_x0000_t75" style="width:433.5pt;height:373pt" o:ole="">
            <v:imagedata r:id="rId16" o:title=""/>
          </v:shape>
          <o:OLEObject Type="Embed" ProgID="Excel.Sheet.12" ShapeID="_x0000_i1029" DrawAspect="Content" ObjectID="_1552286200" r:id="rId17"/>
        </w:object>
      </w:r>
    </w:p>
    <w:p w:rsidR="00154887" w:rsidRPr="00C63B21" w:rsidRDefault="00154887" w:rsidP="000C371F">
      <w:pPr>
        <w:tabs>
          <w:tab w:val="left" w:pos="284"/>
        </w:tabs>
        <w:ind w:left="567"/>
        <w:rPr>
          <w:color w:val="76923C" w:themeColor="accent3" w:themeShade="BF"/>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F82ABD" w:rsidRDefault="00F82ABD"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01486D" w:rsidRDefault="0001486D" w:rsidP="008C2E1A">
      <w:pPr>
        <w:ind w:left="567"/>
        <w:rPr>
          <w:b/>
          <w:i/>
          <w:u w:val="single"/>
        </w:rPr>
      </w:pPr>
    </w:p>
    <w:p w:rsidR="000F2235" w:rsidRPr="005777A0" w:rsidRDefault="000F2235" w:rsidP="008C2E1A">
      <w:pPr>
        <w:ind w:left="567"/>
        <w:rPr>
          <w:b/>
          <w:i/>
          <w:u w:val="single"/>
        </w:rPr>
      </w:pPr>
      <w:r w:rsidRPr="005777A0">
        <w:rPr>
          <w:b/>
          <w:i/>
          <w:u w:val="single"/>
        </w:rPr>
        <w:lastRenderedPageBreak/>
        <w:t>Dlhodobý  hmotný majetok</w:t>
      </w:r>
    </w:p>
    <w:p w:rsidR="0091140B" w:rsidRPr="00B47070" w:rsidRDefault="0091140B" w:rsidP="00B14D97">
      <w:pPr>
        <w:jc w:val="left"/>
        <w:rPr>
          <w:color w:val="FF0000"/>
        </w:rPr>
      </w:pPr>
    </w:p>
    <w:bookmarkStart w:id="37" w:name="_MON_1511852871"/>
    <w:bookmarkEnd w:id="37"/>
    <w:p w:rsidR="006C7272" w:rsidRDefault="006C7272" w:rsidP="00B14D97">
      <w:pPr>
        <w:jc w:val="left"/>
        <w:rPr>
          <w:color w:val="FF0000"/>
        </w:rPr>
      </w:pPr>
      <w:r w:rsidRPr="00892F4F">
        <w:rPr>
          <w:color w:val="FF0000"/>
        </w:rPr>
        <w:object w:dxaOrig="10578" w:dyaOrig="9181">
          <v:shape id="_x0000_i1030" type="#_x0000_t75" style="width:429.5pt;height:429pt" o:ole="">
            <v:imagedata r:id="rId18" o:title=""/>
          </v:shape>
          <o:OLEObject Type="Embed" ProgID="Excel.Sheet.12" ShapeID="_x0000_i1030" DrawAspect="Content" ObjectID="_1552286201" r:id="rId19"/>
        </w:object>
      </w:r>
    </w:p>
    <w:p w:rsidR="006C7272" w:rsidRPr="006C7272" w:rsidRDefault="006C7272" w:rsidP="006C7272"/>
    <w:p w:rsidR="0091140B" w:rsidRPr="006C7272" w:rsidRDefault="006C7272" w:rsidP="006C7272">
      <w:pPr>
        <w:tabs>
          <w:tab w:val="left" w:pos="5954"/>
        </w:tabs>
      </w:pPr>
      <w:r w:rsidRPr="00C40A92">
        <w:rPr>
          <w:color w:val="000000" w:themeColor="text1"/>
        </w:rPr>
        <w:t xml:space="preserve">V roku 2016 </w:t>
      </w:r>
      <w:r>
        <w:rPr>
          <w:color w:val="000000" w:themeColor="text1"/>
        </w:rPr>
        <w:t xml:space="preserve">spoločnosť obstarala </w:t>
      </w:r>
      <w:r w:rsidR="00202909">
        <w:rPr>
          <w:color w:val="000000" w:themeColor="text1"/>
        </w:rPr>
        <w:t>nárezové stroje, lisy na kartóny a klimatizácie.</w:t>
      </w:r>
    </w:p>
    <w:bookmarkStart w:id="38" w:name="_MON_1497107385"/>
    <w:bookmarkEnd w:id="38"/>
    <w:p w:rsidR="00AA3DE3" w:rsidRDefault="00323B95" w:rsidP="00153532">
      <w:pPr>
        <w:rPr>
          <w:color w:val="FF0000"/>
        </w:rPr>
      </w:pPr>
      <w:r w:rsidRPr="00892F4F">
        <w:rPr>
          <w:color w:val="FF0000"/>
        </w:rPr>
        <w:object w:dxaOrig="11075" w:dyaOrig="9206">
          <v:shape id="_x0000_i1031" type="#_x0000_t75" style="width:444pt;height:430.5pt" o:ole="">
            <v:imagedata r:id="rId20" o:title=""/>
          </v:shape>
          <o:OLEObject Type="Embed" ProgID="Excel.Sheet.12" ShapeID="_x0000_i1031" DrawAspect="Content" ObjectID="_1552286202" r:id="rId21"/>
        </w:object>
      </w:r>
    </w:p>
    <w:p w:rsidR="00AB2BD8" w:rsidRPr="00B47070" w:rsidRDefault="00AB2BD8" w:rsidP="00CF5387">
      <w:pPr>
        <w:ind w:left="567"/>
        <w:rPr>
          <w:color w:val="FF0000"/>
        </w:rPr>
      </w:pPr>
      <w:bookmarkStart w:id="39" w:name="_MON_1426163768"/>
      <w:bookmarkStart w:id="40" w:name="_MON_1389510596"/>
      <w:bookmarkStart w:id="41" w:name="_MON_1426162199"/>
      <w:bookmarkStart w:id="42" w:name="_MON_1426162500"/>
      <w:bookmarkEnd w:id="39"/>
      <w:bookmarkEnd w:id="40"/>
      <w:bookmarkEnd w:id="41"/>
      <w:bookmarkEnd w:id="42"/>
    </w:p>
    <w:p w:rsidR="00282E59" w:rsidRPr="005777A0" w:rsidRDefault="00282E59" w:rsidP="00102673">
      <w:pPr>
        <w:pStyle w:val="Nadpis3"/>
        <w:numPr>
          <w:ilvl w:val="0"/>
          <w:numId w:val="4"/>
        </w:numPr>
        <w:ind w:left="567" w:hanging="283"/>
      </w:pPr>
      <w:r w:rsidRPr="005777A0">
        <w:t>Spôsob a výška poistenia dlhodobého majetku</w:t>
      </w:r>
    </w:p>
    <w:p w:rsidR="00282E59" w:rsidRPr="005777A0" w:rsidRDefault="00282E59" w:rsidP="008C2E1A">
      <w:pPr>
        <w:ind w:left="567"/>
      </w:pPr>
      <w:r w:rsidRPr="005777A0">
        <w:t xml:space="preserve">Spoločnosť má poistený dlhodobý hmotný </w:t>
      </w:r>
      <w:r w:rsidR="001902C8" w:rsidRPr="005777A0">
        <w:t xml:space="preserve">majetok pre </w:t>
      </w:r>
      <w:r w:rsidRPr="005777A0">
        <w:t xml:space="preserve"> prípad </w:t>
      </w:r>
      <w:r w:rsidR="001902C8" w:rsidRPr="005777A0">
        <w:t xml:space="preserve">škôd spôsobených krádežou, </w:t>
      </w:r>
      <w:r w:rsidRPr="005777A0">
        <w:t>živelnou udalosťou</w:t>
      </w:r>
      <w:r w:rsidR="00AE658C">
        <w:t>, poistenie pre prípad zničenia strojného zariadenia, prerušenia prevádzky.</w:t>
      </w:r>
    </w:p>
    <w:p w:rsidR="00282E59" w:rsidRPr="000861F7" w:rsidRDefault="001902C8" w:rsidP="008C2E1A">
      <w:pPr>
        <w:ind w:left="567"/>
        <w:rPr>
          <w:color w:val="000000" w:themeColor="text1"/>
        </w:rPr>
      </w:pPr>
      <w:r w:rsidRPr="005777A0">
        <w:t xml:space="preserve">Poistná hodnota </w:t>
      </w:r>
      <w:r w:rsidR="008E7CE7" w:rsidRPr="005777A0">
        <w:t xml:space="preserve"> </w:t>
      </w:r>
      <w:r w:rsidRPr="005777A0">
        <w:t xml:space="preserve">poisteného majetku </w:t>
      </w:r>
      <w:r w:rsidR="0063503C" w:rsidRPr="005777A0">
        <w:t>predstavuje</w:t>
      </w:r>
      <w:r w:rsidRPr="005777A0">
        <w:t xml:space="preserve"> sumu</w:t>
      </w:r>
      <w:r w:rsidR="00AE658C">
        <w:t xml:space="preserve"> </w:t>
      </w:r>
      <w:r w:rsidR="00AE658C" w:rsidRPr="007B25FF">
        <w:rPr>
          <w:color w:val="000000" w:themeColor="text1"/>
        </w:rPr>
        <w:t>6</w:t>
      </w:r>
      <w:r w:rsidR="000968B6">
        <w:rPr>
          <w:color w:val="000000" w:themeColor="text1"/>
        </w:rPr>
        <w:t> 002</w:t>
      </w:r>
      <w:r w:rsidR="005E14F5">
        <w:rPr>
          <w:color w:val="000000" w:themeColor="text1"/>
        </w:rPr>
        <w:t> </w:t>
      </w:r>
      <w:r w:rsidR="000968B6">
        <w:rPr>
          <w:color w:val="000000" w:themeColor="text1"/>
        </w:rPr>
        <w:t>650</w:t>
      </w:r>
      <w:r w:rsidR="005E14F5">
        <w:rPr>
          <w:color w:val="000000" w:themeColor="text1"/>
        </w:rPr>
        <w:t xml:space="preserve"> </w:t>
      </w:r>
      <w:r w:rsidRPr="007B25FF">
        <w:rPr>
          <w:color w:val="000000" w:themeColor="text1"/>
        </w:rPr>
        <w:t>€</w:t>
      </w:r>
      <w:r w:rsidR="00282E59" w:rsidRPr="007B25FF">
        <w:rPr>
          <w:color w:val="000000" w:themeColor="text1"/>
        </w:rPr>
        <w:t>.</w:t>
      </w:r>
      <w:r w:rsidR="00AE658C" w:rsidRPr="007B25FF">
        <w:rPr>
          <w:color w:val="000000" w:themeColor="text1"/>
        </w:rPr>
        <w:t xml:space="preserve"> </w:t>
      </w:r>
      <w:r w:rsidR="00282E59" w:rsidRPr="005777A0">
        <w:t xml:space="preserve">Celkové </w:t>
      </w:r>
      <w:r w:rsidRPr="005777A0">
        <w:t xml:space="preserve">náklady </w:t>
      </w:r>
      <w:r w:rsidR="00282E59" w:rsidRPr="005777A0">
        <w:t>ročné</w:t>
      </w:r>
      <w:r w:rsidRPr="005777A0">
        <w:t>ho poistenia</w:t>
      </w:r>
      <w:r w:rsidR="00282E59" w:rsidRPr="005777A0">
        <w:t xml:space="preserve"> dlhodobého hmotného majetk</w:t>
      </w:r>
      <w:r w:rsidRPr="005777A0">
        <w:t>u predstavujú sumu</w:t>
      </w:r>
      <w:r w:rsidR="007B25FF">
        <w:t xml:space="preserve"> </w:t>
      </w:r>
      <w:r w:rsidR="007014F0">
        <w:t>6</w:t>
      </w:r>
      <w:r w:rsidR="000861F7">
        <w:t xml:space="preserve"> </w:t>
      </w:r>
      <w:r w:rsidR="007014F0">
        <w:t>371</w:t>
      </w:r>
      <w:r w:rsidR="00E74290" w:rsidRPr="000861F7">
        <w:rPr>
          <w:color w:val="000000" w:themeColor="text1"/>
        </w:rPr>
        <w:t xml:space="preserve">  </w:t>
      </w:r>
      <w:r w:rsidRPr="000861F7">
        <w:rPr>
          <w:color w:val="000000" w:themeColor="text1"/>
        </w:rPr>
        <w:t>€.</w:t>
      </w:r>
      <w:r w:rsidR="007B25FF" w:rsidRPr="000861F7">
        <w:rPr>
          <w:color w:val="000000" w:themeColor="text1"/>
        </w:rPr>
        <w:t xml:space="preserve"> Spoločnosť má poistené dopravné prostriedky formou povinného zmluvného poistenia a havarijného poistenia – ročné poistné činilo </w:t>
      </w:r>
      <w:r w:rsidR="007014F0">
        <w:rPr>
          <w:color w:val="000000" w:themeColor="text1"/>
        </w:rPr>
        <w:t>733</w:t>
      </w:r>
      <w:r w:rsidR="000861F7" w:rsidRPr="000861F7">
        <w:rPr>
          <w:color w:val="000000" w:themeColor="text1"/>
        </w:rPr>
        <w:t xml:space="preserve"> </w:t>
      </w:r>
      <w:r w:rsidR="007B25FF" w:rsidRPr="000861F7">
        <w:rPr>
          <w:color w:val="000000" w:themeColor="text1"/>
        </w:rPr>
        <w:t>€.</w:t>
      </w:r>
    </w:p>
    <w:p w:rsidR="00DF7A39" w:rsidRPr="00AE658C" w:rsidRDefault="00DF7A39" w:rsidP="008C2E1A">
      <w:pPr>
        <w:ind w:left="567"/>
        <w:rPr>
          <w:color w:val="76923C" w:themeColor="accent3" w:themeShade="BF"/>
        </w:rPr>
      </w:pPr>
    </w:p>
    <w:p w:rsidR="00CF5387" w:rsidRPr="005777A0" w:rsidRDefault="00CF5387" w:rsidP="00CF5387">
      <w:pPr>
        <w:pStyle w:val="Nadpis3"/>
        <w:numPr>
          <w:ilvl w:val="0"/>
          <w:numId w:val="4"/>
        </w:numPr>
        <w:ind w:left="567" w:hanging="283"/>
      </w:pPr>
      <w:r w:rsidRPr="005777A0">
        <w:t>Obmedzené práva pri nakladaní s dlhodobým majetkom, zmluvy o zabezpečovacom prevode práva</w:t>
      </w:r>
    </w:p>
    <w:bookmarkStart w:id="43" w:name="_MON_1511854564"/>
    <w:bookmarkEnd w:id="43"/>
    <w:p w:rsidR="008D2326" w:rsidRDefault="008F6E13" w:rsidP="008C2E1A">
      <w:pPr>
        <w:ind w:left="567"/>
        <w:rPr>
          <w:b/>
        </w:rPr>
      </w:pPr>
      <w:r w:rsidRPr="00824536">
        <w:rPr>
          <w:b/>
        </w:rPr>
        <w:object w:dxaOrig="8654" w:dyaOrig="832">
          <v:shape id="_x0000_i1032" type="#_x0000_t75" style="width:447pt;height:41.5pt" o:ole="">
            <v:imagedata r:id="rId22" o:title=""/>
          </v:shape>
          <o:OLEObject Type="Embed" ProgID="Excel.Sheet.12" ShapeID="_x0000_i1032" DrawAspect="Content" ObjectID="_1552286203" r:id="rId23"/>
        </w:object>
      </w:r>
    </w:p>
    <w:p w:rsidR="00423FF9" w:rsidRPr="006815DB" w:rsidRDefault="00423FF9" w:rsidP="008C2E1A">
      <w:pPr>
        <w:ind w:left="567"/>
      </w:pPr>
      <w:r w:rsidRPr="006815DB">
        <w:t>Na zabezpečenie dlhodobého a kontokorentného úveru bolo v prospech Československej obchodnej banky zriadené záložné právo na tieto nehnuteľnosti:</w:t>
      </w:r>
    </w:p>
    <w:p w:rsidR="00423FF9" w:rsidRDefault="001D7FDA" w:rsidP="008C2E1A">
      <w:pPr>
        <w:ind w:left="567"/>
        <w:rPr>
          <w:color w:val="5F497A" w:themeColor="accent4" w:themeShade="BF"/>
        </w:rPr>
      </w:pPr>
      <w:r w:rsidRPr="006815DB">
        <w:t>LV-1455 b</w:t>
      </w:r>
      <w:r w:rsidR="00305652" w:rsidRPr="006815DB">
        <w:t>udova Mila, LV-2660</w:t>
      </w:r>
      <w:r w:rsidRPr="006815DB">
        <w:t>,1455,2546</w:t>
      </w:r>
      <w:r w:rsidR="00305652" w:rsidRPr="006815DB">
        <w:t xml:space="preserve"> </w:t>
      </w:r>
      <w:r w:rsidRPr="006815DB">
        <w:t>p</w:t>
      </w:r>
      <w:r w:rsidR="00305652" w:rsidRPr="006815DB">
        <w:t>ozemky Mila</w:t>
      </w:r>
    </w:p>
    <w:p w:rsidR="00423FF9" w:rsidRPr="00423FF9" w:rsidRDefault="00423FF9" w:rsidP="008C2E1A">
      <w:pPr>
        <w:ind w:left="567"/>
      </w:pPr>
    </w:p>
    <w:p w:rsidR="008D2326" w:rsidRDefault="008D2326" w:rsidP="008C2E1A">
      <w:pPr>
        <w:ind w:left="567"/>
      </w:pPr>
    </w:p>
    <w:p w:rsidR="00282E59" w:rsidRPr="005777A0" w:rsidRDefault="00282E59" w:rsidP="004704EA">
      <w:pPr>
        <w:pStyle w:val="Nadpis2"/>
        <w:numPr>
          <w:ilvl w:val="3"/>
          <w:numId w:val="43"/>
        </w:numPr>
        <w:ind w:left="284" w:hanging="284"/>
      </w:pPr>
      <w:r w:rsidRPr="005777A0">
        <w:lastRenderedPageBreak/>
        <w:t>Dlhodobý finančný majetok</w:t>
      </w:r>
    </w:p>
    <w:p w:rsidR="00AB2BD8" w:rsidRPr="005777A0" w:rsidRDefault="00282E59" w:rsidP="008C2E1A">
      <w:pPr>
        <w:pStyle w:val="Nadpis3"/>
        <w:tabs>
          <w:tab w:val="clear" w:pos="502"/>
        </w:tabs>
        <w:ind w:left="567" w:hanging="283"/>
      </w:pPr>
      <w:r w:rsidRPr="005777A0">
        <w:t>Prehľad o pohybe dlhodobého finančného majetku</w:t>
      </w:r>
    </w:p>
    <w:p w:rsidR="00282E59" w:rsidRPr="005777A0" w:rsidRDefault="00282E59" w:rsidP="008C2E1A">
      <w:pPr>
        <w:ind w:left="567"/>
      </w:pPr>
    </w:p>
    <w:bookmarkStart w:id="44" w:name="_MON_1389510430"/>
    <w:bookmarkStart w:id="45" w:name="_MON_1389510442"/>
    <w:bookmarkStart w:id="46" w:name="_MON_1390127778"/>
    <w:bookmarkStart w:id="47" w:name="_MON_1390127810"/>
    <w:bookmarkStart w:id="48" w:name="_MON_1426164888"/>
    <w:bookmarkEnd w:id="44"/>
    <w:bookmarkEnd w:id="45"/>
    <w:bookmarkEnd w:id="46"/>
    <w:bookmarkEnd w:id="47"/>
    <w:bookmarkEnd w:id="48"/>
    <w:bookmarkStart w:id="49" w:name="_MON_1389510409"/>
    <w:bookmarkEnd w:id="49"/>
    <w:p w:rsidR="00AB2BD8" w:rsidRDefault="00C82635" w:rsidP="004759D5">
      <w:pPr>
        <w:ind w:left="284"/>
        <w:rPr>
          <w:color w:val="FF0000"/>
        </w:rPr>
      </w:pPr>
      <w:r w:rsidRPr="00B47070">
        <w:rPr>
          <w:color w:val="FF0000"/>
        </w:rPr>
        <w:object w:dxaOrig="11007" w:dyaOrig="8942">
          <v:shape id="_x0000_i1033" type="#_x0000_t75" style="width:435pt;height:433.5pt" o:ole="">
            <v:imagedata r:id="rId24" o:title=""/>
          </v:shape>
          <o:OLEObject Type="Embed" ProgID="Excel.Sheet.12" ShapeID="_x0000_i1033" DrawAspect="Content" ObjectID="_1552286204" r:id="rId25"/>
        </w:object>
      </w:r>
    </w:p>
    <w:bookmarkStart w:id="50" w:name="_MON_1497111077"/>
    <w:bookmarkEnd w:id="50"/>
    <w:p w:rsidR="0080155D" w:rsidRDefault="00A14E61" w:rsidP="004759D5">
      <w:pPr>
        <w:ind w:left="284"/>
        <w:rPr>
          <w:color w:val="FF0000"/>
        </w:rPr>
      </w:pPr>
      <w:r w:rsidRPr="00892F4F">
        <w:rPr>
          <w:color w:val="FF0000"/>
        </w:rPr>
        <w:object w:dxaOrig="10764" w:dyaOrig="8709">
          <v:shape id="_x0000_i1034" type="#_x0000_t75" style="width:464.5pt;height:436pt" o:ole="">
            <v:imagedata r:id="rId26" o:title=""/>
          </v:shape>
          <o:OLEObject Type="Embed" ProgID="Excel.Sheet.12" ShapeID="_x0000_i1034" DrawAspect="Content" ObjectID="_1552286205" r:id="rId27"/>
        </w:object>
      </w:r>
    </w:p>
    <w:p w:rsidR="00F06B69" w:rsidRPr="005777A0" w:rsidRDefault="00D4176E" w:rsidP="004704EA">
      <w:pPr>
        <w:pStyle w:val="Nadpis2"/>
        <w:numPr>
          <w:ilvl w:val="3"/>
          <w:numId w:val="43"/>
        </w:numPr>
        <w:ind w:left="284" w:hanging="284"/>
      </w:pPr>
      <w:bookmarkStart w:id="51" w:name="_MON_1390127748"/>
      <w:bookmarkStart w:id="52" w:name="_MON_1389510515"/>
      <w:bookmarkStart w:id="53" w:name="_MON_1390127696"/>
      <w:bookmarkStart w:id="54" w:name="_MON_1390127730"/>
      <w:bookmarkEnd w:id="51"/>
      <w:bookmarkEnd w:id="52"/>
      <w:bookmarkEnd w:id="53"/>
      <w:bookmarkEnd w:id="54"/>
      <w:r w:rsidRPr="005777A0">
        <w:t>Zásoby</w:t>
      </w:r>
    </w:p>
    <w:p w:rsidR="00CF5387" w:rsidRDefault="00CF5387" w:rsidP="00CF5387">
      <w:pPr>
        <w:pStyle w:val="Nadpis3"/>
        <w:numPr>
          <w:ilvl w:val="0"/>
          <w:numId w:val="20"/>
        </w:numPr>
        <w:ind w:left="567" w:hanging="283"/>
      </w:pPr>
      <w:r w:rsidRPr="005777A0">
        <w:t>Opravné položky k</w:t>
      </w:r>
      <w:r w:rsidR="005C606F">
        <w:t> </w:t>
      </w:r>
      <w:r w:rsidRPr="005777A0">
        <w:t>zásobám</w:t>
      </w:r>
    </w:p>
    <w:p w:rsidR="005C606F" w:rsidRDefault="005C606F" w:rsidP="00CF5387">
      <w:pPr>
        <w:pStyle w:val="Nadpis3"/>
        <w:numPr>
          <w:ilvl w:val="0"/>
          <w:numId w:val="0"/>
        </w:numPr>
        <w:spacing w:before="0"/>
        <w:ind w:left="567"/>
        <w:rPr>
          <w:b w:val="0"/>
          <w:color w:val="000000" w:themeColor="text1"/>
        </w:rPr>
      </w:pPr>
      <w:r w:rsidRPr="005C606F">
        <w:rPr>
          <w:b w:val="0"/>
          <w:color w:val="000000" w:themeColor="text1"/>
        </w:rPr>
        <w:t>Spoločnosť netvorila opravné položky k zásobám.</w:t>
      </w:r>
    </w:p>
    <w:p w:rsidR="00A23E75" w:rsidRPr="00A23E75" w:rsidRDefault="00A23E75" w:rsidP="00A23E75"/>
    <w:p w:rsidR="00D4176E" w:rsidRPr="005777A0" w:rsidRDefault="00D4176E" w:rsidP="00102673">
      <w:pPr>
        <w:pStyle w:val="Nadpis3"/>
        <w:numPr>
          <w:ilvl w:val="0"/>
          <w:numId w:val="20"/>
        </w:numPr>
        <w:spacing w:before="0"/>
        <w:ind w:left="567" w:hanging="283"/>
      </w:pPr>
      <w:r w:rsidRPr="005777A0">
        <w:t>Poistenie zásob</w:t>
      </w:r>
    </w:p>
    <w:p w:rsidR="0063503C" w:rsidRPr="005777A0" w:rsidRDefault="0063503C" w:rsidP="00F06B69">
      <w:pPr>
        <w:ind w:left="567"/>
      </w:pPr>
      <w:r w:rsidRPr="005777A0">
        <w:t xml:space="preserve">Spoločnosť má poistené zásoby pre  prípad škôd spôsobených krádežou, živelnou udalosťou. </w:t>
      </w:r>
    </w:p>
    <w:p w:rsidR="00175E3E" w:rsidRDefault="004D243E" w:rsidP="003E7AC6">
      <w:pPr>
        <w:ind w:left="567"/>
      </w:pPr>
      <w:r>
        <w:t xml:space="preserve">Zásoby sú poistené v hodnote </w:t>
      </w:r>
      <w:r w:rsidR="00A14E61">
        <w:t>629</w:t>
      </w:r>
      <w:r>
        <w:t xml:space="preserve"> 000</w:t>
      </w:r>
      <w:r w:rsidR="0063503C" w:rsidRPr="005777A0">
        <w:t xml:space="preserve"> €. </w:t>
      </w:r>
      <w:r w:rsidR="00A00737" w:rsidRPr="005777A0">
        <w:t>Ročné</w:t>
      </w:r>
      <w:r w:rsidR="00833254" w:rsidRPr="005777A0">
        <w:t xml:space="preserve"> náklady na poistenie zásob</w:t>
      </w:r>
      <w:r w:rsidR="003E7AC6" w:rsidRPr="005777A0">
        <w:t xml:space="preserve"> </w:t>
      </w:r>
      <w:r w:rsidR="00A00737" w:rsidRPr="005777A0">
        <w:t xml:space="preserve">predstavujú sumu </w:t>
      </w:r>
      <w:r w:rsidR="00A2555E">
        <w:t xml:space="preserve">1 </w:t>
      </w:r>
      <w:r w:rsidR="00925BBF">
        <w:t>044</w:t>
      </w:r>
      <w:r w:rsidR="004759D5" w:rsidRPr="00A2555E">
        <w:rPr>
          <w:color w:val="000000" w:themeColor="text1"/>
        </w:rPr>
        <w:t xml:space="preserve"> </w:t>
      </w:r>
      <w:r w:rsidR="00A00737" w:rsidRPr="00A2555E">
        <w:rPr>
          <w:color w:val="000000" w:themeColor="text1"/>
        </w:rPr>
        <w:t>€</w:t>
      </w:r>
      <w:r w:rsidR="00833254" w:rsidRPr="00A2555E">
        <w:rPr>
          <w:color w:val="000000" w:themeColor="text1"/>
        </w:rPr>
        <w:t>.</w:t>
      </w:r>
    </w:p>
    <w:p w:rsidR="00492B46" w:rsidRDefault="00492B46" w:rsidP="003E7AC6">
      <w:pPr>
        <w:ind w:left="567"/>
      </w:pPr>
    </w:p>
    <w:p w:rsidR="00C2370A" w:rsidRDefault="00C2370A" w:rsidP="003E7AC6">
      <w:pPr>
        <w:ind w:left="567"/>
      </w:pPr>
    </w:p>
    <w:p w:rsidR="0041668A" w:rsidRDefault="0041668A" w:rsidP="003E7AC6">
      <w:pPr>
        <w:ind w:left="567"/>
      </w:pPr>
    </w:p>
    <w:p w:rsidR="0041668A" w:rsidRDefault="0041668A" w:rsidP="003E7AC6">
      <w:pPr>
        <w:ind w:left="567"/>
      </w:pPr>
    </w:p>
    <w:p w:rsidR="0041668A" w:rsidRDefault="0041668A" w:rsidP="003E7AC6">
      <w:pPr>
        <w:ind w:left="567"/>
      </w:pPr>
    </w:p>
    <w:p w:rsidR="0041668A" w:rsidRDefault="0041668A" w:rsidP="003E7AC6">
      <w:pPr>
        <w:ind w:left="567"/>
      </w:pPr>
    </w:p>
    <w:p w:rsidR="0041668A" w:rsidRDefault="0041668A" w:rsidP="003E7AC6">
      <w:pPr>
        <w:ind w:left="567"/>
      </w:pPr>
    </w:p>
    <w:p w:rsidR="0041668A" w:rsidRDefault="0041668A" w:rsidP="003E7AC6">
      <w:pPr>
        <w:ind w:left="567"/>
      </w:pPr>
    </w:p>
    <w:p w:rsidR="0041668A" w:rsidRPr="005777A0" w:rsidRDefault="0041668A" w:rsidP="003E7AC6">
      <w:pPr>
        <w:ind w:left="567"/>
      </w:pPr>
    </w:p>
    <w:p w:rsidR="00D4176E" w:rsidRPr="005777A0" w:rsidRDefault="00D4176E" w:rsidP="004704EA">
      <w:pPr>
        <w:pStyle w:val="Nadpis2"/>
        <w:numPr>
          <w:ilvl w:val="3"/>
          <w:numId w:val="43"/>
        </w:numPr>
        <w:ind w:left="300" w:hanging="300"/>
      </w:pPr>
      <w:bookmarkStart w:id="55" w:name="_Toc530739904"/>
      <w:r w:rsidRPr="005777A0">
        <w:lastRenderedPageBreak/>
        <w:t>Pohľadávky</w:t>
      </w:r>
      <w:bookmarkEnd w:id="55"/>
    </w:p>
    <w:p w:rsidR="00833254" w:rsidRPr="005777A0" w:rsidRDefault="00833254" w:rsidP="00323B95">
      <w:pPr>
        <w:pStyle w:val="Nadpis3"/>
        <w:numPr>
          <w:ilvl w:val="6"/>
          <w:numId w:val="43"/>
        </w:numPr>
        <w:ind w:left="567"/>
      </w:pPr>
      <w:r w:rsidRPr="005777A0">
        <w:t>Opravné položky k pohľadávkam</w:t>
      </w:r>
    </w:p>
    <w:p w:rsidR="00DB0840" w:rsidRDefault="00DB0840" w:rsidP="00833254">
      <w:pPr>
        <w:ind w:left="567"/>
      </w:pPr>
    </w:p>
    <w:bookmarkStart w:id="56" w:name="_MON_1511870058"/>
    <w:bookmarkEnd w:id="56"/>
    <w:p w:rsidR="00DB0840" w:rsidRDefault="006A7D0B" w:rsidP="00833254">
      <w:pPr>
        <w:ind w:left="567"/>
      </w:pPr>
      <w:r>
        <w:object w:dxaOrig="11120" w:dyaOrig="3696">
          <v:shape id="_x0000_i1035" type="#_x0000_t75" style="width:436.5pt;height:185pt" o:ole="">
            <v:imagedata r:id="rId28" o:title=""/>
          </v:shape>
          <o:OLEObject Type="Embed" ProgID="Excel.Sheet.12" ShapeID="_x0000_i1035" DrawAspect="Content" ObjectID="_1552286206" r:id="rId29"/>
        </w:object>
      </w:r>
    </w:p>
    <w:p w:rsidR="00DB0840" w:rsidRPr="005777A0" w:rsidRDefault="00DB0840" w:rsidP="00833254">
      <w:pPr>
        <w:ind w:left="567"/>
      </w:pPr>
    </w:p>
    <w:p w:rsidR="00D4176E" w:rsidRPr="005777A0" w:rsidRDefault="00D4176E" w:rsidP="00323B95">
      <w:pPr>
        <w:pStyle w:val="Nadpis3"/>
        <w:numPr>
          <w:ilvl w:val="6"/>
          <w:numId w:val="43"/>
        </w:numPr>
        <w:ind w:left="567"/>
      </w:pPr>
      <w:r w:rsidRPr="005777A0">
        <w:t>Veková štruktúra pohľadávok</w:t>
      </w:r>
    </w:p>
    <w:p w:rsidR="00D4176E" w:rsidRDefault="00F9564D" w:rsidP="009846E0">
      <w:pPr>
        <w:ind w:left="600"/>
      </w:pPr>
      <w:r w:rsidRPr="005777A0">
        <w:t>Brutto hodnota pohľad</w:t>
      </w:r>
      <w:r w:rsidR="00D4176E" w:rsidRPr="005777A0">
        <w:t>ávok do lehoty splatnosti a po lehote splatnosti  je uvedená v nasledujúcej tabuľke:</w:t>
      </w:r>
    </w:p>
    <w:p w:rsidR="00925BBF" w:rsidRDefault="00925BBF" w:rsidP="009846E0">
      <w:pPr>
        <w:ind w:left="600"/>
      </w:pPr>
    </w:p>
    <w:p w:rsidR="00081C25" w:rsidRPr="00B47070" w:rsidRDefault="00081C25" w:rsidP="009846E0">
      <w:pPr>
        <w:ind w:left="600"/>
        <w:rPr>
          <w:color w:val="FF0000"/>
        </w:rPr>
      </w:pPr>
    </w:p>
    <w:bookmarkStart w:id="57" w:name="_MON_1390127329"/>
    <w:bookmarkStart w:id="58" w:name="_MON_1390127352"/>
    <w:bookmarkStart w:id="59" w:name="_MON_1393844035"/>
    <w:bookmarkStart w:id="60" w:name="_MON_1426167893"/>
    <w:bookmarkStart w:id="61" w:name="_MON_1389527882"/>
    <w:bookmarkStart w:id="62" w:name="_MON_1389527891"/>
    <w:bookmarkStart w:id="63" w:name="_MON_1427778905"/>
    <w:bookmarkStart w:id="64" w:name="_MON_1389527957"/>
    <w:bookmarkEnd w:id="57"/>
    <w:bookmarkEnd w:id="58"/>
    <w:bookmarkEnd w:id="59"/>
    <w:bookmarkEnd w:id="60"/>
    <w:bookmarkEnd w:id="61"/>
    <w:bookmarkEnd w:id="62"/>
    <w:bookmarkEnd w:id="63"/>
    <w:bookmarkEnd w:id="64"/>
    <w:bookmarkStart w:id="65" w:name="_MON_1389528031"/>
    <w:bookmarkEnd w:id="65"/>
    <w:p w:rsidR="00D4176E" w:rsidRPr="00B47070" w:rsidRDefault="00DF0F75" w:rsidP="009846E0">
      <w:pPr>
        <w:ind w:left="600"/>
        <w:rPr>
          <w:color w:val="FF0000"/>
        </w:rPr>
      </w:pPr>
      <w:r w:rsidRPr="00B47070">
        <w:rPr>
          <w:color w:val="FF0000"/>
        </w:rPr>
        <w:object w:dxaOrig="11036" w:dyaOrig="4929">
          <v:shape id="_x0000_i1036" type="#_x0000_t75" style="width:445.5pt;height:202.5pt" o:ole="">
            <v:imagedata r:id="rId30" o:title=""/>
          </v:shape>
          <o:OLEObject Type="Embed" ProgID="Excel.Sheet.12" ShapeID="_x0000_i1036" DrawAspect="Content" ObjectID="_1552286207" r:id="rId31"/>
        </w:object>
      </w:r>
    </w:p>
    <w:p w:rsidR="00081C25" w:rsidRPr="00B47070" w:rsidRDefault="00081C25" w:rsidP="009846E0">
      <w:pPr>
        <w:ind w:left="600"/>
        <w:rPr>
          <w:color w:val="FF0000"/>
        </w:rPr>
      </w:pPr>
    </w:p>
    <w:p w:rsidR="00081C25" w:rsidRPr="005777A0" w:rsidRDefault="00081C25" w:rsidP="009846E0">
      <w:pPr>
        <w:ind w:left="600"/>
        <w:rPr>
          <w:b/>
        </w:rPr>
      </w:pPr>
      <w:r w:rsidRPr="005777A0">
        <w:rPr>
          <w:b/>
        </w:rPr>
        <w:t>Pohľadávky podľa zostatkovej doby splatnosti</w:t>
      </w:r>
    </w:p>
    <w:p w:rsidR="00081C25" w:rsidRPr="00B47070" w:rsidRDefault="00081C25" w:rsidP="009846E0">
      <w:pPr>
        <w:ind w:left="600"/>
        <w:jc w:val="left"/>
        <w:rPr>
          <w:color w:val="FF0000"/>
        </w:rPr>
      </w:pPr>
    </w:p>
    <w:bookmarkStart w:id="66" w:name="_MON_1390127318"/>
    <w:bookmarkStart w:id="67" w:name="_MON_1426168219"/>
    <w:bookmarkStart w:id="68" w:name="_MON_1426168236"/>
    <w:bookmarkStart w:id="69" w:name="_MON_1426168357"/>
    <w:bookmarkStart w:id="70" w:name="_MON_1389528179"/>
    <w:bookmarkStart w:id="71" w:name="_MON_1426322457"/>
    <w:bookmarkStart w:id="72" w:name="_MON_1389528430"/>
    <w:bookmarkStart w:id="73" w:name="_MON_1389597560"/>
    <w:bookmarkEnd w:id="66"/>
    <w:bookmarkEnd w:id="67"/>
    <w:bookmarkEnd w:id="68"/>
    <w:bookmarkEnd w:id="69"/>
    <w:bookmarkEnd w:id="70"/>
    <w:bookmarkEnd w:id="71"/>
    <w:bookmarkEnd w:id="72"/>
    <w:bookmarkEnd w:id="73"/>
    <w:bookmarkStart w:id="74" w:name="_MON_1389597575"/>
    <w:bookmarkEnd w:id="74"/>
    <w:p w:rsidR="00081C25" w:rsidRPr="00B47070" w:rsidRDefault="00202909" w:rsidP="009846E0">
      <w:pPr>
        <w:ind w:left="600"/>
        <w:rPr>
          <w:color w:val="FF0000"/>
        </w:rPr>
      </w:pPr>
      <w:r w:rsidRPr="00B47070">
        <w:rPr>
          <w:color w:val="FF0000"/>
        </w:rPr>
        <w:object w:dxaOrig="10991" w:dyaOrig="2616">
          <v:shape id="_x0000_i1037" type="#_x0000_t75" style="width:444pt;height:107.5pt" o:ole="">
            <v:imagedata r:id="rId32" o:title=""/>
          </v:shape>
          <o:OLEObject Type="Embed" ProgID="Excel.Sheet.12" ShapeID="_x0000_i1037" DrawAspect="Content" ObjectID="_1552286208" r:id="rId33"/>
        </w:object>
      </w:r>
    </w:p>
    <w:p w:rsidR="00833254" w:rsidRPr="005777A0" w:rsidRDefault="00833254" w:rsidP="00833254">
      <w:pPr>
        <w:ind w:left="600"/>
      </w:pPr>
      <w:r w:rsidRPr="005777A0">
        <w:lastRenderedPageBreak/>
        <w:t>Súčasťou tabuliek o vekovej štruktúre pohľadávok za bežné účtovné obdobie je odložená daňová pohľadávka (účet 481)</w:t>
      </w:r>
      <w:r w:rsidR="00E5735B" w:rsidRPr="005777A0">
        <w:t>.</w:t>
      </w:r>
      <w:r w:rsidRPr="005777A0">
        <w:t xml:space="preserve"> Informácie o odloženej dani sú uvedené v</w:t>
      </w:r>
      <w:r w:rsidR="00E5735B" w:rsidRPr="005777A0">
        <w:t xml:space="preserve"> nasledujúcom písm. </w:t>
      </w:r>
      <w:r w:rsidR="00410903">
        <w:t>d</w:t>
      </w:r>
      <w:r w:rsidR="00E5735B" w:rsidRPr="005777A0">
        <w:t>) tohto bodu</w:t>
      </w:r>
      <w:r w:rsidRPr="005777A0">
        <w:t>.</w:t>
      </w:r>
    </w:p>
    <w:p w:rsidR="00902A86" w:rsidRPr="00B47070" w:rsidRDefault="00902A86" w:rsidP="00833254">
      <w:pPr>
        <w:ind w:left="600"/>
        <w:rPr>
          <w:color w:val="FF0000"/>
        </w:rPr>
      </w:pPr>
    </w:p>
    <w:p w:rsidR="001B529A" w:rsidRDefault="001B529A" w:rsidP="001B529A"/>
    <w:p w:rsidR="00BE7159" w:rsidRPr="00F5146F" w:rsidRDefault="00D4176E" w:rsidP="002D0B15">
      <w:pPr>
        <w:pStyle w:val="Nadpis3"/>
        <w:numPr>
          <w:ilvl w:val="6"/>
          <w:numId w:val="43"/>
        </w:numPr>
        <w:ind w:left="567"/>
      </w:pPr>
      <w:r w:rsidRPr="005777A0">
        <w:t>Odložen</w:t>
      </w:r>
      <w:r w:rsidR="00C54392">
        <w:t>á</w:t>
      </w:r>
      <w:r w:rsidRPr="005777A0">
        <w:t xml:space="preserve"> daňov</w:t>
      </w:r>
      <w:r w:rsidR="00C54392">
        <w:t>á</w:t>
      </w:r>
      <w:r w:rsidRPr="005777A0">
        <w:t xml:space="preserve"> </w:t>
      </w:r>
      <w:r w:rsidR="00C54392">
        <w:t>pohľadávka</w:t>
      </w:r>
    </w:p>
    <w:p w:rsidR="00AB7E48" w:rsidRPr="00AB7E48" w:rsidRDefault="00AB7E48" w:rsidP="00AB7E48"/>
    <w:bookmarkStart w:id="75" w:name="_MON_1427873380"/>
    <w:bookmarkStart w:id="76" w:name="_MON_1389529976"/>
    <w:bookmarkStart w:id="77" w:name="_MON_1426322640"/>
    <w:bookmarkStart w:id="78" w:name="_MON_1426322723"/>
    <w:bookmarkStart w:id="79" w:name="_MON_1389529988"/>
    <w:bookmarkStart w:id="80" w:name="_MON_1389530008"/>
    <w:bookmarkStart w:id="81" w:name="_MON_1389596306"/>
    <w:bookmarkStart w:id="82" w:name="_MON_1390127268"/>
    <w:bookmarkStart w:id="83" w:name="_Toc530739905"/>
    <w:bookmarkEnd w:id="75"/>
    <w:bookmarkEnd w:id="76"/>
    <w:bookmarkEnd w:id="77"/>
    <w:bookmarkEnd w:id="78"/>
    <w:bookmarkEnd w:id="79"/>
    <w:bookmarkEnd w:id="80"/>
    <w:bookmarkEnd w:id="81"/>
    <w:bookmarkEnd w:id="82"/>
    <w:bookmarkStart w:id="84" w:name="_MON_1427873165"/>
    <w:bookmarkEnd w:id="84"/>
    <w:p w:rsidR="00B803FB" w:rsidRPr="00B47070" w:rsidRDefault="002D0B15" w:rsidP="009846E0">
      <w:pPr>
        <w:ind w:left="600"/>
        <w:rPr>
          <w:b/>
          <w:color w:val="FF0000"/>
        </w:rPr>
      </w:pPr>
      <w:r w:rsidRPr="00B47070">
        <w:rPr>
          <w:b/>
          <w:color w:val="FF0000"/>
          <w:sz w:val="22"/>
        </w:rPr>
        <w:object w:dxaOrig="11007" w:dyaOrig="6223">
          <v:shape id="_x0000_i1038" type="#_x0000_t75" style="width:424.5pt;height:310pt" o:ole="">
            <v:imagedata r:id="rId34" o:title=""/>
          </v:shape>
          <o:OLEObject Type="Embed" ProgID="Excel.Sheet.12" ShapeID="_x0000_i1038" DrawAspect="Content" ObjectID="_1552286209" r:id="rId35"/>
        </w:object>
      </w:r>
    </w:p>
    <w:p w:rsidR="0041668A" w:rsidRDefault="0041668A" w:rsidP="000F0A29">
      <w:pPr>
        <w:pStyle w:val="Nadpis2"/>
      </w:pPr>
    </w:p>
    <w:p w:rsidR="0041668A" w:rsidRPr="0041668A" w:rsidRDefault="0041668A" w:rsidP="0041668A"/>
    <w:p w:rsidR="0041668A" w:rsidRPr="0041668A" w:rsidRDefault="0041668A" w:rsidP="0041668A"/>
    <w:p w:rsidR="00D4176E" w:rsidRPr="00363991" w:rsidRDefault="00871DE7" w:rsidP="000F0A29">
      <w:pPr>
        <w:pStyle w:val="Nadpis2"/>
      </w:pPr>
      <w:r w:rsidRPr="00363991">
        <w:t>5</w:t>
      </w:r>
      <w:r w:rsidR="00D4176E" w:rsidRPr="00363991">
        <w:t xml:space="preserve">. </w:t>
      </w:r>
      <w:bookmarkEnd w:id="83"/>
      <w:r w:rsidR="005B507C" w:rsidRPr="00363991">
        <w:t>Finančné účty</w:t>
      </w:r>
    </w:p>
    <w:p w:rsidR="00871DE7" w:rsidRPr="00363991" w:rsidRDefault="00617466" w:rsidP="000F0A29">
      <w:pPr>
        <w:pStyle w:val="Nadpis3"/>
        <w:numPr>
          <w:ilvl w:val="0"/>
          <w:numId w:val="22"/>
        </w:numPr>
        <w:ind w:left="600" w:hanging="300"/>
      </w:pPr>
      <w:r w:rsidRPr="00363991">
        <w:t>Peniaze a bankové účty</w:t>
      </w:r>
    </w:p>
    <w:p w:rsidR="00D4176E" w:rsidRPr="00632C85" w:rsidRDefault="00F66953" w:rsidP="001D1A72">
      <w:pPr>
        <w:ind w:left="600"/>
        <w:jc w:val="left"/>
        <w:rPr>
          <w:color w:val="000000" w:themeColor="text1"/>
        </w:rPr>
      </w:pPr>
      <w:r w:rsidRPr="00363991">
        <w:t xml:space="preserve">Spoločnosť </w:t>
      </w:r>
      <w:r w:rsidR="00142986" w:rsidRPr="00363991">
        <w:t>má zriadené účty v</w:t>
      </w:r>
      <w:r w:rsidR="004B1554">
        <w:t> ČSOB a. s., OTP Banka a.</w:t>
      </w:r>
      <w:r w:rsidR="0037556A">
        <w:t xml:space="preserve"> </w:t>
      </w:r>
      <w:r w:rsidR="004B1554">
        <w:t>s. a v Slovenskej sporiteľni a. s</w:t>
      </w:r>
      <w:r w:rsidR="00632C85" w:rsidRPr="00632C85">
        <w:rPr>
          <w:color w:val="000000" w:themeColor="text1"/>
        </w:rPr>
        <w:t xml:space="preserve">.. </w:t>
      </w:r>
      <w:r w:rsidR="00142986" w:rsidRPr="00632C85">
        <w:rPr>
          <w:color w:val="000000" w:themeColor="text1"/>
        </w:rPr>
        <w:t>Prehľad finančnej hotovosti je uvedený v nasledujúcej tabuľke:</w:t>
      </w:r>
    </w:p>
    <w:p w:rsidR="00871DE7" w:rsidRDefault="00D4176E" w:rsidP="009846E0">
      <w:pPr>
        <w:ind w:left="600"/>
        <w:jc w:val="left"/>
      </w:pPr>
      <w:r w:rsidRPr="00363991">
        <w:t xml:space="preserve">      </w:t>
      </w:r>
    </w:p>
    <w:p w:rsidR="0041668A" w:rsidRPr="00363991" w:rsidRDefault="0041668A" w:rsidP="009846E0">
      <w:pPr>
        <w:ind w:left="600"/>
        <w:jc w:val="left"/>
      </w:pPr>
    </w:p>
    <w:bookmarkStart w:id="85" w:name="_MON_1389591005"/>
    <w:bookmarkStart w:id="86" w:name="_MON_1389594793"/>
    <w:bookmarkStart w:id="87" w:name="_MON_1389594809"/>
    <w:bookmarkStart w:id="88" w:name="_MON_1426170751"/>
    <w:bookmarkStart w:id="89" w:name="_MON_1426170852"/>
    <w:bookmarkEnd w:id="85"/>
    <w:bookmarkEnd w:id="86"/>
    <w:bookmarkEnd w:id="87"/>
    <w:bookmarkEnd w:id="88"/>
    <w:bookmarkEnd w:id="89"/>
    <w:bookmarkStart w:id="90" w:name="_MON_1389590928"/>
    <w:bookmarkEnd w:id="90"/>
    <w:p w:rsidR="00D4176E" w:rsidRDefault="00681A71" w:rsidP="009846E0">
      <w:pPr>
        <w:pStyle w:val="Zkladntext"/>
        <w:tabs>
          <w:tab w:val="clear" w:pos="1843"/>
        </w:tabs>
        <w:ind w:left="600"/>
      </w:pPr>
      <w:r w:rsidRPr="00363991">
        <w:object w:dxaOrig="11007" w:dyaOrig="1987">
          <v:shape id="_x0000_i1039" type="#_x0000_t75" style="width:440.5pt;height:84pt" o:ole="">
            <v:imagedata r:id="rId36" o:title=""/>
          </v:shape>
          <o:OLEObject Type="Embed" ProgID="Excel.Sheet.12" ShapeID="_x0000_i1039" DrawAspect="Content" ObjectID="_1552286210" r:id="rId37"/>
        </w:object>
      </w:r>
    </w:p>
    <w:p w:rsidR="0041668A" w:rsidRDefault="0041668A" w:rsidP="009846E0">
      <w:pPr>
        <w:pStyle w:val="Zkladntext"/>
        <w:tabs>
          <w:tab w:val="clear" w:pos="1843"/>
        </w:tabs>
        <w:ind w:left="600"/>
      </w:pPr>
    </w:p>
    <w:p w:rsidR="0041668A" w:rsidRDefault="0041668A" w:rsidP="009846E0">
      <w:pPr>
        <w:pStyle w:val="Zkladntext"/>
        <w:tabs>
          <w:tab w:val="clear" w:pos="1843"/>
        </w:tabs>
        <w:ind w:left="600"/>
      </w:pPr>
    </w:p>
    <w:p w:rsidR="0041668A" w:rsidRDefault="0041668A" w:rsidP="009846E0">
      <w:pPr>
        <w:pStyle w:val="Zkladntext"/>
        <w:tabs>
          <w:tab w:val="clear" w:pos="1843"/>
        </w:tabs>
        <w:ind w:left="600"/>
      </w:pPr>
    </w:p>
    <w:p w:rsidR="0041668A" w:rsidRDefault="0041668A" w:rsidP="009846E0">
      <w:pPr>
        <w:pStyle w:val="Zkladntext"/>
        <w:tabs>
          <w:tab w:val="clear" w:pos="1843"/>
        </w:tabs>
        <w:ind w:left="600"/>
      </w:pPr>
    </w:p>
    <w:p w:rsidR="00D4176E" w:rsidRPr="003679FE" w:rsidRDefault="00D4176E" w:rsidP="007D4935">
      <w:pPr>
        <w:pStyle w:val="Nadpis2"/>
        <w:numPr>
          <w:ilvl w:val="1"/>
          <w:numId w:val="23"/>
        </w:numPr>
        <w:tabs>
          <w:tab w:val="clear" w:pos="360"/>
        </w:tabs>
        <w:ind w:left="300" w:hanging="300"/>
      </w:pPr>
      <w:bookmarkStart w:id="91" w:name="_Toc530739906"/>
      <w:r w:rsidRPr="003679FE">
        <w:lastRenderedPageBreak/>
        <w:t>Časové rozlíšenie</w:t>
      </w:r>
      <w:bookmarkEnd w:id="91"/>
      <w:r w:rsidR="00355E9A" w:rsidRPr="003679FE">
        <w:t xml:space="preserve"> aktív</w:t>
      </w:r>
    </w:p>
    <w:p w:rsidR="009862D1" w:rsidRPr="009F6E80" w:rsidRDefault="009862D1" w:rsidP="007D4935">
      <w:pPr>
        <w:ind w:left="300"/>
        <w:rPr>
          <w:color w:val="FF0000"/>
        </w:rPr>
      </w:pPr>
      <w:bookmarkStart w:id="92" w:name="_MON_1390127198"/>
      <w:bookmarkStart w:id="93" w:name="_MON_1426171263"/>
      <w:bookmarkStart w:id="94" w:name="_MON_1426171982"/>
      <w:bookmarkStart w:id="95" w:name="_MON_1426172093"/>
      <w:bookmarkStart w:id="96" w:name="_MON_1389592970"/>
      <w:bookmarkStart w:id="97" w:name="_MON_1389592981"/>
      <w:bookmarkEnd w:id="92"/>
      <w:bookmarkEnd w:id="93"/>
      <w:bookmarkEnd w:id="94"/>
      <w:bookmarkEnd w:id="95"/>
      <w:bookmarkEnd w:id="96"/>
      <w:bookmarkEnd w:id="97"/>
    </w:p>
    <w:tbl>
      <w:tblPr>
        <w:tblpPr w:leftFromText="141" w:rightFromText="141" w:vertAnchor="text" w:horzAnchor="page" w:tblpX="1800" w:tblpY="169"/>
        <w:tblW w:w="8642" w:type="dxa"/>
        <w:tblCellMar>
          <w:left w:w="70" w:type="dxa"/>
          <w:right w:w="70" w:type="dxa"/>
        </w:tblCellMar>
        <w:tblLook w:val="04A0" w:firstRow="1" w:lastRow="0" w:firstColumn="1" w:lastColumn="0" w:noHBand="0" w:noVBand="1"/>
      </w:tblPr>
      <w:tblGrid>
        <w:gridCol w:w="5404"/>
        <w:gridCol w:w="1538"/>
        <w:gridCol w:w="1700"/>
      </w:tblGrid>
      <w:tr w:rsidR="00142215" w:rsidRPr="00B47070" w:rsidTr="00202909">
        <w:trPr>
          <w:trHeight w:val="720"/>
        </w:trPr>
        <w:tc>
          <w:tcPr>
            <w:tcW w:w="54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Opis položky časového rozlíšenia</w:t>
            </w:r>
          </w:p>
        </w:tc>
        <w:tc>
          <w:tcPr>
            <w:tcW w:w="1538" w:type="dxa"/>
            <w:tcBorders>
              <w:top w:val="single" w:sz="4" w:space="0" w:color="auto"/>
              <w:left w:val="nil"/>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Bežné účtovné obdobie</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Bezprostredne predchádzajúce účtovné obdobie</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Náklady budúcich období dlhodobé, z toho:</w:t>
            </w:r>
          </w:p>
        </w:tc>
        <w:tc>
          <w:tcPr>
            <w:tcW w:w="1538" w:type="dxa"/>
            <w:tcBorders>
              <w:top w:val="nil"/>
              <w:left w:val="nil"/>
              <w:bottom w:val="single" w:sz="4" w:space="0" w:color="auto"/>
              <w:right w:val="single" w:sz="4" w:space="0" w:color="auto"/>
            </w:tcBorders>
            <w:shd w:val="clear" w:color="auto" w:fill="auto"/>
            <w:noWrap/>
            <w:vAlign w:val="bottom"/>
            <w:hideMark/>
          </w:tcPr>
          <w:p w:rsidR="00142215" w:rsidRPr="003679FE" w:rsidRDefault="002F6E3A" w:rsidP="000707AA">
            <w:pPr>
              <w:spacing w:before="0"/>
              <w:ind w:left="0"/>
              <w:jc w:val="right"/>
              <w:rPr>
                <w:b/>
                <w:bCs/>
              </w:rPr>
            </w:pPr>
            <w:r>
              <w:rPr>
                <w:b/>
                <w:bCs/>
              </w:rPr>
              <w:t>6</w:t>
            </w:r>
            <w:r w:rsidR="000707AA">
              <w:rPr>
                <w:b/>
                <w:bCs/>
              </w:rPr>
              <w:t xml:space="preserve">3 </w:t>
            </w:r>
            <w:r w:rsidR="00BE7159">
              <w:rPr>
                <w:b/>
                <w:bCs/>
              </w:rPr>
              <w:t>1</w:t>
            </w:r>
            <w:r w:rsidR="000707AA">
              <w:rPr>
                <w:b/>
                <w:bCs/>
              </w:rPr>
              <w:t>8</w:t>
            </w:r>
            <w:r w:rsidR="00BE7159">
              <w:rPr>
                <w:b/>
                <w:bCs/>
              </w:rPr>
              <w:t>0</w:t>
            </w:r>
          </w:p>
        </w:tc>
        <w:tc>
          <w:tcPr>
            <w:tcW w:w="1700" w:type="dxa"/>
            <w:tcBorders>
              <w:top w:val="nil"/>
              <w:left w:val="nil"/>
              <w:bottom w:val="single" w:sz="4" w:space="0" w:color="auto"/>
              <w:right w:val="single" w:sz="4" w:space="0" w:color="auto"/>
            </w:tcBorders>
            <w:shd w:val="clear" w:color="auto" w:fill="auto"/>
            <w:noWrap/>
            <w:vAlign w:val="bottom"/>
            <w:hideMark/>
          </w:tcPr>
          <w:p w:rsidR="00142215" w:rsidRPr="003679FE" w:rsidRDefault="004B1554" w:rsidP="004B1554">
            <w:pPr>
              <w:spacing w:before="0"/>
              <w:ind w:left="0"/>
              <w:jc w:val="right"/>
              <w:rPr>
                <w:b/>
                <w:bCs/>
              </w:rPr>
            </w:pPr>
            <w:r>
              <w:rPr>
                <w:b/>
                <w:bCs/>
              </w:rPr>
              <w:t>6</w:t>
            </w:r>
            <w:r w:rsidR="00BE7159">
              <w:rPr>
                <w:b/>
                <w:bCs/>
              </w:rPr>
              <w:t>3</w:t>
            </w:r>
            <w:r>
              <w:rPr>
                <w:b/>
                <w:bCs/>
              </w:rPr>
              <w:t xml:space="preserve"> </w:t>
            </w:r>
            <w:r w:rsidR="00BE7159">
              <w:rPr>
                <w:b/>
                <w:bCs/>
              </w:rPr>
              <w:t>938</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r w:rsidR="004B1554">
              <w:t>Nájomné</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0707AA" w:rsidP="002F6E3A">
            <w:pPr>
              <w:spacing w:before="0"/>
              <w:ind w:left="0"/>
              <w:jc w:val="right"/>
            </w:pPr>
            <w:r>
              <w:t xml:space="preserve">63 </w:t>
            </w:r>
            <w:r w:rsidR="00BE7159">
              <w:t>180</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BE7159" w:rsidP="004B1554">
            <w:pPr>
              <w:spacing w:before="0"/>
              <w:ind w:left="0"/>
              <w:jc w:val="right"/>
            </w:pPr>
            <w:r>
              <w:t>63</w:t>
            </w:r>
            <w:r w:rsidR="004B1554">
              <w:t xml:space="preserve"> </w:t>
            </w:r>
            <w:r>
              <w:t>938</w:t>
            </w:r>
          </w:p>
        </w:tc>
      </w:tr>
      <w:tr w:rsidR="00142215" w:rsidRPr="00B47070" w:rsidTr="00202909">
        <w:trPr>
          <w:trHeight w:val="273"/>
        </w:trPr>
        <w:tc>
          <w:tcPr>
            <w:tcW w:w="54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Náklady budúcich období krátkodobé, z toho: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rsidR="00630806" w:rsidRPr="003679FE" w:rsidRDefault="000707AA" w:rsidP="00630806">
            <w:pPr>
              <w:spacing w:before="0"/>
              <w:ind w:left="0"/>
              <w:jc w:val="right"/>
              <w:rPr>
                <w:b/>
                <w:bCs/>
              </w:rPr>
            </w:pPr>
            <w:r>
              <w:rPr>
                <w:b/>
                <w:bCs/>
              </w:rPr>
              <w:t>2</w:t>
            </w:r>
            <w:r w:rsidR="00BE7159">
              <w:rPr>
                <w:b/>
                <w:bCs/>
              </w:rPr>
              <w:t xml:space="preserve"> </w:t>
            </w:r>
            <w:r w:rsidR="0041257B">
              <w:rPr>
                <w:b/>
                <w:bCs/>
              </w:rPr>
              <w:t>728</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4B1554" w:rsidP="009A424D">
            <w:pPr>
              <w:spacing w:before="0"/>
              <w:ind w:left="0"/>
              <w:jc w:val="right"/>
              <w:rPr>
                <w:b/>
                <w:bCs/>
              </w:rPr>
            </w:pPr>
            <w:r>
              <w:rPr>
                <w:b/>
                <w:bCs/>
              </w:rPr>
              <w:t xml:space="preserve">2 </w:t>
            </w:r>
            <w:r w:rsidR="00BE7159">
              <w:rPr>
                <w:b/>
                <w:bCs/>
              </w:rPr>
              <w:t>163</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Poistenie majetku</w:t>
            </w:r>
          </w:p>
        </w:tc>
        <w:tc>
          <w:tcPr>
            <w:tcW w:w="1538" w:type="dxa"/>
            <w:tcBorders>
              <w:top w:val="nil"/>
              <w:left w:val="nil"/>
              <w:bottom w:val="single" w:sz="4" w:space="0" w:color="auto"/>
              <w:right w:val="single" w:sz="4" w:space="0" w:color="auto"/>
            </w:tcBorders>
            <w:shd w:val="clear" w:color="000000" w:fill="EBF1DE"/>
            <w:noWrap/>
            <w:vAlign w:val="bottom"/>
            <w:hideMark/>
          </w:tcPr>
          <w:p w:rsidR="00405FCD" w:rsidRPr="003679FE" w:rsidRDefault="000707AA" w:rsidP="000707AA">
            <w:pPr>
              <w:spacing w:before="0"/>
              <w:ind w:left="0"/>
              <w:jc w:val="right"/>
            </w:pPr>
            <w:r>
              <w:t xml:space="preserve">1 </w:t>
            </w:r>
            <w:r w:rsidR="000A0335">
              <w:t>0</w:t>
            </w:r>
            <w:r>
              <w:t>9</w:t>
            </w:r>
            <w:r w:rsidR="000A0335">
              <w:t>2</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4B1554" w:rsidP="00142215">
            <w:pPr>
              <w:spacing w:before="0"/>
              <w:ind w:left="0"/>
              <w:jc w:val="right"/>
            </w:pPr>
            <w:r>
              <w:t xml:space="preserve">1 </w:t>
            </w:r>
            <w:r w:rsidR="00BE7159">
              <w:t>169</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Nájomné</w:t>
            </w:r>
          </w:p>
        </w:tc>
        <w:tc>
          <w:tcPr>
            <w:tcW w:w="1538" w:type="dxa"/>
            <w:tcBorders>
              <w:top w:val="nil"/>
              <w:left w:val="nil"/>
              <w:bottom w:val="single" w:sz="4" w:space="0" w:color="auto"/>
              <w:right w:val="single" w:sz="4" w:space="0" w:color="auto"/>
            </w:tcBorders>
            <w:shd w:val="clear" w:color="000000" w:fill="EBF1DE"/>
            <w:noWrap/>
            <w:vAlign w:val="bottom"/>
            <w:hideMark/>
          </w:tcPr>
          <w:p w:rsidR="00405FCD" w:rsidRPr="003679FE" w:rsidRDefault="000707AA" w:rsidP="000707AA">
            <w:pPr>
              <w:spacing w:before="0"/>
              <w:ind w:left="0"/>
              <w:jc w:val="right"/>
            </w:pPr>
            <w:r>
              <w:t>756</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4B1554" w:rsidP="00142215">
            <w:pPr>
              <w:spacing w:before="0"/>
              <w:ind w:left="0"/>
              <w:jc w:val="right"/>
            </w:pPr>
            <w:r>
              <w:t>756</w:t>
            </w:r>
          </w:p>
        </w:tc>
      </w:tr>
      <w:tr w:rsidR="00142215" w:rsidRPr="00B47070" w:rsidTr="00202909">
        <w:trPr>
          <w:trHeight w:val="273"/>
        </w:trPr>
        <w:tc>
          <w:tcPr>
            <w:tcW w:w="5404" w:type="dxa"/>
            <w:tcBorders>
              <w:top w:val="nil"/>
              <w:left w:val="single" w:sz="4" w:space="0" w:color="auto"/>
              <w:bottom w:val="nil"/>
              <w:right w:val="single" w:sz="4" w:space="0" w:color="auto"/>
            </w:tcBorders>
            <w:shd w:val="clear" w:color="auto" w:fill="auto"/>
            <w:noWrap/>
            <w:vAlign w:val="bottom"/>
            <w:hideMark/>
          </w:tcPr>
          <w:p w:rsidR="00142215" w:rsidRPr="003679FE" w:rsidRDefault="004B1554" w:rsidP="004B1554">
            <w:pPr>
              <w:spacing w:before="0"/>
              <w:ind w:left="0"/>
              <w:jc w:val="left"/>
            </w:pPr>
            <w:r>
              <w:t>Predplatné, te</w:t>
            </w:r>
            <w:r w:rsidR="00142215" w:rsidRPr="003679FE">
              <w:t xml:space="preserve">lefónne poplatky, </w:t>
            </w:r>
            <w:r w:rsidR="009A424D">
              <w:t>ostatné</w:t>
            </w:r>
          </w:p>
        </w:tc>
        <w:tc>
          <w:tcPr>
            <w:tcW w:w="1538" w:type="dxa"/>
            <w:tcBorders>
              <w:top w:val="nil"/>
              <w:left w:val="nil"/>
              <w:bottom w:val="nil"/>
              <w:right w:val="single" w:sz="4" w:space="0" w:color="auto"/>
            </w:tcBorders>
            <w:shd w:val="clear" w:color="000000" w:fill="EBF1DE"/>
            <w:noWrap/>
            <w:vAlign w:val="bottom"/>
            <w:hideMark/>
          </w:tcPr>
          <w:p w:rsidR="008243FA" w:rsidRPr="003679FE" w:rsidRDefault="008243FA" w:rsidP="008243FA">
            <w:pPr>
              <w:spacing w:before="0"/>
              <w:ind w:left="0"/>
              <w:jc w:val="right"/>
            </w:pPr>
            <w:r>
              <w:t>880</w:t>
            </w:r>
          </w:p>
        </w:tc>
        <w:tc>
          <w:tcPr>
            <w:tcW w:w="1700" w:type="dxa"/>
            <w:tcBorders>
              <w:top w:val="nil"/>
              <w:left w:val="nil"/>
              <w:bottom w:val="nil"/>
              <w:right w:val="single" w:sz="4" w:space="0" w:color="auto"/>
            </w:tcBorders>
            <w:shd w:val="clear" w:color="000000" w:fill="EBF1DE"/>
            <w:noWrap/>
            <w:vAlign w:val="bottom"/>
            <w:hideMark/>
          </w:tcPr>
          <w:p w:rsidR="00142215" w:rsidRPr="003679FE" w:rsidRDefault="00BE7159" w:rsidP="009A424D">
            <w:pPr>
              <w:spacing w:before="0"/>
              <w:ind w:left="0"/>
              <w:jc w:val="right"/>
            </w:pPr>
            <w:r>
              <w:t>238</w:t>
            </w:r>
          </w:p>
        </w:tc>
      </w:tr>
      <w:tr w:rsidR="00142215" w:rsidRPr="00B47070" w:rsidTr="00202909">
        <w:trPr>
          <w:trHeight w:val="273"/>
        </w:trPr>
        <w:tc>
          <w:tcPr>
            <w:tcW w:w="54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Príjmy budúcich období dlhodobé, z toho: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202909">
        <w:trPr>
          <w:trHeight w:val="273"/>
        </w:trPr>
        <w:tc>
          <w:tcPr>
            <w:tcW w:w="5404" w:type="dxa"/>
            <w:tcBorders>
              <w:top w:val="nil"/>
              <w:left w:val="single" w:sz="4" w:space="0" w:color="auto"/>
              <w:bottom w:val="nil"/>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38"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00"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202909">
        <w:trPr>
          <w:trHeight w:val="273"/>
        </w:trPr>
        <w:tc>
          <w:tcPr>
            <w:tcW w:w="54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Príjmy budúcich období krátkodobé, z toho: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BE7159" w:rsidP="00142215">
            <w:pPr>
              <w:spacing w:before="0"/>
              <w:ind w:left="0"/>
              <w:jc w:val="right"/>
              <w:rPr>
                <w:b/>
                <w:bCs/>
              </w:rPr>
            </w:pPr>
            <w:r>
              <w:rPr>
                <w:b/>
                <w:bCs/>
              </w:rPr>
              <w:t>1 350</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0707AA" w:rsidP="00142215">
            <w:pPr>
              <w:spacing w:before="0"/>
              <w:ind w:left="0"/>
              <w:jc w:val="left"/>
            </w:pPr>
            <w:r>
              <w:t>Druhotné vystavenie produktov</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right"/>
            </w:pPr>
            <w:r w:rsidRPr="003679FE">
              <w:t>0</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BE7159" w:rsidP="00142215">
            <w:pPr>
              <w:spacing w:before="0"/>
              <w:ind w:left="0"/>
              <w:jc w:val="right"/>
            </w:pPr>
            <w:r>
              <w:t>1 35</w:t>
            </w:r>
            <w:r w:rsidR="00452AAF" w:rsidRPr="003679FE">
              <w:t>0</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202909">
        <w:trPr>
          <w:trHeight w:val="273"/>
        </w:trPr>
        <w:tc>
          <w:tcPr>
            <w:tcW w:w="5404"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38"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00"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bl>
    <w:p w:rsidR="009862D1" w:rsidRPr="00B47070" w:rsidRDefault="009862D1" w:rsidP="007D4935">
      <w:pPr>
        <w:ind w:left="300"/>
        <w:rPr>
          <w:color w:val="FF0000"/>
        </w:rPr>
      </w:pPr>
    </w:p>
    <w:p w:rsidR="00D4176E" w:rsidRPr="00FB6248" w:rsidRDefault="00D4176E" w:rsidP="004704EA">
      <w:pPr>
        <w:pStyle w:val="Nadpis1"/>
        <w:numPr>
          <w:ilvl w:val="0"/>
          <w:numId w:val="43"/>
        </w:numPr>
        <w:tabs>
          <w:tab w:val="clear" w:pos="340"/>
        </w:tabs>
        <w:ind w:left="284"/>
      </w:pPr>
      <w:r w:rsidRPr="00FB6248">
        <w:t>Informácie o údajoch na strane pasív súvahy</w:t>
      </w:r>
    </w:p>
    <w:p w:rsidR="00D4176E" w:rsidRPr="00FB6248" w:rsidRDefault="00D4176E" w:rsidP="004704EA">
      <w:pPr>
        <w:pStyle w:val="Nadpis2"/>
        <w:numPr>
          <w:ilvl w:val="3"/>
          <w:numId w:val="43"/>
        </w:numPr>
        <w:ind w:left="300" w:hanging="300"/>
      </w:pPr>
      <w:r w:rsidRPr="00FB6248">
        <w:t>Vlastné imanie</w:t>
      </w:r>
    </w:p>
    <w:p w:rsidR="00D4176E" w:rsidRPr="00FB6248" w:rsidRDefault="00C4759C" w:rsidP="00AC65CE">
      <w:pPr>
        <w:pStyle w:val="Nadpis3"/>
        <w:ind w:left="284"/>
      </w:pPr>
      <w:r w:rsidRPr="00FB6248">
        <w:t>Základné imanie</w:t>
      </w:r>
    </w:p>
    <w:p w:rsidR="00002F18" w:rsidRPr="00FB6248" w:rsidRDefault="00D4176E" w:rsidP="00F0184D">
      <w:pPr>
        <w:ind w:left="600"/>
      </w:pPr>
      <w:r w:rsidRPr="00FB6248">
        <w:t xml:space="preserve">Základné imanie </w:t>
      </w:r>
      <w:r w:rsidR="00C4759C" w:rsidRPr="00FB6248">
        <w:t xml:space="preserve">spoločnosti je </w:t>
      </w:r>
      <w:r w:rsidRPr="00FB6248">
        <w:t xml:space="preserve">vo výške </w:t>
      </w:r>
      <w:r w:rsidR="009F0CBB" w:rsidRPr="00FB6248">
        <w:t>9</w:t>
      </w:r>
      <w:r w:rsidR="00042665">
        <w:t xml:space="preserve"> 960</w:t>
      </w:r>
      <w:r w:rsidR="00DA5358" w:rsidRPr="00FB6248">
        <w:t xml:space="preserve">  €</w:t>
      </w:r>
      <w:r w:rsidR="009F0CBB" w:rsidRPr="00FB6248">
        <w:t>.</w:t>
      </w:r>
      <w:r w:rsidRPr="00FB6248">
        <w:t xml:space="preserve"> </w:t>
      </w:r>
      <w:r w:rsidR="00C4759C" w:rsidRPr="00FB6248">
        <w:t xml:space="preserve">  Základné imanie </w:t>
      </w:r>
      <w:r w:rsidRPr="00FB6248">
        <w:t>je splatené v</w:t>
      </w:r>
      <w:r w:rsidR="00C4759C" w:rsidRPr="00FB6248">
        <w:t xml:space="preserve"> plnom </w:t>
      </w:r>
      <w:r w:rsidRPr="00FB6248">
        <w:t xml:space="preserve"> rozsahu.</w:t>
      </w:r>
    </w:p>
    <w:p w:rsidR="00902A86" w:rsidRPr="001E5E24" w:rsidRDefault="00902A86" w:rsidP="00AC65CE">
      <w:pPr>
        <w:pStyle w:val="Nadpis3"/>
        <w:numPr>
          <w:ilvl w:val="2"/>
          <w:numId w:val="23"/>
        </w:numPr>
        <w:ind w:left="600" w:hanging="300"/>
        <w:rPr>
          <w:color w:val="000000" w:themeColor="text1"/>
        </w:rPr>
      </w:pPr>
      <w:r w:rsidRPr="001E5E24">
        <w:rPr>
          <w:color w:val="000000" w:themeColor="text1"/>
        </w:rPr>
        <w:t xml:space="preserve">Prehľad o pohybe vlastného imania </w:t>
      </w:r>
    </w:p>
    <w:p w:rsidR="00902A86" w:rsidRDefault="00902A86" w:rsidP="00410903">
      <w:pPr>
        <w:ind w:left="600"/>
        <w:rPr>
          <w:color w:val="000000" w:themeColor="text1"/>
        </w:rPr>
      </w:pPr>
      <w:r w:rsidRPr="001E5E24">
        <w:rPr>
          <w:color w:val="000000" w:themeColor="text1"/>
        </w:rPr>
        <w:t>Prehľad o pohybe vlastného imania v priebehu účtovn</w:t>
      </w:r>
      <w:r w:rsidR="00AC65CE" w:rsidRPr="001E5E24">
        <w:rPr>
          <w:color w:val="000000" w:themeColor="text1"/>
        </w:rPr>
        <w:t>ého obdobia</w:t>
      </w:r>
      <w:r w:rsidR="00FB6248" w:rsidRPr="001E5E24">
        <w:rPr>
          <w:color w:val="000000" w:themeColor="text1"/>
        </w:rPr>
        <w:t xml:space="preserve"> je uvedený v časti </w:t>
      </w:r>
      <w:r w:rsidR="001E5E24" w:rsidRPr="001E5E24">
        <w:rPr>
          <w:color w:val="000000" w:themeColor="text1"/>
        </w:rPr>
        <w:t>N</w:t>
      </w:r>
      <w:r w:rsidRPr="001E5E24">
        <w:rPr>
          <w:color w:val="000000" w:themeColor="text1"/>
        </w:rPr>
        <w:t>.</w:t>
      </w:r>
    </w:p>
    <w:p w:rsidR="00902A86" w:rsidRPr="00FB6248" w:rsidRDefault="00042665" w:rsidP="00AC65CE">
      <w:pPr>
        <w:pStyle w:val="Nadpis3"/>
        <w:numPr>
          <w:ilvl w:val="2"/>
          <w:numId w:val="23"/>
        </w:numPr>
        <w:ind w:left="600" w:hanging="300"/>
      </w:pPr>
      <w:r>
        <w:t xml:space="preserve">Rozdelenie  účtovného zisku </w:t>
      </w:r>
      <w:r w:rsidR="00902A86" w:rsidRPr="00FB6248">
        <w:t>za predchádzajúce účtovné obdobie</w:t>
      </w:r>
    </w:p>
    <w:p w:rsidR="00042665" w:rsidRDefault="00BF486F" w:rsidP="009F6C48">
      <w:pPr>
        <w:pStyle w:val="Odsekzoznamu"/>
        <w:ind w:left="567"/>
      </w:pPr>
      <w:r w:rsidRPr="00FB6248">
        <w:t>Valné zhromaždenie na svojom zasadnutí rozhodlo o</w:t>
      </w:r>
      <w:r w:rsidR="00042665">
        <w:t> rozdelení účtovného zisku za rok 201</w:t>
      </w:r>
      <w:r w:rsidR="00710820">
        <w:t>5</w:t>
      </w:r>
      <w:r w:rsidR="00042665">
        <w:t xml:space="preserve">  vo výške</w:t>
      </w:r>
    </w:p>
    <w:p w:rsidR="00BF486F" w:rsidRPr="00FB6248" w:rsidRDefault="00710820" w:rsidP="009F6C48">
      <w:pPr>
        <w:pStyle w:val="Odsekzoznamu"/>
        <w:ind w:left="567"/>
      </w:pPr>
      <w:r>
        <w:t>365 910</w:t>
      </w:r>
      <w:r w:rsidR="00350BD1" w:rsidRPr="00FB6248">
        <w:t xml:space="preserve"> </w:t>
      </w:r>
      <w:r w:rsidR="004D6A01" w:rsidRPr="00FB6248">
        <w:t xml:space="preserve"> </w:t>
      </w:r>
      <w:r w:rsidR="00BF486F" w:rsidRPr="00FB6248">
        <w:t>€ takto:</w:t>
      </w:r>
    </w:p>
    <w:p w:rsidR="00BF486F" w:rsidRPr="00FB6248" w:rsidRDefault="00BF486F" w:rsidP="00BF486F">
      <w:pPr>
        <w:pStyle w:val="Odsekzoznamu"/>
      </w:pPr>
    </w:p>
    <w:bookmarkStart w:id="98" w:name="_MON_1427873521"/>
    <w:bookmarkEnd w:id="98"/>
    <w:bookmarkStart w:id="99" w:name="_MON_1427873546"/>
    <w:bookmarkEnd w:id="99"/>
    <w:p w:rsidR="00BF486F" w:rsidRDefault="00710820" w:rsidP="00042559">
      <w:pPr>
        <w:pStyle w:val="Odsekzoznamu"/>
        <w:ind w:left="567"/>
        <w:rPr>
          <w:b/>
        </w:rPr>
      </w:pPr>
      <w:r w:rsidRPr="00FB6248">
        <w:rPr>
          <w:b/>
        </w:rPr>
        <w:object w:dxaOrig="11491" w:dyaOrig="2472">
          <v:shape id="_x0000_i1040" type="#_x0000_t75" style="width:435.5pt;height:124.5pt" o:ole="">
            <v:imagedata r:id="rId38" o:title=""/>
          </v:shape>
          <o:OLEObject Type="Embed" ProgID="Excel.Sheet.12" ShapeID="_x0000_i1040" DrawAspect="Content" ObjectID="_1552286211" r:id="rId39"/>
        </w:object>
      </w:r>
    </w:p>
    <w:p w:rsidR="0041668A" w:rsidRDefault="0041668A" w:rsidP="00042559">
      <w:pPr>
        <w:pStyle w:val="Odsekzoznamu"/>
        <w:ind w:left="567"/>
        <w:rPr>
          <w:b/>
        </w:rPr>
      </w:pPr>
    </w:p>
    <w:p w:rsidR="0041668A" w:rsidRDefault="0041668A" w:rsidP="00042559">
      <w:pPr>
        <w:pStyle w:val="Odsekzoznamu"/>
        <w:ind w:left="567"/>
        <w:rPr>
          <w:b/>
        </w:rPr>
      </w:pPr>
    </w:p>
    <w:p w:rsidR="0041668A" w:rsidRDefault="0041668A" w:rsidP="00042559">
      <w:pPr>
        <w:pStyle w:val="Odsekzoznamu"/>
        <w:ind w:left="567"/>
        <w:rPr>
          <w:b/>
        </w:rPr>
      </w:pPr>
    </w:p>
    <w:p w:rsidR="0041668A" w:rsidRDefault="0041668A" w:rsidP="00042559">
      <w:pPr>
        <w:pStyle w:val="Odsekzoznamu"/>
        <w:ind w:left="567"/>
        <w:rPr>
          <w:b/>
        </w:rPr>
      </w:pPr>
    </w:p>
    <w:p w:rsidR="0041668A" w:rsidRDefault="0041668A" w:rsidP="00042559">
      <w:pPr>
        <w:pStyle w:val="Odsekzoznamu"/>
        <w:ind w:left="567"/>
        <w:rPr>
          <w:b/>
        </w:rPr>
      </w:pPr>
    </w:p>
    <w:p w:rsidR="0041668A" w:rsidRDefault="0041668A" w:rsidP="00042559">
      <w:pPr>
        <w:pStyle w:val="Odsekzoznamu"/>
        <w:ind w:left="567"/>
        <w:rPr>
          <w:b/>
        </w:rPr>
      </w:pPr>
    </w:p>
    <w:p w:rsidR="0041668A" w:rsidRPr="00FB6248" w:rsidRDefault="0041668A" w:rsidP="00042559">
      <w:pPr>
        <w:pStyle w:val="Odsekzoznamu"/>
        <w:ind w:left="567"/>
      </w:pPr>
    </w:p>
    <w:p w:rsidR="004D39BF" w:rsidRPr="00FB6248" w:rsidRDefault="00D4176E" w:rsidP="009F6E80">
      <w:pPr>
        <w:pStyle w:val="Nadpis2"/>
        <w:numPr>
          <w:ilvl w:val="3"/>
          <w:numId w:val="43"/>
        </w:numPr>
        <w:ind w:left="284" w:hanging="284"/>
      </w:pPr>
      <w:r w:rsidRPr="00FB6248">
        <w:lastRenderedPageBreak/>
        <w:t>Rezervy</w:t>
      </w:r>
      <w:bookmarkStart w:id="100" w:name="_MON_1390127111"/>
      <w:bookmarkStart w:id="101" w:name="_MON_1389596175"/>
      <w:bookmarkEnd w:id="100"/>
      <w:bookmarkEnd w:id="101"/>
    </w:p>
    <w:p w:rsidR="001F3FCF" w:rsidRDefault="001F3FCF" w:rsidP="001F3FCF"/>
    <w:bookmarkStart w:id="102" w:name="_MON_1511939395"/>
    <w:bookmarkEnd w:id="102"/>
    <w:p w:rsidR="009F6E80" w:rsidRDefault="009F6E80" w:rsidP="001F3FCF">
      <w:r w:rsidRPr="00FB6248">
        <w:object w:dxaOrig="9886" w:dyaOrig="5668">
          <v:shape id="_x0000_i1041" type="#_x0000_t75" style="width:450pt;height:280.5pt" o:ole="">
            <v:imagedata r:id="rId40" o:title=""/>
          </v:shape>
          <o:OLEObject Type="Embed" ProgID="Excel.Sheet.8" ShapeID="_x0000_i1041" DrawAspect="Content" ObjectID="_1552286212" r:id="rId41"/>
        </w:object>
      </w:r>
      <w:bookmarkStart w:id="103" w:name="_MON_1550401694"/>
      <w:bookmarkEnd w:id="103"/>
    </w:p>
    <w:p w:rsidR="009F6E80" w:rsidRDefault="009F6E80" w:rsidP="001F3FCF"/>
    <w:p w:rsidR="001F3FCF" w:rsidRDefault="009F6E80" w:rsidP="001F3FCF">
      <w:r w:rsidRPr="005E3A26">
        <w:rPr>
          <w:color w:val="0000FF"/>
        </w:rPr>
        <w:object w:dxaOrig="9903" w:dyaOrig="5155">
          <v:shape id="_x0000_i1042" type="#_x0000_t75" style="width:453pt;height:188pt" o:ole="">
            <v:imagedata r:id="rId42" o:title=""/>
          </v:shape>
          <o:OLEObject Type="Embed" ProgID="Excel.Sheet.8" ShapeID="_x0000_i1042" DrawAspect="Content" ObjectID="_1552286213" r:id="rId43"/>
        </w:object>
      </w:r>
    </w:p>
    <w:p w:rsidR="00FB6248" w:rsidRDefault="00FB6248" w:rsidP="008A366B">
      <w:pPr>
        <w:rPr>
          <w:color w:val="0000FF"/>
        </w:rPr>
      </w:pPr>
      <w:bookmarkStart w:id="104" w:name="_MON_1462714392"/>
      <w:bookmarkStart w:id="105" w:name="_MON_1426172730"/>
      <w:bookmarkStart w:id="106" w:name="_MON_1462714374"/>
      <w:bookmarkStart w:id="107" w:name="_MON_1462714626"/>
      <w:bookmarkStart w:id="108" w:name="_MON_1462713440"/>
      <w:bookmarkStart w:id="109" w:name="_MON_1462713693"/>
      <w:bookmarkStart w:id="110" w:name="_MON_1462713866"/>
      <w:bookmarkStart w:id="111" w:name="_MON_1462713871"/>
      <w:bookmarkStart w:id="112" w:name="_MON_1462714050"/>
      <w:bookmarkStart w:id="113" w:name="_MON_1462714092"/>
      <w:bookmarkStart w:id="114" w:name="_MON_1462714108"/>
      <w:bookmarkStart w:id="115" w:name="_MON_1426173181"/>
      <w:bookmarkStart w:id="116" w:name="_MON_1462714252"/>
      <w:bookmarkStart w:id="117" w:name="_MON_1462714607"/>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rsidR="00002F18" w:rsidRPr="00FB6248" w:rsidRDefault="00002F18" w:rsidP="008A366B">
      <w:pPr>
        <w:rPr>
          <w:i/>
        </w:rPr>
      </w:pPr>
      <w:r w:rsidRPr="00FB6248">
        <w:rPr>
          <w:i/>
        </w:rPr>
        <w:t>Nevyčerpané dovolenky</w:t>
      </w:r>
    </w:p>
    <w:p w:rsidR="00BF486F" w:rsidRPr="00FB6248" w:rsidRDefault="00BF486F" w:rsidP="00BF486F">
      <w:pPr>
        <w:ind w:left="300"/>
      </w:pPr>
      <w:r w:rsidRPr="00FB6248">
        <w:t>Rezervu  predstavuje  náhrada za nevyčerpané dni dovolenky jednotlivých zamestnancov; náhradu tvorí súčin počtu dní a priemernej dennej (hodinovej) náhrady z obdobia I. štvrťroka nasledujúceho obdobia. Súčasne sa tvorí  rezerva na súvisiace sociálne poistenie vo výške zodpovedajúcej aktuálnym odvodovým povinnostiam na sociálne a zdravotné poistenie.</w:t>
      </w:r>
    </w:p>
    <w:p w:rsidR="00002F18" w:rsidRPr="00FB6248" w:rsidRDefault="00002F18" w:rsidP="00713DF3">
      <w:pPr>
        <w:ind w:left="300"/>
      </w:pPr>
    </w:p>
    <w:p w:rsidR="003201E8" w:rsidRPr="00FB6248" w:rsidRDefault="00002F18" w:rsidP="003201E8">
      <w:pPr>
        <w:ind w:left="300"/>
        <w:rPr>
          <w:i/>
        </w:rPr>
      </w:pPr>
      <w:r w:rsidRPr="00FB6248">
        <w:rPr>
          <w:i/>
        </w:rPr>
        <w:t>Na overenie  účtovnej závierky</w:t>
      </w:r>
    </w:p>
    <w:p w:rsidR="0086491E" w:rsidRDefault="00002F18" w:rsidP="00713DF3">
      <w:pPr>
        <w:ind w:left="300"/>
      </w:pPr>
      <w:r w:rsidRPr="00FB6248">
        <w:rPr>
          <w:i/>
        </w:rPr>
        <w:t xml:space="preserve"> </w:t>
      </w:r>
      <w:r w:rsidRPr="00FB6248">
        <w:t>Rezerva sa zaúčtuje vo výške nákladov na audit</w:t>
      </w:r>
      <w:r w:rsidR="003201E8" w:rsidRPr="00FB6248">
        <w:t xml:space="preserve">. </w:t>
      </w:r>
    </w:p>
    <w:p w:rsidR="009147C1" w:rsidRDefault="009147C1" w:rsidP="00713DF3">
      <w:pPr>
        <w:ind w:left="300"/>
      </w:pPr>
    </w:p>
    <w:p w:rsidR="009147C1" w:rsidRPr="00BD6CC1" w:rsidRDefault="009147C1" w:rsidP="00713DF3">
      <w:pPr>
        <w:ind w:left="300"/>
        <w:rPr>
          <w:i/>
        </w:rPr>
      </w:pPr>
      <w:r w:rsidRPr="00BD6CC1">
        <w:rPr>
          <w:i/>
        </w:rPr>
        <w:t>Rezerva na odchodné</w:t>
      </w:r>
    </w:p>
    <w:p w:rsidR="009147C1" w:rsidRDefault="009147C1" w:rsidP="00713DF3">
      <w:pPr>
        <w:ind w:left="300"/>
      </w:pPr>
      <w:r>
        <w:t>Program dlhodobých zamestnaneckých pôžitkov je program so stanovenými pôžitkami, podľa ktorého majú zamestnanci nárok na jednorazový príspevok pri odchode do starobného alebo invalidného dôchodku vo výške jednomesačného  priemerného zárobku podľa platobnej legislatívy.</w:t>
      </w:r>
    </w:p>
    <w:p w:rsidR="009147C1" w:rsidRDefault="009147C1" w:rsidP="00713DF3">
      <w:pPr>
        <w:ind w:left="300"/>
      </w:pPr>
      <w:r>
        <w:lastRenderedPageBreak/>
        <w:t>K 31. 12. 201</w:t>
      </w:r>
      <w:r w:rsidR="00710820">
        <w:t>6</w:t>
      </w:r>
      <w:r>
        <w:t xml:space="preserve"> sa tento program vzťahoval na </w:t>
      </w:r>
      <w:r w:rsidR="003605BE">
        <w:t>1</w:t>
      </w:r>
      <w:r w:rsidR="00710820">
        <w:t>6</w:t>
      </w:r>
      <w:r w:rsidR="003605BE">
        <w:t xml:space="preserve"> zamestnancov spoločnosti,</w:t>
      </w:r>
      <w:r w:rsidR="003370A1">
        <w:rPr>
          <w:color w:val="76923C" w:themeColor="accent3" w:themeShade="BF"/>
        </w:rPr>
        <w:t xml:space="preserve"> </w:t>
      </w:r>
      <w:r w:rsidR="003370A1" w:rsidRPr="003370A1">
        <w:t xml:space="preserve">ktorý </w:t>
      </w:r>
      <w:r w:rsidR="003370A1">
        <w:t xml:space="preserve">v priebehu piatich rokov majú nárok na starobný dôchodok. K tomuto dátumu bol program tzv. nekrytý finančnými zdrojmi, teda bez osobitne určených aktív slúžiacich na krytie záväzkov, ktoré z neho vyplývajú. Určenie nákladov plánov zamestnaneckých pôžitkov pri odchode do dôchodku sme určili vo výške priemerných platov zamestnancov. </w:t>
      </w:r>
    </w:p>
    <w:p w:rsidR="00BD6CC1" w:rsidRDefault="00BD6CC1" w:rsidP="00713DF3">
      <w:pPr>
        <w:ind w:left="300"/>
        <w:rPr>
          <w:i/>
        </w:rPr>
      </w:pPr>
    </w:p>
    <w:p w:rsidR="00BD6CC1" w:rsidRPr="00BD6CC1" w:rsidRDefault="00BD6CC1" w:rsidP="00713DF3">
      <w:pPr>
        <w:ind w:left="300"/>
        <w:rPr>
          <w:i/>
        </w:rPr>
      </w:pPr>
      <w:r w:rsidRPr="00BD6CC1">
        <w:rPr>
          <w:i/>
        </w:rPr>
        <w:t>Rezerva na províziu</w:t>
      </w:r>
    </w:p>
    <w:p w:rsidR="00BD6CC1" w:rsidRDefault="00BD6CC1" w:rsidP="00713DF3">
      <w:pPr>
        <w:ind w:left="300"/>
      </w:pPr>
      <w:r>
        <w:t>Rezerva sa zaúčtuje vo výške provízie na stravné lístky v pokladne k 31. 12. 201</w:t>
      </w:r>
      <w:r w:rsidR="00710820">
        <w:t>6</w:t>
      </w:r>
      <w:r>
        <w:t>, ktoré boli odovzd</w:t>
      </w:r>
      <w:r w:rsidR="00710820">
        <w:t>ané spoločnostiam v januári 2017</w:t>
      </w:r>
      <w:r>
        <w:t>.</w:t>
      </w:r>
    </w:p>
    <w:p w:rsidR="00BD6CC1" w:rsidRDefault="00BD6CC1" w:rsidP="00713DF3">
      <w:pPr>
        <w:ind w:left="300"/>
      </w:pPr>
    </w:p>
    <w:p w:rsidR="00BD6CC1" w:rsidRPr="00BD6CC1" w:rsidRDefault="00BD6CC1" w:rsidP="00713DF3">
      <w:pPr>
        <w:ind w:left="300"/>
        <w:rPr>
          <w:i/>
        </w:rPr>
      </w:pPr>
      <w:r w:rsidRPr="00BD6CC1">
        <w:rPr>
          <w:i/>
        </w:rPr>
        <w:t>Rezerva na prirodzené úbytky a </w:t>
      </w:r>
      <w:proofErr w:type="spellStart"/>
      <w:r w:rsidRPr="00BD6CC1">
        <w:rPr>
          <w:i/>
        </w:rPr>
        <w:t>stratné</w:t>
      </w:r>
      <w:proofErr w:type="spellEnd"/>
    </w:p>
    <w:p w:rsidR="00BD6CC1" w:rsidRPr="003370A1" w:rsidRDefault="00BD6CC1" w:rsidP="00713DF3">
      <w:pPr>
        <w:ind w:left="300"/>
      </w:pPr>
      <w:r>
        <w:t>Rezerva sa zaúčtuje vo výške nákladov na prirodzené úbytky a </w:t>
      </w:r>
      <w:proofErr w:type="spellStart"/>
      <w:r>
        <w:t>str</w:t>
      </w:r>
      <w:r w:rsidR="00BB26AF">
        <w:t>a</w:t>
      </w:r>
      <w:r>
        <w:t>tné</w:t>
      </w:r>
      <w:proofErr w:type="spellEnd"/>
      <w:r>
        <w:t>, ktoré vznikne za obdobie od inventúr do 31. 12. 201</w:t>
      </w:r>
      <w:r w:rsidR="00710820">
        <w:t>6</w:t>
      </w:r>
      <w:r>
        <w:t>.</w:t>
      </w:r>
    </w:p>
    <w:p w:rsidR="003201E8" w:rsidRPr="00B47070" w:rsidRDefault="00BD6CC1" w:rsidP="00713DF3">
      <w:pPr>
        <w:ind w:left="300"/>
        <w:rPr>
          <w:color w:val="FF0000"/>
        </w:rPr>
      </w:pPr>
      <w:r>
        <w:rPr>
          <w:color w:val="FF0000"/>
        </w:rPr>
        <w:t xml:space="preserve"> </w:t>
      </w:r>
    </w:p>
    <w:p w:rsidR="0086491E" w:rsidRPr="00FB6248" w:rsidRDefault="0086491E" w:rsidP="00713DF3">
      <w:pPr>
        <w:ind w:left="300"/>
        <w:rPr>
          <w:i/>
        </w:rPr>
      </w:pPr>
      <w:r w:rsidRPr="00FB6248">
        <w:rPr>
          <w:i/>
        </w:rPr>
        <w:t>Rezerva na nevyfakturované dodávky</w:t>
      </w:r>
    </w:p>
    <w:p w:rsidR="001A2171" w:rsidRPr="00FB6248" w:rsidRDefault="001A2171" w:rsidP="001A0A95">
      <w:pPr>
        <w:ind w:left="300"/>
      </w:pPr>
      <w:r w:rsidRPr="000B790B">
        <w:t xml:space="preserve">Rezerva bola tvorená vo výške </w:t>
      </w:r>
      <w:r w:rsidR="00A86E33" w:rsidRPr="000B790B">
        <w:t>nevyúčtovaných nákladov na energie, teplo, vodné, stočné a zrážkové vody.</w:t>
      </w:r>
      <w:r w:rsidRPr="00FB6248">
        <w:t xml:space="preserve"> </w:t>
      </w:r>
    </w:p>
    <w:p w:rsidR="00DA0CD3" w:rsidRPr="00B47070" w:rsidRDefault="00DA0CD3" w:rsidP="00FB4566">
      <w:pPr>
        <w:rPr>
          <w:color w:val="FF0000"/>
        </w:rPr>
      </w:pPr>
    </w:p>
    <w:p w:rsidR="00D4176E" w:rsidRDefault="00D4176E" w:rsidP="004704EA">
      <w:pPr>
        <w:pStyle w:val="Nadpis2"/>
        <w:numPr>
          <w:ilvl w:val="3"/>
          <w:numId w:val="43"/>
        </w:numPr>
        <w:ind w:left="284" w:hanging="284"/>
      </w:pPr>
      <w:bookmarkStart w:id="118" w:name="_Toc530739909"/>
      <w:r w:rsidRPr="006A0CC6">
        <w:t>Záväzky</w:t>
      </w:r>
      <w:bookmarkEnd w:id="118"/>
    </w:p>
    <w:p w:rsidR="00282FEC" w:rsidRPr="00710820" w:rsidRDefault="009F6E80" w:rsidP="009F6E80">
      <w:pPr>
        <w:pStyle w:val="Nadpis3"/>
        <w:numPr>
          <w:ilvl w:val="0"/>
          <w:numId w:val="0"/>
        </w:numPr>
        <w:tabs>
          <w:tab w:val="left" w:pos="426"/>
        </w:tabs>
        <w:ind w:left="142"/>
        <w:rPr>
          <w:highlight w:val="green"/>
        </w:rPr>
      </w:pPr>
      <w:r>
        <w:t xml:space="preserve">a)    </w:t>
      </w:r>
      <w:r w:rsidR="00282FEC" w:rsidRPr="006A0CC6">
        <w:t xml:space="preserve">Veková štruktúra </w:t>
      </w:r>
      <w:r w:rsidR="00282FEC" w:rsidRPr="00F2380A">
        <w:t>záväzkov</w:t>
      </w:r>
    </w:p>
    <w:p w:rsidR="00282FEC" w:rsidRPr="006A0CC6" w:rsidRDefault="00282FEC" w:rsidP="00F0184D">
      <w:pPr>
        <w:ind w:left="600"/>
      </w:pPr>
      <w:r w:rsidRPr="006A0CC6">
        <w:t>Hodnota záväzkov do lehoty splatnosti a po lehote splatnosti  je uvedená v nasledujúcej tabuľke:</w:t>
      </w:r>
    </w:p>
    <w:bookmarkStart w:id="119" w:name="_MON_1390127001"/>
    <w:bookmarkStart w:id="120" w:name="_MON_1390127037"/>
    <w:bookmarkStart w:id="121" w:name="_MON_1426174537"/>
    <w:bookmarkStart w:id="122" w:name="_MON_1426174599"/>
    <w:bookmarkStart w:id="123" w:name="_MON_1426174653"/>
    <w:bookmarkStart w:id="124" w:name="_MON_1426174689"/>
    <w:bookmarkStart w:id="125" w:name="_MON_1426174706"/>
    <w:bookmarkStart w:id="126" w:name="_MON_1426174712"/>
    <w:bookmarkStart w:id="127" w:name="_MON_1389598450"/>
    <w:bookmarkStart w:id="128" w:name="_MON_1426322949"/>
    <w:bookmarkStart w:id="129" w:name="_MON_1389598897"/>
    <w:bookmarkStart w:id="130" w:name="_MON_1427779435"/>
    <w:bookmarkStart w:id="131" w:name="_MON_1427780005"/>
    <w:bookmarkStart w:id="132" w:name="_MON_1389598924"/>
    <w:bookmarkStart w:id="133" w:name="_MON_1390111943"/>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Start w:id="134" w:name="_MON_1390111950"/>
    <w:bookmarkEnd w:id="134"/>
    <w:p w:rsidR="00282FEC" w:rsidRPr="00B47070" w:rsidRDefault="00706163" w:rsidP="00F0184D">
      <w:pPr>
        <w:ind w:left="600"/>
        <w:rPr>
          <w:color w:val="FF0000"/>
        </w:rPr>
      </w:pPr>
      <w:r w:rsidRPr="00B47070">
        <w:rPr>
          <w:color w:val="FF0000"/>
        </w:rPr>
        <w:object w:dxaOrig="11508" w:dyaOrig="6155">
          <v:shape id="_x0000_i1043" type="#_x0000_t75" style="width:430.5pt;height:259.5pt" o:ole="">
            <v:imagedata r:id="rId44" o:title=""/>
          </v:shape>
          <o:OLEObject Type="Embed" ProgID="Excel.Sheet.12" ShapeID="_x0000_i1043" DrawAspect="Content" ObjectID="_1552286214" r:id="rId45"/>
        </w:object>
      </w:r>
    </w:p>
    <w:p w:rsidR="00D4176E" w:rsidRPr="006A0CC6" w:rsidRDefault="00D4176E" w:rsidP="009F6E80">
      <w:pPr>
        <w:pStyle w:val="Nadpis3"/>
        <w:numPr>
          <w:ilvl w:val="0"/>
          <w:numId w:val="22"/>
        </w:numPr>
        <w:ind w:left="567"/>
      </w:pPr>
      <w:r w:rsidRPr="006A0CC6">
        <w:t>Záväzky podľa zostatkovej doby splatnosti</w:t>
      </w:r>
    </w:p>
    <w:p w:rsidR="008256CF" w:rsidRPr="006A0CC6" w:rsidRDefault="00D4176E" w:rsidP="00F0184D">
      <w:pPr>
        <w:ind w:left="600"/>
      </w:pPr>
      <w:r w:rsidRPr="006A0CC6">
        <w:t>Štruktúra záväzkov (okrem bankových úverov) podľa zostatkovej doby splatnosti je uvedená v nasledujúcej tabuľke:</w:t>
      </w:r>
      <w:r w:rsidR="008256CF" w:rsidRPr="006A0CC6">
        <w:tab/>
      </w:r>
    </w:p>
    <w:p w:rsidR="00DA0CD3" w:rsidRPr="00B47070" w:rsidRDefault="00DA0CD3" w:rsidP="00F0184D">
      <w:pPr>
        <w:ind w:left="600"/>
        <w:jc w:val="left"/>
        <w:rPr>
          <w:color w:val="FF0000"/>
        </w:rPr>
      </w:pPr>
    </w:p>
    <w:bookmarkStart w:id="135" w:name="_MON_1426174832"/>
    <w:bookmarkStart w:id="136" w:name="_MON_1426174842"/>
    <w:bookmarkStart w:id="137" w:name="_MON_1389597445"/>
    <w:bookmarkStart w:id="138" w:name="_MON_1426323123"/>
    <w:bookmarkStart w:id="139" w:name="_MON_1426323256"/>
    <w:bookmarkStart w:id="140" w:name="_MON_1426323293"/>
    <w:bookmarkStart w:id="141" w:name="_MON_1389597447"/>
    <w:bookmarkStart w:id="142" w:name="_MON_1389597537"/>
    <w:bookmarkEnd w:id="135"/>
    <w:bookmarkEnd w:id="136"/>
    <w:bookmarkEnd w:id="137"/>
    <w:bookmarkEnd w:id="138"/>
    <w:bookmarkEnd w:id="139"/>
    <w:bookmarkEnd w:id="140"/>
    <w:bookmarkEnd w:id="141"/>
    <w:bookmarkEnd w:id="142"/>
    <w:bookmarkStart w:id="143" w:name="_MON_1390126991"/>
    <w:bookmarkEnd w:id="143"/>
    <w:p w:rsidR="00DA0CD3" w:rsidRPr="00B47070" w:rsidRDefault="00706163" w:rsidP="0046472C">
      <w:pPr>
        <w:ind w:left="600"/>
        <w:rPr>
          <w:color w:val="FF0000"/>
        </w:rPr>
      </w:pPr>
      <w:r w:rsidRPr="00B47070">
        <w:rPr>
          <w:color w:val="FF0000"/>
        </w:rPr>
        <w:object w:dxaOrig="11007" w:dyaOrig="2477">
          <v:shape id="_x0000_i1044" type="#_x0000_t75" style="width:445pt;height:107.5pt" o:ole="">
            <v:imagedata r:id="rId46" o:title=""/>
          </v:shape>
          <o:OLEObject Type="Embed" ProgID="Excel.Sheet.12" ShapeID="_x0000_i1044" DrawAspect="Content" ObjectID="_1552286215" r:id="rId47"/>
        </w:object>
      </w:r>
    </w:p>
    <w:p w:rsidR="00B45D92" w:rsidRPr="00F307A6" w:rsidRDefault="0055778A" w:rsidP="00042559">
      <w:pPr>
        <w:ind w:left="600"/>
      </w:pPr>
      <w:r w:rsidRPr="00706163">
        <w:lastRenderedPageBreak/>
        <w:t xml:space="preserve">Priemerná splatnosť pri nákupe </w:t>
      </w:r>
      <w:r w:rsidR="00F307A6" w:rsidRPr="00706163">
        <w:t>zásob</w:t>
      </w:r>
      <w:r w:rsidR="00042559" w:rsidRPr="00706163">
        <w:t xml:space="preserve"> a</w:t>
      </w:r>
      <w:r w:rsidR="00F307A6" w:rsidRPr="00706163">
        <w:t xml:space="preserve"> služieb </w:t>
      </w:r>
      <w:r w:rsidR="00042559" w:rsidRPr="00706163">
        <w:t xml:space="preserve"> </w:t>
      </w:r>
      <w:r w:rsidRPr="00706163">
        <w:t xml:space="preserve">je </w:t>
      </w:r>
      <w:r w:rsidR="00C450F1" w:rsidRPr="00706163">
        <w:t>34</w:t>
      </w:r>
      <w:r w:rsidRPr="00706163">
        <w:t xml:space="preserve"> dní. Spoločnosť uplatňovala pravidlá, podľa ktorých sa väčšina záväzkov splácala v lehote.</w:t>
      </w:r>
    </w:p>
    <w:p w:rsidR="00F879E7" w:rsidRPr="006A0CC6" w:rsidRDefault="00F879E7" w:rsidP="00FA24C7">
      <w:pPr>
        <w:pStyle w:val="Nadpis2"/>
        <w:numPr>
          <w:ilvl w:val="3"/>
          <w:numId w:val="43"/>
        </w:numPr>
        <w:ind w:left="284" w:hanging="284"/>
        <w:jc w:val="left"/>
      </w:pPr>
      <w:r w:rsidRPr="006A0CC6">
        <w:t>Sociálny fond</w:t>
      </w:r>
    </w:p>
    <w:p w:rsidR="00F879E7" w:rsidRPr="006A0CC6" w:rsidRDefault="00F879E7" w:rsidP="00BF486F">
      <w:pPr>
        <w:ind w:left="567"/>
      </w:pPr>
      <w:r w:rsidRPr="006A0CC6">
        <w:t>Tvorba a čerpanie sociálneho fondu  v priebehu účtovného obdobia je znázornená v nasledujúcej tabuľke:</w:t>
      </w:r>
    </w:p>
    <w:bookmarkStart w:id="144" w:name="_MON_1389600109"/>
    <w:bookmarkEnd w:id="144"/>
    <w:p w:rsidR="00E5735B" w:rsidRPr="006A0CC6" w:rsidRDefault="00FA24C7" w:rsidP="00BF486F">
      <w:pPr>
        <w:ind w:left="567"/>
      </w:pPr>
      <w:r w:rsidRPr="006A0CC6">
        <w:object w:dxaOrig="10772" w:dyaOrig="2488">
          <v:shape id="_x0000_i1045" type="#_x0000_t75" style="width:434pt;height:108pt" o:ole="">
            <v:imagedata r:id="rId48" o:title=""/>
          </v:shape>
          <o:OLEObject Type="Embed" ProgID="Excel.Sheet.8" ShapeID="_x0000_i1045" DrawAspect="Content" ObjectID="_1552286216" r:id="rId49"/>
        </w:object>
      </w:r>
      <w:r w:rsidR="00E5735B" w:rsidRPr="006A0CC6">
        <w:t xml:space="preserve">   </w:t>
      </w:r>
    </w:p>
    <w:p w:rsidR="00066DA0" w:rsidRPr="00B657AB" w:rsidRDefault="00066DA0" w:rsidP="00BF486F">
      <w:pPr>
        <w:ind w:left="567"/>
        <w:rPr>
          <w:color w:val="76923C" w:themeColor="accent3" w:themeShade="BF"/>
        </w:rPr>
      </w:pPr>
      <w:r w:rsidRPr="006A0CC6">
        <w:t xml:space="preserve">Povinný prídel do sociálneho fondu bol tvorený  vo výške </w:t>
      </w:r>
      <w:r w:rsidR="00B657AB">
        <w:t>1</w:t>
      </w:r>
      <w:r w:rsidRPr="006A0CC6">
        <w:t>,</w:t>
      </w:r>
      <w:r w:rsidR="00B657AB">
        <w:t>0</w:t>
      </w:r>
      <w:r w:rsidRPr="006A0CC6">
        <w:t xml:space="preserve"> %. Základom na určenie ročného prídelu do fondu bol súhrn hrubých miezd zúčtovaných zamestnancom na výplatu za kalendárny rok. Sociálny fond sa čerpá v súlade s § 7 zákona o sociálnom fonde. Na stravovanie zamestnancov boli  v roku 20</w:t>
      </w:r>
      <w:r w:rsidR="00373CA8" w:rsidRPr="006A0CC6">
        <w:t>1</w:t>
      </w:r>
      <w:r w:rsidR="009077CA">
        <w:t>6</w:t>
      </w:r>
      <w:r w:rsidRPr="006A0CC6">
        <w:t xml:space="preserve"> použité prostriedky vo výške </w:t>
      </w:r>
      <w:r w:rsidR="003605BE">
        <w:t xml:space="preserve">11 </w:t>
      </w:r>
      <w:r w:rsidR="009077CA">
        <w:t>634</w:t>
      </w:r>
      <w:r w:rsidRPr="003605BE">
        <w:rPr>
          <w:color w:val="000000" w:themeColor="text1"/>
        </w:rPr>
        <w:t xml:space="preserve">  €.</w:t>
      </w:r>
    </w:p>
    <w:p w:rsidR="005E7465" w:rsidRPr="006A0CC6" w:rsidRDefault="005E7465" w:rsidP="00FA24C7">
      <w:pPr>
        <w:pStyle w:val="Nadpis2"/>
        <w:numPr>
          <w:ilvl w:val="3"/>
          <w:numId w:val="43"/>
        </w:numPr>
        <w:ind w:left="284" w:hanging="284"/>
      </w:pPr>
      <w:r w:rsidRPr="006A0CC6">
        <w:t>Pôžičky a krátkodobé finančné výpomoci</w:t>
      </w:r>
    </w:p>
    <w:p w:rsidR="00FA24C7" w:rsidRDefault="005E7465" w:rsidP="00E77B33">
      <w:pPr>
        <w:ind w:left="300"/>
      </w:pPr>
      <w:r w:rsidRPr="006A0CC6">
        <w:t xml:space="preserve"> </w:t>
      </w:r>
      <w:bookmarkStart w:id="145" w:name="_MON_1389601288"/>
      <w:bookmarkStart w:id="146" w:name="_MON_1426323505"/>
      <w:bookmarkStart w:id="147" w:name="_MON_1426323969"/>
      <w:bookmarkStart w:id="148" w:name="_MON_1389601331"/>
      <w:bookmarkStart w:id="149" w:name="_MON_1389601357"/>
      <w:bookmarkStart w:id="150" w:name="_MON_1389601387"/>
      <w:bookmarkStart w:id="151" w:name="_MON_1390126843"/>
      <w:bookmarkStart w:id="152" w:name="_MON_1427887033"/>
      <w:bookmarkStart w:id="153" w:name="_MON_1427887120"/>
      <w:bookmarkEnd w:id="145"/>
      <w:bookmarkEnd w:id="146"/>
      <w:bookmarkEnd w:id="147"/>
      <w:bookmarkEnd w:id="148"/>
      <w:bookmarkEnd w:id="149"/>
      <w:bookmarkEnd w:id="150"/>
      <w:bookmarkEnd w:id="151"/>
      <w:bookmarkEnd w:id="152"/>
      <w:bookmarkEnd w:id="153"/>
      <w:bookmarkStart w:id="154" w:name="_MON_1427899226"/>
      <w:bookmarkEnd w:id="154"/>
      <w:r w:rsidR="00FA24C7" w:rsidRPr="006A0CC6">
        <w:object w:dxaOrig="10598" w:dyaOrig="3286">
          <v:shape id="_x0000_i1046" type="#_x0000_t75" style="width:450pt;height:109.5pt" o:ole="">
            <v:imagedata r:id="rId50" o:title=""/>
          </v:shape>
          <o:OLEObject Type="Embed" ProgID="Excel.Sheet.8" ShapeID="_x0000_i1046" DrawAspect="Content" ObjectID="_1552286217" r:id="rId51"/>
        </w:object>
      </w:r>
    </w:p>
    <w:p w:rsidR="00212CEC" w:rsidRDefault="00212CEC" w:rsidP="00E77B33">
      <w:pPr>
        <w:ind w:left="300"/>
        <w:rPr>
          <w:color w:val="000000" w:themeColor="text1"/>
        </w:rPr>
      </w:pPr>
      <w:r>
        <w:t>V priebehu roka 201</w:t>
      </w:r>
      <w:r w:rsidR="009077CA">
        <w:t>6</w:t>
      </w:r>
      <w:r>
        <w:t xml:space="preserve"> bol</w:t>
      </w:r>
      <w:r w:rsidR="00F85488">
        <w:t>i</w:t>
      </w:r>
      <w:r>
        <w:t xml:space="preserve"> splat</w:t>
      </w:r>
      <w:r w:rsidR="00F85488">
        <w:t xml:space="preserve">ené časti pôžičiek vo výške </w:t>
      </w:r>
      <w:r w:rsidR="009077CA">
        <w:t>40</w:t>
      </w:r>
      <w:r w:rsidR="00F85488">
        <w:t> </w:t>
      </w:r>
      <w:r w:rsidR="009077CA">
        <w:t>0</w:t>
      </w:r>
      <w:r w:rsidR="00F85488">
        <w:t>00,- €.</w:t>
      </w:r>
    </w:p>
    <w:p w:rsidR="003151B7" w:rsidRPr="006A0CC6" w:rsidRDefault="003151B7" w:rsidP="00E77B33">
      <w:pPr>
        <w:ind w:left="300"/>
      </w:pPr>
    </w:p>
    <w:p w:rsidR="00D8638C" w:rsidRDefault="00D8638C" w:rsidP="00FA24C7">
      <w:pPr>
        <w:pStyle w:val="Odsekzoznamu"/>
        <w:numPr>
          <w:ilvl w:val="3"/>
          <w:numId w:val="43"/>
        </w:numPr>
        <w:ind w:left="426"/>
        <w:rPr>
          <w:b/>
          <w:sz w:val="22"/>
          <w:szCs w:val="22"/>
        </w:rPr>
      </w:pPr>
      <w:r w:rsidRPr="006A0CC6">
        <w:rPr>
          <w:b/>
          <w:sz w:val="22"/>
          <w:szCs w:val="22"/>
        </w:rPr>
        <w:t>Štruktúra bankových úverov</w:t>
      </w:r>
    </w:p>
    <w:p w:rsidR="00C47902" w:rsidRPr="004A5E46" w:rsidRDefault="00C47902" w:rsidP="004A5E46">
      <w:pPr>
        <w:ind w:left="0"/>
        <w:rPr>
          <w:b/>
          <w:sz w:val="22"/>
          <w:szCs w:val="22"/>
        </w:rPr>
      </w:pPr>
    </w:p>
    <w:p w:rsidR="00D8638C" w:rsidRDefault="00D8638C" w:rsidP="00D8638C">
      <w:pPr>
        <w:ind w:left="300"/>
      </w:pPr>
      <w:r w:rsidRPr="006A0CC6">
        <w:t>Štruktúra bankových úverov je uvedená v nasledujúcom prehľade:</w:t>
      </w:r>
    </w:p>
    <w:bookmarkStart w:id="155" w:name="_MON_1511943341"/>
    <w:bookmarkEnd w:id="155"/>
    <w:p w:rsidR="00F473E8" w:rsidRDefault="007B14EC" w:rsidP="00D8638C">
      <w:pPr>
        <w:ind w:left="300"/>
        <w:rPr>
          <w:color w:val="76923C" w:themeColor="accent3" w:themeShade="BF"/>
        </w:rPr>
      </w:pPr>
      <w:r w:rsidRPr="00F77B23">
        <w:rPr>
          <w:color w:val="76923C" w:themeColor="accent3" w:themeShade="BF"/>
        </w:rPr>
        <w:object w:dxaOrig="9015" w:dyaOrig="3196">
          <v:shape id="_x0000_i1047" type="#_x0000_t75" style="width:452pt;height:152.5pt" o:ole="">
            <v:imagedata r:id="rId52" o:title=""/>
          </v:shape>
          <o:OLEObject Type="Embed" ProgID="Excel.Sheet.8" ShapeID="_x0000_i1047" DrawAspect="Content" ObjectID="_1552286218" r:id="rId53"/>
        </w:object>
      </w:r>
    </w:p>
    <w:p w:rsidR="0041668A" w:rsidRDefault="0041668A" w:rsidP="00D8638C">
      <w:pPr>
        <w:ind w:left="300"/>
        <w:rPr>
          <w:color w:val="76923C" w:themeColor="accent3" w:themeShade="BF"/>
        </w:rPr>
      </w:pPr>
    </w:p>
    <w:p w:rsidR="0041668A" w:rsidRDefault="0041668A" w:rsidP="00D8638C">
      <w:pPr>
        <w:ind w:left="300"/>
        <w:rPr>
          <w:color w:val="76923C" w:themeColor="accent3" w:themeShade="BF"/>
        </w:rPr>
      </w:pPr>
    </w:p>
    <w:p w:rsidR="0041668A" w:rsidRDefault="0041668A" w:rsidP="00D8638C">
      <w:pPr>
        <w:ind w:left="300"/>
        <w:rPr>
          <w:color w:val="76923C" w:themeColor="accent3" w:themeShade="BF"/>
        </w:rPr>
      </w:pPr>
    </w:p>
    <w:p w:rsidR="0041668A" w:rsidRPr="006A0CC6" w:rsidRDefault="0041668A" w:rsidP="00D8638C">
      <w:pPr>
        <w:ind w:left="300"/>
      </w:pPr>
    </w:p>
    <w:p w:rsidR="00F473E8" w:rsidRDefault="00F473E8" w:rsidP="00FA24C7">
      <w:pPr>
        <w:pStyle w:val="Nadpis2"/>
        <w:numPr>
          <w:ilvl w:val="3"/>
          <w:numId w:val="43"/>
        </w:numPr>
        <w:ind w:left="284" w:hanging="284"/>
      </w:pPr>
      <w:bookmarkStart w:id="156" w:name="_MON_1497106183"/>
      <w:bookmarkEnd w:id="156"/>
      <w:r>
        <w:lastRenderedPageBreak/>
        <w:t>Časové rozlíšenie pasív</w:t>
      </w:r>
    </w:p>
    <w:p w:rsidR="00FA24C7" w:rsidRDefault="00FA24C7" w:rsidP="00F473E8">
      <w:pPr>
        <w:ind w:left="300"/>
      </w:pPr>
    </w:p>
    <w:p w:rsidR="00F473E8" w:rsidRDefault="00F473E8" w:rsidP="00F473E8">
      <w:pPr>
        <w:ind w:left="300"/>
      </w:pPr>
      <w:r>
        <w:t>Š</w:t>
      </w:r>
      <w:r w:rsidRPr="00E765F2">
        <w:t>truktúra časového rozlíšenia je uvedená v nasledujúcom prehľade:</w:t>
      </w:r>
    </w:p>
    <w:p w:rsidR="003151B7" w:rsidRDefault="003151B7" w:rsidP="00F473E8">
      <w:pPr>
        <w:ind w:left="300"/>
      </w:pPr>
    </w:p>
    <w:tbl>
      <w:tblPr>
        <w:tblW w:w="8930" w:type="dxa"/>
        <w:tblInd w:w="354" w:type="dxa"/>
        <w:tblCellMar>
          <w:left w:w="70" w:type="dxa"/>
          <w:right w:w="70" w:type="dxa"/>
        </w:tblCellMar>
        <w:tblLook w:val="04A0" w:firstRow="1" w:lastRow="0" w:firstColumn="1" w:lastColumn="0" w:noHBand="0" w:noVBand="1"/>
      </w:tblPr>
      <w:tblGrid>
        <w:gridCol w:w="4121"/>
        <w:gridCol w:w="2399"/>
        <w:gridCol w:w="2410"/>
      </w:tblGrid>
      <w:tr w:rsidR="003151B7" w:rsidRPr="003151B7" w:rsidTr="0041668A">
        <w:trPr>
          <w:trHeight w:val="765"/>
        </w:trPr>
        <w:tc>
          <w:tcPr>
            <w:tcW w:w="41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51B7" w:rsidRPr="003151B7" w:rsidRDefault="003151B7" w:rsidP="003151B7">
            <w:pPr>
              <w:spacing w:before="0"/>
              <w:ind w:left="0"/>
              <w:jc w:val="center"/>
              <w:rPr>
                <w:b/>
                <w:bCs/>
                <w:color w:val="000000"/>
              </w:rPr>
            </w:pPr>
            <w:r w:rsidRPr="003151B7">
              <w:rPr>
                <w:b/>
                <w:bCs/>
                <w:color w:val="000000"/>
              </w:rPr>
              <w:t>Opis položky časového rozlíšenia</w:t>
            </w:r>
          </w:p>
        </w:tc>
        <w:tc>
          <w:tcPr>
            <w:tcW w:w="2399" w:type="dxa"/>
            <w:tcBorders>
              <w:top w:val="single" w:sz="4" w:space="0" w:color="auto"/>
              <w:left w:val="nil"/>
              <w:bottom w:val="single" w:sz="4" w:space="0" w:color="auto"/>
              <w:right w:val="single" w:sz="4" w:space="0" w:color="auto"/>
            </w:tcBorders>
            <w:shd w:val="clear" w:color="auto" w:fill="auto"/>
            <w:vAlign w:val="center"/>
            <w:hideMark/>
          </w:tcPr>
          <w:p w:rsidR="003151B7" w:rsidRPr="003151B7" w:rsidRDefault="003151B7" w:rsidP="003151B7">
            <w:pPr>
              <w:spacing w:before="0"/>
              <w:ind w:left="0"/>
              <w:jc w:val="center"/>
              <w:rPr>
                <w:b/>
                <w:bCs/>
                <w:color w:val="000000"/>
              </w:rPr>
            </w:pPr>
            <w:r w:rsidRPr="003151B7">
              <w:rPr>
                <w:b/>
                <w:bCs/>
                <w:color w:val="000000"/>
              </w:rPr>
              <w:t>Bežné účtovné obdobie</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3151B7" w:rsidRPr="003151B7" w:rsidRDefault="003151B7" w:rsidP="003151B7">
            <w:pPr>
              <w:spacing w:before="0"/>
              <w:ind w:left="0"/>
              <w:jc w:val="center"/>
              <w:rPr>
                <w:b/>
                <w:bCs/>
                <w:color w:val="000000"/>
              </w:rPr>
            </w:pPr>
            <w:r w:rsidRPr="003151B7">
              <w:rPr>
                <w:b/>
                <w:bCs/>
                <w:color w:val="000000"/>
              </w:rPr>
              <w:t>Bezprostredne predchádzajúce účtovné obdobie</w:t>
            </w:r>
          </w:p>
        </w:tc>
      </w:tr>
      <w:tr w:rsidR="003151B7" w:rsidRPr="003151B7" w:rsidTr="0041668A">
        <w:trPr>
          <w:trHeight w:val="255"/>
        </w:trPr>
        <w:tc>
          <w:tcPr>
            <w:tcW w:w="4121" w:type="dxa"/>
            <w:tcBorders>
              <w:top w:val="nil"/>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b/>
                <w:bCs/>
                <w:color w:val="000000"/>
              </w:rPr>
            </w:pPr>
            <w:r w:rsidRPr="003151B7">
              <w:rPr>
                <w:b/>
                <w:bCs/>
                <w:color w:val="000000"/>
              </w:rPr>
              <w:t>Výdavky budúcich období dlhodobé, z toho:</w:t>
            </w:r>
          </w:p>
        </w:tc>
        <w:tc>
          <w:tcPr>
            <w:tcW w:w="2399" w:type="dxa"/>
            <w:tcBorders>
              <w:top w:val="nil"/>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c>
          <w:tcPr>
            <w:tcW w:w="2410" w:type="dxa"/>
            <w:tcBorders>
              <w:top w:val="nil"/>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r>
      <w:tr w:rsidR="003151B7" w:rsidRPr="003151B7" w:rsidTr="0041668A">
        <w:trPr>
          <w:trHeight w:val="255"/>
        </w:trPr>
        <w:tc>
          <w:tcPr>
            <w:tcW w:w="4121" w:type="dxa"/>
            <w:tcBorders>
              <w:top w:val="single" w:sz="4" w:space="0" w:color="auto"/>
              <w:left w:val="single" w:sz="4" w:space="0" w:color="auto"/>
              <w:bottom w:val="nil"/>
              <w:right w:val="single" w:sz="4" w:space="0" w:color="auto"/>
            </w:tcBorders>
            <w:shd w:val="clear" w:color="auto" w:fill="auto"/>
            <w:noWrap/>
            <w:vAlign w:val="bottom"/>
            <w:hideMark/>
          </w:tcPr>
          <w:p w:rsidR="003151B7" w:rsidRPr="003151B7" w:rsidRDefault="003151B7" w:rsidP="003151B7">
            <w:pPr>
              <w:spacing w:before="0"/>
              <w:ind w:left="0"/>
              <w:jc w:val="left"/>
              <w:rPr>
                <w:color w:val="000000"/>
              </w:rPr>
            </w:pPr>
            <w:r w:rsidRPr="003151B7">
              <w:rPr>
                <w:color w:val="000000"/>
              </w:rPr>
              <w:t> </w:t>
            </w:r>
          </w:p>
        </w:tc>
        <w:tc>
          <w:tcPr>
            <w:tcW w:w="2399" w:type="dxa"/>
            <w:tcBorders>
              <w:top w:val="single" w:sz="4" w:space="0" w:color="auto"/>
              <w:left w:val="nil"/>
              <w:bottom w:val="nil"/>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c>
          <w:tcPr>
            <w:tcW w:w="2410" w:type="dxa"/>
            <w:tcBorders>
              <w:top w:val="single" w:sz="4" w:space="0" w:color="auto"/>
              <w:left w:val="nil"/>
              <w:bottom w:val="nil"/>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r>
      <w:tr w:rsidR="003151B7" w:rsidRPr="003151B7" w:rsidTr="0041668A">
        <w:trPr>
          <w:trHeight w:val="255"/>
        </w:trPr>
        <w:tc>
          <w:tcPr>
            <w:tcW w:w="4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b/>
                <w:bCs/>
                <w:color w:val="000000"/>
              </w:rPr>
            </w:pPr>
            <w:r w:rsidRPr="003151B7">
              <w:rPr>
                <w:b/>
                <w:bCs/>
                <w:color w:val="000000"/>
              </w:rPr>
              <w:t>Výdavky budúcich období krátkodobé, z toho:</w:t>
            </w:r>
          </w:p>
        </w:tc>
        <w:tc>
          <w:tcPr>
            <w:tcW w:w="2399"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985758" w:rsidP="003151B7">
            <w:pPr>
              <w:spacing w:before="0"/>
              <w:ind w:left="0"/>
              <w:jc w:val="right"/>
              <w:rPr>
                <w:b/>
                <w:bCs/>
                <w:color w:val="000000"/>
              </w:rPr>
            </w:pPr>
            <w:r>
              <w:rPr>
                <w:b/>
                <w:bCs/>
                <w:color w:val="000000"/>
              </w:rPr>
              <w:t>330</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985758" w:rsidP="003151B7">
            <w:pPr>
              <w:spacing w:before="0"/>
              <w:ind w:left="0"/>
              <w:jc w:val="right"/>
              <w:rPr>
                <w:b/>
                <w:bCs/>
                <w:color w:val="000000"/>
              </w:rPr>
            </w:pPr>
            <w:r>
              <w:rPr>
                <w:b/>
                <w:bCs/>
                <w:color w:val="000000"/>
              </w:rPr>
              <w:t>385</w:t>
            </w:r>
          </w:p>
        </w:tc>
      </w:tr>
      <w:tr w:rsidR="003151B7" w:rsidRPr="003151B7" w:rsidTr="0041668A">
        <w:trPr>
          <w:trHeight w:val="255"/>
        </w:trPr>
        <w:tc>
          <w:tcPr>
            <w:tcW w:w="4121" w:type="dxa"/>
            <w:tcBorders>
              <w:top w:val="nil"/>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color w:val="000000"/>
              </w:rPr>
            </w:pPr>
            <w:r w:rsidRPr="003151B7">
              <w:rPr>
                <w:color w:val="000000"/>
              </w:rPr>
              <w:t>provízia za platobné karty</w:t>
            </w:r>
          </w:p>
        </w:tc>
        <w:tc>
          <w:tcPr>
            <w:tcW w:w="2399" w:type="dxa"/>
            <w:tcBorders>
              <w:top w:val="nil"/>
              <w:left w:val="nil"/>
              <w:bottom w:val="single" w:sz="4" w:space="0" w:color="auto"/>
              <w:right w:val="single" w:sz="4" w:space="0" w:color="auto"/>
            </w:tcBorders>
            <w:shd w:val="clear" w:color="000000" w:fill="EBF1DE"/>
            <w:noWrap/>
            <w:vAlign w:val="bottom"/>
            <w:hideMark/>
          </w:tcPr>
          <w:p w:rsidR="003151B7" w:rsidRPr="003151B7" w:rsidRDefault="00985758" w:rsidP="003151B7">
            <w:pPr>
              <w:spacing w:before="0"/>
              <w:ind w:left="0"/>
              <w:jc w:val="right"/>
              <w:rPr>
                <w:color w:val="000000"/>
              </w:rPr>
            </w:pPr>
            <w:r>
              <w:rPr>
                <w:color w:val="000000"/>
              </w:rPr>
              <w:t>330</w:t>
            </w:r>
          </w:p>
        </w:tc>
        <w:tc>
          <w:tcPr>
            <w:tcW w:w="2410" w:type="dxa"/>
            <w:tcBorders>
              <w:top w:val="nil"/>
              <w:left w:val="nil"/>
              <w:bottom w:val="single" w:sz="4" w:space="0" w:color="auto"/>
              <w:right w:val="single" w:sz="4" w:space="0" w:color="auto"/>
            </w:tcBorders>
            <w:shd w:val="clear" w:color="000000" w:fill="EBF1DE"/>
            <w:noWrap/>
            <w:vAlign w:val="bottom"/>
            <w:hideMark/>
          </w:tcPr>
          <w:p w:rsidR="003151B7" w:rsidRPr="003151B7" w:rsidRDefault="00985758" w:rsidP="003151B7">
            <w:pPr>
              <w:spacing w:before="0"/>
              <w:ind w:left="0"/>
              <w:jc w:val="right"/>
              <w:rPr>
                <w:color w:val="000000"/>
              </w:rPr>
            </w:pPr>
            <w:r>
              <w:rPr>
                <w:color w:val="000000"/>
              </w:rPr>
              <w:t>385</w:t>
            </w:r>
          </w:p>
        </w:tc>
      </w:tr>
      <w:tr w:rsidR="003151B7" w:rsidRPr="003151B7" w:rsidTr="0041668A">
        <w:trPr>
          <w:trHeight w:val="255"/>
        </w:trPr>
        <w:tc>
          <w:tcPr>
            <w:tcW w:w="4121" w:type="dxa"/>
            <w:tcBorders>
              <w:top w:val="nil"/>
              <w:left w:val="single" w:sz="4" w:space="0" w:color="auto"/>
              <w:bottom w:val="nil"/>
              <w:right w:val="single" w:sz="4" w:space="0" w:color="auto"/>
            </w:tcBorders>
            <w:shd w:val="clear" w:color="auto" w:fill="auto"/>
            <w:noWrap/>
            <w:vAlign w:val="bottom"/>
            <w:hideMark/>
          </w:tcPr>
          <w:p w:rsidR="003151B7" w:rsidRPr="003151B7" w:rsidRDefault="003151B7" w:rsidP="003151B7">
            <w:pPr>
              <w:spacing w:before="0"/>
              <w:ind w:left="0"/>
              <w:jc w:val="left"/>
              <w:rPr>
                <w:color w:val="000000"/>
              </w:rPr>
            </w:pPr>
            <w:r w:rsidRPr="003151B7">
              <w:rPr>
                <w:color w:val="000000"/>
              </w:rPr>
              <w:t> </w:t>
            </w:r>
          </w:p>
        </w:tc>
        <w:tc>
          <w:tcPr>
            <w:tcW w:w="2399" w:type="dxa"/>
            <w:tcBorders>
              <w:top w:val="nil"/>
              <w:left w:val="nil"/>
              <w:bottom w:val="nil"/>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c>
          <w:tcPr>
            <w:tcW w:w="2410" w:type="dxa"/>
            <w:tcBorders>
              <w:top w:val="nil"/>
              <w:left w:val="nil"/>
              <w:bottom w:val="nil"/>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r>
      <w:tr w:rsidR="003151B7" w:rsidRPr="003151B7" w:rsidTr="0041668A">
        <w:trPr>
          <w:trHeight w:val="255"/>
        </w:trPr>
        <w:tc>
          <w:tcPr>
            <w:tcW w:w="4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b/>
                <w:bCs/>
                <w:color w:val="000000"/>
              </w:rPr>
            </w:pPr>
            <w:r w:rsidRPr="003151B7">
              <w:rPr>
                <w:b/>
                <w:bCs/>
                <w:color w:val="000000"/>
              </w:rPr>
              <w:t>Výnosy budúcich období dlhodobé, z toho:</w:t>
            </w:r>
          </w:p>
        </w:tc>
        <w:tc>
          <w:tcPr>
            <w:tcW w:w="2399"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r>
      <w:tr w:rsidR="003151B7" w:rsidRPr="003151B7" w:rsidTr="0041668A">
        <w:trPr>
          <w:trHeight w:val="255"/>
        </w:trPr>
        <w:tc>
          <w:tcPr>
            <w:tcW w:w="4121" w:type="dxa"/>
            <w:tcBorders>
              <w:top w:val="nil"/>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color w:val="000000"/>
              </w:rPr>
            </w:pPr>
            <w:r w:rsidRPr="003151B7">
              <w:rPr>
                <w:color w:val="000000"/>
              </w:rPr>
              <w:t> </w:t>
            </w:r>
          </w:p>
        </w:tc>
        <w:tc>
          <w:tcPr>
            <w:tcW w:w="2399" w:type="dxa"/>
            <w:tcBorders>
              <w:top w:val="nil"/>
              <w:left w:val="nil"/>
              <w:bottom w:val="single" w:sz="4" w:space="0" w:color="auto"/>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c>
          <w:tcPr>
            <w:tcW w:w="2410" w:type="dxa"/>
            <w:tcBorders>
              <w:top w:val="nil"/>
              <w:left w:val="nil"/>
              <w:bottom w:val="single" w:sz="4" w:space="0" w:color="auto"/>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r>
      <w:tr w:rsidR="003151B7" w:rsidRPr="003151B7" w:rsidTr="0041668A">
        <w:trPr>
          <w:trHeight w:val="255"/>
        </w:trPr>
        <w:tc>
          <w:tcPr>
            <w:tcW w:w="4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b/>
                <w:bCs/>
                <w:color w:val="000000"/>
              </w:rPr>
            </w:pPr>
            <w:r w:rsidRPr="003151B7">
              <w:rPr>
                <w:b/>
                <w:bCs/>
                <w:color w:val="000000"/>
              </w:rPr>
              <w:t>Výnosy budúcich období krátkodobé, z toho:</w:t>
            </w:r>
          </w:p>
        </w:tc>
        <w:tc>
          <w:tcPr>
            <w:tcW w:w="2399"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right"/>
              <w:rPr>
                <w:b/>
                <w:bCs/>
                <w:color w:val="000000"/>
              </w:rPr>
            </w:pPr>
            <w:r w:rsidRPr="003151B7">
              <w:rPr>
                <w:b/>
                <w:bCs/>
                <w:color w:val="000000"/>
              </w:rPr>
              <w:t>0</w:t>
            </w:r>
          </w:p>
        </w:tc>
      </w:tr>
      <w:tr w:rsidR="003151B7" w:rsidRPr="003151B7" w:rsidTr="0041668A">
        <w:trPr>
          <w:trHeight w:val="255"/>
        </w:trPr>
        <w:tc>
          <w:tcPr>
            <w:tcW w:w="4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51B7" w:rsidRPr="003151B7" w:rsidRDefault="003151B7" w:rsidP="003151B7">
            <w:pPr>
              <w:spacing w:before="0"/>
              <w:ind w:left="0"/>
              <w:jc w:val="left"/>
              <w:rPr>
                <w:color w:val="000000"/>
              </w:rPr>
            </w:pPr>
            <w:r w:rsidRPr="003151B7">
              <w:rPr>
                <w:color w:val="000000"/>
              </w:rPr>
              <w:t> </w:t>
            </w:r>
          </w:p>
        </w:tc>
        <w:tc>
          <w:tcPr>
            <w:tcW w:w="2399" w:type="dxa"/>
            <w:tcBorders>
              <w:top w:val="single" w:sz="4" w:space="0" w:color="auto"/>
              <w:left w:val="nil"/>
              <w:bottom w:val="single" w:sz="4" w:space="0" w:color="auto"/>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c>
          <w:tcPr>
            <w:tcW w:w="2410" w:type="dxa"/>
            <w:tcBorders>
              <w:top w:val="single" w:sz="4" w:space="0" w:color="auto"/>
              <w:left w:val="nil"/>
              <w:bottom w:val="single" w:sz="4" w:space="0" w:color="auto"/>
              <w:right w:val="single" w:sz="4" w:space="0" w:color="auto"/>
            </w:tcBorders>
            <w:shd w:val="clear" w:color="000000" w:fill="EBF1DE"/>
            <w:noWrap/>
            <w:vAlign w:val="bottom"/>
            <w:hideMark/>
          </w:tcPr>
          <w:p w:rsidR="003151B7" w:rsidRPr="003151B7" w:rsidRDefault="003151B7" w:rsidP="003151B7">
            <w:pPr>
              <w:spacing w:before="0"/>
              <w:ind w:left="0"/>
              <w:jc w:val="left"/>
              <w:rPr>
                <w:color w:val="000000"/>
              </w:rPr>
            </w:pPr>
            <w:r w:rsidRPr="003151B7">
              <w:rPr>
                <w:color w:val="000000"/>
              </w:rPr>
              <w:t> </w:t>
            </w:r>
          </w:p>
        </w:tc>
      </w:tr>
    </w:tbl>
    <w:p w:rsidR="00CE17B5" w:rsidRDefault="00CE17B5" w:rsidP="00F473E8">
      <w:pPr>
        <w:ind w:left="300"/>
      </w:pPr>
    </w:p>
    <w:p w:rsidR="00F473E8" w:rsidRPr="00CE736C" w:rsidRDefault="00F473E8" w:rsidP="00FA24C7">
      <w:pPr>
        <w:pStyle w:val="Nadpis2"/>
        <w:numPr>
          <w:ilvl w:val="3"/>
          <w:numId w:val="43"/>
        </w:numPr>
        <w:ind w:left="284" w:hanging="284"/>
      </w:pPr>
      <w:r w:rsidRPr="00CE736C">
        <w:t>Majetok prenajatý formou finančného prenájmu (nájomca)</w:t>
      </w:r>
    </w:p>
    <w:p w:rsidR="009C6306" w:rsidRPr="009C6306" w:rsidRDefault="009C6306" w:rsidP="009C6306">
      <w:r w:rsidRPr="00CE736C">
        <w:t>Spoločnosť nemá majetok prenajatý formou finančného prenájmu.</w:t>
      </w:r>
    </w:p>
    <w:p w:rsidR="00F473E8" w:rsidRPr="006A0CC6" w:rsidRDefault="00F473E8" w:rsidP="00D8638C">
      <w:pPr>
        <w:rPr>
          <w:b/>
          <w:sz w:val="22"/>
          <w:szCs w:val="22"/>
        </w:rPr>
      </w:pPr>
    </w:p>
    <w:p w:rsidR="00D4176E" w:rsidRPr="001E074A" w:rsidRDefault="00D4176E" w:rsidP="00FA24C7">
      <w:pPr>
        <w:pStyle w:val="Nadpis1"/>
        <w:numPr>
          <w:ilvl w:val="0"/>
          <w:numId w:val="43"/>
        </w:numPr>
        <w:tabs>
          <w:tab w:val="clear" w:pos="340"/>
        </w:tabs>
        <w:ind w:left="300" w:hanging="300"/>
      </w:pPr>
      <w:r w:rsidRPr="001E074A">
        <w:t>informácie o výnosoch</w:t>
      </w:r>
    </w:p>
    <w:p w:rsidR="00D4176E" w:rsidRPr="001E074A" w:rsidRDefault="00D4176E" w:rsidP="00FA24C7">
      <w:pPr>
        <w:pStyle w:val="Nadpis2"/>
        <w:numPr>
          <w:ilvl w:val="3"/>
          <w:numId w:val="43"/>
        </w:numPr>
        <w:ind w:left="284" w:hanging="284"/>
        <w:rPr>
          <w:sz w:val="20"/>
        </w:rPr>
      </w:pPr>
      <w:bookmarkStart w:id="157" w:name="_Toc530739914"/>
      <w:r w:rsidRPr="001E074A">
        <w:rPr>
          <w:sz w:val="20"/>
        </w:rPr>
        <w:t>Tržby za vlastné výkony a tovar</w:t>
      </w:r>
      <w:bookmarkEnd w:id="157"/>
    </w:p>
    <w:p w:rsidR="006E25F1" w:rsidRPr="001E074A" w:rsidRDefault="00D4176E" w:rsidP="00DC250C">
      <w:pPr>
        <w:ind w:left="300"/>
        <w:jc w:val="left"/>
      </w:pPr>
      <w:r w:rsidRPr="001E074A">
        <w:t xml:space="preserve">Spoločnosť realizovala </w:t>
      </w:r>
      <w:r w:rsidR="00985758">
        <w:t xml:space="preserve">predaj tovaru </w:t>
      </w:r>
      <w:r w:rsidRPr="001E074A">
        <w:t xml:space="preserve"> </w:t>
      </w:r>
      <w:r w:rsidR="000D16BC" w:rsidRPr="001E074A">
        <w:t>najmä</w:t>
      </w:r>
      <w:r w:rsidRPr="001E074A">
        <w:t xml:space="preserve"> v rámci Slovenskej republiky.</w:t>
      </w:r>
      <w:r w:rsidR="00DC250C" w:rsidRPr="001E074A">
        <w:t xml:space="preserve"> </w:t>
      </w:r>
      <w:r w:rsidR="00985758">
        <w:t xml:space="preserve">Tržby za tovar a služby sú uvedené v </w:t>
      </w:r>
      <w:r w:rsidRPr="001E074A">
        <w:t xml:space="preserve">nasledujúcej tabuľke:   </w:t>
      </w:r>
    </w:p>
    <w:p w:rsidR="00D4176E" w:rsidRPr="001E074A" w:rsidRDefault="00D4176E" w:rsidP="00DC250C">
      <w:pPr>
        <w:ind w:left="300"/>
        <w:jc w:val="left"/>
      </w:pPr>
      <w:r w:rsidRPr="001E074A">
        <w:t xml:space="preserve">        </w:t>
      </w:r>
    </w:p>
    <w:bookmarkStart w:id="158" w:name="_MON_1389609632"/>
    <w:bookmarkStart w:id="159" w:name="_MON_1426176830"/>
    <w:bookmarkStart w:id="160" w:name="_MON_1426176849"/>
    <w:bookmarkStart w:id="161" w:name="_MON_1426176908"/>
    <w:bookmarkStart w:id="162" w:name="_MON_1426176911"/>
    <w:bookmarkStart w:id="163" w:name="_MON_1389609482"/>
    <w:bookmarkStart w:id="164" w:name="_MON_1389609496"/>
    <w:bookmarkStart w:id="165" w:name="_MON_1389609510"/>
    <w:bookmarkEnd w:id="158"/>
    <w:bookmarkEnd w:id="159"/>
    <w:bookmarkEnd w:id="160"/>
    <w:bookmarkEnd w:id="161"/>
    <w:bookmarkEnd w:id="162"/>
    <w:bookmarkEnd w:id="163"/>
    <w:bookmarkEnd w:id="164"/>
    <w:bookmarkEnd w:id="165"/>
    <w:bookmarkStart w:id="166" w:name="_MON_1389609553"/>
    <w:bookmarkEnd w:id="166"/>
    <w:p w:rsidR="003E75A7" w:rsidRDefault="00681A71" w:rsidP="00C73298">
      <w:pPr>
        <w:ind w:left="300"/>
        <w:rPr>
          <w:color w:val="FF0000"/>
        </w:rPr>
      </w:pPr>
      <w:r w:rsidRPr="001E074A">
        <w:object w:dxaOrig="11320" w:dyaOrig="1924">
          <v:shape id="_x0000_i1048" type="#_x0000_t75" style="width:459.5pt;height:79pt" o:ole="">
            <v:imagedata r:id="rId54" o:title=""/>
          </v:shape>
          <o:OLEObject Type="Embed" ProgID="Excel.Sheet.12" ShapeID="_x0000_i1048" DrawAspect="Content" ObjectID="_1552286219" r:id="rId55"/>
        </w:object>
      </w:r>
      <w:r w:rsidR="00D4176E" w:rsidRPr="00B47070">
        <w:rPr>
          <w:color w:val="FF0000"/>
        </w:rPr>
        <w:t xml:space="preserve">    </w:t>
      </w:r>
    </w:p>
    <w:p w:rsidR="00984D09" w:rsidRPr="00CE736C" w:rsidRDefault="00A243C9" w:rsidP="00FA24C7">
      <w:pPr>
        <w:pStyle w:val="Nadpis2"/>
        <w:numPr>
          <w:ilvl w:val="3"/>
          <w:numId w:val="43"/>
        </w:numPr>
        <w:ind w:left="284" w:hanging="284"/>
        <w:rPr>
          <w:sz w:val="20"/>
        </w:rPr>
      </w:pPr>
      <w:r w:rsidRPr="00CE736C">
        <w:rPr>
          <w:sz w:val="20"/>
        </w:rPr>
        <w:t>Zmena</w:t>
      </w:r>
      <w:r w:rsidR="00984D09" w:rsidRPr="00CE736C">
        <w:rPr>
          <w:sz w:val="20"/>
        </w:rPr>
        <w:t xml:space="preserve"> stavu</w:t>
      </w:r>
      <w:r w:rsidR="00E6473B" w:rsidRPr="00CE736C">
        <w:rPr>
          <w:sz w:val="20"/>
        </w:rPr>
        <w:t xml:space="preserve"> zásob vlastnej výroby</w:t>
      </w:r>
    </w:p>
    <w:p w:rsidR="006E25F1" w:rsidRPr="001E074A" w:rsidRDefault="00DD559D" w:rsidP="00FE30B3">
      <w:pPr>
        <w:ind w:left="284"/>
      </w:pPr>
      <w:r w:rsidRPr="00CE736C">
        <w:t>Spoločnosť neúčtuje o z</w:t>
      </w:r>
      <w:r w:rsidR="006E25F1" w:rsidRPr="00CE736C">
        <w:t>men</w:t>
      </w:r>
      <w:r w:rsidR="003151B7" w:rsidRPr="00CE736C">
        <w:t>e</w:t>
      </w:r>
      <w:r w:rsidR="006E25F1" w:rsidRPr="00CE736C">
        <w:t xml:space="preserve"> stavu zásob vlastnej výroby</w:t>
      </w:r>
      <w:r w:rsidRPr="00CE736C">
        <w:t>.</w:t>
      </w:r>
    </w:p>
    <w:p w:rsidR="006E25F1" w:rsidRPr="001E074A" w:rsidRDefault="006E25F1" w:rsidP="00FA24C7">
      <w:pPr>
        <w:pStyle w:val="Nadpis3"/>
        <w:numPr>
          <w:ilvl w:val="3"/>
          <w:numId w:val="43"/>
        </w:numPr>
        <w:ind w:left="284" w:hanging="284"/>
      </w:pPr>
      <w:r w:rsidRPr="001E074A">
        <w:t>Aktivácia, výnosy z hospodárskej činnosti, finančné výnosy</w:t>
      </w:r>
    </w:p>
    <w:p w:rsidR="00C56B5C" w:rsidRDefault="00C56B5C" w:rsidP="00C73298">
      <w:pPr>
        <w:ind w:left="300"/>
      </w:pPr>
      <w:r w:rsidRPr="001E074A">
        <w:t>Prehľad o</w:t>
      </w:r>
      <w:r w:rsidR="006E25F1" w:rsidRPr="001E074A">
        <w:t> vývoji výnosov podľa nižšie uvedených skupín  je uvedený v nasledujúcej tabuľke</w:t>
      </w:r>
      <w:r w:rsidRPr="001E074A">
        <w:t>:</w:t>
      </w:r>
    </w:p>
    <w:p w:rsidR="00CE736C" w:rsidRDefault="00CE736C" w:rsidP="006A6C1C">
      <w:pPr>
        <w:rPr>
          <w:color w:val="FF0000"/>
        </w:rPr>
      </w:pPr>
      <w:bookmarkStart w:id="167" w:name="_MON_1426179801"/>
      <w:bookmarkStart w:id="168" w:name="_MON_1426179844"/>
      <w:bookmarkStart w:id="169" w:name="_MON_1389611904"/>
      <w:bookmarkStart w:id="170" w:name="_MON_1389611910"/>
      <w:bookmarkStart w:id="171" w:name="_MON_1389611926"/>
      <w:bookmarkStart w:id="172" w:name="_MON_1426179301"/>
      <w:bookmarkStart w:id="173" w:name="_MON_1426179352"/>
      <w:bookmarkStart w:id="174" w:name="_MON_1427874265"/>
      <w:bookmarkStart w:id="175" w:name="_MON_1427874896"/>
      <w:bookmarkStart w:id="176" w:name="_MON_1427899616"/>
      <w:bookmarkStart w:id="177" w:name="_MON_1427899644"/>
      <w:bookmarkStart w:id="178" w:name="_MON_1426179422"/>
      <w:bookmarkEnd w:id="167"/>
      <w:bookmarkEnd w:id="168"/>
      <w:bookmarkEnd w:id="169"/>
      <w:bookmarkEnd w:id="170"/>
      <w:bookmarkEnd w:id="171"/>
      <w:bookmarkEnd w:id="172"/>
      <w:bookmarkEnd w:id="173"/>
      <w:bookmarkEnd w:id="174"/>
      <w:bookmarkEnd w:id="175"/>
      <w:bookmarkEnd w:id="176"/>
      <w:bookmarkEnd w:id="177"/>
      <w:bookmarkEnd w:id="178"/>
      <w:r>
        <w:rPr>
          <w:noProof/>
          <w:color w:val="FF0000"/>
        </w:rPr>
        <w:object w:dxaOrig="10218" w:dyaOrig="1506" w14:anchorId="1EE0109E">
          <v:shape id="_x0000_s1153" type="#_x0000_t75" style="position:absolute;left:0;text-align:left;margin-left:18.4pt;margin-top:6.1pt;width:394.95pt;height:168.3pt;z-index:251665408">
            <v:imagedata r:id="rId56" o:title=""/>
            <w10:wrap type="square" side="right"/>
          </v:shape>
          <o:OLEObject Type="Embed" ProgID="Excel.Sheet.12" ShapeID="_x0000_s1153" DrawAspect="Content" ObjectID="_1552286225" r:id="rId57"/>
        </w:object>
      </w:r>
    </w:p>
    <w:p w:rsidR="00CE736C" w:rsidRDefault="00CE736C" w:rsidP="006A6C1C">
      <w:pPr>
        <w:rPr>
          <w:color w:val="FF0000"/>
        </w:rPr>
      </w:pPr>
    </w:p>
    <w:p w:rsidR="00CE736C" w:rsidRDefault="00CE736C" w:rsidP="006A6C1C">
      <w:pPr>
        <w:rPr>
          <w:color w:val="FF0000"/>
        </w:rPr>
      </w:pPr>
    </w:p>
    <w:p w:rsidR="00CE736C" w:rsidRDefault="00CE736C" w:rsidP="006A6C1C">
      <w:pPr>
        <w:rPr>
          <w:color w:val="FF0000"/>
        </w:rPr>
      </w:pPr>
    </w:p>
    <w:p w:rsidR="00CE736C" w:rsidRDefault="00CE736C" w:rsidP="006A6C1C">
      <w:pPr>
        <w:rPr>
          <w:color w:val="FF0000"/>
        </w:rPr>
      </w:pPr>
    </w:p>
    <w:p w:rsidR="00D91D67" w:rsidRDefault="00D91D67" w:rsidP="006A6C1C">
      <w:pPr>
        <w:rPr>
          <w:color w:val="FF0000"/>
        </w:rPr>
      </w:pPr>
    </w:p>
    <w:p w:rsidR="00D91D67" w:rsidRDefault="00D91D67" w:rsidP="006A6C1C">
      <w:pPr>
        <w:rPr>
          <w:color w:val="FF0000"/>
        </w:rPr>
      </w:pPr>
    </w:p>
    <w:p w:rsidR="009C6306" w:rsidRDefault="009C6306" w:rsidP="006A6C1C"/>
    <w:p w:rsidR="00CE736C" w:rsidRDefault="00CE736C" w:rsidP="006A6C1C"/>
    <w:p w:rsidR="00CE736C" w:rsidRDefault="00CE736C" w:rsidP="006A6C1C"/>
    <w:p w:rsidR="00CE736C" w:rsidRDefault="00CE736C" w:rsidP="006A6C1C"/>
    <w:p w:rsidR="00CE736C" w:rsidRDefault="00CE736C" w:rsidP="006A6C1C"/>
    <w:p w:rsidR="008B3348" w:rsidRDefault="008B3348" w:rsidP="00FA24C7">
      <w:pPr>
        <w:pStyle w:val="Nadpis2"/>
        <w:numPr>
          <w:ilvl w:val="3"/>
          <w:numId w:val="43"/>
        </w:numPr>
        <w:ind w:left="284" w:hanging="284"/>
        <w:rPr>
          <w:sz w:val="20"/>
        </w:rPr>
      </w:pPr>
      <w:r w:rsidRPr="00BF11D4">
        <w:rPr>
          <w:sz w:val="20"/>
        </w:rPr>
        <w:lastRenderedPageBreak/>
        <w:t>Čistý obrat</w:t>
      </w:r>
    </w:p>
    <w:p w:rsidR="00681A71" w:rsidRDefault="00681A71" w:rsidP="00681A71">
      <w:pPr>
        <w:rPr>
          <w:color w:val="00B050"/>
        </w:rPr>
      </w:pPr>
    </w:p>
    <w:p w:rsidR="006276BE" w:rsidRPr="00D2374B" w:rsidRDefault="00343D8C" w:rsidP="00681A71">
      <w:pPr>
        <w:rPr>
          <w:color w:val="00B050"/>
        </w:rPr>
      </w:pPr>
      <w:r w:rsidRPr="003A4357">
        <w:rPr>
          <w:color w:val="FF0000"/>
        </w:rPr>
        <w:object w:dxaOrig="10772" w:dyaOrig="2454">
          <v:shape id="_x0000_i1050" type="#_x0000_t75" style="width:442.5pt;height:106.5pt" o:ole="">
            <v:imagedata r:id="rId58" o:title=""/>
          </v:shape>
          <o:OLEObject Type="Embed" ProgID="Excel.Sheet.8" ShapeID="_x0000_i1050" DrawAspect="Content" ObjectID="_1552286220" r:id="rId59"/>
        </w:object>
      </w:r>
    </w:p>
    <w:p w:rsidR="009C6306" w:rsidRPr="005442C1" w:rsidRDefault="009C6306" w:rsidP="005442C1">
      <w:bookmarkStart w:id="179" w:name="_MON_1389615244"/>
      <w:bookmarkStart w:id="180" w:name="_MON_1426180010"/>
      <w:bookmarkStart w:id="181" w:name="_MON_1426180136"/>
      <w:bookmarkStart w:id="182" w:name="_MON_1389612648"/>
      <w:bookmarkEnd w:id="179"/>
      <w:bookmarkEnd w:id="180"/>
      <w:bookmarkEnd w:id="181"/>
      <w:bookmarkEnd w:id="182"/>
    </w:p>
    <w:p w:rsidR="00D4176E" w:rsidRPr="00BF11D4" w:rsidRDefault="00D4176E" w:rsidP="00343D8C">
      <w:pPr>
        <w:pStyle w:val="Nadpis1"/>
        <w:numPr>
          <w:ilvl w:val="0"/>
          <w:numId w:val="43"/>
        </w:numPr>
        <w:tabs>
          <w:tab w:val="clear" w:pos="340"/>
        </w:tabs>
        <w:ind w:left="284" w:hanging="284"/>
      </w:pPr>
      <w:r w:rsidRPr="00BF11D4">
        <w:t>informácie  o nákladoch</w:t>
      </w:r>
    </w:p>
    <w:p w:rsidR="009F5937" w:rsidRPr="00BF11D4" w:rsidRDefault="009F5937" w:rsidP="006F34CA">
      <w:pPr>
        <w:ind w:left="284"/>
      </w:pPr>
    </w:p>
    <w:p w:rsidR="003E75A7" w:rsidRDefault="00CE736C" w:rsidP="00BF11D4">
      <w:pPr>
        <w:ind w:left="284"/>
      </w:pPr>
      <w:r>
        <w:rPr>
          <w:noProof/>
        </w:rPr>
        <w:object w:dxaOrig="10218" w:dyaOrig="1506" w14:anchorId="7BAF3E57">
          <v:shape id="_x0000_s1183" type="#_x0000_t75" style="position:absolute;left:0;text-align:left;margin-left:1.9pt;margin-top:18.4pt;width:450.85pt;height:458.3pt;z-index:251666432">
            <v:imagedata r:id="rId60" o:title=""/>
            <w10:wrap type="square" side="right"/>
          </v:shape>
          <o:OLEObject Type="Embed" ProgID="Excel.Sheet.12" ShapeID="_x0000_s1183" DrawAspect="Content" ObjectID="_1552286226" r:id="rId61"/>
        </w:object>
      </w:r>
      <w:r w:rsidR="00D4176E" w:rsidRPr="00BF11D4">
        <w:t>Prehľad o</w:t>
      </w:r>
      <w:r w:rsidR="00022644" w:rsidRPr="00BF11D4">
        <w:t xml:space="preserve"> štruktúre vykázaných nákladov</w:t>
      </w:r>
      <w:r w:rsidR="00D4176E" w:rsidRPr="00BF11D4">
        <w:t xml:space="preserve"> je znázornený v nasledujúcej tabuľke:</w:t>
      </w:r>
      <w:bookmarkStart w:id="183" w:name="_MON_1389613742"/>
      <w:bookmarkStart w:id="184" w:name="_MON_1389613813"/>
      <w:bookmarkStart w:id="185" w:name="_MON_1427899679"/>
      <w:bookmarkStart w:id="186" w:name="_MON_1427900226"/>
      <w:bookmarkStart w:id="187" w:name="_MON_1427900410"/>
      <w:bookmarkStart w:id="188" w:name="_MON_1427900466"/>
      <w:bookmarkStart w:id="189" w:name="_MON_1427900489"/>
      <w:bookmarkStart w:id="190" w:name="_MON_1427900535"/>
      <w:bookmarkStart w:id="191" w:name="_MON_1389613831"/>
      <w:bookmarkStart w:id="192" w:name="_MON_1389613901"/>
      <w:bookmarkStart w:id="193" w:name="_MON_1426180370"/>
      <w:bookmarkStart w:id="194" w:name="_MON_1426180536"/>
      <w:bookmarkStart w:id="195" w:name="_MON_1389612880"/>
      <w:bookmarkStart w:id="196" w:name="_MON_1389613266"/>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rsidR="005B371B" w:rsidRDefault="005B371B" w:rsidP="00BF11D4">
      <w:pPr>
        <w:ind w:left="284"/>
      </w:pPr>
    </w:p>
    <w:p w:rsidR="00E004B3" w:rsidRDefault="00E004B3" w:rsidP="00073A5F">
      <w:pPr>
        <w:pStyle w:val="Zkladntext"/>
        <w:ind w:left="284"/>
      </w:pPr>
      <w:bookmarkStart w:id="197" w:name="_MON_1389614526"/>
      <w:bookmarkStart w:id="198" w:name="_MON_1389613916"/>
      <w:bookmarkStart w:id="199" w:name="_MON_1389613929"/>
      <w:bookmarkStart w:id="200" w:name="_MON_1389614499"/>
      <w:bookmarkEnd w:id="197"/>
      <w:bookmarkEnd w:id="198"/>
      <w:bookmarkEnd w:id="199"/>
      <w:bookmarkEnd w:id="200"/>
    </w:p>
    <w:p w:rsidR="0030789E" w:rsidRPr="00BF11D4" w:rsidRDefault="0030789E" w:rsidP="0095062E">
      <w:pPr>
        <w:pStyle w:val="Nadpis1"/>
        <w:numPr>
          <w:ilvl w:val="0"/>
          <w:numId w:val="43"/>
        </w:numPr>
        <w:tabs>
          <w:tab w:val="clear" w:pos="340"/>
        </w:tabs>
        <w:ind w:left="284" w:hanging="284"/>
        <w:rPr>
          <w:color w:val="000000" w:themeColor="text1"/>
        </w:rPr>
      </w:pPr>
      <w:r w:rsidRPr="00BF11D4">
        <w:rPr>
          <w:color w:val="000000" w:themeColor="text1"/>
        </w:rPr>
        <w:lastRenderedPageBreak/>
        <w:t>Informácie o</w:t>
      </w:r>
      <w:r>
        <w:rPr>
          <w:color w:val="000000" w:themeColor="text1"/>
        </w:rPr>
        <w:t> DANIACH Z PRÍJMOV</w:t>
      </w:r>
    </w:p>
    <w:p w:rsidR="0046472C" w:rsidRDefault="0046472C" w:rsidP="005561EB">
      <w:pPr>
        <w:ind w:left="300"/>
      </w:pPr>
    </w:p>
    <w:p w:rsidR="00F46A85" w:rsidRPr="005A3CCB" w:rsidRDefault="00040E84" w:rsidP="005561EB">
      <w:pPr>
        <w:ind w:left="300"/>
        <w:rPr>
          <w:color w:val="000000" w:themeColor="text1"/>
        </w:rPr>
      </w:pPr>
      <w:r w:rsidRPr="00BF11D4">
        <w:t>Prevod</w:t>
      </w:r>
      <w:r w:rsidR="005561EB" w:rsidRPr="00BF11D4">
        <w:t xml:space="preserve"> </w:t>
      </w:r>
      <w:r w:rsidRPr="00BF11D4">
        <w:t xml:space="preserve">od teoretickej dane z príjmov k vykázanej dani z príjmov je uvedený v </w:t>
      </w:r>
      <w:r w:rsidRPr="005A3CCB">
        <w:rPr>
          <w:color w:val="000000" w:themeColor="text1"/>
        </w:rPr>
        <w:t>nasledujúcej tabuľke</w:t>
      </w:r>
      <w:r w:rsidR="005A3CCB" w:rsidRPr="005A3CCB">
        <w:rPr>
          <w:color w:val="000000" w:themeColor="text1"/>
        </w:rPr>
        <w:t>:</w:t>
      </w:r>
    </w:p>
    <w:p w:rsidR="00040E84" w:rsidRPr="00BF11D4" w:rsidRDefault="00040E84" w:rsidP="00A00CC8">
      <w:pPr>
        <w:ind w:left="300"/>
      </w:pPr>
    </w:p>
    <w:bookmarkStart w:id="201" w:name="_MON_1427900847"/>
    <w:bookmarkEnd w:id="201"/>
    <w:p w:rsidR="00F46A85" w:rsidRDefault="0095062E" w:rsidP="00A00CC8">
      <w:pPr>
        <w:ind w:left="300"/>
      </w:pPr>
      <w:r>
        <w:object w:dxaOrig="11453" w:dyaOrig="3487">
          <v:shape id="_x0000_i1052" type="#_x0000_t75" style="width:450pt;height:186pt" o:ole="">
            <v:imagedata r:id="rId62" o:title=""/>
          </v:shape>
          <o:OLEObject Type="Embed" ProgID="Excel.Sheet.8" ShapeID="_x0000_i1052" DrawAspect="Content" ObjectID="_1552286221" r:id="rId63"/>
        </w:object>
      </w:r>
    </w:p>
    <w:p w:rsidR="00D4176E" w:rsidRPr="00BF11D4" w:rsidRDefault="00D4176E" w:rsidP="0095062E">
      <w:pPr>
        <w:pStyle w:val="Nadpis1"/>
        <w:numPr>
          <w:ilvl w:val="0"/>
          <w:numId w:val="43"/>
        </w:numPr>
        <w:tabs>
          <w:tab w:val="clear" w:pos="340"/>
        </w:tabs>
        <w:ind w:left="284" w:hanging="284"/>
        <w:rPr>
          <w:color w:val="000000" w:themeColor="text1"/>
        </w:rPr>
      </w:pPr>
      <w:bookmarkStart w:id="202" w:name="_MON_1389614893"/>
      <w:bookmarkStart w:id="203" w:name="_MON_1389614907"/>
      <w:bookmarkStart w:id="204" w:name="_MON_1389614975"/>
      <w:bookmarkStart w:id="205" w:name="_MON_1389615067"/>
      <w:bookmarkStart w:id="206" w:name="_MON_1389615073"/>
      <w:bookmarkStart w:id="207" w:name="_MON_1389615082"/>
      <w:bookmarkStart w:id="208" w:name="_MON_1389615090"/>
      <w:bookmarkStart w:id="209" w:name="_MON_1389615098"/>
      <w:bookmarkStart w:id="210" w:name="_MON_1389614604"/>
      <w:bookmarkStart w:id="211" w:name="_MON_1426334342"/>
      <w:bookmarkStart w:id="212" w:name="_MON_1389614786"/>
      <w:bookmarkStart w:id="213" w:name="_MON_1389614847"/>
      <w:bookmarkEnd w:id="202"/>
      <w:bookmarkEnd w:id="203"/>
      <w:bookmarkEnd w:id="204"/>
      <w:bookmarkEnd w:id="205"/>
      <w:bookmarkEnd w:id="206"/>
      <w:bookmarkEnd w:id="207"/>
      <w:bookmarkEnd w:id="208"/>
      <w:bookmarkEnd w:id="209"/>
      <w:bookmarkEnd w:id="210"/>
      <w:bookmarkEnd w:id="211"/>
      <w:bookmarkEnd w:id="212"/>
      <w:bookmarkEnd w:id="213"/>
      <w:r w:rsidRPr="00BF11D4">
        <w:rPr>
          <w:color w:val="000000" w:themeColor="text1"/>
        </w:rPr>
        <w:t>Informácie o údajoch na podsúvahových  účtoch</w:t>
      </w:r>
    </w:p>
    <w:p w:rsidR="00517B26" w:rsidRDefault="0030789E" w:rsidP="00A16A89">
      <w:pPr>
        <w:pStyle w:val="Nadpis2"/>
        <w:ind w:left="300"/>
        <w:rPr>
          <w:b w:val="0"/>
          <w:color w:val="000000" w:themeColor="text1"/>
          <w:sz w:val="20"/>
        </w:rPr>
      </w:pPr>
      <w:bookmarkStart w:id="214" w:name="_MON_1389615270"/>
      <w:bookmarkStart w:id="215" w:name="_MON_1389615256"/>
      <w:bookmarkStart w:id="216" w:name="_MON_1426334473"/>
      <w:bookmarkEnd w:id="214"/>
      <w:bookmarkEnd w:id="215"/>
      <w:bookmarkEnd w:id="216"/>
      <w:r>
        <w:rPr>
          <w:b w:val="0"/>
          <w:color w:val="000000" w:themeColor="text1"/>
          <w:sz w:val="20"/>
        </w:rPr>
        <w:t xml:space="preserve">V účtovnej jednotke sa nevyskytli skutočnosti, o ktorých sa neúčtuje v účtovných knihách a ktorých znalosť je </w:t>
      </w:r>
      <w:r w:rsidR="008872CA">
        <w:rPr>
          <w:b w:val="0"/>
          <w:color w:val="000000" w:themeColor="text1"/>
          <w:sz w:val="20"/>
        </w:rPr>
        <w:t xml:space="preserve"> </w:t>
      </w:r>
      <w:r>
        <w:rPr>
          <w:b w:val="0"/>
          <w:color w:val="000000" w:themeColor="text1"/>
          <w:sz w:val="20"/>
        </w:rPr>
        <w:t xml:space="preserve"> podstatná na posúdenie majetko</w:t>
      </w:r>
      <w:r w:rsidR="00130C3B">
        <w:rPr>
          <w:b w:val="0"/>
          <w:color w:val="000000" w:themeColor="text1"/>
          <w:sz w:val="20"/>
        </w:rPr>
        <w:t xml:space="preserve">vo </w:t>
      </w:r>
      <w:r>
        <w:rPr>
          <w:b w:val="0"/>
          <w:color w:val="000000" w:themeColor="text1"/>
          <w:sz w:val="20"/>
        </w:rPr>
        <w:t>právnej situácie účtovnej jednotky.</w:t>
      </w:r>
    </w:p>
    <w:p w:rsidR="001E5E24" w:rsidRPr="00BF11D4" w:rsidRDefault="001E5E24" w:rsidP="0095062E">
      <w:pPr>
        <w:pStyle w:val="Nadpis1"/>
        <w:numPr>
          <w:ilvl w:val="0"/>
          <w:numId w:val="43"/>
        </w:numPr>
        <w:tabs>
          <w:tab w:val="clear" w:pos="340"/>
        </w:tabs>
        <w:ind w:left="284" w:hanging="284"/>
        <w:jc w:val="left"/>
        <w:rPr>
          <w:color w:val="000000" w:themeColor="text1"/>
        </w:rPr>
      </w:pPr>
      <w:r w:rsidRPr="00BF11D4">
        <w:rPr>
          <w:color w:val="000000" w:themeColor="text1"/>
        </w:rPr>
        <w:t>I</w:t>
      </w:r>
      <w:r w:rsidR="00F473E8">
        <w:rPr>
          <w:color w:val="000000" w:themeColor="text1"/>
        </w:rPr>
        <w:t>NFORMÁCIE O INÝCH AKTÍVACH a INÝCH PASÍVACH</w:t>
      </w:r>
    </w:p>
    <w:p w:rsidR="00F473E8" w:rsidRDefault="00F473E8" w:rsidP="0095062E">
      <w:pPr>
        <w:pStyle w:val="Nadpis2"/>
        <w:numPr>
          <w:ilvl w:val="6"/>
          <w:numId w:val="43"/>
        </w:numPr>
        <w:ind w:left="284" w:hanging="284"/>
      </w:pPr>
      <w:r>
        <w:t>Informácie o podmienených záväzkoch</w:t>
      </w:r>
    </w:p>
    <w:p w:rsidR="002700E2" w:rsidRPr="002700E2" w:rsidRDefault="002700E2" w:rsidP="002700E2">
      <w:pPr>
        <w:ind w:left="0"/>
        <w:jc w:val="left"/>
        <w:rPr>
          <w:color w:val="000000" w:themeColor="text1"/>
        </w:rPr>
      </w:pPr>
      <w:r>
        <w:rPr>
          <w:color w:val="000000" w:themeColor="text1"/>
        </w:rPr>
        <w:t xml:space="preserve">      </w:t>
      </w:r>
      <w:r w:rsidRPr="002700E2">
        <w:rPr>
          <w:color w:val="000000" w:themeColor="text1"/>
        </w:rPr>
        <w:t xml:space="preserve">Spoločnosť je ručiteľom obchodnej spoločnosti </w:t>
      </w:r>
      <w:proofErr w:type="spellStart"/>
      <w:r w:rsidRPr="002700E2">
        <w:rPr>
          <w:color w:val="000000" w:themeColor="text1"/>
        </w:rPr>
        <w:t>MADO</w:t>
      </w:r>
      <w:proofErr w:type="spellEnd"/>
      <w:r w:rsidRPr="002700E2">
        <w:rPr>
          <w:color w:val="000000" w:themeColor="text1"/>
        </w:rPr>
        <w:t xml:space="preserve"> </w:t>
      </w:r>
      <w:proofErr w:type="spellStart"/>
      <w:r w:rsidRPr="002700E2">
        <w:rPr>
          <w:color w:val="000000" w:themeColor="text1"/>
        </w:rPr>
        <w:t>s.r.o</w:t>
      </w:r>
      <w:proofErr w:type="spellEnd"/>
      <w:r w:rsidRPr="002700E2">
        <w:rPr>
          <w:color w:val="000000" w:themeColor="text1"/>
        </w:rPr>
        <w:t xml:space="preserve">. Košice pre </w:t>
      </w:r>
      <w:r>
        <w:rPr>
          <w:color w:val="000000" w:themeColor="text1"/>
        </w:rPr>
        <w:t xml:space="preserve">veriteľa </w:t>
      </w:r>
      <w:proofErr w:type="spellStart"/>
      <w:r>
        <w:rPr>
          <w:color w:val="000000" w:themeColor="text1"/>
        </w:rPr>
        <w:t>VUB</w:t>
      </w:r>
      <w:proofErr w:type="spellEnd"/>
      <w:r w:rsidRPr="002700E2">
        <w:rPr>
          <w:color w:val="000000" w:themeColor="text1"/>
        </w:rPr>
        <w:t>,</w:t>
      </w:r>
      <w:r>
        <w:rPr>
          <w:color w:val="000000" w:themeColor="text1"/>
        </w:rPr>
        <w:t xml:space="preserve"> </w:t>
      </w:r>
      <w:proofErr w:type="spellStart"/>
      <w:r w:rsidRPr="002700E2">
        <w:rPr>
          <w:color w:val="000000" w:themeColor="text1"/>
        </w:rPr>
        <w:t>a.s</w:t>
      </w:r>
      <w:proofErr w:type="spellEnd"/>
      <w:r w:rsidRPr="002700E2">
        <w:rPr>
          <w:color w:val="000000" w:themeColor="text1"/>
        </w:rPr>
        <w:t>.</w:t>
      </w:r>
    </w:p>
    <w:p w:rsidR="0017506D" w:rsidRDefault="00F473E8" w:rsidP="0095062E">
      <w:pPr>
        <w:pStyle w:val="Nadpis2"/>
        <w:numPr>
          <w:ilvl w:val="6"/>
          <w:numId w:val="43"/>
        </w:numPr>
        <w:ind w:left="284" w:hanging="284"/>
      </w:pPr>
      <w:r>
        <w:t>Informácie o podmienenom  majetku</w:t>
      </w:r>
    </w:p>
    <w:p w:rsidR="0017506D" w:rsidRDefault="0017506D" w:rsidP="0017506D">
      <w:pPr>
        <w:pStyle w:val="Nadpis2"/>
        <w:ind w:left="300"/>
        <w:rPr>
          <w:b w:val="0"/>
          <w:sz w:val="20"/>
        </w:rPr>
      </w:pPr>
      <w:r w:rsidRPr="00383996">
        <w:rPr>
          <w:b w:val="0"/>
          <w:sz w:val="20"/>
        </w:rPr>
        <w:t xml:space="preserve">Spoločnosť neeviduje žiadny podmienený majetok. </w:t>
      </w:r>
    </w:p>
    <w:p w:rsidR="00D768FF" w:rsidRDefault="00D768FF" w:rsidP="0095062E">
      <w:pPr>
        <w:pStyle w:val="Nadpis2"/>
        <w:numPr>
          <w:ilvl w:val="6"/>
          <w:numId w:val="43"/>
        </w:numPr>
        <w:ind w:left="284" w:hanging="284"/>
      </w:pPr>
      <w:r>
        <w:t>Ostatné finančné povinnosti</w:t>
      </w:r>
    </w:p>
    <w:p w:rsidR="00D768FF" w:rsidRPr="00EB3928" w:rsidRDefault="00430642" w:rsidP="00D768FF">
      <w:pPr>
        <w:ind w:left="300"/>
      </w:pPr>
      <w:r w:rsidRPr="00EB3928">
        <w:t>Spoločnosť neeviduje o</w:t>
      </w:r>
      <w:r w:rsidR="00D768FF" w:rsidRPr="00EB3928">
        <w:t>statné finančné povinnosti, ktoré sa nesledujú v bežnom účtovníctve a neuvádzajú v</w:t>
      </w:r>
      <w:r w:rsidRPr="00EB3928">
        <w:t> </w:t>
      </w:r>
      <w:r w:rsidR="00D768FF" w:rsidRPr="00EB3928">
        <w:t>súvahe</w:t>
      </w:r>
      <w:r w:rsidRPr="00EB3928">
        <w:t>.</w:t>
      </w:r>
    </w:p>
    <w:p w:rsidR="00F473E8" w:rsidRDefault="00F473E8" w:rsidP="00F473E8">
      <w:pPr>
        <w:ind w:left="284"/>
        <w:jc w:val="left"/>
        <w:rPr>
          <w:color w:val="000000" w:themeColor="text1"/>
        </w:rPr>
      </w:pPr>
    </w:p>
    <w:p w:rsidR="00D4176E" w:rsidRPr="00BF11D4" w:rsidRDefault="00D4176E" w:rsidP="00FA24C7">
      <w:pPr>
        <w:pStyle w:val="Nadpis1"/>
        <w:numPr>
          <w:ilvl w:val="0"/>
          <w:numId w:val="43"/>
        </w:numPr>
        <w:tabs>
          <w:tab w:val="clear" w:pos="340"/>
        </w:tabs>
        <w:ind w:left="284" w:hanging="284"/>
        <w:rPr>
          <w:color w:val="000000" w:themeColor="text1"/>
        </w:rPr>
      </w:pPr>
      <w:bookmarkStart w:id="217" w:name="_Toc530739924"/>
      <w:r w:rsidRPr="00BF11D4">
        <w:rPr>
          <w:color w:val="000000" w:themeColor="text1"/>
        </w:rPr>
        <w:t>Informácie o ekonomických vzťahoch účtovnej jednotky a spriaznených osôb</w:t>
      </w:r>
      <w:bookmarkEnd w:id="217"/>
    </w:p>
    <w:p w:rsidR="00F51FDE" w:rsidRDefault="00F51FDE" w:rsidP="009929A6">
      <w:pPr>
        <w:ind w:left="300"/>
        <w:rPr>
          <w:color w:val="000000" w:themeColor="text1"/>
        </w:rPr>
      </w:pPr>
    </w:p>
    <w:p w:rsidR="00C21182" w:rsidRPr="00BF11D4" w:rsidRDefault="00FE4CBE" w:rsidP="009929A6">
      <w:pPr>
        <w:ind w:left="300"/>
        <w:rPr>
          <w:color w:val="000000" w:themeColor="text1"/>
        </w:rPr>
      </w:pPr>
      <w:r w:rsidRPr="00BF11D4">
        <w:rPr>
          <w:color w:val="000000" w:themeColor="text1"/>
        </w:rPr>
        <w:t>K</w:t>
      </w:r>
      <w:r w:rsidR="00C21182" w:rsidRPr="00BF11D4">
        <w:rPr>
          <w:color w:val="000000" w:themeColor="text1"/>
        </w:rPr>
        <w:t> spriazneným osobám patria</w:t>
      </w:r>
      <w:r w:rsidR="00F5700C">
        <w:rPr>
          <w:color w:val="000000" w:themeColor="text1"/>
        </w:rPr>
        <w:t xml:space="preserve"> </w:t>
      </w:r>
      <w:r w:rsidR="00C21182" w:rsidRPr="00BF11D4">
        <w:rPr>
          <w:color w:val="000000" w:themeColor="text1"/>
        </w:rPr>
        <w:t>:</w:t>
      </w:r>
    </w:p>
    <w:p w:rsidR="00DC76CB" w:rsidRPr="00BF11D4" w:rsidRDefault="0017506D" w:rsidP="003B2F44">
      <w:pPr>
        <w:ind w:left="300"/>
        <w:rPr>
          <w:color w:val="000000" w:themeColor="text1"/>
        </w:rPr>
      </w:pPr>
      <w:r>
        <w:rPr>
          <w:color w:val="000000" w:themeColor="text1"/>
        </w:rPr>
        <w:t>OMIDA, spol. s r. o.</w:t>
      </w:r>
      <w:r w:rsidR="00D10202">
        <w:rPr>
          <w:color w:val="000000" w:themeColor="text1"/>
        </w:rPr>
        <w:t>, Požiarnická 6, 040 01  Košice</w:t>
      </w:r>
    </w:p>
    <w:p w:rsidR="00DC76CB" w:rsidRDefault="00D10202" w:rsidP="003B2F44">
      <w:pPr>
        <w:ind w:left="300"/>
        <w:rPr>
          <w:color w:val="000000" w:themeColor="text1"/>
        </w:rPr>
      </w:pPr>
      <w:r>
        <w:rPr>
          <w:color w:val="000000" w:themeColor="text1"/>
        </w:rPr>
        <w:t>DALTON, spol. s r. o., Napájadlá 1/A, 042 47  Košice</w:t>
      </w:r>
    </w:p>
    <w:p w:rsidR="00D10202" w:rsidRDefault="00D10202" w:rsidP="003B2F44">
      <w:pPr>
        <w:ind w:left="300"/>
        <w:rPr>
          <w:color w:val="000000" w:themeColor="text1"/>
        </w:rPr>
      </w:pPr>
      <w:r>
        <w:rPr>
          <w:color w:val="000000" w:themeColor="text1"/>
        </w:rPr>
        <w:t>MADO s. r. o. Košice, Štefánikova 42, 040 01  Košice</w:t>
      </w:r>
    </w:p>
    <w:p w:rsidR="00CF05E5" w:rsidRDefault="00F51FDE" w:rsidP="003B2F44">
      <w:pPr>
        <w:ind w:left="300"/>
        <w:rPr>
          <w:color w:val="000000" w:themeColor="text1"/>
        </w:rPr>
      </w:pPr>
      <w:r>
        <w:rPr>
          <w:color w:val="000000" w:themeColor="text1"/>
        </w:rPr>
        <w:t>CASSOVIA INTEGRAL s.</w:t>
      </w:r>
      <w:r w:rsidR="005821E3">
        <w:rPr>
          <w:color w:val="000000" w:themeColor="text1"/>
        </w:rPr>
        <w:t xml:space="preserve"> </w:t>
      </w:r>
      <w:r>
        <w:rPr>
          <w:color w:val="000000" w:themeColor="text1"/>
        </w:rPr>
        <w:t>r.</w:t>
      </w:r>
      <w:r w:rsidR="005821E3">
        <w:rPr>
          <w:color w:val="000000" w:themeColor="text1"/>
        </w:rPr>
        <w:t xml:space="preserve"> </w:t>
      </w:r>
      <w:r>
        <w:rPr>
          <w:color w:val="000000" w:themeColor="text1"/>
        </w:rPr>
        <w:t>o., Štefánikova 42, 040 01  Košice</w:t>
      </w:r>
    </w:p>
    <w:p w:rsidR="005821E3" w:rsidRDefault="005821E3" w:rsidP="005821E3">
      <w:pPr>
        <w:ind w:left="300"/>
        <w:rPr>
          <w:color w:val="000000" w:themeColor="text1"/>
        </w:rPr>
      </w:pPr>
      <w:r>
        <w:rPr>
          <w:color w:val="000000" w:themeColor="text1"/>
        </w:rPr>
        <w:t>AGROMOD s. r .o., Štefánikova 42, 040 01  Košice</w:t>
      </w:r>
    </w:p>
    <w:p w:rsidR="005821E3" w:rsidRDefault="005821E3" w:rsidP="003B2F44">
      <w:pPr>
        <w:ind w:left="300"/>
        <w:rPr>
          <w:color w:val="000000" w:themeColor="text1"/>
        </w:rPr>
      </w:pPr>
      <w:r>
        <w:rPr>
          <w:color w:val="000000" w:themeColor="text1"/>
        </w:rPr>
        <w:t>DUMAD s. r. o., Štefánikova 42, 040 01  Košice</w:t>
      </w:r>
    </w:p>
    <w:p w:rsidR="00EB3928" w:rsidRDefault="00EB3928" w:rsidP="003B2F44">
      <w:pPr>
        <w:ind w:left="300"/>
        <w:rPr>
          <w:color w:val="000000" w:themeColor="text1"/>
        </w:rPr>
      </w:pPr>
    </w:p>
    <w:p w:rsidR="00312CA7" w:rsidRDefault="00312CA7" w:rsidP="00312CA7">
      <w:pPr>
        <w:ind w:left="300"/>
      </w:pPr>
      <w:r>
        <w:t xml:space="preserve">Spoločnosť uskutočnila v priebehu bežného a predchádzajúceho účtovného obdobia nasledujúce transakcie </w:t>
      </w:r>
      <w:r w:rsidR="00430642">
        <w:t>so spriaznenými osobami:</w:t>
      </w:r>
    </w:p>
    <w:p w:rsidR="0095062E" w:rsidRDefault="0095062E" w:rsidP="00312CA7">
      <w:pPr>
        <w:ind w:left="300"/>
      </w:pPr>
    </w:p>
    <w:p w:rsidR="0095062E" w:rsidRDefault="0095062E" w:rsidP="00312CA7">
      <w:pPr>
        <w:ind w:left="300"/>
      </w:pPr>
    </w:p>
    <w:p w:rsidR="0095062E" w:rsidRDefault="0095062E" w:rsidP="00312CA7">
      <w:pPr>
        <w:ind w:left="300"/>
      </w:pPr>
    </w:p>
    <w:p w:rsidR="00EB3928" w:rsidRDefault="00EB3928" w:rsidP="00312CA7">
      <w:pPr>
        <w:ind w:left="300"/>
      </w:pPr>
    </w:p>
    <w:tbl>
      <w:tblPr>
        <w:tblW w:w="8930" w:type="dxa"/>
        <w:tblInd w:w="354" w:type="dxa"/>
        <w:tblCellMar>
          <w:left w:w="70" w:type="dxa"/>
          <w:right w:w="70" w:type="dxa"/>
        </w:tblCellMar>
        <w:tblLook w:val="04A0" w:firstRow="1" w:lastRow="0" w:firstColumn="1" w:lastColumn="0" w:noHBand="0" w:noVBand="1"/>
      </w:tblPr>
      <w:tblGrid>
        <w:gridCol w:w="4040"/>
        <w:gridCol w:w="1180"/>
        <w:gridCol w:w="2280"/>
        <w:gridCol w:w="1430"/>
      </w:tblGrid>
      <w:tr w:rsidR="00430642" w:rsidRPr="00430642" w:rsidTr="0095062E">
        <w:trPr>
          <w:trHeight w:val="230"/>
        </w:trPr>
        <w:tc>
          <w:tcPr>
            <w:tcW w:w="40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30642" w:rsidRPr="00430642" w:rsidRDefault="00430642" w:rsidP="00430642">
            <w:pPr>
              <w:spacing w:before="0"/>
              <w:ind w:left="0"/>
              <w:jc w:val="center"/>
              <w:rPr>
                <w:b/>
                <w:bCs/>
                <w:sz w:val="18"/>
                <w:szCs w:val="18"/>
              </w:rPr>
            </w:pPr>
            <w:r w:rsidRPr="00430642">
              <w:rPr>
                <w:b/>
                <w:bCs/>
                <w:sz w:val="18"/>
                <w:szCs w:val="18"/>
              </w:rPr>
              <w:t>Ostatné spriaznené osoby</w:t>
            </w:r>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30642" w:rsidRPr="00430642" w:rsidRDefault="00430642" w:rsidP="00430642">
            <w:pPr>
              <w:spacing w:before="0"/>
              <w:ind w:left="0"/>
              <w:jc w:val="center"/>
              <w:rPr>
                <w:b/>
                <w:bCs/>
                <w:sz w:val="18"/>
                <w:szCs w:val="18"/>
              </w:rPr>
            </w:pPr>
            <w:r w:rsidRPr="00430642">
              <w:rPr>
                <w:b/>
                <w:bCs/>
                <w:sz w:val="18"/>
                <w:szCs w:val="18"/>
              </w:rPr>
              <w:t>Kód druhu obchodu</w:t>
            </w:r>
          </w:p>
        </w:tc>
        <w:tc>
          <w:tcPr>
            <w:tcW w:w="371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430642" w:rsidRPr="00430642" w:rsidRDefault="00430642" w:rsidP="00430642">
            <w:pPr>
              <w:spacing w:before="0"/>
              <w:ind w:left="0"/>
              <w:jc w:val="center"/>
              <w:rPr>
                <w:b/>
                <w:bCs/>
                <w:sz w:val="18"/>
                <w:szCs w:val="18"/>
              </w:rPr>
            </w:pPr>
            <w:r w:rsidRPr="00430642">
              <w:rPr>
                <w:b/>
                <w:bCs/>
                <w:sz w:val="18"/>
                <w:szCs w:val="18"/>
              </w:rPr>
              <w:t>Hodnotové vyjadrenie obchodu</w:t>
            </w:r>
          </w:p>
        </w:tc>
      </w:tr>
      <w:tr w:rsidR="00430642" w:rsidRPr="00430642" w:rsidTr="0095062E">
        <w:trPr>
          <w:trHeight w:val="690"/>
        </w:trPr>
        <w:tc>
          <w:tcPr>
            <w:tcW w:w="4040" w:type="dxa"/>
            <w:vMerge/>
            <w:tcBorders>
              <w:top w:val="single" w:sz="4" w:space="0" w:color="auto"/>
              <w:left w:val="single" w:sz="4" w:space="0" w:color="auto"/>
              <w:bottom w:val="single" w:sz="4" w:space="0" w:color="000000"/>
              <w:right w:val="single" w:sz="4" w:space="0" w:color="auto"/>
            </w:tcBorders>
            <w:vAlign w:val="center"/>
            <w:hideMark/>
          </w:tcPr>
          <w:p w:rsidR="00430642" w:rsidRPr="00430642" w:rsidRDefault="00430642" w:rsidP="00430642">
            <w:pPr>
              <w:spacing w:before="0"/>
              <w:ind w:left="0"/>
              <w:jc w:val="left"/>
              <w:rPr>
                <w:b/>
                <w:bCs/>
                <w:sz w:val="18"/>
                <w:szCs w:val="18"/>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430642" w:rsidRPr="00430642" w:rsidRDefault="00430642" w:rsidP="00430642">
            <w:pPr>
              <w:spacing w:before="0"/>
              <w:ind w:left="0"/>
              <w:jc w:val="left"/>
              <w:rPr>
                <w:b/>
                <w:bCs/>
                <w:sz w:val="18"/>
                <w:szCs w:val="18"/>
              </w:rPr>
            </w:pPr>
          </w:p>
        </w:tc>
        <w:tc>
          <w:tcPr>
            <w:tcW w:w="228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center"/>
              <w:rPr>
                <w:b/>
                <w:bCs/>
                <w:sz w:val="18"/>
                <w:szCs w:val="18"/>
              </w:rPr>
            </w:pPr>
            <w:r w:rsidRPr="00430642">
              <w:rPr>
                <w:b/>
                <w:bCs/>
                <w:sz w:val="18"/>
                <w:szCs w:val="18"/>
              </w:rPr>
              <w:t>Bežné účtovné obdobie</w:t>
            </w:r>
          </w:p>
        </w:tc>
        <w:tc>
          <w:tcPr>
            <w:tcW w:w="143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center"/>
              <w:rPr>
                <w:b/>
                <w:bCs/>
                <w:sz w:val="18"/>
                <w:szCs w:val="18"/>
              </w:rPr>
            </w:pPr>
            <w:r w:rsidRPr="00430642">
              <w:rPr>
                <w:b/>
                <w:bCs/>
                <w:sz w:val="18"/>
                <w:szCs w:val="18"/>
              </w:rPr>
              <w:t>Bezprostredne predchádzajúce účtovné obdobie</w:t>
            </w:r>
          </w:p>
        </w:tc>
      </w:tr>
      <w:tr w:rsidR="00430642" w:rsidRPr="00430642" w:rsidTr="0095062E">
        <w:trPr>
          <w:trHeight w:val="230"/>
        </w:trPr>
        <w:tc>
          <w:tcPr>
            <w:tcW w:w="404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Právnické osoby s podstatným vplyvom</w:t>
            </w:r>
          </w:p>
        </w:tc>
        <w:tc>
          <w:tcPr>
            <w:tcW w:w="1180" w:type="dxa"/>
            <w:tcBorders>
              <w:top w:val="nil"/>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 </w:t>
            </w: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c>
          <w:tcPr>
            <w:tcW w:w="143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r>
      <w:tr w:rsidR="00430642" w:rsidRPr="00430642" w:rsidTr="0095062E">
        <w:trPr>
          <w:trHeight w:val="230"/>
        </w:trPr>
        <w:tc>
          <w:tcPr>
            <w:tcW w:w="404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MADO  s.  r. o. Košice</w:t>
            </w:r>
          </w:p>
        </w:tc>
        <w:tc>
          <w:tcPr>
            <w:tcW w:w="1180" w:type="dxa"/>
            <w:tcBorders>
              <w:top w:val="nil"/>
              <w:left w:val="nil"/>
              <w:bottom w:val="single" w:sz="4" w:space="0" w:color="auto"/>
              <w:right w:val="nil"/>
            </w:tcBorders>
            <w:shd w:val="clear" w:color="auto" w:fill="auto"/>
            <w:vAlign w:val="center"/>
            <w:hideMark/>
          </w:tcPr>
          <w:p w:rsidR="00430642" w:rsidRPr="00430642" w:rsidRDefault="00814979" w:rsidP="00430642">
            <w:pPr>
              <w:spacing w:before="0"/>
              <w:ind w:left="0"/>
              <w:jc w:val="center"/>
              <w:rPr>
                <w:color w:val="000000"/>
                <w:sz w:val="18"/>
                <w:szCs w:val="18"/>
              </w:rPr>
            </w:pPr>
            <w:r>
              <w:rPr>
                <w:color w:val="000000"/>
                <w:sz w:val="18"/>
                <w:szCs w:val="18"/>
              </w:rPr>
              <w:t>01</w:t>
            </w: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814979" w:rsidP="00430642">
            <w:pPr>
              <w:spacing w:before="0"/>
              <w:ind w:left="0"/>
              <w:jc w:val="right"/>
              <w:rPr>
                <w:sz w:val="18"/>
                <w:szCs w:val="18"/>
              </w:rPr>
            </w:pPr>
            <w:r>
              <w:rPr>
                <w:sz w:val="18"/>
                <w:szCs w:val="18"/>
              </w:rPr>
              <w:t>68 447</w:t>
            </w:r>
          </w:p>
        </w:tc>
        <w:tc>
          <w:tcPr>
            <w:tcW w:w="143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r>
      <w:tr w:rsidR="00430642" w:rsidRPr="00430642" w:rsidTr="0095062E">
        <w:trPr>
          <w:trHeight w:val="230"/>
        </w:trPr>
        <w:tc>
          <w:tcPr>
            <w:tcW w:w="404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Členovia štatutárnych, dozorných a iných orgánov</w:t>
            </w:r>
          </w:p>
        </w:tc>
        <w:tc>
          <w:tcPr>
            <w:tcW w:w="1180" w:type="dxa"/>
            <w:tcBorders>
              <w:top w:val="nil"/>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 </w:t>
            </w: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c>
          <w:tcPr>
            <w:tcW w:w="143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r>
      <w:tr w:rsidR="00430642" w:rsidRPr="00430642" w:rsidTr="0095062E">
        <w:trPr>
          <w:trHeight w:val="230"/>
        </w:trPr>
        <w:tc>
          <w:tcPr>
            <w:tcW w:w="404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Osoby s rozhodujúcim objemom obchodov</w:t>
            </w:r>
          </w:p>
        </w:tc>
        <w:tc>
          <w:tcPr>
            <w:tcW w:w="1180" w:type="dxa"/>
            <w:tcBorders>
              <w:top w:val="nil"/>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 </w:t>
            </w:r>
          </w:p>
        </w:tc>
        <w:tc>
          <w:tcPr>
            <w:tcW w:w="2280" w:type="dxa"/>
            <w:tcBorders>
              <w:top w:val="nil"/>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c>
          <w:tcPr>
            <w:tcW w:w="1430" w:type="dxa"/>
            <w:tcBorders>
              <w:top w:val="nil"/>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p>
        </w:tc>
      </w:tr>
      <w:tr w:rsidR="00430642" w:rsidRPr="00430642" w:rsidTr="0095062E">
        <w:trPr>
          <w:trHeight w:val="230"/>
        </w:trPr>
        <w:tc>
          <w:tcPr>
            <w:tcW w:w="4040" w:type="dxa"/>
            <w:tcBorders>
              <w:top w:val="nil"/>
              <w:left w:val="single" w:sz="4" w:space="0" w:color="auto"/>
              <w:bottom w:val="nil"/>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OMIDA, spol. s r.</w:t>
            </w:r>
            <w:r w:rsidR="00866DF2">
              <w:rPr>
                <w:color w:val="000000"/>
                <w:sz w:val="18"/>
                <w:szCs w:val="18"/>
              </w:rPr>
              <w:t xml:space="preserve"> </w:t>
            </w:r>
            <w:r w:rsidRPr="00430642">
              <w:rPr>
                <w:color w:val="000000"/>
                <w:sz w:val="18"/>
                <w:szCs w:val="18"/>
              </w:rPr>
              <w:t>o.</w:t>
            </w:r>
          </w:p>
        </w:tc>
        <w:tc>
          <w:tcPr>
            <w:tcW w:w="1180" w:type="dxa"/>
            <w:tcBorders>
              <w:top w:val="nil"/>
              <w:left w:val="nil"/>
              <w:bottom w:val="nil"/>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01</w:t>
            </w:r>
          </w:p>
        </w:tc>
        <w:tc>
          <w:tcPr>
            <w:tcW w:w="2280" w:type="dxa"/>
            <w:tcBorders>
              <w:top w:val="nil"/>
              <w:left w:val="single" w:sz="4" w:space="0" w:color="auto"/>
              <w:bottom w:val="nil"/>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63 789</w:t>
            </w:r>
          </w:p>
        </w:tc>
        <w:tc>
          <w:tcPr>
            <w:tcW w:w="1430" w:type="dxa"/>
            <w:tcBorders>
              <w:top w:val="nil"/>
              <w:left w:val="nil"/>
              <w:bottom w:val="nil"/>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27 310</w:t>
            </w:r>
          </w:p>
        </w:tc>
      </w:tr>
      <w:tr w:rsidR="00430642" w:rsidRPr="00430642" w:rsidTr="0095062E">
        <w:trPr>
          <w:trHeight w:val="230"/>
        </w:trPr>
        <w:tc>
          <w:tcPr>
            <w:tcW w:w="4040" w:type="dxa"/>
            <w:tcBorders>
              <w:top w:val="single" w:sz="4" w:space="0" w:color="auto"/>
              <w:left w:val="single" w:sz="4" w:space="0" w:color="auto"/>
              <w:bottom w:val="nil"/>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 </w:t>
            </w:r>
          </w:p>
        </w:tc>
        <w:tc>
          <w:tcPr>
            <w:tcW w:w="1180" w:type="dxa"/>
            <w:tcBorders>
              <w:top w:val="single" w:sz="4" w:space="0" w:color="auto"/>
              <w:left w:val="nil"/>
              <w:bottom w:val="nil"/>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02</w:t>
            </w:r>
          </w:p>
        </w:tc>
        <w:tc>
          <w:tcPr>
            <w:tcW w:w="2280" w:type="dxa"/>
            <w:tcBorders>
              <w:top w:val="single" w:sz="4" w:space="0" w:color="auto"/>
              <w:left w:val="single" w:sz="4" w:space="0" w:color="auto"/>
              <w:bottom w:val="nil"/>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576 071</w:t>
            </w:r>
          </w:p>
        </w:tc>
        <w:tc>
          <w:tcPr>
            <w:tcW w:w="1430" w:type="dxa"/>
            <w:tcBorders>
              <w:top w:val="single" w:sz="4" w:space="0" w:color="auto"/>
              <w:left w:val="nil"/>
              <w:bottom w:val="nil"/>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468 637</w:t>
            </w:r>
          </w:p>
        </w:tc>
      </w:tr>
      <w:tr w:rsidR="00430642" w:rsidRPr="00430642" w:rsidTr="0095062E">
        <w:trPr>
          <w:trHeight w:val="230"/>
        </w:trPr>
        <w:tc>
          <w:tcPr>
            <w:tcW w:w="4040" w:type="dxa"/>
            <w:tcBorders>
              <w:top w:val="single" w:sz="4" w:space="0" w:color="auto"/>
              <w:left w:val="single" w:sz="4" w:space="0" w:color="auto"/>
              <w:bottom w:val="nil"/>
              <w:right w:val="single" w:sz="4" w:space="0" w:color="auto"/>
            </w:tcBorders>
            <w:shd w:val="clear" w:color="auto" w:fill="auto"/>
            <w:vAlign w:val="center"/>
            <w:hideMark/>
          </w:tcPr>
          <w:p w:rsidR="00430642" w:rsidRPr="00430642" w:rsidRDefault="00430642" w:rsidP="00430642">
            <w:pPr>
              <w:spacing w:before="0"/>
              <w:ind w:left="0"/>
              <w:jc w:val="left"/>
              <w:rPr>
                <w:b/>
                <w:bCs/>
                <w:color w:val="000000"/>
                <w:sz w:val="18"/>
                <w:szCs w:val="18"/>
              </w:rPr>
            </w:pPr>
            <w:r w:rsidRPr="00430642">
              <w:rPr>
                <w:b/>
                <w:bCs/>
                <w:color w:val="000000"/>
                <w:sz w:val="18"/>
                <w:szCs w:val="18"/>
              </w:rPr>
              <w:t> </w:t>
            </w:r>
          </w:p>
        </w:tc>
        <w:tc>
          <w:tcPr>
            <w:tcW w:w="1180" w:type="dxa"/>
            <w:tcBorders>
              <w:top w:val="single" w:sz="4" w:space="0" w:color="auto"/>
              <w:left w:val="nil"/>
              <w:bottom w:val="nil"/>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03</w:t>
            </w:r>
          </w:p>
        </w:tc>
        <w:tc>
          <w:tcPr>
            <w:tcW w:w="2280" w:type="dxa"/>
            <w:tcBorders>
              <w:top w:val="single" w:sz="4" w:space="0" w:color="auto"/>
              <w:left w:val="single" w:sz="4" w:space="0" w:color="auto"/>
              <w:bottom w:val="nil"/>
              <w:right w:val="single" w:sz="4" w:space="0" w:color="auto"/>
            </w:tcBorders>
            <w:shd w:val="clear" w:color="auto" w:fill="auto"/>
            <w:vAlign w:val="center"/>
            <w:hideMark/>
          </w:tcPr>
          <w:p w:rsidR="00430642" w:rsidRPr="00430642" w:rsidRDefault="00866DF2" w:rsidP="00866DF2">
            <w:pPr>
              <w:spacing w:before="0"/>
              <w:ind w:left="0"/>
              <w:jc w:val="right"/>
              <w:rPr>
                <w:sz w:val="18"/>
                <w:szCs w:val="18"/>
              </w:rPr>
            </w:pPr>
            <w:r>
              <w:rPr>
                <w:sz w:val="18"/>
                <w:szCs w:val="18"/>
              </w:rPr>
              <w:t>30 479</w:t>
            </w:r>
          </w:p>
        </w:tc>
        <w:tc>
          <w:tcPr>
            <w:tcW w:w="1430" w:type="dxa"/>
            <w:tcBorders>
              <w:top w:val="single" w:sz="4" w:space="0" w:color="auto"/>
              <w:left w:val="nil"/>
              <w:bottom w:val="nil"/>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r w:rsidR="00866DF2">
              <w:rPr>
                <w:sz w:val="18"/>
                <w:szCs w:val="18"/>
              </w:rPr>
              <w:t>12 716</w:t>
            </w:r>
          </w:p>
        </w:tc>
      </w:tr>
      <w:tr w:rsidR="00430642" w:rsidRPr="00430642" w:rsidTr="0095062E">
        <w:trPr>
          <w:trHeight w:val="23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DALTON, spol. s r.</w:t>
            </w:r>
            <w:r w:rsidR="00866DF2">
              <w:rPr>
                <w:color w:val="000000"/>
                <w:sz w:val="18"/>
                <w:szCs w:val="18"/>
              </w:rPr>
              <w:t xml:space="preserve"> </w:t>
            </w:r>
            <w:r w:rsidRPr="00430642">
              <w:rPr>
                <w:color w:val="000000"/>
                <w:sz w:val="18"/>
                <w:szCs w:val="18"/>
              </w:rPr>
              <w:t>o.</w:t>
            </w:r>
          </w:p>
        </w:tc>
        <w:tc>
          <w:tcPr>
            <w:tcW w:w="1180" w:type="dxa"/>
            <w:tcBorders>
              <w:top w:val="single" w:sz="4" w:space="0" w:color="auto"/>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01</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3</w:t>
            </w:r>
            <w:r w:rsidR="00814979">
              <w:rPr>
                <w:sz w:val="18"/>
                <w:szCs w:val="18"/>
              </w:rPr>
              <w:t>789 296</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3 958 002</w:t>
            </w:r>
          </w:p>
        </w:tc>
      </w:tr>
      <w:tr w:rsidR="00430642" w:rsidRPr="00430642" w:rsidTr="0095062E">
        <w:trPr>
          <w:trHeight w:val="23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 xml:space="preserve"> </w:t>
            </w:r>
          </w:p>
        </w:tc>
        <w:tc>
          <w:tcPr>
            <w:tcW w:w="1180" w:type="dxa"/>
            <w:tcBorders>
              <w:top w:val="single" w:sz="4" w:space="0" w:color="auto"/>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02</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179 219</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126 059</w:t>
            </w:r>
          </w:p>
        </w:tc>
      </w:tr>
      <w:tr w:rsidR="00430642" w:rsidRPr="00430642" w:rsidTr="0095062E">
        <w:trPr>
          <w:trHeight w:val="205"/>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 </w:t>
            </w:r>
          </w:p>
        </w:tc>
        <w:tc>
          <w:tcPr>
            <w:tcW w:w="1180" w:type="dxa"/>
            <w:tcBorders>
              <w:top w:val="single" w:sz="4" w:space="0" w:color="auto"/>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03</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814979" w:rsidP="00430642">
            <w:pPr>
              <w:spacing w:before="0"/>
              <w:ind w:left="0"/>
              <w:jc w:val="right"/>
              <w:rPr>
                <w:sz w:val="18"/>
                <w:szCs w:val="18"/>
              </w:rPr>
            </w:pPr>
            <w:r>
              <w:rPr>
                <w:sz w:val="18"/>
                <w:szCs w:val="18"/>
              </w:rPr>
              <w:t>1 292</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right"/>
              <w:rPr>
                <w:sz w:val="18"/>
                <w:szCs w:val="18"/>
              </w:rPr>
            </w:pPr>
            <w:r w:rsidRPr="00430642">
              <w:rPr>
                <w:sz w:val="18"/>
                <w:szCs w:val="18"/>
              </w:rPr>
              <w:t> </w:t>
            </w:r>
            <w:r w:rsidR="00866DF2">
              <w:rPr>
                <w:sz w:val="18"/>
                <w:szCs w:val="18"/>
              </w:rPr>
              <w:t>500</w:t>
            </w:r>
          </w:p>
        </w:tc>
      </w:tr>
      <w:tr w:rsidR="00814979" w:rsidRPr="00430642" w:rsidTr="0095062E">
        <w:trPr>
          <w:trHeight w:val="24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tcPr>
          <w:p w:rsidR="00814979" w:rsidRPr="00430642" w:rsidRDefault="00814979" w:rsidP="00430642">
            <w:pPr>
              <w:spacing w:before="0"/>
              <w:ind w:left="0"/>
              <w:jc w:val="left"/>
              <w:rPr>
                <w:color w:val="000000"/>
                <w:sz w:val="18"/>
                <w:szCs w:val="18"/>
              </w:rPr>
            </w:pPr>
          </w:p>
        </w:tc>
        <w:tc>
          <w:tcPr>
            <w:tcW w:w="1180" w:type="dxa"/>
            <w:tcBorders>
              <w:top w:val="single" w:sz="4" w:space="0" w:color="auto"/>
              <w:left w:val="nil"/>
              <w:bottom w:val="single" w:sz="4" w:space="0" w:color="auto"/>
              <w:right w:val="nil"/>
            </w:tcBorders>
            <w:shd w:val="clear" w:color="auto" w:fill="auto"/>
            <w:vAlign w:val="center"/>
          </w:tcPr>
          <w:p w:rsidR="00814979" w:rsidRPr="00430642" w:rsidRDefault="00814979" w:rsidP="00430642">
            <w:pPr>
              <w:spacing w:before="0"/>
              <w:ind w:left="0"/>
              <w:jc w:val="center"/>
              <w:rPr>
                <w:color w:val="000000"/>
                <w:sz w:val="18"/>
                <w:szCs w:val="18"/>
              </w:rPr>
            </w:pPr>
            <w:r>
              <w:rPr>
                <w:color w:val="000000"/>
                <w:sz w:val="18"/>
                <w:szCs w:val="18"/>
              </w:rPr>
              <w:t>08</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tcPr>
          <w:p w:rsidR="00814979" w:rsidRDefault="00814979" w:rsidP="00430642">
            <w:pPr>
              <w:spacing w:before="0"/>
              <w:ind w:left="0"/>
              <w:jc w:val="right"/>
              <w:rPr>
                <w:sz w:val="18"/>
                <w:szCs w:val="18"/>
              </w:rPr>
            </w:pPr>
            <w:r>
              <w:rPr>
                <w:sz w:val="18"/>
                <w:szCs w:val="18"/>
              </w:rPr>
              <w:t>1 867</w:t>
            </w:r>
          </w:p>
        </w:tc>
        <w:tc>
          <w:tcPr>
            <w:tcW w:w="1430" w:type="dxa"/>
            <w:tcBorders>
              <w:top w:val="single" w:sz="4" w:space="0" w:color="auto"/>
              <w:left w:val="nil"/>
              <w:bottom w:val="single" w:sz="4" w:space="0" w:color="auto"/>
              <w:right w:val="single" w:sz="4" w:space="0" w:color="auto"/>
            </w:tcBorders>
            <w:shd w:val="clear" w:color="auto" w:fill="auto"/>
            <w:vAlign w:val="center"/>
          </w:tcPr>
          <w:p w:rsidR="00814979" w:rsidRPr="00430642" w:rsidRDefault="00814979" w:rsidP="00430642">
            <w:pPr>
              <w:spacing w:before="0"/>
              <w:ind w:left="0"/>
              <w:jc w:val="right"/>
              <w:rPr>
                <w:sz w:val="18"/>
                <w:szCs w:val="18"/>
              </w:rPr>
            </w:pPr>
          </w:p>
        </w:tc>
      </w:tr>
      <w:tr w:rsidR="00814979" w:rsidRPr="00430642" w:rsidTr="0095062E">
        <w:trPr>
          <w:trHeight w:val="24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tcPr>
          <w:p w:rsidR="00814979" w:rsidRPr="00430642" w:rsidRDefault="00814979" w:rsidP="00430642">
            <w:pPr>
              <w:spacing w:before="0"/>
              <w:ind w:left="0"/>
              <w:jc w:val="left"/>
              <w:rPr>
                <w:color w:val="000000"/>
                <w:sz w:val="18"/>
                <w:szCs w:val="18"/>
              </w:rPr>
            </w:pPr>
          </w:p>
        </w:tc>
        <w:tc>
          <w:tcPr>
            <w:tcW w:w="1180" w:type="dxa"/>
            <w:tcBorders>
              <w:top w:val="single" w:sz="4" w:space="0" w:color="auto"/>
              <w:left w:val="nil"/>
              <w:bottom w:val="single" w:sz="4" w:space="0" w:color="auto"/>
              <w:right w:val="nil"/>
            </w:tcBorders>
            <w:shd w:val="clear" w:color="auto" w:fill="auto"/>
            <w:vAlign w:val="center"/>
          </w:tcPr>
          <w:p w:rsidR="00814979" w:rsidRPr="00430642" w:rsidRDefault="00814979" w:rsidP="00430642">
            <w:pPr>
              <w:spacing w:before="0"/>
              <w:ind w:left="0"/>
              <w:jc w:val="center"/>
              <w:rPr>
                <w:color w:val="000000"/>
                <w:sz w:val="18"/>
                <w:szCs w:val="18"/>
              </w:rPr>
            </w:pP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tcPr>
          <w:p w:rsidR="00814979" w:rsidRDefault="00814979" w:rsidP="00430642">
            <w:pPr>
              <w:spacing w:before="0"/>
              <w:ind w:left="0"/>
              <w:jc w:val="right"/>
              <w:rPr>
                <w:sz w:val="18"/>
                <w:szCs w:val="18"/>
              </w:rPr>
            </w:pPr>
          </w:p>
        </w:tc>
        <w:tc>
          <w:tcPr>
            <w:tcW w:w="1430" w:type="dxa"/>
            <w:tcBorders>
              <w:top w:val="single" w:sz="4" w:space="0" w:color="auto"/>
              <w:left w:val="nil"/>
              <w:bottom w:val="single" w:sz="4" w:space="0" w:color="auto"/>
              <w:right w:val="single" w:sz="4" w:space="0" w:color="auto"/>
            </w:tcBorders>
            <w:shd w:val="clear" w:color="auto" w:fill="auto"/>
            <w:vAlign w:val="center"/>
          </w:tcPr>
          <w:p w:rsidR="00814979" w:rsidRPr="00430642" w:rsidRDefault="00814979" w:rsidP="00430642">
            <w:pPr>
              <w:spacing w:before="0"/>
              <w:ind w:left="0"/>
              <w:jc w:val="right"/>
              <w:rPr>
                <w:sz w:val="18"/>
                <w:szCs w:val="18"/>
              </w:rPr>
            </w:pPr>
          </w:p>
        </w:tc>
      </w:tr>
      <w:tr w:rsidR="00430642" w:rsidRPr="00430642" w:rsidTr="0095062E">
        <w:trPr>
          <w:trHeight w:val="23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CASSOVIA INTEGRAL s.</w:t>
            </w:r>
            <w:r w:rsidR="00866DF2">
              <w:rPr>
                <w:color w:val="000000"/>
                <w:sz w:val="18"/>
                <w:szCs w:val="18"/>
              </w:rPr>
              <w:t xml:space="preserve"> </w:t>
            </w:r>
            <w:r w:rsidRPr="00430642">
              <w:rPr>
                <w:color w:val="000000"/>
                <w:sz w:val="18"/>
                <w:szCs w:val="18"/>
              </w:rPr>
              <w:t>r.</w:t>
            </w:r>
            <w:r w:rsidR="00866DF2">
              <w:rPr>
                <w:color w:val="000000"/>
                <w:sz w:val="18"/>
                <w:szCs w:val="18"/>
              </w:rPr>
              <w:t xml:space="preserve"> </w:t>
            </w:r>
            <w:r w:rsidRPr="00430642">
              <w:rPr>
                <w:color w:val="000000"/>
                <w:sz w:val="18"/>
                <w:szCs w:val="18"/>
              </w:rPr>
              <w:t>o.</w:t>
            </w:r>
          </w:p>
        </w:tc>
        <w:tc>
          <w:tcPr>
            <w:tcW w:w="1180" w:type="dxa"/>
            <w:tcBorders>
              <w:top w:val="single" w:sz="4" w:space="0" w:color="auto"/>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w:t>
            </w:r>
            <w:r w:rsidR="00814979">
              <w:rPr>
                <w:color w:val="000000"/>
                <w:sz w:val="18"/>
                <w:szCs w:val="18"/>
              </w:rPr>
              <w:t>1</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814979" w:rsidP="00430642">
            <w:pPr>
              <w:spacing w:before="0"/>
              <w:ind w:left="0"/>
              <w:jc w:val="right"/>
              <w:rPr>
                <w:sz w:val="18"/>
                <w:szCs w:val="18"/>
              </w:rPr>
            </w:pPr>
            <w:r>
              <w:rPr>
                <w:sz w:val="18"/>
                <w:szCs w:val="18"/>
              </w:rPr>
              <w:t>29 249</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1 000</w:t>
            </w:r>
          </w:p>
        </w:tc>
      </w:tr>
      <w:tr w:rsidR="00430642" w:rsidRPr="00430642" w:rsidTr="0095062E">
        <w:trPr>
          <w:trHeight w:val="230"/>
        </w:trPr>
        <w:tc>
          <w:tcPr>
            <w:tcW w:w="4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430642" w:rsidP="00430642">
            <w:pPr>
              <w:spacing w:before="0"/>
              <w:ind w:left="0"/>
              <w:jc w:val="left"/>
              <w:rPr>
                <w:color w:val="000000"/>
                <w:sz w:val="18"/>
                <w:szCs w:val="18"/>
              </w:rPr>
            </w:pPr>
            <w:r w:rsidRPr="00430642">
              <w:rPr>
                <w:color w:val="000000"/>
                <w:sz w:val="18"/>
                <w:szCs w:val="18"/>
              </w:rPr>
              <w:t xml:space="preserve"> </w:t>
            </w:r>
          </w:p>
        </w:tc>
        <w:tc>
          <w:tcPr>
            <w:tcW w:w="1180" w:type="dxa"/>
            <w:tcBorders>
              <w:top w:val="single" w:sz="4" w:space="0" w:color="auto"/>
              <w:left w:val="nil"/>
              <w:bottom w:val="single" w:sz="4" w:space="0" w:color="auto"/>
              <w:right w:val="nil"/>
            </w:tcBorders>
            <w:shd w:val="clear" w:color="auto" w:fill="auto"/>
            <w:vAlign w:val="center"/>
            <w:hideMark/>
          </w:tcPr>
          <w:p w:rsidR="00430642" w:rsidRPr="00430642" w:rsidRDefault="00430642" w:rsidP="00430642">
            <w:pPr>
              <w:spacing w:before="0"/>
              <w:ind w:left="0"/>
              <w:jc w:val="center"/>
              <w:rPr>
                <w:color w:val="000000"/>
                <w:sz w:val="18"/>
                <w:szCs w:val="18"/>
              </w:rPr>
            </w:pPr>
            <w:r w:rsidRPr="00430642">
              <w:rPr>
                <w:color w:val="000000"/>
                <w:sz w:val="18"/>
                <w:szCs w:val="18"/>
              </w:rPr>
              <w:t>08</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0642" w:rsidRPr="00430642" w:rsidRDefault="00814979" w:rsidP="00430642">
            <w:pPr>
              <w:spacing w:before="0"/>
              <w:ind w:left="0"/>
              <w:jc w:val="right"/>
              <w:rPr>
                <w:sz w:val="18"/>
                <w:szCs w:val="18"/>
              </w:rPr>
            </w:pPr>
            <w:r>
              <w:rPr>
                <w:sz w:val="18"/>
                <w:szCs w:val="18"/>
              </w:rPr>
              <w:t>101</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rsidR="00430642" w:rsidRPr="00430642" w:rsidRDefault="00866DF2" w:rsidP="00430642">
            <w:pPr>
              <w:spacing w:before="0"/>
              <w:ind w:left="0"/>
              <w:jc w:val="right"/>
              <w:rPr>
                <w:sz w:val="18"/>
                <w:szCs w:val="18"/>
              </w:rPr>
            </w:pPr>
            <w:r>
              <w:rPr>
                <w:sz w:val="18"/>
                <w:szCs w:val="18"/>
              </w:rPr>
              <w:t>14 800</w:t>
            </w:r>
          </w:p>
        </w:tc>
      </w:tr>
    </w:tbl>
    <w:p w:rsidR="00430642" w:rsidRDefault="00430642" w:rsidP="00F51FDE">
      <w:pPr>
        <w:pStyle w:val="Zkladntext"/>
        <w:ind w:left="300"/>
        <w:rPr>
          <w:color w:val="000000" w:themeColor="text1"/>
          <w:sz w:val="16"/>
          <w:szCs w:val="16"/>
        </w:rPr>
      </w:pPr>
      <w:bookmarkStart w:id="218" w:name="_MON_1512209915"/>
      <w:bookmarkEnd w:id="218"/>
    </w:p>
    <w:p w:rsidR="00F51FDE" w:rsidRDefault="00430642" w:rsidP="00F51FDE">
      <w:pPr>
        <w:pStyle w:val="Zkladntext"/>
        <w:ind w:left="300"/>
        <w:rPr>
          <w:color w:val="000000" w:themeColor="text1"/>
          <w:sz w:val="16"/>
          <w:szCs w:val="16"/>
        </w:rPr>
      </w:pPr>
      <w:r w:rsidRPr="00A16A89">
        <w:rPr>
          <w:color w:val="000000" w:themeColor="text1"/>
          <w:sz w:val="16"/>
          <w:szCs w:val="16"/>
        </w:rPr>
        <w:t xml:space="preserve"> </w:t>
      </w:r>
      <w:r w:rsidR="00F51FDE" w:rsidRPr="00A16A89">
        <w:rPr>
          <w:color w:val="000000" w:themeColor="text1"/>
          <w:sz w:val="16"/>
          <w:szCs w:val="16"/>
        </w:rPr>
        <w:t>(kód obchodu: 01-kúpa; 02-predaj; 03-poskytnutie služby; 04-obchodné zastúpenie; 05-licencia; 06-transfer; 07-know-how; 08-úver, pôžička; 09-výpomoc; 10-záruka; 11-iný obchod)</w:t>
      </w:r>
    </w:p>
    <w:p w:rsidR="00EF2155" w:rsidRDefault="00EF2155" w:rsidP="00DC76CB">
      <w:pPr>
        <w:pStyle w:val="Zkladntext"/>
        <w:ind w:left="300"/>
        <w:rPr>
          <w:color w:val="000000" w:themeColor="text1"/>
          <w:sz w:val="18"/>
          <w:szCs w:val="18"/>
        </w:rPr>
      </w:pPr>
    </w:p>
    <w:p w:rsidR="00EB3928" w:rsidRDefault="00EB3928" w:rsidP="009929A6">
      <w:pPr>
        <w:ind w:left="300"/>
        <w:rPr>
          <w:color w:val="000000" w:themeColor="text1"/>
        </w:rPr>
      </w:pPr>
    </w:p>
    <w:p w:rsidR="00D4176E" w:rsidRDefault="00D4176E" w:rsidP="009929A6">
      <w:pPr>
        <w:ind w:left="300"/>
        <w:rPr>
          <w:color w:val="000000" w:themeColor="text1"/>
        </w:rPr>
      </w:pPr>
      <w:r w:rsidRPr="00715C4D">
        <w:rPr>
          <w:color w:val="000000" w:themeColor="text1"/>
        </w:rPr>
        <w:t>Konečný stav pohľadávok a záväzkov z uvedených transakcií so spriaznenými osobami je uvedený v nasledujúcej tabuľke:</w:t>
      </w:r>
    </w:p>
    <w:p w:rsidR="00312CA7" w:rsidRPr="00A16A89" w:rsidRDefault="00312CA7" w:rsidP="009929A6">
      <w:pPr>
        <w:ind w:left="300"/>
        <w:rPr>
          <w:color w:val="000000" w:themeColor="text1"/>
        </w:rPr>
      </w:pPr>
    </w:p>
    <w:bookmarkStart w:id="219" w:name="_MON_1390116660"/>
    <w:bookmarkStart w:id="220" w:name="_MON_1390116463"/>
    <w:bookmarkStart w:id="221" w:name="_MON_1427901483"/>
    <w:bookmarkStart w:id="222" w:name="_MON_1427902937"/>
    <w:bookmarkEnd w:id="219"/>
    <w:bookmarkEnd w:id="220"/>
    <w:bookmarkEnd w:id="221"/>
    <w:bookmarkEnd w:id="222"/>
    <w:bookmarkStart w:id="223" w:name="_MON_1427903092"/>
    <w:bookmarkEnd w:id="223"/>
    <w:p w:rsidR="00D4176E" w:rsidRDefault="00715C4D" w:rsidP="009929A6">
      <w:pPr>
        <w:ind w:left="300"/>
        <w:rPr>
          <w:color w:val="FF0000"/>
        </w:rPr>
      </w:pPr>
      <w:r w:rsidRPr="00B47070">
        <w:rPr>
          <w:color w:val="FF0000"/>
        </w:rPr>
        <w:object w:dxaOrig="10755" w:dyaOrig="2294">
          <v:shape id="_x0000_i1116" type="#_x0000_t75" style="width:450pt;height:100.5pt" o:ole="">
            <v:imagedata r:id="rId64" o:title=""/>
          </v:shape>
          <o:OLEObject Type="Embed" ProgID="Excel.Sheet.8" ShapeID="_x0000_i1116" DrawAspect="Content" ObjectID="_1552286222" r:id="rId65"/>
        </w:object>
      </w:r>
    </w:p>
    <w:p w:rsidR="00715C4D" w:rsidRDefault="00715C4D" w:rsidP="009929A6">
      <w:pPr>
        <w:ind w:left="300"/>
        <w:rPr>
          <w:color w:val="FF0000"/>
        </w:rPr>
      </w:pPr>
    </w:p>
    <w:p w:rsidR="00FB6248" w:rsidRDefault="00FB6248" w:rsidP="00FA24C7">
      <w:pPr>
        <w:pStyle w:val="Nadpis1"/>
        <w:numPr>
          <w:ilvl w:val="0"/>
          <w:numId w:val="43"/>
        </w:numPr>
        <w:tabs>
          <w:tab w:val="clear" w:pos="340"/>
        </w:tabs>
        <w:ind w:left="284" w:hanging="284"/>
      </w:pPr>
      <w:bookmarkStart w:id="224" w:name="_Toc530739925"/>
      <w:r>
        <w:t>Informácie o skutočnostiach, ktoré nastali po dni, ku ktorému sa zostavuje účtovná závierka, do dňa zostavenia účtovnej závierky</w:t>
      </w:r>
      <w:bookmarkEnd w:id="224"/>
    </w:p>
    <w:p w:rsidR="00EB3928" w:rsidRDefault="00EB3928" w:rsidP="00F04005">
      <w:pPr>
        <w:ind w:left="300"/>
      </w:pPr>
    </w:p>
    <w:p w:rsidR="00F04005" w:rsidRDefault="00F04005" w:rsidP="00F04005">
      <w:pPr>
        <w:ind w:left="300"/>
      </w:pPr>
      <w:r>
        <w:t>Po 31. decembri 201</w:t>
      </w:r>
      <w:r w:rsidR="00787214">
        <w:t>6</w:t>
      </w:r>
      <w:r>
        <w:t xml:space="preserve"> do dňa zostavenia účtovnej závierky nenastali žiadne významné skutočnosti, ktoré by ovplyvnili výsledok hospodárenia spoločnosti za rok 201</w:t>
      </w:r>
      <w:r w:rsidR="00787214">
        <w:t>6</w:t>
      </w:r>
      <w:r>
        <w:t>.</w:t>
      </w:r>
    </w:p>
    <w:p w:rsidR="00F04005" w:rsidRDefault="00F04005" w:rsidP="00F04005">
      <w:pPr>
        <w:ind w:left="300"/>
      </w:pPr>
      <w:r>
        <w:tab/>
      </w:r>
    </w:p>
    <w:p w:rsidR="006166C8" w:rsidRDefault="006166C8" w:rsidP="00F04005">
      <w:pPr>
        <w:ind w:left="300"/>
      </w:pPr>
    </w:p>
    <w:p w:rsidR="006166C8" w:rsidRDefault="006166C8"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95062E" w:rsidRDefault="0095062E" w:rsidP="00F04005">
      <w:pPr>
        <w:ind w:left="300"/>
      </w:pPr>
    </w:p>
    <w:p w:rsidR="006166C8" w:rsidRDefault="006166C8" w:rsidP="00F04005">
      <w:pPr>
        <w:ind w:left="300"/>
      </w:pPr>
    </w:p>
    <w:p w:rsidR="00FB6248" w:rsidRDefault="00FB6248" w:rsidP="00FA24C7">
      <w:pPr>
        <w:pStyle w:val="Nadpis1"/>
        <w:numPr>
          <w:ilvl w:val="0"/>
          <w:numId w:val="43"/>
        </w:numPr>
        <w:tabs>
          <w:tab w:val="clear" w:pos="340"/>
        </w:tabs>
        <w:ind w:left="284"/>
      </w:pPr>
      <w:r>
        <w:lastRenderedPageBreak/>
        <w:t>Prehľad zmien vlastného imania</w:t>
      </w:r>
    </w:p>
    <w:p w:rsidR="00A5290E" w:rsidRPr="00B47070" w:rsidRDefault="00A5290E" w:rsidP="001B529A">
      <w:pPr>
        <w:ind w:left="300"/>
        <w:rPr>
          <w:color w:val="FF0000"/>
        </w:rPr>
      </w:pPr>
    </w:p>
    <w:bookmarkStart w:id="225" w:name="_MON_1427892480"/>
    <w:bookmarkStart w:id="226" w:name="_MON_1427891443"/>
    <w:bookmarkEnd w:id="225"/>
    <w:bookmarkEnd w:id="226"/>
    <w:bookmarkStart w:id="227" w:name="_MON_1427891546"/>
    <w:bookmarkEnd w:id="227"/>
    <w:p w:rsidR="00402B0E" w:rsidRPr="00B47070" w:rsidRDefault="00E16FAB" w:rsidP="00A5290E">
      <w:pPr>
        <w:rPr>
          <w:color w:val="FF0000"/>
        </w:rPr>
      </w:pPr>
      <w:r w:rsidRPr="00467471">
        <w:object w:dxaOrig="9473" w:dyaOrig="8463">
          <v:shape id="_x0000_i1123" type="#_x0000_t75" style="width:440pt;height:423.5pt" o:ole="">
            <v:imagedata r:id="rId66" o:title=""/>
          </v:shape>
          <o:OLEObject Type="Embed" ProgID="Excel.Sheet.8" ShapeID="_x0000_i1123" DrawAspect="Content" ObjectID="_1552286223" r:id="rId67"/>
        </w:object>
      </w:r>
    </w:p>
    <w:p w:rsidR="00474326" w:rsidRDefault="00474326" w:rsidP="007E1CEE">
      <w:pPr>
        <w:rPr>
          <w:color w:val="FF0000"/>
        </w:rPr>
      </w:pPr>
      <w:bookmarkStart w:id="228" w:name="_MON_1426332616"/>
      <w:bookmarkStart w:id="229" w:name="_MON_1426332659"/>
      <w:bookmarkStart w:id="230" w:name="_MON_1426332673"/>
      <w:bookmarkStart w:id="231" w:name="_MON_1389635811"/>
      <w:bookmarkStart w:id="232" w:name="_MON_1389635844"/>
      <w:bookmarkStart w:id="233" w:name="_MON_1427892138"/>
      <w:bookmarkStart w:id="234" w:name="_MON_1427892186"/>
      <w:bookmarkStart w:id="235" w:name="_MON_1389635877"/>
      <w:bookmarkStart w:id="236" w:name="_MON_1389635918"/>
      <w:bookmarkStart w:id="237" w:name="_MON_1390116984"/>
      <w:bookmarkStart w:id="238" w:name="_MON_1426332265"/>
      <w:bookmarkStart w:id="239" w:name="_MON_1426332467"/>
      <w:bookmarkStart w:id="240" w:name="_MON_1426332491"/>
      <w:bookmarkStart w:id="241" w:name="_MON_1426332508"/>
      <w:bookmarkStart w:id="242" w:name="_MON_1426332559"/>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rsidR="00F04005" w:rsidRPr="006166C8" w:rsidRDefault="0095062E" w:rsidP="007E1CEE">
      <w:pPr>
        <w:rPr>
          <w:color w:val="000000" w:themeColor="text1"/>
        </w:rPr>
      </w:pPr>
      <w:r>
        <w:rPr>
          <w:color w:val="000000" w:themeColor="text1"/>
        </w:rPr>
        <w:t xml:space="preserve">Prírastok v sume </w:t>
      </w:r>
      <w:r w:rsidR="006166C8">
        <w:rPr>
          <w:color w:val="000000" w:themeColor="text1"/>
        </w:rPr>
        <w:t>1,- EUR predstavuje rozdiel zo zaokrúhlenia</w:t>
      </w:r>
      <w:r>
        <w:rPr>
          <w:color w:val="000000" w:themeColor="text1"/>
        </w:rPr>
        <w:t xml:space="preserve"> v minulom období. </w:t>
      </w:r>
    </w:p>
    <w:bookmarkStart w:id="243" w:name="_MON_1550475499"/>
    <w:bookmarkEnd w:id="243"/>
    <w:p w:rsidR="00F04005" w:rsidRDefault="00E16FAB" w:rsidP="007E1CEE">
      <w:pPr>
        <w:rPr>
          <w:color w:val="FF0000"/>
        </w:rPr>
      </w:pPr>
      <w:r w:rsidRPr="00467471">
        <w:object w:dxaOrig="9473" w:dyaOrig="8463">
          <v:shape id="_x0000_i1136" type="#_x0000_t75" style="width:440pt;height:423.5pt" o:ole="">
            <v:imagedata r:id="rId68" o:title=""/>
          </v:shape>
          <o:OLEObject Type="Embed" ProgID="Excel.Sheet.8" ShapeID="_x0000_i1136" DrawAspect="Content" ObjectID="_1552286224" r:id="rId69"/>
        </w:object>
      </w:r>
    </w:p>
    <w:p w:rsidR="00F04005" w:rsidRDefault="00F04005" w:rsidP="007E1CEE">
      <w:pPr>
        <w:rPr>
          <w:color w:val="FF0000"/>
        </w:rPr>
      </w:pPr>
    </w:p>
    <w:p w:rsidR="00C063A0" w:rsidRPr="00A16A89" w:rsidRDefault="00C063A0" w:rsidP="00FA24C7">
      <w:pPr>
        <w:pStyle w:val="Nadpis1"/>
        <w:numPr>
          <w:ilvl w:val="0"/>
          <w:numId w:val="43"/>
        </w:numPr>
        <w:tabs>
          <w:tab w:val="clear" w:pos="340"/>
        </w:tabs>
        <w:rPr>
          <w:color w:val="000000" w:themeColor="text1"/>
        </w:rPr>
      </w:pPr>
      <w:r w:rsidRPr="00A16A89">
        <w:rPr>
          <w:color w:val="000000" w:themeColor="text1"/>
        </w:rPr>
        <w:t>Prehľad PEŇAŽNÝCH TOKOV</w:t>
      </w:r>
    </w:p>
    <w:p w:rsidR="00474326" w:rsidRPr="00A16A89" w:rsidRDefault="00474326" w:rsidP="00F0058B">
      <w:pPr>
        <w:pStyle w:val="Zkladntext"/>
        <w:tabs>
          <w:tab w:val="clear" w:pos="1843"/>
          <w:tab w:val="left" w:pos="3402"/>
          <w:tab w:val="left" w:pos="3544"/>
        </w:tabs>
        <w:ind w:left="300"/>
        <w:jc w:val="both"/>
        <w:rPr>
          <w:bCs/>
          <w:color w:val="000000" w:themeColor="text1"/>
          <w:sz w:val="20"/>
        </w:rPr>
      </w:pPr>
    </w:p>
    <w:p w:rsidR="00C063A0" w:rsidRPr="00A16A89" w:rsidRDefault="00C063A0" w:rsidP="00F0058B">
      <w:pPr>
        <w:pStyle w:val="Zkladntext"/>
        <w:tabs>
          <w:tab w:val="clear" w:pos="1843"/>
          <w:tab w:val="left" w:pos="3402"/>
          <w:tab w:val="left" w:pos="3544"/>
        </w:tabs>
        <w:ind w:left="300"/>
        <w:jc w:val="both"/>
        <w:rPr>
          <w:bCs/>
          <w:color w:val="000000" w:themeColor="text1"/>
          <w:sz w:val="20"/>
        </w:rPr>
      </w:pPr>
    </w:p>
    <w:p w:rsidR="00C21182" w:rsidRPr="00A16A89" w:rsidRDefault="00C21182" w:rsidP="00894913">
      <w:pPr>
        <w:pStyle w:val="Zkladntext"/>
        <w:tabs>
          <w:tab w:val="clear" w:pos="1843"/>
        </w:tabs>
        <w:ind w:left="300"/>
        <w:jc w:val="both"/>
        <w:rPr>
          <w:bCs/>
          <w:color w:val="000000" w:themeColor="text1"/>
          <w:sz w:val="20"/>
        </w:rPr>
      </w:pPr>
      <w:r w:rsidRPr="00A16A89">
        <w:rPr>
          <w:bCs/>
          <w:color w:val="000000" w:themeColor="text1"/>
          <w:sz w:val="20"/>
        </w:rPr>
        <w:t>Prehľad peňažných tokov za rok 201</w:t>
      </w:r>
      <w:r w:rsidR="00787214">
        <w:rPr>
          <w:bCs/>
          <w:color w:val="000000" w:themeColor="text1"/>
          <w:sz w:val="20"/>
        </w:rPr>
        <w:t>6</w:t>
      </w:r>
      <w:r w:rsidRPr="00A16A89">
        <w:rPr>
          <w:bCs/>
          <w:color w:val="000000" w:themeColor="text1"/>
          <w:sz w:val="20"/>
        </w:rPr>
        <w:t xml:space="preserve"> je spracovaný</w:t>
      </w:r>
      <w:r w:rsidR="005C4CC3">
        <w:rPr>
          <w:bCs/>
          <w:color w:val="000000" w:themeColor="text1"/>
          <w:sz w:val="20"/>
        </w:rPr>
        <w:t xml:space="preserve">  </w:t>
      </w:r>
      <w:r w:rsidR="00787214">
        <w:rPr>
          <w:bCs/>
          <w:color w:val="000000" w:themeColor="text1"/>
          <w:sz w:val="20"/>
        </w:rPr>
        <w:t>ne</w:t>
      </w:r>
      <w:r w:rsidR="00894913" w:rsidRPr="00A16A89">
        <w:rPr>
          <w:bCs/>
          <w:color w:val="000000" w:themeColor="text1"/>
          <w:sz w:val="20"/>
        </w:rPr>
        <w:t>p</w:t>
      </w:r>
      <w:r w:rsidRPr="00A16A89">
        <w:rPr>
          <w:bCs/>
          <w:color w:val="000000" w:themeColor="text1"/>
          <w:sz w:val="20"/>
        </w:rPr>
        <w:t xml:space="preserve">riamou metódou. </w:t>
      </w: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Peňažné toky sú príjmy a výdavky peňažných prostriedkov a prírastky a úbytky peňažných ekvivalentov.</w:t>
      </w:r>
    </w:p>
    <w:p w:rsidR="00C21182" w:rsidRPr="00A16A89" w:rsidRDefault="00C21182" w:rsidP="00C21182">
      <w:pPr>
        <w:pStyle w:val="Zkladntext"/>
        <w:tabs>
          <w:tab w:val="clear" w:pos="1843"/>
        </w:tabs>
        <w:ind w:left="300"/>
        <w:jc w:val="both"/>
        <w:rPr>
          <w:bCs/>
          <w:color w:val="000000" w:themeColor="text1"/>
          <w:sz w:val="20"/>
        </w:rPr>
      </w:pP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Peňažné prostriedky sú peniaze v hotovosti, ceniny, peniaze na ceste a peňažné prostriedky na bankových účtoch. Peňažné ekvivalenty sú krátkodobý, vysoko likvidný finančný majetok, ktorý je ľahko zameniteľný za dopredu známe sumy peňažných prostriedkov a termínované vklady na bankových účtoch, ktoré sú uložené najviac na trojmesačnú výpovednú lehotu.</w:t>
      </w:r>
    </w:p>
    <w:p w:rsidR="00C21182" w:rsidRPr="00A16A89" w:rsidRDefault="00C21182" w:rsidP="00C21182">
      <w:pPr>
        <w:pStyle w:val="Zkladntext"/>
        <w:tabs>
          <w:tab w:val="clear" w:pos="1843"/>
        </w:tabs>
        <w:ind w:left="300"/>
        <w:jc w:val="both"/>
        <w:rPr>
          <w:bCs/>
          <w:color w:val="000000" w:themeColor="text1"/>
        </w:rPr>
      </w:pP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Zmena stavu peňažných prostriedkov a peňažných ekvivalentov je rozdiel medzi stavom peňažných prostriedkov a peňažných ekvivalentov na konci účtovného obdobia a na začiatku účtovného obdobia.</w:t>
      </w:r>
    </w:p>
    <w:p w:rsidR="00C21182" w:rsidRPr="00A16A89" w:rsidRDefault="00C21182" w:rsidP="00C21182">
      <w:pPr>
        <w:pStyle w:val="Zkladntext"/>
        <w:tabs>
          <w:tab w:val="clear" w:pos="1843"/>
        </w:tabs>
        <w:ind w:left="300"/>
        <w:jc w:val="both"/>
        <w:rPr>
          <w:bCs/>
          <w:color w:val="000000" w:themeColor="text1"/>
          <w:sz w:val="20"/>
        </w:rPr>
      </w:pPr>
    </w:p>
    <w:p w:rsidR="00D4176E" w:rsidRDefault="00D4176E"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D2374B" w:rsidRDefault="00D2374B"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2700E2" w:rsidRDefault="002700E2" w:rsidP="00F0058B">
      <w:pPr>
        <w:pStyle w:val="Zkladntext"/>
        <w:tabs>
          <w:tab w:val="clear" w:pos="1843"/>
        </w:tabs>
        <w:rPr>
          <w:bCs/>
          <w:color w:val="FF0000"/>
        </w:rPr>
      </w:pPr>
    </w:p>
    <w:p w:rsidR="002700E2" w:rsidRDefault="002700E2" w:rsidP="00F0058B">
      <w:pPr>
        <w:pStyle w:val="Zkladntext"/>
        <w:tabs>
          <w:tab w:val="clear" w:pos="1843"/>
        </w:tabs>
        <w:rPr>
          <w:bCs/>
          <w:color w:val="FF0000"/>
        </w:rPr>
      </w:pPr>
      <w:bookmarkStart w:id="244" w:name="_GoBack"/>
      <w:bookmarkEnd w:id="244"/>
    </w:p>
    <w:p w:rsidR="00A16A89" w:rsidRDefault="00A16A89" w:rsidP="00F0058B">
      <w:pPr>
        <w:pStyle w:val="Zkladntext"/>
        <w:tabs>
          <w:tab w:val="clear" w:pos="1843"/>
        </w:tabs>
        <w:rPr>
          <w:bCs/>
          <w:color w:val="FF0000"/>
        </w:rPr>
      </w:pPr>
    </w:p>
    <w:tbl>
      <w:tblPr>
        <w:tblW w:w="9500" w:type="dxa"/>
        <w:tblInd w:w="70" w:type="dxa"/>
        <w:tblCellMar>
          <w:left w:w="70" w:type="dxa"/>
          <w:right w:w="70" w:type="dxa"/>
        </w:tblCellMar>
        <w:tblLook w:val="04A0" w:firstRow="1" w:lastRow="0" w:firstColumn="1" w:lastColumn="0" w:noHBand="0" w:noVBand="1"/>
      </w:tblPr>
      <w:tblGrid>
        <w:gridCol w:w="1029"/>
        <w:gridCol w:w="5439"/>
        <w:gridCol w:w="1512"/>
        <w:gridCol w:w="1520"/>
      </w:tblGrid>
      <w:tr w:rsidR="0086696B" w:rsidRPr="0086696B" w:rsidTr="0086696B">
        <w:trPr>
          <w:trHeight w:val="255"/>
        </w:trPr>
        <w:tc>
          <w:tcPr>
            <w:tcW w:w="9500" w:type="dxa"/>
            <w:gridSpan w:val="4"/>
            <w:tcBorders>
              <w:top w:val="nil"/>
              <w:left w:val="nil"/>
              <w:bottom w:val="nil"/>
              <w:right w:val="nil"/>
            </w:tcBorders>
            <w:shd w:val="clear" w:color="auto" w:fill="auto"/>
            <w:vAlign w:val="center"/>
            <w:hideMark/>
          </w:tcPr>
          <w:p w:rsidR="0086696B" w:rsidRPr="0086696B" w:rsidRDefault="0086696B" w:rsidP="0086696B">
            <w:pPr>
              <w:spacing w:before="0"/>
              <w:ind w:left="0"/>
              <w:jc w:val="left"/>
              <w:rPr>
                <w:b/>
                <w:bCs/>
              </w:rPr>
            </w:pPr>
            <w:r w:rsidRPr="0086696B">
              <w:rPr>
                <w:b/>
                <w:bCs/>
              </w:rPr>
              <w:lastRenderedPageBreak/>
              <w:t>PREHĽAD PEŇAŽNÝCH TOKOV - NEPRIAMA METÓDA</w:t>
            </w:r>
          </w:p>
        </w:tc>
      </w:tr>
      <w:tr w:rsidR="0086696B" w:rsidRPr="0086696B" w:rsidTr="0086696B">
        <w:trPr>
          <w:trHeight w:val="255"/>
        </w:trPr>
        <w:tc>
          <w:tcPr>
            <w:tcW w:w="1029" w:type="dxa"/>
            <w:tcBorders>
              <w:top w:val="nil"/>
              <w:left w:val="nil"/>
              <w:bottom w:val="nil"/>
              <w:right w:val="nil"/>
            </w:tcBorders>
            <w:shd w:val="clear" w:color="auto" w:fill="auto"/>
            <w:vAlign w:val="center"/>
            <w:hideMark/>
          </w:tcPr>
          <w:p w:rsidR="0086696B" w:rsidRPr="0086696B" w:rsidRDefault="0086696B" w:rsidP="0086696B">
            <w:pPr>
              <w:spacing w:before="0"/>
              <w:ind w:left="0"/>
              <w:jc w:val="left"/>
              <w:rPr>
                <w:b/>
                <w:bCs/>
              </w:rPr>
            </w:pPr>
          </w:p>
        </w:tc>
        <w:tc>
          <w:tcPr>
            <w:tcW w:w="5439" w:type="dxa"/>
            <w:tcBorders>
              <w:top w:val="nil"/>
              <w:left w:val="nil"/>
              <w:bottom w:val="nil"/>
              <w:right w:val="nil"/>
            </w:tcBorders>
            <w:shd w:val="clear" w:color="auto" w:fill="auto"/>
            <w:vAlign w:val="center"/>
            <w:hideMark/>
          </w:tcPr>
          <w:p w:rsidR="0086696B" w:rsidRPr="0086696B" w:rsidRDefault="0086696B" w:rsidP="0086696B">
            <w:pPr>
              <w:spacing w:before="0"/>
              <w:ind w:left="0"/>
              <w:jc w:val="center"/>
            </w:pPr>
          </w:p>
        </w:tc>
        <w:tc>
          <w:tcPr>
            <w:tcW w:w="1512" w:type="dxa"/>
            <w:tcBorders>
              <w:top w:val="nil"/>
              <w:left w:val="nil"/>
              <w:bottom w:val="nil"/>
              <w:right w:val="nil"/>
            </w:tcBorders>
            <w:shd w:val="clear" w:color="auto" w:fill="auto"/>
            <w:vAlign w:val="center"/>
            <w:hideMark/>
          </w:tcPr>
          <w:p w:rsidR="0086696B" w:rsidRPr="0086696B" w:rsidRDefault="0086696B" w:rsidP="0086696B">
            <w:pPr>
              <w:spacing w:before="0"/>
              <w:ind w:left="0"/>
              <w:jc w:val="left"/>
            </w:pPr>
          </w:p>
        </w:tc>
        <w:tc>
          <w:tcPr>
            <w:tcW w:w="1520" w:type="dxa"/>
            <w:tcBorders>
              <w:top w:val="nil"/>
              <w:left w:val="nil"/>
              <w:bottom w:val="nil"/>
              <w:right w:val="nil"/>
            </w:tcBorders>
            <w:shd w:val="clear" w:color="auto" w:fill="auto"/>
            <w:vAlign w:val="center"/>
            <w:hideMark/>
          </w:tcPr>
          <w:p w:rsidR="0086696B" w:rsidRPr="0086696B" w:rsidRDefault="0086696B" w:rsidP="0086696B">
            <w:pPr>
              <w:spacing w:before="0"/>
              <w:ind w:left="0"/>
              <w:jc w:val="right"/>
            </w:pPr>
          </w:p>
        </w:tc>
      </w:tr>
      <w:tr w:rsidR="0086696B" w:rsidRPr="0086696B" w:rsidTr="0086696B">
        <w:trPr>
          <w:trHeight w:val="765"/>
        </w:trPr>
        <w:tc>
          <w:tcPr>
            <w:tcW w:w="1029" w:type="dxa"/>
            <w:tcBorders>
              <w:top w:val="single" w:sz="4" w:space="0" w:color="auto"/>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center"/>
              <w:rPr>
                <w:b/>
                <w:bCs/>
              </w:rPr>
            </w:pPr>
            <w:r w:rsidRPr="0086696B">
              <w:rPr>
                <w:b/>
                <w:bCs/>
              </w:rPr>
              <w:t>Označenie položky</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center"/>
              <w:rPr>
                <w:b/>
                <w:bCs/>
              </w:rPr>
            </w:pPr>
            <w:r w:rsidRPr="0086696B">
              <w:rPr>
                <w:b/>
                <w:bCs/>
              </w:rPr>
              <w:t>Obsah položky</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center"/>
              <w:rPr>
                <w:b/>
                <w:bCs/>
              </w:rPr>
            </w:pPr>
            <w:r w:rsidRPr="0086696B">
              <w:rPr>
                <w:b/>
                <w:bCs/>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center"/>
              <w:rPr>
                <w:b/>
                <w:bCs/>
              </w:rPr>
            </w:pPr>
            <w:r w:rsidRPr="0086696B">
              <w:rPr>
                <w:b/>
                <w:bCs/>
              </w:rPr>
              <w:t>Bezprostredne predchádzajúce účtovné obdobie</w:t>
            </w:r>
          </w:p>
        </w:tc>
      </w:tr>
      <w:tr w:rsidR="0086696B" w:rsidRPr="0086696B" w:rsidTr="0086696B">
        <w:trPr>
          <w:trHeight w:val="270"/>
        </w:trPr>
        <w:tc>
          <w:tcPr>
            <w:tcW w:w="1029" w:type="dxa"/>
            <w:tcBorders>
              <w:top w:val="single" w:sz="4" w:space="0" w:color="auto"/>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 </w:t>
            </w:r>
          </w:p>
        </w:tc>
        <w:tc>
          <w:tcPr>
            <w:tcW w:w="5439"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Z PREVÁDZKOVEJ ČINNOSTI</w:t>
            </w:r>
          </w:p>
        </w:tc>
        <w:tc>
          <w:tcPr>
            <w:tcW w:w="1512"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25"/>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Z/S</w:t>
            </w:r>
          </w:p>
        </w:tc>
        <w:tc>
          <w:tcPr>
            <w:tcW w:w="5439"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Výsledok hospodárenia z bežnej činnosti pred zdanením daňou z príjmov (+/-)</w:t>
            </w:r>
          </w:p>
        </w:tc>
        <w:tc>
          <w:tcPr>
            <w:tcW w:w="1512"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330 307</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438 311</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A.1.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xml:space="preserve">Nepeňažné operácie ovplyvňujúce výsledok hospodárenia z bežnej činnosti pred zdanením daňou z príjmov (+/-) (súčet A.1.1 až A.1.13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194 573</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157 866</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Odpisy dlhodobého nehmotného a dlhodobého hmotného majetku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147 004</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185 511</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Zostatková hodnota dlhodobého nehmotného majetku a dlhodobého hmotného majetku účtovaná pri vyradení tohto majetku do nákladov na bežnú činnosť, s výnimkou jeho predaja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 xml:space="preserve">Odpis opravnej položky k nadobudnutému majetku (+/-)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dlhodobých rezerv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403</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86</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A.1.5</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opravných položiek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6166C8">
            <w:pPr>
              <w:spacing w:before="0"/>
              <w:ind w:left="0"/>
              <w:jc w:val="right"/>
            </w:pPr>
            <w:r>
              <w:t>24 609</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-6 070</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A.1.6</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položiek časového rozlíšenia nákladov a výnosov(+/-)</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1 488</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-88</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Dividendy a iné podiely na zisku účtované do výnosov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Úroky účtované do nákladov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xml:space="preserve">21 </w:t>
            </w:r>
            <w:r w:rsidR="006166C8">
              <w:t>336</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21 044</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A.1.9</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Úroky účtované do výnosov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1 970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-70</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A.1.10</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Kurzový zisk vyčíslený k peňažným prostriedkom a peňažným ekvivalentom ku dňu, ku ktorému sa zostavuje účtovná závierka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A.1.11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 xml:space="preserve">Kurzová strata vyčíslená k peňažným prostriedkom a peňažným ekvivalentom ku </w:t>
            </w:r>
            <w:r w:rsidR="00362E42">
              <w:t>d</w:t>
            </w:r>
            <w:r w:rsidRPr="0086696B">
              <w:t>ňu, ku ktorému sa zostavuje účtovná závierka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A.1.12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Výsledok z predaja dlhodobého majetku,  s výnimkou majetku, ktorý sa považuje za peňažný ekvivalent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w:t>
            </w:r>
            <w:r w:rsidR="006166C8">
              <w:t>00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-1 600</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A.1.13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Ostatné položky nepeňažného charakteru, ktoré ovplyvňujú výsledok hospodárenia z bežnej činnosti,  s výnimkou tých, ktoré sa uvád</w:t>
            </w:r>
            <w:r w:rsidR="00362E42">
              <w:t>z</w:t>
            </w:r>
            <w:r w:rsidRPr="0086696B">
              <w:t>ajú osobitne v iných častiach prehľadu peňažných tokov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1 803</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-40 947</w:t>
            </w:r>
          </w:p>
        </w:tc>
      </w:tr>
      <w:tr w:rsidR="0086696B" w:rsidRPr="0086696B" w:rsidTr="0086696B">
        <w:trPr>
          <w:trHeight w:val="153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A.2.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Vplyv zmien stavu pracovného kapitálu, ktorým sa na účely tohto opatrenia rozumie rozdiel medzi obežným majetkom a krátkodobými záväzkami s výnimkou obežného majetku, ktoré sú súčasťou peňažných prostriedkov a peňažných ekvivalentov, na výsledok hospodárenia z bežnej činnosti (súčet A.2.1 až A.2.4)</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6166C8">
            <w:pPr>
              <w:spacing w:before="0"/>
              <w:ind w:left="0"/>
              <w:jc w:val="right"/>
              <w:rPr>
                <w:b/>
                <w:bCs/>
              </w:rPr>
            </w:pPr>
            <w:r>
              <w:rPr>
                <w:b/>
                <w:bCs/>
              </w:rPr>
              <w:t>62 374</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-155 452</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A.2.1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pohľadávok z prevádzkovej činnosti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64 292</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-108 083</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A.2.2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 xml:space="preserve">Zmena stavu záväzkov z prevádzkovej činnosti (+/-)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24 148</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129 705</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A.2.3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zásob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26 066</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-177 074</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A.2.4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Zmena stavu krátkodobého finančného majetku, s výnimkou majetku, ktorý je súčasťou peňažných prostriedkov a peňažných ekvivalentov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z prevádzkovej činnosti s výnimkou príjmov a výdavkov, ktoré sa uvádzajú osobitne v iných častiach prehľadu peňažných tokov (+/-),  (súčet Z/S+A.1+A.2)</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587 254</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440 725</w:t>
            </w:r>
          </w:p>
        </w:tc>
      </w:tr>
      <w:tr w:rsidR="0086696B" w:rsidRPr="0086696B" w:rsidTr="0086696B">
        <w:trPr>
          <w:trHeight w:val="510"/>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A.3.</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Prijaté úroky, s výnimkou tých, ktoré sa začleňujú do investičných činností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1 970</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70</w:t>
            </w:r>
          </w:p>
        </w:tc>
      </w:tr>
      <w:tr w:rsidR="0086696B" w:rsidRPr="0086696B" w:rsidTr="003B3813">
        <w:trPr>
          <w:trHeight w:val="510"/>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lastRenderedPageBreak/>
              <w:t>A.4.</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zaplatené úroky, s výnimkou tých, ktoré sa začleňujú do finančných činností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xml:space="preserve">-21 </w:t>
            </w:r>
            <w:r w:rsidR="006166C8">
              <w:t>336</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-21 044</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A.5.</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dividend a iných podielov na zisku, s výnimkou tých , ktoré sa začleňujú do investičných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A.6.</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vyplatené dividendy a iné podiely na zisku, s výnimkou tých, ktoré sa začleňujú do finančných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z prevádzkovej činnosti (+/-), (súčet</w:t>
            </w:r>
            <w:r w:rsidR="00362E42">
              <w:rPr>
                <w:b/>
                <w:bCs/>
              </w:rPr>
              <w:t xml:space="preserve"> </w:t>
            </w:r>
            <w:r w:rsidRPr="0086696B">
              <w:rPr>
                <w:b/>
                <w:bCs/>
              </w:rPr>
              <w:t>Z/S+ A.1 až A.6)</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567 888</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419 751</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daň z príjmov účtovnej jednotky, s výnimkou tých, ktoré sa začleňujú do investičných činností alebo finančných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163 903</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-20 322</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A.8.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mimoriadneho charakteru vzťahujúce sa na prevádzkovú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25"/>
        </w:trPr>
        <w:tc>
          <w:tcPr>
            <w:tcW w:w="1029" w:type="dxa"/>
            <w:tcBorders>
              <w:top w:val="nil"/>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A.9</w:t>
            </w:r>
          </w:p>
        </w:tc>
        <w:tc>
          <w:tcPr>
            <w:tcW w:w="5439"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mimoriadneho charakteru vzťahujúce sa na prevádzkovú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25"/>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A.</w:t>
            </w:r>
          </w:p>
        </w:tc>
        <w:tc>
          <w:tcPr>
            <w:tcW w:w="5439"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Čisté peňažné toky z prevádzkovej činnosti (+/-) (súčet</w:t>
            </w:r>
            <w:r w:rsidR="00362E42">
              <w:rPr>
                <w:b/>
                <w:bCs/>
              </w:rPr>
              <w:t xml:space="preserve"> </w:t>
            </w:r>
            <w:r w:rsidRPr="0086696B">
              <w:rPr>
                <w:b/>
                <w:bCs/>
              </w:rPr>
              <w:t>Z/S+A.1 až A.9)</w:t>
            </w:r>
          </w:p>
        </w:tc>
        <w:tc>
          <w:tcPr>
            <w:tcW w:w="1512" w:type="dxa"/>
            <w:tcBorders>
              <w:top w:val="single" w:sz="8" w:space="0" w:color="auto"/>
              <w:left w:val="nil"/>
              <w:bottom w:val="single" w:sz="8" w:space="0" w:color="auto"/>
              <w:right w:val="single" w:sz="8" w:space="0" w:color="auto"/>
            </w:tcBorders>
            <w:shd w:val="clear" w:color="auto" w:fill="auto"/>
            <w:vAlign w:val="center"/>
            <w:hideMark/>
          </w:tcPr>
          <w:p w:rsidR="0086696B" w:rsidRPr="0086696B" w:rsidRDefault="006166C8" w:rsidP="006166C8">
            <w:pPr>
              <w:spacing w:before="0"/>
              <w:ind w:left="0"/>
              <w:jc w:val="right"/>
              <w:rPr>
                <w:b/>
                <w:bCs/>
              </w:rPr>
            </w:pPr>
            <w:r>
              <w:rPr>
                <w:b/>
                <w:bCs/>
              </w:rPr>
              <w:t>403 985</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399 429</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Z INVESTIČNÝCH ČINNOSTÍ</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obstaranie dlhodobého nehmotného majetku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8 090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-17 736</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obstaranie dlhodobého hmotného majetku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74 513</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-160 577</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obstaranie dlhodobých cenných papierov a podielov v iných účtovných jednotkách, s výnimkou cenných papierov, ktoré sa považujú za peňažné ekvivalenty a cenných papierov určených na predaj alebo na obchodovanie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predaja dlhodobého nehmotného majetku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B.5</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predaja dlhodobého hmotného  majetku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1</w:t>
            </w:r>
            <w:r w:rsidR="0086696B" w:rsidRPr="0086696B">
              <w:t>00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1 600</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B.6</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predaja  dlhodobých cenných papierov a podielov v iných účtovných jednotkách, s výnimkou cenných papierov, ktoré sa považujú za peňažné ekvivalenty a cenných papierov určených na predaj alebo na obchodovanie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dlhodobé pôžičky poskytnuté účtovnou jednotkou inej účtovnej jednotke, ktorá je súčasťou konsolidovaného celku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zo splácania dlhodobých  pôžičiek poskytnutých  účtovnou jednotkou inej účtovnej jednotke, ktorá je súčasťou konsolidovaného celku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B.9</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dlhodobé pôžičky poskytnuté účtovnou jednotkou tretím osobám s výnimkou dlhodobých pôžičiek poskytnutých účtovnej jednotke, ktorá je súčasťou konsolidovaného celku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B.10</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zo splácania  pôžičiek poskytnutých účtovnou jednotkou tretím osobám s výnimkou  pôžičiek poskytnutých účtovnej jednotke, ktorá je súčasťou konsolidovaného celku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Prijaté úroky s výnimkou tých, ktoré sa začleňujú do prevádzkových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dividend a iných podielov na zisku, s výnimkou tých, ktoré sa začleňujú do prevádzkových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súvisiace s derivátmi s výnimkou, ak sú určené na predaj alebo na obchodovanie, alebo ak sa tieto výdavky považujú za peňažné toky z finančnej činnosti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súvisiace s derivátmi s výnimkou, ak sú určené na predaj alebo na obchodovanie, alebo ak sa tieto výdavky považujú za peňažné toky z finančnej činnosti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B.15</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daň z príjmov účtovnej jednotky, ak je ju možné začleniť do investičných činností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3B3813">
        <w:trPr>
          <w:trHeight w:val="510"/>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lastRenderedPageBreak/>
              <w:t>B.16</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mimoriadneho charakteru vzťahujúce sa na investičnú činnosť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mimoriadneho charakteru vzťahujúce sa na investičnú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B.18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Ostatné príjmy vzťahujúce sa na investičnú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70"/>
        </w:trPr>
        <w:tc>
          <w:tcPr>
            <w:tcW w:w="1029" w:type="dxa"/>
            <w:tcBorders>
              <w:top w:val="nil"/>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B.19</w:t>
            </w:r>
          </w:p>
        </w:tc>
        <w:tc>
          <w:tcPr>
            <w:tcW w:w="5439"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Ostatné výdavky vzťahujúce sa na investičnú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70"/>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B</w:t>
            </w:r>
          </w:p>
        </w:tc>
        <w:tc>
          <w:tcPr>
            <w:tcW w:w="5439"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Čisté peňažné toky  z investičnej činnosti (súčet B.1 až B.19)</w:t>
            </w:r>
          </w:p>
        </w:tc>
        <w:tc>
          <w:tcPr>
            <w:tcW w:w="1512" w:type="dxa"/>
            <w:tcBorders>
              <w:top w:val="single" w:sz="8" w:space="0" w:color="auto"/>
              <w:left w:val="nil"/>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w:t>
            </w:r>
            <w:r w:rsidR="006166C8">
              <w:rPr>
                <w:b/>
                <w:bCs/>
              </w:rPr>
              <w:t>82</w:t>
            </w:r>
            <w:r w:rsidRPr="0086696B">
              <w:rPr>
                <w:b/>
                <w:bCs/>
              </w:rPr>
              <w:t xml:space="preserve"> </w:t>
            </w:r>
            <w:r w:rsidR="006166C8">
              <w:rPr>
                <w:b/>
                <w:bCs/>
              </w:rPr>
              <w:t>50</w:t>
            </w:r>
            <w:r w:rsidRPr="0086696B">
              <w:rPr>
                <w:b/>
                <w:bCs/>
              </w:rPr>
              <w:t>3</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-176 713</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Z FINANČNEJ ČINNOSTI</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C.1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v oblasti vlastného imania (súčet C.1.1 až C.1.8)</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0</w:t>
            </w:r>
            <w:r w:rsidR="0086696B" w:rsidRPr="0086696B">
              <w:rPr>
                <w:b/>
                <w:bCs/>
              </w:rPr>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0</w:t>
            </w:r>
            <w:r w:rsidR="0086696B" w:rsidRPr="0086696B">
              <w:rPr>
                <w:b/>
                <w:bCs/>
              </w:rPr>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upísaných akcií a obchodných podielov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ďalších vkladov do VI spoločníkmi alebo fyzickou osobou, ktorá je účtovnou jednotkou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Prijaté peňažné dary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úhrady straty spoločníkmi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C.1.5</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obstaranie alebo spätné odkúpenie vlastných akcií a vlastných obchodných podielov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C.1.6</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spojené so znížením fondov vytvorených účtovnou jednotkou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vyplatenie podielu na vlastnom imaní spoločníkmi účtovnej jednotky a fyzickou osobou, ktorá je účtovnou jednotkou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C.1.8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z iných dôvodov, ktoré súvisia so znížením vlastného imania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C.2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Peňažné toky vznikajúce z dlhodobých záväzkov a krátkodobých záväzkov z finančnej činnosti  (súčet C.2.1 až C.2.9)</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-15</w:t>
            </w:r>
            <w:r w:rsidR="006166C8">
              <w:rPr>
                <w:b/>
                <w:bCs/>
              </w:rPr>
              <w:t>1</w:t>
            </w:r>
            <w:r w:rsidRPr="0086696B">
              <w:rPr>
                <w:b/>
                <w:bCs/>
              </w:rPr>
              <w:t xml:space="preserve"> </w:t>
            </w:r>
            <w:r w:rsidR="006166C8">
              <w:rPr>
                <w:b/>
                <w:bCs/>
              </w:rPr>
              <w:t>416</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-154 930</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C.2.1</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emisie dlhových cenných papierov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C.2.2</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úhradu záväzkov z dlhových cenných papierov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6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úverov, ktoré účtovnej jednotke poskytla banka alebo pobočka zahraničnej banky, s výnimkou úverov, ktoré boli poskytnuté na zabezpečenie hlavného predmetu činnosti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splácanie úverov, ktoré účtovnej jednotke poskytla banka alebo pobočka zahraničnej banky, s výnimkou úverov, ktoré boli poskytnuté na zabezpečenie hlavného predmetu činnosti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-151 416</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-151 416</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C.2.5</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prijatých pôžičiek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55"/>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C.2.6</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splácanie pôžičiek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 xml:space="preserve">Výdavky na úhradu záväzkov z používania majetku, </w:t>
            </w:r>
            <w:proofErr w:type="spellStart"/>
            <w:r w:rsidRPr="0086696B">
              <w:t>ktirý</w:t>
            </w:r>
            <w:proofErr w:type="spellEnd"/>
            <w:r w:rsidRPr="0086696B">
              <w:t xml:space="preserve"> je predmetom zmluvy o kúpe prenajatej veci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z ostatných dlhodobých záväzkov a krátkodobých záväzkov vyplývajúcich z finančnej činnosti účtovnej jednotky, s výnimkou tých, ktoré sa uvádzajú osobitne v inej časti peňažných tokov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C.2.9</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splácanie ostatných dlhodobých záväzkov a krátkodobých záväzkov vyplývajúcich z finančnej činnosti účtovnej jednotky, s výnimkou tých, ktoré sa uvádzajú osobitne v inej časti peňažných tokov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-3 514</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C.3</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zaplatené úroky, s výnimkou tých, ktoré sa začleňujú do prevádzkových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C.4</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362E42" w:rsidP="0086696B">
            <w:pPr>
              <w:spacing w:before="0"/>
              <w:ind w:left="0"/>
              <w:jc w:val="left"/>
            </w:pPr>
            <w:r>
              <w:t>Výdavky na vy</w:t>
            </w:r>
            <w:r w:rsidR="0086696B" w:rsidRPr="0086696B">
              <w:t>platené dividendy a iné podiely na zisku, s výnimkou tých, ktoré sa začleňujú do prevádzkových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w:t>
            </w:r>
            <w:r w:rsidR="006166C8">
              <w:t>87</w:t>
            </w:r>
            <w:r w:rsidRPr="0086696B">
              <w:t xml:space="preserve"> 000</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-72 000</w:t>
            </w:r>
          </w:p>
        </w:tc>
      </w:tr>
      <w:tr w:rsidR="0086696B" w:rsidRPr="0086696B" w:rsidTr="0086696B">
        <w:trPr>
          <w:trHeight w:val="765"/>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C.5</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súvisiace s derivátmi, s výnimkou, ak sú určené na predaj alebo obchodovanie, alebo ak sa považujú za peňažné toky z investičnej činnosti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3B3813">
        <w:trPr>
          <w:trHeight w:val="765"/>
        </w:trPr>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lastRenderedPageBreak/>
              <w:t>C.6</w:t>
            </w:r>
          </w:p>
        </w:tc>
        <w:tc>
          <w:tcPr>
            <w:tcW w:w="5439"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súvisiace s derivátmi, s výnimkou, ak sú určené na predaj alebo obchodovanie, alebo ak sa považujú za peňažné toky z investičnej činnosti (+)</w:t>
            </w:r>
          </w:p>
        </w:tc>
        <w:tc>
          <w:tcPr>
            <w:tcW w:w="1512"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C.7</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na daň z príjmov účtovnej jednotky, ak ich možno začleniť do finančných činností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C.8</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pPr>
            <w:r w:rsidRPr="0086696B">
              <w:t>Príjmy mimoriadneho charakteru vzťahujúce sa na finančnú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525"/>
        </w:trPr>
        <w:tc>
          <w:tcPr>
            <w:tcW w:w="1029" w:type="dxa"/>
            <w:tcBorders>
              <w:top w:val="nil"/>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C.9</w:t>
            </w:r>
          </w:p>
        </w:tc>
        <w:tc>
          <w:tcPr>
            <w:tcW w:w="5439"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left"/>
            </w:pPr>
            <w:r w:rsidRPr="0086696B">
              <w:t>Výdavky mimoriadneho charakteru vzťahujúce sa na finančnú činnosť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270"/>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C</w:t>
            </w:r>
          </w:p>
        </w:tc>
        <w:tc>
          <w:tcPr>
            <w:tcW w:w="5439"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Čisté peňažné toky z finančnej činnosti (súčet C.1 až C.9)</w:t>
            </w:r>
          </w:p>
        </w:tc>
        <w:tc>
          <w:tcPr>
            <w:tcW w:w="1512" w:type="dxa"/>
            <w:tcBorders>
              <w:top w:val="single" w:sz="8" w:space="0" w:color="auto"/>
              <w:left w:val="nil"/>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-2</w:t>
            </w:r>
            <w:r w:rsidR="006166C8">
              <w:rPr>
                <w:b/>
                <w:bCs/>
              </w:rPr>
              <w:t>38 416</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-226 930</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D.</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Čisté zvýšenie alebo čisté zníženie peňažných prostriedkov (+/-)     (súčet A + B + C)</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rPr>
                <w:b/>
                <w:bCs/>
              </w:rPr>
            </w:pPr>
            <w:r>
              <w:rPr>
                <w:b/>
                <w:bCs/>
              </w:rPr>
              <w:t>83 066</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-4 214</w:t>
            </w:r>
          </w:p>
        </w:tc>
      </w:tr>
      <w:tr w:rsidR="0086696B" w:rsidRPr="0086696B" w:rsidTr="0086696B">
        <w:trPr>
          <w:trHeight w:val="51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E.</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Stav peňažných prostriedkov a peňažných ekvivalentov na začiatku účtovného obdobia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13</w:t>
            </w:r>
            <w:r w:rsidR="006166C8">
              <w:t>4 005</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138 219</w:t>
            </w:r>
          </w:p>
        </w:tc>
      </w:tr>
      <w:tr w:rsidR="0086696B" w:rsidRPr="0086696B" w:rsidTr="0086696B">
        <w:trPr>
          <w:trHeight w:val="1020"/>
        </w:trPr>
        <w:tc>
          <w:tcPr>
            <w:tcW w:w="1029" w:type="dxa"/>
            <w:tcBorders>
              <w:top w:val="nil"/>
              <w:left w:val="single" w:sz="4" w:space="0" w:color="auto"/>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F.</w:t>
            </w:r>
          </w:p>
        </w:tc>
        <w:tc>
          <w:tcPr>
            <w:tcW w:w="5439"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Stav peňažných prostriedkov a peňažných ekvivalentov na konci účtovného obdobia pred zohľadnením kurzových rozdielov vyčíslených ku dňu, ku ktorému sa zostavuje účtovná závierka(+/-)</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6166C8" w:rsidP="0086696B">
            <w:pPr>
              <w:spacing w:before="0"/>
              <w:ind w:left="0"/>
              <w:jc w:val="right"/>
            </w:pPr>
            <w:r>
              <w:t>217 071</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134 005</w:t>
            </w:r>
          </w:p>
        </w:tc>
      </w:tr>
      <w:tr w:rsidR="0086696B" w:rsidRPr="0086696B" w:rsidTr="0086696B">
        <w:trPr>
          <w:trHeight w:val="780"/>
        </w:trPr>
        <w:tc>
          <w:tcPr>
            <w:tcW w:w="1029" w:type="dxa"/>
            <w:tcBorders>
              <w:top w:val="nil"/>
              <w:left w:val="single" w:sz="4" w:space="0" w:color="auto"/>
              <w:bottom w:val="nil"/>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G.</w:t>
            </w:r>
          </w:p>
        </w:tc>
        <w:tc>
          <w:tcPr>
            <w:tcW w:w="5439" w:type="dxa"/>
            <w:tcBorders>
              <w:top w:val="nil"/>
              <w:left w:val="nil"/>
              <w:bottom w:val="nil"/>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Kurzové rozdiely vyčíslené k peňažným prostriedkom a peňažným ekvivalentom ku dňu, ku ktorému sa zostavuje účtovná závierka (+/-)</w:t>
            </w:r>
          </w:p>
        </w:tc>
        <w:tc>
          <w:tcPr>
            <w:tcW w:w="1512"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c>
          <w:tcPr>
            <w:tcW w:w="1520" w:type="dxa"/>
            <w:tcBorders>
              <w:top w:val="nil"/>
              <w:left w:val="nil"/>
              <w:bottom w:val="single" w:sz="4" w:space="0" w:color="auto"/>
              <w:right w:val="single" w:sz="4" w:space="0" w:color="auto"/>
            </w:tcBorders>
            <w:shd w:val="clear" w:color="auto" w:fill="auto"/>
            <w:vAlign w:val="center"/>
            <w:hideMark/>
          </w:tcPr>
          <w:p w:rsidR="0086696B" w:rsidRPr="0086696B" w:rsidRDefault="0086696B" w:rsidP="0086696B">
            <w:pPr>
              <w:spacing w:before="0"/>
              <w:ind w:left="0"/>
              <w:jc w:val="right"/>
            </w:pPr>
            <w:r w:rsidRPr="0086696B">
              <w:t> </w:t>
            </w:r>
          </w:p>
        </w:tc>
      </w:tr>
      <w:tr w:rsidR="0086696B" w:rsidRPr="0086696B" w:rsidTr="0086696B">
        <w:trPr>
          <w:trHeight w:val="780"/>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 xml:space="preserve">H. </w:t>
            </w:r>
          </w:p>
        </w:tc>
        <w:tc>
          <w:tcPr>
            <w:tcW w:w="5439" w:type="dxa"/>
            <w:tcBorders>
              <w:top w:val="single" w:sz="8" w:space="0" w:color="auto"/>
              <w:left w:val="nil"/>
              <w:bottom w:val="single" w:sz="8" w:space="0" w:color="auto"/>
              <w:right w:val="single" w:sz="4" w:space="0" w:color="auto"/>
            </w:tcBorders>
            <w:shd w:val="clear" w:color="auto" w:fill="auto"/>
            <w:vAlign w:val="center"/>
            <w:hideMark/>
          </w:tcPr>
          <w:p w:rsidR="0086696B" w:rsidRPr="0086696B" w:rsidRDefault="0086696B" w:rsidP="0086696B">
            <w:pPr>
              <w:spacing w:before="0"/>
              <w:ind w:left="0"/>
              <w:jc w:val="left"/>
              <w:rPr>
                <w:b/>
                <w:bCs/>
              </w:rPr>
            </w:pPr>
            <w:r w:rsidRPr="0086696B">
              <w:rPr>
                <w:b/>
                <w:bCs/>
              </w:rPr>
              <w:t>Zostatok peňažných prostriedkov a peňažných ekvivalent</w:t>
            </w:r>
            <w:r w:rsidR="00362E42">
              <w:rPr>
                <w:b/>
                <w:bCs/>
              </w:rPr>
              <w:t>ov na konci účtovného obdobia, u</w:t>
            </w:r>
            <w:r w:rsidRPr="0086696B">
              <w:rPr>
                <w:b/>
                <w:bCs/>
              </w:rPr>
              <w:t>pravený o kurzové rozdiely vyčíslené ku dňu, ku ktorému sa zostavuje účtovná závierka (+/-)</w:t>
            </w:r>
          </w:p>
        </w:tc>
        <w:tc>
          <w:tcPr>
            <w:tcW w:w="1512" w:type="dxa"/>
            <w:tcBorders>
              <w:top w:val="single" w:sz="8" w:space="0" w:color="auto"/>
              <w:left w:val="nil"/>
              <w:bottom w:val="single" w:sz="8" w:space="0" w:color="auto"/>
              <w:right w:val="single" w:sz="8" w:space="0" w:color="auto"/>
            </w:tcBorders>
            <w:shd w:val="clear" w:color="auto" w:fill="auto"/>
            <w:vAlign w:val="center"/>
            <w:hideMark/>
          </w:tcPr>
          <w:p w:rsidR="0086696B" w:rsidRPr="0086696B" w:rsidRDefault="006166C8" w:rsidP="0086696B">
            <w:pPr>
              <w:spacing w:before="0"/>
              <w:ind w:left="0"/>
              <w:jc w:val="right"/>
              <w:rPr>
                <w:b/>
                <w:bCs/>
              </w:rPr>
            </w:pPr>
            <w:r>
              <w:rPr>
                <w:b/>
                <w:bCs/>
              </w:rPr>
              <w:t>217 071</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86696B" w:rsidRPr="0086696B" w:rsidRDefault="0086696B" w:rsidP="0086696B">
            <w:pPr>
              <w:spacing w:before="0"/>
              <w:ind w:left="0"/>
              <w:jc w:val="right"/>
              <w:rPr>
                <w:b/>
                <w:bCs/>
              </w:rPr>
            </w:pPr>
            <w:r w:rsidRPr="0086696B">
              <w:rPr>
                <w:b/>
                <w:bCs/>
              </w:rPr>
              <w:t>134 005</w:t>
            </w:r>
          </w:p>
        </w:tc>
      </w:tr>
    </w:tbl>
    <w:p w:rsidR="0086696B" w:rsidRDefault="0086696B"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sectPr w:rsidR="00A16A89" w:rsidSect="009A424D">
      <w:headerReference w:type="default" r:id="rId70"/>
      <w:footerReference w:type="default" r:id="rId71"/>
      <w:headerReference w:type="first" r:id="rId72"/>
      <w:footerReference w:type="first" r:id="rId73"/>
      <w:pgSz w:w="11906" w:h="16838" w:code="9"/>
      <w:pgMar w:top="1276" w:right="1274" w:bottom="1134"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3403" w:rsidRDefault="002D3403">
      <w:r>
        <w:separator/>
      </w:r>
    </w:p>
  </w:endnote>
  <w:endnote w:type="continuationSeparator" w:id="0">
    <w:p w:rsidR="002D3403" w:rsidRDefault="002D3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36C" w:rsidRDefault="00CE736C">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2700E2">
      <w:rPr>
        <w:rStyle w:val="slostrany"/>
        <w:noProof/>
      </w:rPr>
      <w:t>26</w:t>
    </w:r>
    <w:r>
      <w:rPr>
        <w:rStyle w:val="slostrany"/>
      </w:rPr>
      <w:fldChar w:fldCharType="end"/>
    </w:r>
  </w:p>
  <w:p w:rsidR="00CE736C" w:rsidRDefault="00CE736C">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36C" w:rsidRDefault="00CE736C">
    <w:pPr>
      <w:pStyle w:val="Pta"/>
    </w:pPr>
    <w:r>
      <w:rPr>
        <w:rStyle w:val="slostrany"/>
      </w:rPr>
      <w:fldChar w:fldCharType="begin"/>
    </w:r>
    <w:r>
      <w:rPr>
        <w:rStyle w:val="slostrany"/>
      </w:rPr>
      <w:instrText xml:space="preserve"> PAGE </w:instrText>
    </w:r>
    <w:r>
      <w:rPr>
        <w:rStyle w:val="slostrany"/>
      </w:rPr>
      <w:fldChar w:fldCharType="separate"/>
    </w:r>
    <w:r w:rsidR="00690F12">
      <w:rPr>
        <w:rStyle w:val="slostrany"/>
        <w:noProof/>
      </w:rPr>
      <w:t>1</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3403" w:rsidRDefault="002D3403">
      <w:r>
        <w:separator/>
      </w:r>
    </w:p>
  </w:footnote>
  <w:footnote w:type="continuationSeparator" w:id="0">
    <w:p w:rsidR="002D3403" w:rsidRDefault="002D34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36C" w:rsidRDefault="00CE736C" w:rsidP="00266726">
    <w:pPr>
      <w:pStyle w:val="Hlavika"/>
      <w:rPr>
        <w:i/>
        <w:sz w:val="18"/>
      </w:rPr>
    </w:pPr>
  </w:p>
  <w:tbl>
    <w:tblPr>
      <w:tblW w:w="9101" w:type="dxa"/>
      <w:tblInd w:w="108" w:type="dxa"/>
      <w:tblLook w:val="04A0" w:firstRow="1" w:lastRow="0" w:firstColumn="1" w:lastColumn="0" w:noHBand="0" w:noVBand="1"/>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CE736C" w:rsidRPr="00515B07" w:rsidTr="00F5700C">
      <w:tc>
        <w:tcPr>
          <w:tcW w:w="1843" w:type="dxa"/>
          <w:tcBorders>
            <w:top w:val="single" w:sz="4" w:space="0" w:color="auto"/>
            <w:left w:val="single" w:sz="4" w:space="0" w:color="auto"/>
            <w:bottom w:val="single" w:sz="4" w:space="0" w:color="auto"/>
            <w:right w:val="single" w:sz="4" w:space="0" w:color="auto"/>
          </w:tcBorders>
        </w:tcPr>
        <w:p w:rsidR="00CE736C" w:rsidRPr="00515B07" w:rsidRDefault="00CE736C" w:rsidP="00F5700C">
          <w:pPr>
            <w:ind w:left="-108" w:firstLine="108"/>
            <w:rPr>
              <w:rFonts w:cs="Arial Narrow"/>
              <w:i/>
              <w:sz w:val="16"/>
              <w:szCs w:val="16"/>
            </w:rPr>
          </w:pPr>
          <w:r w:rsidRPr="00515B07">
            <w:rPr>
              <w:rFonts w:ascii="Arial Narrow" w:hAnsi="Arial Narrow" w:cs="Arial Narrow"/>
              <w:i/>
              <w:color w:val="000000"/>
              <w:sz w:val="16"/>
              <w:szCs w:val="16"/>
            </w:rPr>
            <w:t xml:space="preserve">Poznámky </w:t>
          </w:r>
          <w:proofErr w:type="spellStart"/>
          <w:r w:rsidRPr="00515B07">
            <w:rPr>
              <w:rFonts w:ascii="Arial Narrow" w:hAnsi="Arial Narrow" w:cs="Arial Narrow"/>
              <w:i/>
              <w:color w:val="000000"/>
              <w:sz w:val="16"/>
              <w:szCs w:val="16"/>
            </w:rPr>
            <w:t>Úč</w:t>
          </w:r>
          <w:proofErr w:type="spellEnd"/>
          <w:r w:rsidRPr="00515B07">
            <w:rPr>
              <w:rFonts w:ascii="Arial Narrow" w:hAnsi="Arial Narrow" w:cs="Arial Narrow"/>
              <w:i/>
              <w:color w:val="000000"/>
              <w:sz w:val="16"/>
              <w:szCs w:val="16"/>
            </w:rPr>
            <w:t xml:space="preserve"> </w:t>
          </w:r>
          <w:r>
            <w:rPr>
              <w:rFonts w:ascii="Arial Narrow" w:hAnsi="Arial Narrow" w:cs="Arial Narrow"/>
              <w:i/>
              <w:color w:val="000000"/>
              <w:sz w:val="16"/>
              <w:szCs w:val="16"/>
            </w:rPr>
            <w:t xml:space="preserve"> 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rsidR="00CE736C" w:rsidRPr="00515B07" w:rsidRDefault="00CE736C" w:rsidP="00F5700C">
          <w:pPr>
            <w:ind w:left="0"/>
            <w:rPr>
              <w:rFonts w:cs="Arial Narrow"/>
              <w:i/>
              <w:sz w:val="16"/>
              <w:szCs w:val="16"/>
            </w:rPr>
          </w:pPr>
        </w:p>
      </w:tc>
      <w:tc>
        <w:tcPr>
          <w:tcW w:w="532" w:type="dxa"/>
          <w:tcBorders>
            <w:right w:val="single" w:sz="4" w:space="0" w:color="auto"/>
          </w:tcBorders>
        </w:tcPr>
        <w:p w:rsidR="00CE736C" w:rsidRPr="00515B07" w:rsidRDefault="00CE736C" w:rsidP="00F5700C">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9</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8</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3</w:t>
          </w:r>
        </w:p>
      </w:tc>
      <w:tc>
        <w:tcPr>
          <w:tcW w:w="299" w:type="dxa"/>
          <w:tcBorders>
            <w:left w:val="single" w:sz="4" w:space="0" w:color="auto"/>
          </w:tcBorders>
        </w:tcPr>
        <w:p w:rsidR="00CE736C" w:rsidRPr="00515B07" w:rsidRDefault="00CE736C" w:rsidP="00F5700C">
          <w:pPr>
            <w:ind w:left="0"/>
            <w:rPr>
              <w:rFonts w:cs="Arial Narrow"/>
              <w:i/>
              <w:sz w:val="16"/>
              <w:szCs w:val="16"/>
            </w:rPr>
          </w:pPr>
        </w:p>
      </w:tc>
      <w:tc>
        <w:tcPr>
          <w:tcW w:w="532" w:type="dxa"/>
          <w:tcBorders>
            <w:right w:val="single" w:sz="4" w:space="0" w:color="auto"/>
          </w:tcBorders>
        </w:tcPr>
        <w:p w:rsidR="00CE736C" w:rsidRPr="00515B07" w:rsidRDefault="00CE736C" w:rsidP="00F5700C">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F5700C">
          <w:pPr>
            <w:ind w:left="0"/>
            <w:rPr>
              <w:rFonts w:cs="Arial Narrow"/>
              <w:i/>
              <w:sz w:val="16"/>
              <w:szCs w:val="16"/>
            </w:rPr>
          </w:pPr>
          <w:r>
            <w:rPr>
              <w:rFonts w:cs="Arial Narrow"/>
              <w:i/>
              <w:sz w:val="16"/>
              <w:szCs w:val="16"/>
            </w:rPr>
            <w:t>9</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8930B4">
          <w:pPr>
            <w:ind w:left="0"/>
            <w:rPr>
              <w:rFonts w:cs="Arial Narrow"/>
              <w:i/>
              <w:sz w:val="16"/>
              <w:szCs w:val="16"/>
            </w:rPr>
          </w:pPr>
          <w:r>
            <w:rPr>
              <w:rFonts w:cs="Arial Narrow"/>
              <w:i/>
              <w:sz w:val="16"/>
              <w:szCs w:val="16"/>
            </w:rPr>
            <w:t>0</w:t>
          </w:r>
        </w:p>
      </w:tc>
    </w:tr>
  </w:tbl>
  <w:p w:rsidR="00CE736C" w:rsidRPr="00266726" w:rsidRDefault="00CE736C"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101" w:type="dxa"/>
      <w:tblInd w:w="108" w:type="dxa"/>
      <w:tblLook w:val="04A0" w:firstRow="1" w:lastRow="0" w:firstColumn="1" w:lastColumn="0" w:noHBand="0" w:noVBand="1"/>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CE736C" w:rsidRPr="00515B07" w:rsidTr="00CA5094">
      <w:tc>
        <w:tcPr>
          <w:tcW w:w="1843"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108" w:firstLine="108"/>
            <w:rPr>
              <w:rFonts w:cs="Arial Narrow"/>
              <w:i/>
              <w:sz w:val="16"/>
              <w:szCs w:val="16"/>
            </w:rPr>
          </w:pPr>
          <w:r w:rsidRPr="00515B07">
            <w:rPr>
              <w:rFonts w:ascii="Arial Narrow" w:hAnsi="Arial Narrow" w:cs="Arial Narrow"/>
              <w:i/>
              <w:color w:val="000000"/>
              <w:sz w:val="16"/>
              <w:szCs w:val="16"/>
            </w:rPr>
            <w:t xml:space="preserve">Poznámky </w:t>
          </w:r>
          <w:proofErr w:type="spellStart"/>
          <w:r w:rsidRPr="00515B07">
            <w:rPr>
              <w:rFonts w:ascii="Arial Narrow" w:hAnsi="Arial Narrow" w:cs="Arial Narrow"/>
              <w:i/>
              <w:color w:val="000000"/>
              <w:sz w:val="16"/>
              <w:szCs w:val="16"/>
            </w:rPr>
            <w:t>Úč</w:t>
          </w:r>
          <w:proofErr w:type="spellEnd"/>
          <w:r w:rsidRPr="00515B07">
            <w:rPr>
              <w:rFonts w:ascii="Arial Narrow" w:hAnsi="Arial Narrow" w:cs="Arial Narrow"/>
              <w:i/>
              <w:color w:val="000000"/>
              <w:sz w:val="16"/>
              <w:szCs w:val="16"/>
            </w:rPr>
            <w:t xml:space="preserve"> </w:t>
          </w:r>
          <w:r>
            <w:rPr>
              <w:rFonts w:ascii="Arial Narrow" w:hAnsi="Arial Narrow" w:cs="Arial Narrow"/>
              <w:i/>
              <w:color w:val="000000"/>
              <w:sz w:val="16"/>
              <w:szCs w:val="16"/>
            </w:rPr>
            <w:t xml:space="preserve"> 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rsidR="00CE736C" w:rsidRPr="00515B07" w:rsidRDefault="00CE736C" w:rsidP="00CA5094">
          <w:pPr>
            <w:ind w:left="0"/>
            <w:rPr>
              <w:rFonts w:cs="Arial Narrow"/>
              <w:i/>
              <w:sz w:val="16"/>
              <w:szCs w:val="16"/>
            </w:rPr>
          </w:pPr>
        </w:p>
      </w:tc>
      <w:tc>
        <w:tcPr>
          <w:tcW w:w="532" w:type="dxa"/>
          <w:tcBorders>
            <w:right w:val="single" w:sz="4" w:space="0" w:color="auto"/>
          </w:tcBorders>
        </w:tcPr>
        <w:p w:rsidR="00CE736C" w:rsidRPr="00515B07" w:rsidRDefault="00CE736C" w:rsidP="00CA5094">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9</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8</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3</w:t>
          </w:r>
        </w:p>
      </w:tc>
      <w:tc>
        <w:tcPr>
          <w:tcW w:w="299" w:type="dxa"/>
          <w:tcBorders>
            <w:left w:val="single" w:sz="4" w:space="0" w:color="auto"/>
          </w:tcBorders>
        </w:tcPr>
        <w:p w:rsidR="00CE736C" w:rsidRPr="00515B07" w:rsidRDefault="00CE736C" w:rsidP="00CA5094">
          <w:pPr>
            <w:ind w:left="0"/>
            <w:rPr>
              <w:rFonts w:cs="Arial Narrow"/>
              <w:i/>
              <w:sz w:val="16"/>
              <w:szCs w:val="16"/>
            </w:rPr>
          </w:pPr>
        </w:p>
      </w:tc>
      <w:tc>
        <w:tcPr>
          <w:tcW w:w="532" w:type="dxa"/>
          <w:tcBorders>
            <w:right w:val="single" w:sz="4" w:space="0" w:color="auto"/>
          </w:tcBorders>
        </w:tcPr>
        <w:p w:rsidR="00CE736C" w:rsidRPr="00515B07" w:rsidRDefault="00CE736C" w:rsidP="00CA5094">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9F5422">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9</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CE736C" w:rsidRPr="00515B07" w:rsidRDefault="00CE736C" w:rsidP="00CA5094">
          <w:pPr>
            <w:ind w:left="0"/>
            <w:rPr>
              <w:rFonts w:cs="Arial Narrow"/>
              <w:i/>
              <w:sz w:val="16"/>
              <w:szCs w:val="16"/>
            </w:rPr>
          </w:pPr>
          <w:r>
            <w:rPr>
              <w:rFonts w:cs="Arial Narrow"/>
              <w:i/>
              <w:sz w:val="16"/>
              <w:szCs w:val="16"/>
            </w:rPr>
            <w:t>0</w:t>
          </w:r>
        </w:p>
      </w:tc>
    </w:tr>
  </w:tbl>
  <w:p w:rsidR="00CE736C" w:rsidRDefault="00CE736C" w:rsidP="00266726">
    <w:pPr>
      <w:pStyle w:val="Hlavika"/>
      <w:rPr>
        <w:i/>
        <w:sz w:val="18"/>
      </w:rPr>
    </w:pPr>
    <w:r>
      <w:rPr>
        <w:sz w:val="18"/>
      </w:rPr>
      <w:tab/>
    </w:r>
    <w:r>
      <w:rPr>
        <w:sz w:val="18"/>
      </w:rPr>
      <w:tab/>
    </w:r>
  </w:p>
  <w:p w:rsidR="00CE736C" w:rsidRDefault="00CE736C" w:rsidP="00266726">
    <w:pPr>
      <w:pStyle w:val="Hlavika"/>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8845AA9"/>
    <w:multiLevelType w:val="hybridMultilevel"/>
    <w:tmpl w:val="ED7C681A"/>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41A82184">
      <w:start w:val="1"/>
      <w:numFmt w:val="lowerLetter"/>
      <w:lvlText w:val="%7)"/>
      <w:lvlJc w:val="left"/>
      <w:pPr>
        <w:ind w:left="5040" w:hanging="360"/>
      </w:pPr>
      <w:rPr>
        <w:rFonts w:hint="default"/>
      </w:r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5"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6"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4A543B7"/>
    <w:multiLevelType w:val="multilevel"/>
    <w:tmpl w:val="6C8CB49A"/>
    <w:lvl w:ilvl="0">
      <w:start w:val="1"/>
      <w:numFmt w:val="upperLetter"/>
      <w:lvlText w:val="%1."/>
      <w:lvlJc w:val="left"/>
      <w:pPr>
        <w:tabs>
          <w:tab w:val="num" w:pos="1004"/>
        </w:tabs>
        <w:ind w:left="624"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8"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10"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3831ECE"/>
    <w:multiLevelType w:val="hybridMultilevel"/>
    <w:tmpl w:val="02B651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4" w15:restartNumberingAfterBreak="0">
    <w:nsid w:val="33D7774E"/>
    <w:multiLevelType w:val="hybridMultilevel"/>
    <w:tmpl w:val="0798B45C"/>
    <w:lvl w:ilvl="0" w:tplc="C518A700">
      <w:start w:val="1"/>
      <w:numFmt w:val="lowerLetter"/>
      <w:lvlText w:val="%1)"/>
      <w:lvlJc w:val="left"/>
      <w:pPr>
        <w:ind w:left="928"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5"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6"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7"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8" w15:restartNumberingAfterBreak="0">
    <w:nsid w:val="3D6D392B"/>
    <w:multiLevelType w:val="hybridMultilevel"/>
    <w:tmpl w:val="E2021CF6"/>
    <w:lvl w:ilvl="0" w:tplc="041B0015">
      <w:start w:val="5"/>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62635D8">
      <w:start w:val="1"/>
      <w:numFmt w:val="decimal"/>
      <w:lvlText w:val="%4."/>
      <w:lvlJc w:val="left"/>
      <w:pPr>
        <w:ind w:left="360" w:hanging="360"/>
      </w:pPr>
      <w:rPr>
        <w:rFonts w:hint="default"/>
        <w:b/>
        <w:sz w:val="22"/>
        <w:szCs w:val="22"/>
      </w:rPr>
    </w:lvl>
    <w:lvl w:ilvl="4" w:tplc="041B0019">
      <w:start w:val="1"/>
      <w:numFmt w:val="lowerLetter"/>
      <w:lvlText w:val="%5."/>
      <w:lvlJc w:val="left"/>
      <w:pPr>
        <w:ind w:left="3600" w:hanging="360"/>
      </w:pPr>
    </w:lvl>
    <w:lvl w:ilvl="5" w:tplc="D33E76E4">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20"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1"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2"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3" w15:restartNumberingAfterBreak="0">
    <w:nsid w:val="5FE814DC"/>
    <w:multiLevelType w:val="hybridMultilevel"/>
    <w:tmpl w:val="E2021CF6"/>
    <w:lvl w:ilvl="0" w:tplc="041B0015">
      <w:start w:val="5"/>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62635D8">
      <w:start w:val="1"/>
      <w:numFmt w:val="decimal"/>
      <w:lvlText w:val="%4."/>
      <w:lvlJc w:val="left"/>
      <w:pPr>
        <w:ind w:left="360" w:hanging="360"/>
      </w:pPr>
      <w:rPr>
        <w:rFonts w:hint="default"/>
        <w:b/>
        <w:sz w:val="22"/>
        <w:szCs w:val="22"/>
      </w:rPr>
    </w:lvl>
    <w:lvl w:ilvl="4" w:tplc="041B0019">
      <w:start w:val="1"/>
      <w:numFmt w:val="lowerLetter"/>
      <w:lvlText w:val="%5."/>
      <w:lvlJc w:val="left"/>
      <w:pPr>
        <w:ind w:left="3600" w:hanging="360"/>
      </w:pPr>
    </w:lvl>
    <w:lvl w:ilvl="5" w:tplc="D33E76E4">
      <w:start w:val="1"/>
      <w:numFmt w:val="lowerLetter"/>
      <w:lvlText w:val="%6)"/>
      <w:lvlJc w:val="left"/>
      <w:pPr>
        <w:ind w:left="785"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FEE7946"/>
    <w:multiLevelType w:val="hybridMultilevel"/>
    <w:tmpl w:val="276CB1D4"/>
    <w:lvl w:ilvl="0" w:tplc="041B0015">
      <w:start w:val="4"/>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8924CE1E">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65E674A1"/>
    <w:multiLevelType w:val="hybridMultilevel"/>
    <w:tmpl w:val="6F4874BC"/>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856038BC">
      <w:start w:val="1"/>
      <w:numFmt w:val="decimal"/>
      <w:lvlText w:val="%4."/>
      <w:lvlJc w:val="left"/>
      <w:pPr>
        <w:ind w:left="502" w:hanging="360"/>
      </w:pPr>
      <w:rPr>
        <w:color w:val="auto"/>
      </w:r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7"/>
  </w:num>
  <w:num w:numId="2">
    <w:abstractNumId w:val="19"/>
  </w:num>
  <w:num w:numId="3">
    <w:abstractNumId w:val="21"/>
  </w:num>
  <w:num w:numId="4">
    <w:abstractNumId w:val="13"/>
  </w:num>
  <w:num w:numId="5">
    <w:abstractNumId w:val="4"/>
  </w:num>
  <w:num w:numId="6">
    <w:abstractNumId w:val="15"/>
  </w:num>
  <w:num w:numId="7">
    <w:abstractNumId w:val="7"/>
    <w:lvlOverride w:ilvl="0">
      <w:startOverride w:val="1"/>
    </w:lvlOverride>
    <w:lvlOverride w:ilvl="1">
      <w:startOverride w:val="4"/>
    </w:lvlOverride>
  </w:num>
  <w:num w:numId="8">
    <w:abstractNumId w:val="7"/>
    <w:lvlOverride w:ilvl="0">
      <w:startOverride w:val="1"/>
    </w:lvlOverride>
    <w:lvlOverride w:ilvl="1">
      <w:startOverride w:val="6"/>
    </w:lvlOverride>
  </w:num>
  <w:num w:numId="9">
    <w:abstractNumId w:val="7"/>
    <w:lvlOverride w:ilvl="0">
      <w:startOverride w:val="1"/>
    </w:lvlOverride>
    <w:lvlOverride w:ilvl="1">
      <w:startOverride w:val="5"/>
    </w:lvlOverride>
  </w:num>
  <w:num w:numId="10">
    <w:abstractNumId w:val="7"/>
  </w:num>
  <w:num w:numId="11">
    <w:abstractNumId w:val="7"/>
    <w:lvlOverride w:ilvl="0">
      <w:startOverride w:val="1"/>
    </w:lvlOverride>
    <w:lvlOverride w:ilvl="1">
      <w:startOverride w:val="7"/>
    </w:lvlOverride>
  </w:num>
  <w:num w:numId="12">
    <w:abstractNumId w:val="27"/>
  </w:num>
  <w:num w:numId="13">
    <w:abstractNumId w:val="0"/>
  </w:num>
  <w:num w:numId="14">
    <w:abstractNumId w:val="1"/>
  </w:num>
  <w:num w:numId="15">
    <w:abstractNumId w:val="26"/>
  </w:num>
  <w:num w:numId="16">
    <w:abstractNumId w:val="25"/>
  </w:num>
  <w:num w:numId="17">
    <w:abstractNumId w:val="5"/>
  </w:num>
  <w:num w:numId="18">
    <w:abstractNumId w:val="14"/>
  </w:num>
  <w:num w:numId="19">
    <w:abstractNumId w:val="22"/>
  </w:num>
  <w:num w:numId="20">
    <w:abstractNumId w:val="28"/>
  </w:num>
  <w:num w:numId="21">
    <w:abstractNumId w:val="11"/>
  </w:num>
  <w:num w:numId="22">
    <w:abstractNumId w:val="17"/>
  </w:num>
  <w:num w:numId="23">
    <w:abstractNumId w:val="7"/>
    <w:lvlOverride w:ilvl="0">
      <w:startOverride w:val="1"/>
    </w:lvlOverride>
    <w:lvlOverride w:ilvl="1">
      <w:startOverride w:val="6"/>
    </w:lvlOverride>
  </w:num>
  <w:num w:numId="24">
    <w:abstractNumId w:val="7"/>
    <w:lvlOverride w:ilvl="0">
      <w:startOverride w:val="1"/>
    </w:lvlOverride>
    <w:lvlOverride w:ilvl="1">
      <w:startOverride w:val="2"/>
    </w:lvlOverride>
  </w:num>
  <w:num w:numId="25">
    <w:abstractNumId w:val="20"/>
  </w:num>
  <w:num w:numId="26">
    <w:abstractNumId w:val="10"/>
  </w:num>
  <w:num w:numId="27">
    <w:abstractNumId w:val="6"/>
  </w:num>
  <w:num w:numId="28">
    <w:abstractNumId w:val="7"/>
  </w:num>
  <w:num w:numId="29">
    <w:abstractNumId w:val="7"/>
  </w:num>
  <w:num w:numId="30">
    <w:abstractNumId w:val="7"/>
  </w:num>
  <w:num w:numId="31">
    <w:abstractNumId w:val="7"/>
    <w:lvlOverride w:ilvl="0">
      <w:startOverride w:val="9"/>
    </w:lvlOverride>
  </w:num>
  <w:num w:numId="32">
    <w:abstractNumId w:val="8"/>
  </w:num>
  <w:num w:numId="33">
    <w:abstractNumId w:val="3"/>
  </w:num>
  <w:num w:numId="34">
    <w:abstractNumId w:val="7"/>
  </w:num>
  <w:num w:numId="35">
    <w:abstractNumId w:val="9"/>
  </w:num>
  <w:num w:numId="36">
    <w:abstractNumId w:val="16"/>
  </w:num>
  <w:num w:numId="37">
    <w:abstractNumId w:val="7"/>
  </w:num>
  <w:num w:numId="38">
    <w:abstractNumId w:val="23"/>
  </w:num>
  <w:num w:numId="39">
    <w:abstractNumId w:val="12"/>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18"/>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1A5F"/>
    <w:rsid w:val="00002F18"/>
    <w:rsid w:val="0000404B"/>
    <w:rsid w:val="00011047"/>
    <w:rsid w:val="0001114A"/>
    <w:rsid w:val="0001466B"/>
    <w:rsid w:val="0001486D"/>
    <w:rsid w:val="000156DB"/>
    <w:rsid w:val="00020070"/>
    <w:rsid w:val="00022644"/>
    <w:rsid w:val="00023B9D"/>
    <w:rsid w:val="0002559E"/>
    <w:rsid w:val="000309A8"/>
    <w:rsid w:val="00030CED"/>
    <w:rsid w:val="00030EC9"/>
    <w:rsid w:val="00032337"/>
    <w:rsid w:val="00036427"/>
    <w:rsid w:val="00036A01"/>
    <w:rsid w:val="00040361"/>
    <w:rsid w:val="00040E84"/>
    <w:rsid w:val="000411BC"/>
    <w:rsid w:val="00042559"/>
    <w:rsid w:val="00042665"/>
    <w:rsid w:val="00043A98"/>
    <w:rsid w:val="00043C13"/>
    <w:rsid w:val="00043F48"/>
    <w:rsid w:val="00044044"/>
    <w:rsid w:val="00046E35"/>
    <w:rsid w:val="00047E35"/>
    <w:rsid w:val="000518F6"/>
    <w:rsid w:val="000537DC"/>
    <w:rsid w:val="0005399A"/>
    <w:rsid w:val="00053ABB"/>
    <w:rsid w:val="00054D78"/>
    <w:rsid w:val="00056D66"/>
    <w:rsid w:val="0005779C"/>
    <w:rsid w:val="0006334B"/>
    <w:rsid w:val="000650CE"/>
    <w:rsid w:val="00065188"/>
    <w:rsid w:val="00066DA0"/>
    <w:rsid w:val="00070737"/>
    <w:rsid w:val="000707AA"/>
    <w:rsid w:val="00072004"/>
    <w:rsid w:val="00072211"/>
    <w:rsid w:val="0007226B"/>
    <w:rsid w:val="00072405"/>
    <w:rsid w:val="00073A5F"/>
    <w:rsid w:val="00073C01"/>
    <w:rsid w:val="00077A4A"/>
    <w:rsid w:val="00077D74"/>
    <w:rsid w:val="0008070D"/>
    <w:rsid w:val="00081230"/>
    <w:rsid w:val="00081C25"/>
    <w:rsid w:val="00083B5E"/>
    <w:rsid w:val="00084E23"/>
    <w:rsid w:val="0008614D"/>
    <w:rsid w:val="000861F7"/>
    <w:rsid w:val="000958DE"/>
    <w:rsid w:val="000968B6"/>
    <w:rsid w:val="00096C80"/>
    <w:rsid w:val="000A0335"/>
    <w:rsid w:val="000A17C8"/>
    <w:rsid w:val="000A1DDA"/>
    <w:rsid w:val="000A4FD7"/>
    <w:rsid w:val="000A6016"/>
    <w:rsid w:val="000A662F"/>
    <w:rsid w:val="000B0DF6"/>
    <w:rsid w:val="000B315D"/>
    <w:rsid w:val="000B4DC9"/>
    <w:rsid w:val="000B5B46"/>
    <w:rsid w:val="000B5DE3"/>
    <w:rsid w:val="000B6325"/>
    <w:rsid w:val="000B790B"/>
    <w:rsid w:val="000C371F"/>
    <w:rsid w:val="000C4BF6"/>
    <w:rsid w:val="000C51F5"/>
    <w:rsid w:val="000C64F8"/>
    <w:rsid w:val="000C70FD"/>
    <w:rsid w:val="000D16BC"/>
    <w:rsid w:val="000D27F6"/>
    <w:rsid w:val="000D2A2E"/>
    <w:rsid w:val="000D5B9C"/>
    <w:rsid w:val="000E28C2"/>
    <w:rsid w:val="000E33DC"/>
    <w:rsid w:val="000E4823"/>
    <w:rsid w:val="000E6A88"/>
    <w:rsid w:val="000F0A29"/>
    <w:rsid w:val="000F2235"/>
    <w:rsid w:val="000F2932"/>
    <w:rsid w:val="000F5041"/>
    <w:rsid w:val="000F6778"/>
    <w:rsid w:val="000F7B33"/>
    <w:rsid w:val="000F7C95"/>
    <w:rsid w:val="00100044"/>
    <w:rsid w:val="00102673"/>
    <w:rsid w:val="001065FB"/>
    <w:rsid w:val="00107956"/>
    <w:rsid w:val="0011003F"/>
    <w:rsid w:val="00110BB6"/>
    <w:rsid w:val="001126F0"/>
    <w:rsid w:val="0011586F"/>
    <w:rsid w:val="001165C2"/>
    <w:rsid w:val="001224B8"/>
    <w:rsid w:val="00122848"/>
    <w:rsid w:val="001270E9"/>
    <w:rsid w:val="00130514"/>
    <w:rsid w:val="00130C3B"/>
    <w:rsid w:val="001325A8"/>
    <w:rsid w:val="00133B4B"/>
    <w:rsid w:val="001340E3"/>
    <w:rsid w:val="00134A0E"/>
    <w:rsid w:val="00136303"/>
    <w:rsid w:val="00136419"/>
    <w:rsid w:val="00142215"/>
    <w:rsid w:val="00142986"/>
    <w:rsid w:val="00142E84"/>
    <w:rsid w:val="00147129"/>
    <w:rsid w:val="00150733"/>
    <w:rsid w:val="001522D6"/>
    <w:rsid w:val="00152309"/>
    <w:rsid w:val="00153532"/>
    <w:rsid w:val="001543D1"/>
    <w:rsid w:val="00154887"/>
    <w:rsid w:val="00156660"/>
    <w:rsid w:val="00156B79"/>
    <w:rsid w:val="00160B0A"/>
    <w:rsid w:val="0016612B"/>
    <w:rsid w:val="001715B1"/>
    <w:rsid w:val="00172193"/>
    <w:rsid w:val="00172D3F"/>
    <w:rsid w:val="0017506D"/>
    <w:rsid w:val="00175B92"/>
    <w:rsid w:val="00175E3E"/>
    <w:rsid w:val="0018013D"/>
    <w:rsid w:val="00181D6D"/>
    <w:rsid w:val="00183A3B"/>
    <w:rsid w:val="001847B1"/>
    <w:rsid w:val="00184CC2"/>
    <w:rsid w:val="00184E6A"/>
    <w:rsid w:val="00185322"/>
    <w:rsid w:val="001857A4"/>
    <w:rsid w:val="001902C8"/>
    <w:rsid w:val="001935E9"/>
    <w:rsid w:val="001950ED"/>
    <w:rsid w:val="00196369"/>
    <w:rsid w:val="0019689E"/>
    <w:rsid w:val="00197055"/>
    <w:rsid w:val="0019793F"/>
    <w:rsid w:val="001A0754"/>
    <w:rsid w:val="001A0A95"/>
    <w:rsid w:val="001A2171"/>
    <w:rsid w:val="001A4EFF"/>
    <w:rsid w:val="001A648F"/>
    <w:rsid w:val="001A697C"/>
    <w:rsid w:val="001A78F7"/>
    <w:rsid w:val="001B0515"/>
    <w:rsid w:val="001B47FB"/>
    <w:rsid w:val="001B529A"/>
    <w:rsid w:val="001B700B"/>
    <w:rsid w:val="001B787F"/>
    <w:rsid w:val="001C0B2C"/>
    <w:rsid w:val="001C702D"/>
    <w:rsid w:val="001D04E3"/>
    <w:rsid w:val="001D1A72"/>
    <w:rsid w:val="001D5C97"/>
    <w:rsid w:val="001D709D"/>
    <w:rsid w:val="001D7FDA"/>
    <w:rsid w:val="001E074A"/>
    <w:rsid w:val="001E5E24"/>
    <w:rsid w:val="001F3FCF"/>
    <w:rsid w:val="001F40B1"/>
    <w:rsid w:val="001F4628"/>
    <w:rsid w:val="001F5C1D"/>
    <w:rsid w:val="001F64A8"/>
    <w:rsid w:val="00202909"/>
    <w:rsid w:val="00203582"/>
    <w:rsid w:val="002039C7"/>
    <w:rsid w:val="00211EA6"/>
    <w:rsid w:val="0021248E"/>
    <w:rsid w:val="00212CB3"/>
    <w:rsid w:val="00212CEC"/>
    <w:rsid w:val="002148D0"/>
    <w:rsid w:val="00216533"/>
    <w:rsid w:val="002212E6"/>
    <w:rsid w:val="00221749"/>
    <w:rsid w:val="002304C9"/>
    <w:rsid w:val="00230B20"/>
    <w:rsid w:val="002323FC"/>
    <w:rsid w:val="00233E4C"/>
    <w:rsid w:val="0023563A"/>
    <w:rsid w:val="00244392"/>
    <w:rsid w:val="00250FB7"/>
    <w:rsid w:val="0025547C"/>
    <w:rsid w:val="00264442"/>
    <w:rsid w:val="00264B50"/>
    <w:rsid w:val="00265152"/>
    <w:rsid w:val="00266726"/>
    <w:rsid w:val="0026690F"/>
    <w:rsid w:val="002700E2"/>
    <w:rsid w:val="00271A3D"/>
    <w:rsid w:val="002727CB"/>
    <w:rsid w:val="00277147"/>
    <w:rsid w:val="00281B82"/>
    <w:rsid w:val="00282E59"/>
    <w:rsid w:val="00282FEC"/>
    <w:rsid w:val="0028355E"/>
    <w:rsid w:val="002938C4"/>
    <w:rsid w:val="00296BFF"/>
    <w:rsid w:val="002A502C"/>
    <w:rsid w:val="002A5332"/>
    <w:rsid w:val="002A55D0"/>
    <w:rsid w:val="002A6E4C"/>
    <w:rsid w:val="002B556B"/>
    <w:rsid w:val="002B6EE7"/>
    <w:rsid w:val="002C0176"/>
    <w:rsid w:val="002C1C66"/>
    <w:rsid w:val="002C299E"/>
    <w:rsid w:val="002C38F7"/>
    <w:rsid w:val="002D0814"/>
    <w:rsid w:val="002D0B15"/>
    <w:rsid w:val="002D10C9"/>
    <w:rsid w:val="002D20ED"/>
    <w:rsid w:val="002D3403"/>
    <w:rsid w:val="002E3C79"/>
    <w:rsid w:val="002E71E8"/>
    <w:rsid w:val="002F06D5"/>
    <w:rsid w:val="002F0A04"/>
    <w:rsid w:val="002F251E"/>
    <w:rsid w:val="002F37BC"/>
    <w:rsid w:val="002F46ED"/>
    <w:rsid w:val="002F6541"/>
    <w:rsid w:val="002F674F"/>
    <w:rsid w:val="002F6E3A"/>
    <w:rsid w:val="00304131"/>
    <w:rsid w:val="00304441"/>
    <w:rsid w:val="00305652"/>
    <w:rsid w:val="00306737"/>
    <w:rsid w:val="0030789E"/>
    <w:rsid w:val="00307C2A"/>
    <w:rsid w:val="00312CA7"/>
    <w:rsid w:val="003151B7"/>
    <w:rsid w:val="00317055"/>
    <w:rsid w:val="003201E8"/>
    <w:rsid w:val="00321D47"/>
    <w:rsid w:val="003220D9"/>
    <w:rsid w:val="00323B95"/>
    <w:rsid w:val="00325347"/>
    <w:rsid w:val="00326FE1"/>
    <w:rsid w:val="00330216"/>
    <w:rsid w:val="0033214E"/>
    <w:rsid w:val="003364D3"/>
    <w:rsid w:val="003370A1"/>
    <w:rsid w:val="00342F8C"/>
    <w:rsid w:val="00343D8C"/>
    <w:rsid w:val="0034414C"/>
    <w:rsid w:val="00344733"/>
    <w:rsid w:val="0034485A"/>
    <w:rsid w:val="00350A14"/>
    <w:rsid w:val="00350BD1"/>
    <w:rsid w:val="00351318"/>
    <w:rsid w:val="00351A9B"/>
    <w:rsid w:val="00355E9A"/>
    <w:rsid w:val="00356B24"/>
    <w:rsid w:val="00357734"/>
    <w:rsid w:val="003601C8"/>
    <w:rsid w:val="00360563"/>
    <w:rsid w:val="003605BE"/>
    <w:rsid w:val="00360D95"/>
    <w:rsid w:val="003617A7"/>
    <w:rsid w:val="00362E42"/>
    <w:rsid w:val="00362F64"/>
    <w:rsid w:val="00363991"/>
    <w:rsid w:val="003647E3"/>
    <w:rsid w:val="003679FE"/>
    <w:rsid w:val="00370FBD"/>
    <w:rsid w:val="003712D5"/>
    <w:rsid w:val="00373CA8"/>
    <w:rsid w:val="00374C35"/>
    <w:rsid w:val="0037556A"/>
    <w:rsid w:val="00376002"/>
    <w:rsid w:val="0038060F"/>
    <w:rsid w:val="00381579"/>
    <w:rsid w:val="00382A35"/>
    <w:rsid w:val="00383996"/>
    <w:rsid w:val="003846DC"/>
    <w:rsid w:val="00385037"/>
    <w:rsid w:val="003871A5"/>
    <w:rsid w:val="003878F7"/>
    <w:rsid w:val="00390A97"/>
    <w:rsid w:val="00395525"/>
    <w:rsid w:val="0039571A"/>
    <w:rsid w:val="003A01B7"/>
    <w:rsid w:val="003A1A01"/>
    <w:rsid w:val="003A1CD2"/>
    <w:rsid w:val="003A3844"/>
    <w:rsid w:val="003A4357"/>
    <w:rsid w:val="003A5071"/>
    <w:rsid w:val="003A68F5"/>
    <w:rsid w:val="003A7E5B"/>
    <w:rsid w:val="003B2F44"/>
    <w:rsid w:val="003B3813"/>
    <w:rsid w:val="003B40BC"/>
    <w:rsid w:val="003B7231"/>
    <w:rsid w:val="003C3D52"/>
    <w:rsid w:val="003C43A4"/>
    <w:rsid w:val="003C479F"/>
    <w:rsid w:val="003C4FF2"/>
    <w:rsid w:val="003C73C0"/>
    <w:rsid w:val="003D15CF"/>
    <w:rsid w:val="003D2350"/>
    <w:rsid w:val="003D44E5"/>
    <w:rsid w:val="003D7338"/>
    <w:rsid w:val="003D7638"/>
    <w:rsid w:val="003E1E70"/>
    <w:rsid w:val="003E3957"/>
    <w:rsid w:val="003E73E2"/>
    <w:rsid w:val="003E75A7"/>
    <w:rsid w:val="003E7AC6"/>
    <w:rsid w:val="003F1BA3"/>
    <w:rsid w:val="003F2A15"/>
    <w:rsid w:val="003F48F8"/>
    <w:rsid w:val="003F7552"/>
    <w:rsid w:val="00401232"/>
    <w:rsid w:val="00401960"/>
    <w:rsid w:val="00402B0E"/>
    <w:rsid w:val="0040430D"/>
    <w:rsid w:val="00404AD6"/>
    <w:rsid w:val="00404E51"/>
    <w:rsid w:val="00405074"/>
    <w:rsid w:val="00405B36"/>
    <w:rsid w:val="00405FCD"/>
    <w:rsid w:val="00406277"/>
    <w:rsid w:val="004077E0"/>
    <w:rsid w:val="00410903"/>
    <w:rsid w:val="00410CFF"/>
    <w:rsid w:val="00410EAF"/>
    <w:rsid w:val="0041257B"/>
    <w:rsid w:val="0041346D"/>
    <w:rsid w:val="004158B1"/>
    <w:rsid w:val="0041668A"/>
    <w:rsid w:val="00423FF9"/>
    <w:rsid w:val="004243F3"/>
    <w:rsid w:val="00427346"/>
    <w:rsid w:val="00427BCE"/>
    <w:rsid w:val="00430106"/>
    <w:rsid w:val="00430642"/>
    <w:rsid w:val="004309E7"/>
    <w:rsid w:val="00431044"/>
    <w:rsid w:val="00432CB0"/>
    <w:rsid w:val="004369D2"/>
    <w:rsid w:val="00440A7D"/>
    <w:rsid w:val="004412B6"/>
    <w:rsid w:val="00441B06"/>
    <w:rsid w:val="00442860"/>
    <w:rsid w:val="00444D95"/>
    <w:rsid w:val="00445096"/>
    <w:rsid w:val="0045213F"/>
    <w:rsid w:val="00452A1C"/>
    <w:rsid w:val="00452AAF"/>
    <w:rsid w:val="00453BA9"/>
    <w:rsid w:val="00454E57"/>
    <w:rsid w:val="00454FEC"/>
    <w:rsid w:val="00455A6D"/>
    <w:rsid w:val="0046472C"/>
    <w:rsid w:val="004704EA"/>
    <w:rsid w:val="004707A2"/>
    <w:rsid w:val="0047316E"/>
    <w:rsid w:val="00473DC7"/>
    <w:rsid w:val="00474326"/>
    <w:rsid w:val="004759D5"/>
    <w:rsid w:val="004773DB"/>
    <w:rsid w:val="00477B4E"/>
    <w:rsid w:val="0048023F"/>
    <w:rsid w:val="004823E8"/>
    <w:rsid w:val="004835F2"/>
    <w:rsid w:val="00484A96"/>
    <w:rsid w:val="00485A1F"/>
    <w:rsid w:val="00485C75"/>
    <w:rsid w:val="004876A7"/>
    <w:rsid w:val="004904EB"/>
    <w:rsid w:val="0049058C"/>
    <w:rsid w:val="00491331"/>
    <w:rsid w:val="00491C3D"/>
    <w:rsid w:val="00492B46"/>
    <w:rsid w:val="00495DD7"/>
    <w:rsid w:val="004974DE"/>
    <w:rsid w:val="004A0754"/>
    <w:rsid w:val="004A2C36"/>
    <w:rsid w:val="004A2CB0"/>
    <w:rsid w:val="004A5E46"/>
    <w:rsid w:val="004A7BBF"/>
    <w:rsid w:val="004B0443"/>
    <w:rsid w:val="004B07F0"/>
    <w:rsid w:val="004B12E9"/>
    <w:rsid w:val="004B136B"/>
    <w:rsid w:val="004B1554"/>
    <w:rsid w:val="004B5FFD"/>
    <w:rsid w:val="004C0CEC"/>
    <w:rsid w:val="004C26C4"/>
    <w:rsid w:val="004C273F"/>
    <w:rsid w:val="004C2D28"/>
    <w:rsid w:val="004C79FF"/>
    <w:rsid w:val="004D243E"/>
    <w:rsid w:val="004D39BF"/>
    <w:rsid w:val="004D47FF"/>
    <w:rsid w:val="004D4F2B"/>
    <w:rsid w:val="004D5544"/>
    <w:rsid w:val="004D6A01"/>
    <w:rsid w:val="004E0E27"/>
    <w:rsid w:val="004E2BB8"/>
    <w:rsid w:val="004E2DE9"/>
    <w:rsid w:val="004F0B79"/>
    <w:rsid w:val="004F220E"/>
    <w:rsid w:val="004F3AA8"/>
    <w:rsid w:val="004F4082"/>
    <w:rsid w:val="004F516F"/>
    <w:rsid w:val="005000D3"/>
    <w:rsid w:val="0050390C"/>
    <w:rsid w:val="00505812"/>
    <w:rsid w:val="00506702"/>
    <w:rsid w:val="00511072"/>
    <w:rsid w:val="00516F27"/>
    <w:rsid w:val="00517B26"/>
    <w:rsid w:val="00517E57"/>
    <w:rsid w:val="00523ABC"/>
    <w:rsid w:val="00525DE7"/>
    <w:rsid w:val="00527807"/>
    <w:rsid w:val="00531E57"/>
    <w:rsid w:val="00531E79"/>
    <w:rsid w:val="00533A0D"/>
    <w:rsid w:val="00533DC4"/>
    <w:rsid w:val="00536934"/>
    <w:rsid w:val="00536C77"/>
    <w:rsid w:val="0054293A"/>
    <w:rsid w:val="00543E36"/>
    <w:rsid w:val="00544039"/>
    <w:rsid w:val="005442C1"/>
    <w:rsid w:val="00544F70"/>
    <w:rsid w:val="00545C86"/>
    <w:rsid w:val="00546ECD"/>
    <w:rsid w:val="005561EB"/>
    <w:rsid w:val="0055738F"/>
    <w:rsid w:val="0055778A"/>
    <w:rsid w:val="00557C2B"/>
    <w:rsid w:val="005605F2"/>
    <w:rsid w:val="00561BB0"/>
    <w:rsid w:val="00561BC0"/>
    <w:rsid w:val="00562CD4"/>
    <w:rsid w:val="005638E4"/>
    <w:rsid w:val="00564B79"/>
    <w:rsid w:val="00567EE3"/>
    <w:rsid w:val="00570411"/>
    <w:rsid w:val="00572A2A"/>
    <w:rsid w:val="00573E81"/>
    <w:rsid w:val="005776E7"/>
    <w:rsid w:val="005777A0"/>
    <w:rsid w:val="00581693"/>
    <w:rsid w:val="005821E3"/>
    <w:rsid w:val="00582F0F"/>
    <w:rsid w:val="00586723"/>
    <w:rsid w:val="00592D2F"/>
    <w:rsid w:val="00593B4D"/>
    <w:rsid w:val="005947B3"/>
    <w:rsid w:val="00594874"/>
    <w:rsid w:val="005973C6"/>
    <w:rsid w:val="00597FFC"/>
    <w:rsid w:val="005A17E5"/>
    <w:rsid w:val="005A3CCB"/>
    <w:rsid w:val="005A68E9"/>
    <w:rsid w:val="005B01D4"/>
    <w:rsid w:val="005B1314"/>
    <w:rsid w:val="005B21D4"/>
    <w:rsid w:val="005B330F"/>
    <w:rsid w:val="005B371B"/>
    <w:rsid w:val="005B40B4"/>
    <w:rsid w:val="005B4979"/>
    <w:rsid w:val="005B507C"/>
    <w:rsid w:val="005C08C9"/>
    <w:rsid w:val="005C49FD"/>
    <w:rsid w:val="005C4CC3"/>
    <w:rsid w:val="005C4CCC"/>
    <w:rsid w:val="005C4EEF"/>
    <w:rsid w:val="005C606F"/>
    <w:rsid w:val="005C6B53"/>
    <w:rsid w:val="005C7A31"/>
    <w:rsid w:val="005D0549"/>
    <w:rsid w:val="005D0FE7"/>
    <w:rsid w:val="005D3C0B"/>
    <w:rsid w:val="005D5AA0"/>
    <w:rsid w:val="005D637D"/>
    <w:rsid w:val="005E12EE"/>
    <w:rsid w:val="005E14F5"/>
    <w:rsid w:val="005E1F3B"/>
    <w:rsid w:val="005E2DDE"/>
    <w:rsid w:val="005E3A26"/>
    <w:rsid w:val="005E6A96"/>
    <w:rsid w:val="005E6D55"/>
    <w:rsid w:val="005E7465"/>
    <w:rsid w:val="005F1B11"/>
    <w:rsid w:val="005F4481"/>
    <w:rsid w:val="005F70B3"/>
    <w:rsid w:val="0060122B"/>
    <w:rsid w:val="00604E64"/>
    <w:rsid w:val="00605226"/>
    <w:rsid w:val="00616537"/>
    <w:rsid w:val="006166C8"/>
    <w:rsid w:val="00616A32"/>
    <w:rsid w:val="00617466"/>
    <w:rsid w:val="006177D6"/>
    <w:rsid w:val="00623C4D"/>
    <w:rsid w:val="006276BE"/>
    <w:rsid w:val="00627ABA"/>
    <w:rsid w:val="00630806"/>
    <w:rsid w:val="00630E09"/>
    <w:rsid w:val="006319AE"/>
    <w:rsid w:val="006321D9"/>
    <w:rsid w:val="00632C85"/>
    <w:rsid w:val="00633CAE"/>
    <w:rsid w:val="0063503C"/>
    <w:rsid w:val="0064288A"/>
    <w:rsid w:val="00642985"/>
    <w:rsid w:val="00643879"/>
    <w:rsid w:val="0064435E"/>
    <w:rsid w:val="006447AF"/>
    <w:rsid w:val="00644E47"/>
    <w:rsid w:val="00645137"/>
    <w:rsid w:val="00647809"/>
    <w:rsid w:val="006500E6"/>
    <w:rsid w:val="0065376E"/>
    <w:rsid w:val="006548CD"/>
    <w:rsid w:val="006557F5"/>
    <w:rsid w:val="006568CF"/>
    <w:rsid w:val="006611E7"/>
    <w:rsid w:val="00663014"/>
    <w:rsid w:val="006654C3"/>
    <w:rsid w:val="0066631B"/>
    <w:rsid w:val="00666F4A"/>
    <w:rsid w:val="00667AF9"/>
    <w:rsid w:val="00670F41"/>
    <w:rsid w:val="006717F8"/>
    <w:rsid w:val="00672670"/>
    <w:rsid w:val="00676001"/>
    <w:rsid w:val="006774F1"/>
    <w:rsid w:val="00677FFE"/>
    <w:rsid w:val="00680018"/>
    <w:rsid w:val="00680858"/>
    <w:rsid w:val="00681538"/>
    <w:rsid w:val="006815DB"/>
    <w:rsid w:val="00681A71"/>
    <w:rsid w:val="006837A7"/>
    <w:rsid w:val="00683A15"/>
    <w:rsid w:val="00684C43"/>
    <w:rsid w:val="00686085"/>
    <w:rsid w:val="0068671F"/>
    <w:rsid w:val="00690F12"/>
    <w:rsid w:val="00694FA6"/>
    <w:rsid w:val="006A06AA"/>
    <w:rsid w:val="006A06F7"/>
    <w:rsid w:val="006A0CC6"/>
    <w:rsid w:val="006A44AA"/>
    <w:rsid w:val="006A5566"/>
    <w:rsid w:val="006A5E52"/>
    <w:rsid w:val="006A6C1C"/>
    <w:rsid w:val="006A7D0B"/>
    <w:rsid w:val="006B00B1"/>
    <w:rsid w:val="006B0AC0"/>
    <w:rsid w:val="006B351D"/>
    <w:rsid w:val="006B646A"/>
    <w:rsid w:val="006B6A41"/>
    <w:rsid w:val="006B7443"/>
    <w:rsid w:val="006C077A"/>
    <w:rsid w:val="006C2E55"/>
    <w:rsid w:val="006C3CE5"/>
    <w:rsid w:val="006C4611"/>
    <w:rsid w:val="006C7272"/>
    <w:rsid w:val="006D1FB5"/>
    <w:rsid w:val="006D29F5"/>
    <w:rsid w:val="006D3662"/>
    <w:rsid w:val="006D3B82"/>
    <w:rsid w:val="006D44B6"/>
    <w:rsid w:val="006D481F"/>
    <w:rsid w:val="006E25F1"/>
    <w:rsid w:val="006E4067"/>
    <w:rsid w:val="006E486A"/>
    <w:rsid w:val="006E5A79"/>
    <w:rsid w:val="006E72F4"/>
    <w:rsid w:val="006F34CA"/>
    <w:rsid w:val="006F5CF9"/>
    <w:rsid w:val="00701041"/>
    <w:rsid w:val="007014F0"/>
    <w:rsid w:val="00703320"/>
    <w:rsid w:val="00706163"/>
    <w:rsid w:val="0070635B"/>
    <w:rsid w:val="007075ED"/>
    <w:rsid w:val="00707CF7"/>
    <w:rsid w:val="007107E6"/>
    <w:rsid w:val="00710820"/>
    <w:rsid w:val="00712439"/>
    <w:rsid w:val="00713DF3"/>
    <w:rsid w:val="00715C4D"/>
    <w:rsid w:val="00717AAE"/>
    <w:rsid w:val="00720896"/>
    <w:rsid w:val="00722106"/>
    <w:rsid w:val="007227FA"/>
    <w:rsid w:val="00723E21"/>
    <w:rsid w:val="00730C35"/>
    <w:rsid w:val="0073170B"/>
    <w:rsid w:val="0073191C"/>
    <w:rsid w:val="00731E68"/>
    <w:rsid w:val="007325C1"/>
    <w:rsid w:val="00737390"/>
    <w:rsid w:val="007425CB"/>
    <w:rsid w:val="007425D2"/>
    <w:rsid w:val="00746415"/>
    <w:rsid w:val="0074672F"/>
    <w:rsid w:val="00747572"/>
    <w:rsid w:val="007517BE"/>
    <w:rsid w:val="00752C76"/>
    <w:rsid w:val="007555A0"/>
    <w:rsid w:val="00756833"/>
    <w:rsid w:val="00760C4C"/>
    <w:rsid w:val="00760FD6"/>
    <w:rsid w:val="00765A24"/>
    <w:rsid w:val="00766C9A"/>
    <w:rsid w:val="007720AF"/>
    <w:rsid w:val="007727F6"/>
    <w:rsid w:val="00773D0D"/>
    <w:rsid w:val="00775536"/>
    <w:rsid w:val="007758C1"/>
    <w:rsid w:val="00775C39"/>
    <w:rsid w:val="0078036E"/>
    <w:rsid w:val="00782351"/>
    <w:rsid w:val="00784F73"/>
    <w:rsid w:val="0078666D"/>
    <w:rsid w:val="00787214"/>
    <w:rsid w:val="007961EC"/>
    <w:rsid w:val="00796C30"/>
    <w:rsid w:val="007A02FF"/>
    <w:rsid w:val="007A0FE9"/>
    <w:rsid w:val="007A23DF"/>
    <w:rsid w:val="007A3F5D"/>
    <w:rsid w:val="007A4502"/>
    <w:rsid w:val="007A4514"/>
    <w:rsid w:val="007A547B"/>
    <w:rsid w:val="007A552D"/>
    <w:rsid w:val="007A6D16"/>
    <w:rsid w:val="007B069A"/>
    <w:rsid w:val="007B08D9"/>
    <w:rsid w:val="007B14EC"/>
    <w:rsid w:val="007B25FF"/>
    <w:rsid w:val="007B4952"/>
    <w:rsid w:val="007B5502"/>
    <w:rsid w:val="007C0D05"/>
    <w:rsid w:val="007C27D4"/>
    <w:rsid w:val="007C5B6D"/>
    <w:rsid w:val="007C5C6B"/>
    <w:rsid w:val="007C6E2D"/>
    <w:rsid w:val="007D4935"/>
    <w:rsid w:val="007E007C"/>
    <w:rsid w:val="007E1CEE"/>
    <w:rsid w:val="007E342D"/>
    <w:rsid w:val="007E36B0"/>
    <w:rsid w:val="007E52F1"/>
    <w:rsid w:val="007E65B2"/>
    <w:rsid w:val="007F12C0"/>
    <w:rsid w:val="007F1987"/>
    <w:rsid w:val="007F2EC8"/>
    <w:rsid w:val="007F634D"/>
    <w:rsid w:val="007F6BA6"/>
    <w:rsid w:val="00800CC4"/>
    <w:rsid w:val="0080155D"/>
    <w:rsid w:val="008105DC"/>
    <w:rsid w:val="00811A33"/>
    <w:rsid w:val="0081386E"/>
    <w:rsid w:val="00814979"/>
    <w:rsid w:val="00816FDB"/>
    <w:rsid w:val="00817C4E"/>
    <w:rsid w:val="008216AD"/>
    <w:rsid w:val="008223F6"/>
    <w:rsid w:val="0082313E"/>
    <w:rsid w:val="008232D0"/>
    <w:rsid w:val="008243FA"/>
    <w:rsid w:val="008256CF"/>
    <w:rsid w:val="00825BFA"/>
    <w:rsid w:val="00825D05"/>
    <w:rsid w:val="00826766"/>
    <w:rsid w:val="008305C1"/>
    <w:rsid w:val="00833254"/>
    <w:rsid w:val="008349B6"/>
    <w:rsid w:val="008361B6"/>
    <w:rsid w:val="00840156"/>
    <w:rsid w:val="008405DD"/>
    <w:rsid w:val="00841691"/>
    <w:rsid w:val="00842850"/>
    <w:rsid w:val="0084480C"/>
    <w:rsid w:val="008478F1"/>
    <w:rsid w:val="00861C5D"/>
    <w:rsid w:val="00862681"/>
    <w:rsid w:val="008630A3"/>
    <w:rsid w:val="008633A1"/>
    <w:rsid w:val="0086453F"/>
    <w:rsid w:val="0086491E"/>
    <w:rsid w:val="0086696B"/>
    <w:rsid w:val="00866DF2"/>
    <w:rsid w:val="008677D1"/>
    <w:rsid w:val="0087186F"/>
    <w:rsid w:val="00871DE7"/>
    <w:rsid w:val="0087311A"/>
    <w:rsid w:val="0087399E"/>
    <w:rsid w:val="00883B5E"/>
    <w:rsid w:val="00883F7B"/>
    <w:rsid w:val="008857A4"/>
    <w:rsid w:val="008872CA"/>
    <w:rsid w:val="00890B67"/>
    <w:rsid w:val="008910F4"/>
    <w:rsid w:val="00891B34"/>
    <w:rsid w:val="00892F4F"/>
    <w:rsid w:val="008930B4"/>
    <w:rsid w:val="00894913"/>
    <w:rsid w:val="00896444"/>
    <w:rsid w:val="00897257"/>
    <w:rsid w:val="008A21C3"/>
    <w:rsid w:val="008A2DE0"/>
    <w:rsid w:val="008A366B"/>
    <w:rsid w:val="008A4371"/>
    <w:rsid w:val="008A50BD"/>
    <w:rsid w:val="008A664E"/>
    <w:rsid w:val="008B0E12"/>
    <w:rsid w:val="008B3348"/>
    <w:rsid w:val="008B3F7F"/>
    <w:rsid w:val="008B47AD"/>
    <w:rsid w:val="008C12BE"/>
    <w:rsid w:val="008C2E1A"/>
    <w:rsid w:val="008C4264"/>
    <w:rsid w:val="008C4D9A"/>
    <w:rsid w:val="008C53E0"/>
    <w:rsid w:val="008C5F26"/>
    <w:rsid w:val="008D0846"/>
    <w:rsid w:val="008D0FD5"/>
    <w:rsid w:val="008D1E84"/>
    <w:rsid w:val="008D2326"/>
    <w:rsid w:val="008D30F3"/>
    <w:rsid w:val="008D5009"/>
    <w:rsid w:val="008D62B4"/>
    <w:rsid w:val="008D7EB5"/>
    <w:rsid w:val="008E0922"/>
    <w:rsid w:val="008E0C86"/>
    <w:rsid w:val="008E2EB2"/>
    <w:rsid w:val="008E4472"/>
    <w:rsid w:val="008E56BC"/>
    <w:rsid w:val="008E7CE7"/>
    <w:rsid w:val="008F2476"/>
    <w:rsid w:val="008F3FB5"/>
    <w:rsid w:val="008F46D5"/>
    <w:rsid w:val="008F6E13"/>
    <w:rsid w:val="008F7C2E"/>
    <w:rsid w:val="00902A86"/>
    <w:rsid w:val="00903381"/>
    <w:rsid w:val="009046D6"/>
    <w:rsid w:val="009058EB"/>
    <w:rsid w:val="00905DDA"/>
    <w:rsid w:val="009077CA"/>
    <w:rsid w:val="00907D3D"/>
    <w:rsid w:val="0091140B"/>
    <w:rsid w:val="009119BB"/>
    <w:rsid w:val="00913917"/>
    <w:rsid w:val="009147C1"/>
    <w:rsid w:val="00915332"/>
    <w:rsid w:val="00915830"/>
    <w:rsid w:val="009167AB"/>
    <w:rsid w:val="00916C61"/>
    <w:rsid w:val="00917E12"/>
    <w:rsid w:val="009200EA"/>
    <w:rsid w:val="009224C9"/>
    <w:rsid w:val="009227E4"/>
    <w:rsid w:val="00922807"/>
    <w:rsid w:val="0092412D"/>
    <w:rsid w:val="00925269"/>
    <w:rsid w:val="009258E9"/>
    <w:rsid w:val="00925BBF"/>
    <w:rsid w:val="00930625"/>
    <w:rsid w:val="009410CE"/>
    <w:rsid w:val="009418D4"/>
    <w:rsid w:val="0095062E"/>
    <w:rsid w:val="00950A1C"/>
    <w:rsid w:val="00950FB1"/>
    <w:rsid w:val="0095337E"/>
    <w:rsid w:val="009550A3"/>
    <w:rsid w:val="0095691B"/>
    <w:rsid w:val="00956C4F"/>
    <w:rsid w:val="00957024"/>
    <w:rsid w:val="00957BEE"/>
    <w:rsid w:val="00957C16"/>
    <w:rsid w:val="0096146E"/>
    <w:rsid w:val="009655ED"/>
    <w:rsid w:val="0097393B"/>
    <w:rsid w:val="00975B89"/>
    <w:rsid w:val="00980943"/>
    <w:rsid w:val="009809BE"/>
    <w:rsid w:val="009846E0"/>
    <w:rsid w:val="00984D09"/>
    <w:rsid w:val="00985758"/>
    <w:rsid w:val="009862D1"/>
    <w:rsid w:val="009863D5"/>
    <w:rsid w:val="0099011A"/>
    <w:rsid w:val="00990BB8"/>
    <w:rsid w:val="009929A6"/>
    <w:rsid w:val="009944E6"/>
    <w:rsid w:val="00996673"/>
    <w:rsid w:val="00997DC0"/>
    <w:rsid w:val="009A193D"/>
    <w:rsid w:val="009A3D53"/>
    <w:rsid w:val="009A424D"/>
    <w:rsid w:val="009B03EB"/>
    <w:rsid w:val="009B496B"/>
    <w:rsid w:val="009B579C"/>
    <w:rsid w:val="009B58B9"/>
    <w:rsid w:val="009B6654"/>
    <w:rsid w:val="009C2135"/>
    <w:rsid w:val="009C3683"/>
    <w:rsid w:val="009C5F51"/>
    <w:rsid w:val="009C6175"/>
    <w:rsid w:val="009C6306"/>
    <w:rsid w:val="009C6A97"/>
    <w:rsid w:val="009C6BF9"/>
    <w:rsid w:val="009D215D"/>
    <w:rsid w:val="009D242A"/>
    <w:rsid w:val="009D5A2D"/>
    <w:rsid w:val="009E240F"/>
    <w:rsid w:val="009F0CBB"/>
    <w:rsid w:val="009F14C2"/>
    <w:rsid w:val="009F2339"/>
    <w:rsid w:val="009F3F93"/>
    <w:rsid w:val="009F481F"/>
    <w:rsid w:val="009F5422"/>
    <w:rsid w:val="009F5937"/>
    <w:rsid w:val="009F6C48"/>
    <w:rsid w:val="009F6E80"/>
    <w:rsid w:val="00A00737"/>
    <w:rsid w:val="00A00CC8"/>
    <w:rsid w:val="00A03A82"/>
    <w:rsid w:val="00A116AD"/>
    <w:rsid w:val="00A12AAE"/>
    <w:rsid w:val="00A13DF4"/>
    <w:rsid w:val="00A14E61"/>
    <w:rsid w:val="00A16A89"/>
    <w:rsid w:val="00A1702B"/>
    <w:rsid w:val="00A20E3A"/>
    <w:rsid w:val="00A23E75"/>
    <w:rsid w:val="00A243C9"/>
    <w:rsid w:val="00A2555E"/>
    <w:rsid w:val="00A26BB6"/>
    <w:rsid w:val="00A2739C"/>
    <w:rsid w:val="00A311E9"/>
    <w:rsid w:val="00A34FF3"/>
    <w:rsid w:val="00A374D5"/>
    <w:rsid w:val="00A4459B"/>
    <w:rsid w:val="00A4715C"/>
    <w:rsid w:val="00A505D1"/>
    <w:rsid w:val="00A50B5F"/>
    <w:rsid w:val="00A5290E"/>
    <w:rsid w:val="00A53D9B"/>
    <w:rsid w:val="00A54635"/>
    <w:rsid w:val="00A56793"/>
    <w:rsid w:val="00A57E0A"/>
    <w:rsid w:val="00A61743"/>
    <w:rsid w:val="00A62251"/>
    <w:rsid w:val="00A64410"/>
    <w:rsid w:val="00A67DB9"/>
    <w:rsid w:val="00A742A3"/>
    <w:rsid w:val="00A7516A"/>
    <w:rsid w:val="00A751A2"/>
    <w:rsid w:val="00A76227"/>
    <w:rsid w:val="00A804E9"/>
    <w:rsid w:val="00A86C9F"/>
    <w:rsid w:val="00A86E33"/>
    <w:rsid w:val="00A926A0"/>
    <w:rsid w:val="00A92AC4"/>
    <w:rsid w:val="00A955B5"/>
    <w:rsid w:val="00A96EBE"/>
    <w:rsid w:val="00AA0953"/>
    <w:rsid w:val="00AA1557"/>
    <w:rsid w:val="00AA315D"/>
    <w:rsid w:val="00AA3DE3"/>
    <w:rsid w:val="00AA447A"/>
    <w:rsid w:val="00AB090D"/>
    <w:rsid w:val="00AB16CF"/>
    <w:rsid w:val="00AB1D2C"/>
    <w:rsid w:val="00AB222D"/>
    <w:rsid w:val="00AB261A"/>
    <w:rsid w:val="00AB2BD8"/>
    <w:rsid w:val="00AB7BDC"/>
    <w:rsid w:val="00AB7E48"/>
    <w:rsid w:val="00AC05BA"/>
    <w:rsid w:val="00AC16CE"/>
    <w:rsid w:val="00AC1829"/>
    <w:rsid w:val="00AC3915"/>
    <w:rsid w:val="00AC65CE"/>
    <w:rsid w:val="00AD2016"/>
    <w:rsid w:val="00AD248B"/>
    <w:rsid w:val="00AD5EE3"/>
    <w:rsid w:val="00AD75A0"/>
    <w:rsid w:val="00AE032A"/>
    <w:rsid w:val="00AE0E14"/>
    <w:rsid w:val="00AE4277"/>
    <w:rsid w:val="00AE447C"/>
    <w:rsid w:val="00AE5BDF"/>
    <w:rsid w:val="00AE658C"/>
    <w:rsid w:val="00AE7924"/>
    <w:rsid w:val="00AF100F"/>
    <w:rsid w:val="00AF5D36"/>
    <w:rsid w:val="00AF6ACD"/>
    <w:rsid w:val="00AF7691"/>
    <w:rsid w:val="00B0052C"/>
    <w:rsid w:val="00B00A2D"/>
    <w:rsid w:val="00B02911"/>
    <w:rsid w:val="00B0621F"/>
    <w:rsid w:val="00B062AE"/>
    <w:rsid w:val="00B06866"/>
    <w:rsid w:val="00B12ED6"/>
    <w:rsid w:val="00B14D97"/>
    <w:rsid w:val="00B16D26"/>
    <w:rsid w:val="00B23F9D"/>
    <w:rsid w:val="00B264CC"/>
    <w:rsid w:val="00B26F63"/>
    <w:rsid w:val="00B30A09"/>
    <w:rsid w:val="00B33426"/>
    <w:rsid w:val="00B3358D"/>
    <w:rsid w:val="00B33740"/>
    <w:rsid w:val="00B3535A"/>
    <w:rsid w:val="00B35375"/>
    <w:rsid w:val="00B35AAB"/>
    <w:rsid w:val="00B37267"/>
    <w:rsid w:val="00B3738C"/>
    <w:rsid w:val="00B3787E"/>
    <w:rsid w:val="00B44D71"/>
    <w:rsid w:val="00B453CF"/>
    <w:rsid w:val="00B45D92"/>
    <w:rsid w:val="00B47070"/>
    <w:rsid w:val="00B50AB6"/>
    <w:rsid w:val="00B51086"/>
    <w:rsid w:val="00B5282E"/>
    <w:rsid w:val="00B53796"/>
    <w:rsid w:val="00B542A9"/>
    <w:rsid w:val="00B54AD8"/>
    <w:rsid w:val="00B55E7F"/>
    <w:rsid w:val="00B56058"/>
    <w:rsid w:val="00B62FC8"/>
    <w:rsid w:val="00B631DF"/>
    <w:rsid w:val="00B64081"/>
    <w:rsid w:val="00B657AB"/>
    <w:rsid w:val="00B65F3C"/>
    <w:rsid w:val="00B67399"/>
    <w:rsid w:val="00B72CA9"/>
    <w:rsid w:val="00B741B5"/>
    <w:rsid w:val="00B7649A"/>
    <w:rsid w:val="00B803FB"/>
    <w:rsid w:val="00B83881"/>
    <w:rsid w:val="00B8395E"/>
    <w:rsid w:val="00B83E7A"/>
    <w:rsid w:val="00B84865"/>
    <w:rsid w:val="00B921BA"/>
    <w:rsid w:val="00B93C26"/>
    <w:rsid w:val="00B94C24"/>
    <w:rsid w:val="00BA0A9A"/>
    <w:rsid w:val="00BA2721"/>
    <w:rsid w:val="00BA3006"/>
    <w:rsid w:val="00BA3483"/>
    <w:rsid w:val="00BA37DD"/>
    <w:rsid w:val="00BA6F1F"/>
    <w:rsid w:val="00BA7C08"/>
    <w:rsid w:val="00BB0D29"/>
    <w:rsid w:val="00BB26AF"/>
    <w:rsid w:val="00BB29F5"/>
    <w:rsid w:val="00BB322C"/>
    <w:rsid w:val="00BB6401"/>
    <w:rsid w:val="00BC2284"/>
    <w:rsid w:val="00BC3D11"/>
    <w:rsid w:val="00BC3FD5"/>
    <w:rsid w:val="00BC445A"/>
    <w:rsid w:val="00BC45B8"/>
    <w:rsid w:val="00BD00AE"/>
    <w:rsid w:val="00BD39DC"/>
    <w:rsid w:val="00BD6622"/>
    <w:rsid w:val="00BD6CC1"/>
    <w:rsid w:val="00BD7CCA"/>
    <w:rsid w:val="00BE7159"/>
    <w:rsid w:val="00BF0C26"/>
    <w:rsid w:val="00BF1045"/>
    <w:rsid w:val="00BF11D4"/>
    <w:rsid w:val="00BF1CBC"/>
    <w:rsid w:val="00BF2E5B"/>
    <w:rsid w:val="00BF34E6"/>
    <w:rsid w:val="00BF486F"/>
    <w:rsid w:val="00C02C06"/>
    <w:rsid w:val="00C0333A"/>
    <w:rsid w:val="00C063A0"/>
    <w:rsid w:val="00C06ABC"/>
    <w:rsid w:val="00C12836"/>
    <w:rsid w:val="00C140C1"/>
    <w:rsid w:val="00C146E5"/>
    <w:rsid w:val="00C158CA"/>
    <w:rsid w:val="00C21182"/>
    <w:rsid w:val="00C2370A"/>
    <w:rsid w:val="00C23A6D"/>
    <w:rsid w:val="00C23E38"/>
    <w:rsid w:val="00C2422B"/>
    <w:rsid w:val="00C24D25"/>
    <w:rsid w:val="00C24EBF"/>
    <w:rsid w:val="00C269CB"/>
    <w:rsid w:val="00C27C5C"/>
    <w:rsid w:val="00C30062"/>
    <w:rsid w:val="00C30274"/>
    <w:rsid w:val="00C36981"/>
    <w:rsid w:val="00C40A92"/>
    <w:rsid w:val="00C40BDE"/>
    <w:rsid w:val="00C43721"/>
    <w:rsid w:val="00C43B55"/>
    <w:rsid w:val="00C44D54"/>
    <w:rsid w:val="00C44E9C"/>
    <w:rsid w:val="00C44FFD"/>
    <w:rsid w:val="00C450F1"/>
    <w:rsid w:val="00C4759C"/>
    <w:rsid w:val="00C47902"/>
    <w:rsid w:val="00C51C0F"/>
    <w:rsid w:val="00C54392"/>
    <w:rsid w:val="00C54A91"/>
    <w:rsid w:val="00C5644B"/>
    <w:rsid w:val="00C56B5C"/>
    <w:rsid w:val="00C57385"/>
    <w:rsid w:val="00C618A8"/>
    <w:rsid w:val="00C62FAA"/>
    <w:rsid w:val="00C636FE"/>
    <w:rsid w:val="00C63B21"/>
    <w:rsid w:val="00C70504"/>
    <w:rsid w:val="00C73298"/>
    <w:rsid w:val="00C73A12"/>
    <w:rsid w:val="00C81406"/>
    <w:rsid w:val="00C82635"/>
    <w:rsid w:val="00C851C7"/>
    <w:rsid w:val="00C8724B"/>
    <w:rsid w:val="00C90F83"/>
    <w:rsid w:val="00C915FB"/>
    <w:rsid w:val="00C95762"/>
    <w:rsid w:val="00C96D6F"/>
    <w:rsid w:val="00CA1CCE"/>
    <w:rsid w:val="00CA36ED"/>
    <w:rsid w:val="00CA5094"/>
    <w:rsid w:val="00CA7A01"/>
    <w:rsid w:val="00CA7E9D"/>
    <w:rsid w:val="00CB0250"/>
    <w:rsid w:val="00CB260B"/>
    <w:rsid w:val="00CB62AB"/>
    <w:rsid w:val="00CB767E"/>
    <w:rsid w:val="00CB7C0A"/>
    <w:rsid w:val="00CC1C28"/>
    <w:rsid w:val="00CC1D15"/>
    <w:rsid w:val="00CC1F73"/>
    <w:rsid w:val="00CC3C62"/>
    <w:rsid w:val="00CC3E4C"/>
    <w:rsid w:val="00CC4CE2"/>
    <w:rsid w:val="00CC4F49"/>
    <w:rsid w:val="00CC5D25"/>
    <w:rsid w:val="00CC6AB6"/>
    <w:rsid w:val="00CC7178"/>
    <w:rsid w:val="00CC744A"/>
    <w:rsid w:val="00CD074E"/>
    <w:rsid w:val="00CD50E7"/>
    <w:rsid w:val="00CD6F13"/>
    <w:rsid w:val="00CD725E"/>
    <w:rsid w:val="00CD7DD0"/>
    <w:rsid w:val="00CE17B5"/>
    <w:rsid w:val="00CE1D9F"/>
    <w:rsid w:val="00CE33BB"/>
    <w:rsid w:val="00CE5B28"/>
    <w:rsid w:val="00CE61CC"/>
    <w:rsid w:val="00CE6593"/>
    <w:rsid w:val="00CE6D31"/>
    <w:rsid w:val="00CE736C"/>
    <w:rsid w:val="00CE7D5A"/>
    <w:rsid w:val="00CE7EDF"/>
    <w:rsid w:val="00CF05E5"/>
    <w:rsid w:val="00CF10FA"/>
    <w:rsid w:val="00CF242C"/>
    <w:rsid w:val="00CF5387"/>
    <w:rsid w:val="00CF789B"/>
    <w:rsid w:val="00CF7BC5"/>
    <w:rsid w:val="00D01D36"/>
    <w:rsid w:val="00D02A14"/>
    <w:rsid w:val="00D10202"/>
    <w:rsid w:val="00D10695"/>
    <w:rsid w:val="00D11082"/>
    <w:rsid w:val="00D12107"/>
    <w:rsid w:val="00D12E75"/>
    <w:rsid w:val="00D15637"/>
    <w:rsid w:val="00D17B9C"/>
    <w:rsid w:val="00D20C2C"/>
    <w:rsid w:val="00D21E50"/>
    <w:rsid w:val="00D22862"/>
    <w:rsid w:val="00D2306E"/>
    <w:rsid w:val="00D2374B"/>
    <w:rsid w:val="00D239ED"/>
    <w:rsid w:val="00D23A0A"/>
    <w:rsid w:val="00D2561B"/>
    <w:rsid w:val="00D26B55"/>
    <w:rsid w:val="00D314F2"/>
    <w:rsid w:val="00D34176"/>
    <w:rsid w:val="00D35D3F"/>
    <w:rsid w:val="00D4176E"/>
    <w:rsid w:val="00D4214A"/>
    <w:rsid w:val="00D42219"/>
    <w:rsid w:val="00D42A8E"/>
    <w:rsid w:val="00D448F8"/>
    <w:rsid w:val="00D44ACF"/>
    <w:rsid w:val="00D44B40"/>
    <w:rsid w:val="00D46701"/>
    <w:rsid w:val="00D50606"/>
    <w:rsid w:val="00D52B39"/>
    <w:rsid w:val="00D52C72"/>
    <w:rsid w:val="00D55176"/>
    <w:rsid w:val="00D55656"/>
    <w:rsid w:val="00D56741"/>
    <w:rsid w:val="00D60253"/>
    <w:rsid w:val="00D6220D"/>
    <w:rsid w:val="00D626ED"/>
    <w:rsid w:val="00D643AC"/>
    <w:rsid w:val="00D6462D"/>
    <w:rsid w:val="00D64D99"/>
    <w:rsid w:val="00D67F4E"/>
    <w:rsid w:val="00D72760"/>
    <w:rsid w:val="00D72B3C"/>
    <w:rsid w:val="00D73254"/>
    <w:rsid w:val="00D74DDB"/>
    <w:rsid w:val="00D75D0A"/>
    <w:rsid w:val="00D768FF"/>
    <w:rsid w:val="00D7731A"/>
    <w:rsid w:val="00D839DE"/>
    <w:rsid w:val="00D8638C"/>
    <w:rsid w:val="00D8749D"/>
    <w:rsid w:val="00D8776C"/>
    <w:rsid w:val="00D91D67"/>
    <w:rsid w:val="00D9329F"/>
    <w:rsid w:val="00D94817"/>
    <w:rsid w:val="00DA0B37"/>
    <w:rsid w:val="00DA0CD3"/>
    <w:rsid w:val="00DA1B2A"/>
    <w:rsid w:val="00DA3F67"/>
    <w:rsid w:val="00DA4094"/>
    <w:rsid w:val="00DA5358"/>
    <w:rsid w:val="00DB0840"/>
    <w:rsid w:val="00DB3E30"/>
    <w:rsid w:val="00DB427F"/>
    <w:rsid w:val="00DB7B2A"/>
    <w:rsid w:val="00DC0D2C"/>
    <w:rsid w:val="00DC250C"/>
    <w:rsid w:val="00DC3380"/>
    <w:rsid w:val="00DC72B0"/>
    <w:rsid w:val="00DC76CB"/>
    <w:rsid w:val="00DD0E9A"/>
    <w:rsid w:val="00DD12D6"/>
    <w:rsid w:val="00DD3E9B"/>
    <w:rsid w:val="00DD559D"/>
    <w:rsid w:val="00DD5D5E"/>
    <w:rsid w:val="00DD7162"/>
    <w:rsid w:val="00DD724A"/>
    <w:rsid w:val="00DE67A6"/>
    <w:rsid w:val="00DF0F75"/>
    <w:rsid w:val="00DF1466"/>
    <w:rsid w:val="00DF4A8D"/>
    <w:rsid w:val="00DF558D"/>
    <w:rsid w:val="00DF5AC8"/>
    <w:rsid w:val="00DF60D7"/>
    <w:rsid w:val="00DF7A39"/>
    <w:rsid w:val="00E004B3"/>
    <w:rsid w:val="00E10116"/>
    <w:rsid w:val="00E1396E"/>
    <w:rsid w:val="00E16FAB"/>
    <w:rsid w:val="00E26E8A"/>
    <w:rsid w:val="00E33A2E"/>
    <w:rsid w:val="00E34629"/>
    <w:rsid w:val="00E34D20"/>
    <w:rsid w:val="00E35517"/>
    <w:rsid w:val="00E37AC9"/>
    <w:rsid w:val="00E433A8"/>
    <w:rsid w:val="00E4499D"/>
    <w:rsid w:val="00E4528E"/>
    <w:rsid w:val="00E455A1"/>
    <w:rsid w:val="00E470A1"/>
    <w:rsid w:val="00E504A3"/>
    <w:rsid w:val="00E51B85"/>
    <w:rsid w:val="00E5735B"/>
    <w:rsid w:val="00E6088D"/>
    <w:rsid w:val="00E6128B"/>
    <w:rsid w:val="00E618A7"/>
    <w:rsid w:val="00E62E5B"/>
    <w:rsid w:val="00E6385B"/>
    <w:rsid w:val="00E6473B"/>
    <w:rsid w:val="00E6567A"/>
    <w:rsid w:val="00E659AC"/>
    <w:rsid w:val="00E70100"/>
    <w:rsid w:val="00E70CF9"/>
    <w:rsid w:val="00E74290"/>
    <w:rsid w:val="00E757F4"/>
    <w:rsid w:val="00E765F2"/>
    <w:rsid w:val="00E77B33"/>
    <w:rsid w:val="00E800B5"/>
    <w:rsid w:val="00E807AB"/>
    <w:rsid w:val="00E80CD4"/>
    <w:rsid w:val="00E8241E"/>
    <w:rsid w:val="00E8289A"/>
    <w:rsid w:val="00E8496A"/>
    <w:rsid w:val="00E84988"/>
    <w:rsid w:val="00E857E9"/>
    <w:rsid w:val="00E85EC7"/>
    <w:rsid w:val="00E86547"/>
    <w:rsid w:val="00E86658"/>
    <w:rsid w:val="00E87E7A"/>
    <w:rsid w:val="00E90241"/>
    <w:rsid w:val="00E9673E"/>
    <w:rsid w:val="00EA1494"/>
    <w:rsid w:val="00EA2568"/>
    <w:rsid w:val="00EB1A46"/>
    <w:rsid w:val="00EB346A"/>
    <w:rsid w:val="00EB3928"/>
    <w:rsid w:val="00EB6025"/>
    <w:rsid w:val="00EB6C59"/>
    <w:rsid w:val="00EB75CE"/>
    <w:rsid w:val="00EC48A6"/>
    <w:rsid w:val="00EC6559"/>
    <w:rsid w:val="00EC726B"/>
    <w:rsid w:val="00ED0E27"/>
    <w:rsid w:val="00ED25D5"/>
    <w:rsid w:val="00ED38C5"/>
    <w:rsid w:val="00ED6A6A"/>
    <w:rsid w:val="00ED7E3F"/>
    <w:rsid w:val="00EE000A"/>
    <w:rsid w:val="00EE0611"/>
    <w:rsid w:val="00EE1C0E"/>
    <w:rsid w:val="00EE63FE"/>
    <w:rsid w:val="00EF16B4"/>
    <w:rsid w:val="00EF2155"/>
    <w:rsid w:val="00EF4B7B"/>
    <w:rsid w:val="00EF6ABA"/>
    <w:rsid w:val="00EF7667"/>
    <w:rsid w:val="00F001CD"/>
    <w:rsid w:val="00F0058B"/>
    <w:rsid w:val="00F009C0"/>
    <w:rsid w:val="00F015CA"/>
    <w:rsid w:val="00F0184D"/>
    <w:rsid w:val="00F02373"/>
    <w:rsid w:val="00F04005"/>
    <w:rsid w:val="00F054AA"/>
    <w:rsid w:val="00F06B69"/>
    <w:rsid w:val="00F06E3E"/>
    <w:rsid w:val="00F07B86"/>
    <w:rsid w:val="00F1185F"/>
    <w:rsid w:val="00F11D26"/>
    <w:rsid w:val="00F1336F"/>
    <w:rsid w:val="00F1340B"/>
    <w:rsid w:val="00F149A7"/>
    <w:rsid w:val="00F14BFC"/>
    <w:rsid w:val="00F152CA"/>
    <w:rsid w:val="00F17AB2"/>
    <w:rsid w:val="00F2273E"/>
    <w:rsid w:val="00F22DBE"/>
    <w:rsid w:val="00F231FA"/>
    <w:rsid w:val="00F2380A"/>
    <w:rsid w:val="00F2465C"/>
    <w:rsid w:val="00F2606B"/>
    <w:rsid w:val="00F264B3"/>
    <w:rsid w:val="00F27423"/>
    <w:rsid w:val="00F307A6"/>
    <w:rsid w:val="00F323F1"/>
    <w:rsid w:val="00F35E38"/>
    <w:rsid w:val="00F363F5"/>
    <w:rsid w:val="00F406E3"/>
    <w:rsid w:val="00F44181"/>
    <w:rsid w:val="00F447F1"/>
    <w:rsid w:val="00F46A85"/>
    <w:rsid w:val="00F473E8"/>
    <w:rsid w:val="00F47A9C"/>
    <w:rsid w:val="00F50554"/>
    <w:rsid w:val="00F5146F"/>
    <w:rsid w:val="00F51FDE"/>
    <w:rsid w:val="00F525D1"/>
    <w:rsid w:val="00F541C7"/>
    <w:rsid w:val="00F55294"/>
    <w:rsid w:val="00F5580A"/>
    <w:rsid w:val="00F565FA"/>
    <w:rsid w:val="00F5700C"/>
    <w:rsid w:val="00F57E2C"/>
    <w:rsid w:val="00F603FE"/>
    <w:rsid w:val="00F6193F"/>
    <w:rsid w:val="00F65067"/>
    <w:rsid w:val="00F65EB1"/>
    <w:rsid w:val="00F66953"/>
    <w:rsid w:val="00F72086"/>
    <w:rsid w:val="00F77B23"/>
    <w:rsid w:val="00F82ABD"/>
    <w:rsid w:val="00F83B14"/>
    <w:rsid w:val="00F85488"/>
    <w:rsid w:val="00F85DC8"/>
    <w:rsid w:val="00F86AC9"/>
    <w:rsid w:val="00F8712E"/>
    <w:rsid w:val="00F879E7"/>
    <w:rsid w:val="00F87BAD"/>
    <w:rsid w:val="00F87E0E"/>
    <w:rsid w:val="00F93016"/>
    <w:rsid w:val="00F9564D"/>
    <w:rsid w:val="00F97AB2"/>
    <w:rsid w:val="00FA0CC7"/>
    <w:rsid w:val="00FA1CB0"/>
    <w:rsid w:val="00FA1F0A"/>
    <w:rsid w:val="00FA24C7"/>
    <w:rsid w:val="00FA3E6E"/>
    <w:rsid w:val="00FA55DB"/>
    <w:rsid w:val="00FA5771"/>
    <w:rsid w:val="00FA637E"/>
    <w:rsid w:val="00FB264A"/>
    <w:rsid w:val="00FB2844"/>
    <w:rsid w:val="00FB4566"/>
    <w:rsid w:val="00FB57E5"/>
    <w:rsid w:val="00FB6248"/>
    <w:rsid w:val="00FB690C"/>
    <w:rsid w:val="00FC063C"/>
    <w:rsid w:val="00FC221F"/>
    <w:rsid w:val="00FC3CDA"/>
    <w:rsid w:val="00FC6803"/>
    <w:rsid w:val="00FD4F2A"/>
    <w:rsid w:val="00FD5559"/>
    <w:rsid w:val="00FD5BCB"/>
    <w:rsid w:val="00FD6EA5"/>
    <w:rsid w:val="00FD76E9"/>
    <w:rsid w:val="00FE1A57"/>
    <w:rsid w:val="00FE30B3"/>
    <w:rsid w:val="00FE4A16"/>
    <w:rsid w:val="00FE4CBE"/>
    <w:rsid w:val="00FE5215"/>
    <w:rsid w:val="00FF0C8C"/>
    <w:rsid w:val="00FF360D"/>
    <w:rsid w:val="00FF3C93"/>
    <w:rsid w:val="00FF5566"/>
    <w:rsid w:val="00FF65C8"/>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75A9E71"/>
  <w15:docId w15:val="{D46CD9C9-D102-422A-B47F-BAB6B1D7D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250FB7"/>
    <w:pPr>
      <w:spacing w:before="40"/>
      <w:ind w:left="340"/>
      <w:jc w:val="both"/>
    </w:pPr>
  </w:style>
  <w:style w:type="paragraph" w:styleId="Nadpis1">
    <w:name w:val="heading 1"/>
    <w:basedOn w:val="Normlny"/>
    <w:next w:val="Normlny"/>
    <w:qFormat/>
    <w:rsid w:val="00250FB7"/>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uiPriority w:val="9"/>
    <w:qFormat/>
    <w:rsid w:val="00250FB7"/>
    <w:pPr>
      <w:keepNext/>
      <w:spacing w:before="240" w:after="120"/>
      <w:ind w:left="0"/>
      <w:outlineLvl w:val="1"/>
    </w:pPr>
    <w:rPr>
      <w:b/>
      <w:sz w:val="22"/>
    </w:rPr>
  </w:style>
  <w:style w:type="paragraph" w:styleId="Nadpis3">
    <w:name w:val="heading 3"/>
    <w:basedOn w:val="Normlny"/>
    <w:next w:val="Normlny"/>
    <w:qFormat/>
    <w:rsid w:val="00250FB7"/>
    <w:pPr>
      <w:keepNext/>
      <w:numPr>
        <w:ilvl w:val="2"/>
        <w:numId w:val="28"/>
      </w:numPr>
      <w:spacing w:before="240" w:after="60"/>
      <w:outlineLvl w:val="2"/>
    </w:pPr>
    <w:rPr>
      <w:b/>
    </w:rPr>
  </w:style>
  <w:style w:type="paragraph" w:styleId="Nadpis4">
    <w:name w:val="heading 4"/>
    <w:basedOn w:val="Normlny"/>
    <w:next w:val="Normlny"/>
    <w:qFormat/>
    <w:rsid w:val="00250FB7"/>
    <w:pPr>
      <w:keepNext/>
      <w:numPr>
        <w:ilvl w:val="3"/>
        <w:numId w:val="28"/>
      </w:numPr>
      <w:spacing w:before="240" w:after="60"/>
      <w:outlineLvl w:val="3"/>
    </w:pPr>
    <w:rPr>
      <w:b/>
      <w:sz w:val="28"/>
    </w:rPr>
  </w:style>
  <w:style w:type="paragraph" w:styleId="Nadpis5">
    <w:name w:val="heading 5"/>
    <w:basedOn w:val="Normlny"/>
    <w:next w:val="Normlny"/>
    <w:qFormat/>
    <w:rsid w:val="00250FB7"/>
    <w:pPr>
      <w:numPr>
        <w:ilvl w:val="4"/>
        <w:numId w:val="28"/>
      </w:numPr>
      <w:spacing w:before="240" w:after="60"/>
      <w:outlineLvl w:val="4"/>
    </w:pPr>
    <w:rPr>
      <w:b/>
      <w:i/>
      <w:sz w:val="26"/>
    </w:rPr>
  </w:style>
  <w:style w:type="paragraph" w:styleId="Nadpis6">
    <w:name w:val="heading 6"/>
    <w:basedOn w:val="Normlny"/>
    <w:next w:val="Normlny"/>
    <w:qFormat/>
    <w:rsid w:val="00250FB7"/>
    <w:pPr>
      <w:numPr>
        <w:ilvl w:val="5"/>
        <w:numId w:val="28"/>
      </w:numPr>
      <w:spacing w:before="240" w:after="60"/>
      <w:outlineLvl w:val="5"/>
    </w:pPr>
    <w:rPr>
      <w:b/>
      <w:sz w:val="22"/>
    </w:rPr>
  </w:style>
  <w:style w:type="paragraph" w:styleId="Nadpis7">
    <w:name w:val="heading 7"/>
    <w:basedOn w:val="Normlny"/>
    <w:next w:val="Normlny"/>
    <w:qFormat/>
    <w:rsid w:val="00250FB7"/>
    <w:pPr>
      <w:numPr>
        <w:ilvl w:val="6"/>
        <w:numId w:val="28"/>
      </w:numPr>
      <w:spacing w:before="240" w:after="60"/>
      <w:outlineLvl w:val="6"/>
    </w:pPr>
  </w:style>
  <w:style w:type="paragraph" w:styleId="Nadpis8">
    <w:name w:val="heading 8"/>
    <w:basedOn w:val="Normlny"/>
    <w:next w:val="Normlny"/>
    <w:qFormat/>
    <w:rsid w:val="00250FB7"/>
    <w:pPr>
      <w:numPr>
        <w:ilvl w:val="7"/>
        <w:numId w:val="28"/>
      </w:numPr>
      <w:spacing w:before="240" w:after="60"/>
      <w:outlineLvl w:val="7"/>
    </w:pPr>
    <w:rPr>
      <w:i/>
    </w:rPr>
  </w:style>
  <w:style w:type="paragraph" w:styleId="Nadpis9">
    <w:name w:val="heading 9"/>
    <w:basedOn w:val="Normlny"/>
    <w:next w:val="Normlny"/>
    <w:qFormat/>
    <w:rsid w:val="00250FB7"/>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250FB7"/>
    <w:pPr>
      <w:spacing w:before="0"/>
      <w:ind w:left="0"/>
      <w:jc w:val="left"/>
    </w:pPr>
    <w:rPr>
      <w:b/>
      <w:sz w:val="28"/>
    </w:rPr>
  </w:style>
  <w:style w:type="paragraph" w:styleId="Pta">
    <w:name w:val="footer"/>
    <w:basedOn w:val="Normlny"/>
    <w:rsid w:val="00250FB7"/>
    <w:pPr>
      <w:tabs>
        <w:tab w:val="center" w:pos="4536"/>
        <w:tab w:val="right" w:pos="9072"/>
      </w:tabs>
      <w:spacing w:before="0"/>
      <w:ind w:left="0"/>
      <w:jc w:val="left"/>
    </w:pPr>
  </w:style>
  <w:style w:type="paragraph" w:styleId="Nzov">
    <w:name w:val="Title"/>
    <w:basedOn w:val="Normlny"/>
    <w:qFormat/>
    <w:rsid w:val="00250FB7"/>
    <w:pPr>
      <w:spacing w:before="0"/>
      <w:ind w:left="0"/>
      <w:jc w:val="center"/>
    </w:pPr>
    <w:rPr>
      <w:b/>
    </w:rPr>
  </w:style>
  <w:style w:type="paragraph" w:styleId="Podtitul">
    <w:name w:val="Subtitle"/>
    <w:basedOn w:val="Normlny"/>
    <w:qFormat/>
    <w:rsid w:val="00250FB7"/>
    <w:pPr>
      <w:spacing w:before="0"/>
      <w:ind w:left="0"/>
      <w:jc w:val="left"/>
    </w:pPr>
    <w:rPr>
      <w:b/>
    </w:rPr>
  </w:style>
  <w:style w:type="paragraph" w:styleId="Zarkazkladnhotextu2">
    <w:name w:val="Body Text Indent 2"/>
    <w:basedOn w:val="Normlny"/>
    <w:rsid w:val="00250FB7"/>
    <w:pPr>
      <w:tabs>
        <w:tab w:val="left" w:pos="1843"/>
      </w:tabs>
      <w:spacing w:before="0"/>
      <w:ind w:left="284" w:hanging="284"/>
      <w:jc w:val="left"/>
    </w:pPr>
  </w:style>
  <w:style w:type="paragraph" w:styleId="Zarkazkladnhotextu3">
    <w:name w:val="Body Text Indent 3"/>
    <w:basedOn w:val="Normlny"/>
    <w:rsid w:val="00250FB7"/>
    <w:pPr>
      <w:tabs>
        <w:tab w:val="left" w:pos="1843"/>
      </w:tabs>
      <w:spacing w:before="0"/>
      <w:ind w:left="142"/>
      <w:jc w:val="left"/>
    </w:pPr>
  </w:style>
  <w:style w:type="character" w:styleId="slostrany">
    <w:name w:val="page number"/>
    <w:basedOn w:val="Predvolenpsmoodseku"/>
    <w:rsid w:val="00250FB7"/>
  </w:style>
  <w:style w:type="paragraph" w:styleId="Zkladntext">
    <w:name w:val="Body Text"/>
    <w:basedOn w:val="Normlny"/>
    <w:rsid w:val="00250FB7"/>
    <w:pPr>
      <w:tabs>
        <w:tab w:val="left" w:pos="1843"/>
      </w:tabs>
      <w:spacing w:before="0"/>
      <w:ind w:left="0"/>
      <w:jc w:val="left"/>
    </w:pPr>
    <w:rPr>
      <w:sz w:val="24"/>
    </w:rPr>
  </w:style>
  <w:style w:type="paragraph" w:styleId="Hlavika">
    <w:name w:val="header"/>
    <w:basedOn w:val="Normlny"/>
    <w:link w:val="HlavikaChar"/>
    <w:uiPriority w:val="99"/>
    <w:rsid w:val="00250FB7"/>
    <w:pPr>
      <w:tabs>
        <w:tab w:val="center" w:pos="4536"/>
        <w:tab w:val="right" w:pos="9072"/>
      </w:tabs>
      <w:spacing w:before="0"/>
      <w:ind w:left="0"/>
      <w:jc w:val="left"/>
    </w:pPr>
  </w:style>
  <w:style w:type="paragraph" w:styleId="Zkladntext3">
    <w:name w:val="Body Text 3"/>
    <w:basedOn w:val="Normlny"/>
    <w:rsid w:val="00250FB7"/>
    <w:pPr>
      <w:spacing w:before="0"/>
      <w:ind w:left="0"/>
      <w:jc w:val="left"/>
    </w:pPr>
    <w:rPr>
      <w:rFonts w:ascii="Arial" w:hAnsi="Arial"/>
      <w:snapToGrid w:val="0"/>
      <w:color w:val="000000"/>
      <w:lang w:val="cs-CZ"/>
    </w:rPr>
  </w:style>
  <w:style w:type="paragraph" w:customStyle="1" w:styleId="Pismenka">
    <w:name w:val="Pismenka"/>
    <w:basedOn w:val="Zkladntext"/>
    <w:rsid w:val="00250FB7"/>
    <w:pPr>
      <w:numPr>
        <w:numId w:val="2"/>
      </w:numPr>
      <w:tabs>
        <w:tab w:val="clear" w:pos="1843"/>
        <w:tab w:val="num" w:pos="426"/>
      </w:tabs>
      <w:ind w:left="426" w:hanging="426"/>
      <w:jc w:val="both"/>
    </w:pPr>
    <w:rPr>
      <w:b/>
      <w:sz w:val="18"/>
    </w:rPr>
  </w:style>
  <w:style w:type="paragraph" w:customStyle="1" w:styleId="Tabulka">
    <w:name w:val="Tabulka"/>
    <w:basedOn w:val="Normlny"/>
    <w:rsid w:val="00250FB7"/>
    <w:pPr>
      <w:spacing w:before="0"/>
      <w:ind w:left="0"/>
      <w:jc w:val="left"/>
    </w:pPr>
    <w:rPr>
      <w:color w:val="000000"/>
      <w:sz w:val="18"/>
    </w:rPr>
  </w:style>
  <w:style w:type="paragraph" w:styleId="Popis">
    <w:name w:val="caption"/>
    <w:basedOn w:val="Normlny"/>
    <w:next w:val="Normlny"/>
    <w:qFormat/>
    <w:rsid w:val="00250FB7"/>
    <w:pPr>
      <w:spacing w:before="120" w:after="120"/>
      <w:ind w:left="0"/>
      <w:jc w:val="left"/>
    </w:pPr>
    <w:rPr>
      <w:b/>
    </w:rPr>
  </w:style>
  <w:style w:type="paragraph" w:styleId="Obsah1">
    <w:name w:val="toc 1"/>
    <w:basedOn w:val="Normlny"/>
    <w:next w:val="Normlny"/>
    <w:autoRedefine/>
    <w:semiHidden/>
    <w:rsid w:val="00250FB7"/>
    <w:pPr>
      <w:tabs>
        <w:tab w:val="left" w:pos="426"/>
        <w:tab w:val="right" w:pos="9203"/>
      </w:tabs>
      <w:spacing w:before="360"/>
      <w:ind w:left="0"/>
      <w:jc w:val="left"/>
    </w:pPr>
    <w:rPr>
      <w:b/>
      <w:caps/>
      <w:noProof/>
    </w:rPr>
  </w:style>
  <w:style w:type="paragraph" w:customStyle="1" w:styleId="Prklady">
    <w:name w:val="Príklady"/>
    <w:basedOn w:val="Normlny"/>
    <w:rsid w:val="00250FB7"/>
    <w:rPr>
      <w:i/>
      <w:sz w:val="18"/>
    </w:rPr>
  </w:style>
  <w:style w:type="paragraph" w:styleId="truktradokumentu">
    <w:name w:val="Document Map"/>
    <w:basedOn w:val="Normlny"/>
    <w:semiHidden/>
    <w:rsid w:val="00250FB7"/>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3647E3"/>
    <w:pPr>
      <w:ind w:left="720"/>
      <w:contextualSpacing/>
    </w:pPr>
  </w:style>
  <w:style w:type="character" w:customStyle="1" w:styleId="HlavikaChar">
    <w:name w:val="Hlavička Char"/>
    <w:basedOn w:val="Predvolenpsmoodseku"/>
    <w:link w:val="Hlavika"/>
    <w:uiPriority w:val="99"/>
    <w:rsid w:val="001224B8"/>
  </w:style>
  <w:style w:type="paragraph" w:styleId="Textbubliny">
    <w:name w:val="Balloon Text"/>
    <w:basedOn w:val="Normlny"/>
    <w:link w:val="TextbublinyChar"/>
    <w:uiPriority w:val="99"/>
    <w:semiHidden/>
    <w:unhideWhenUsed/>
    <w:rsid w:val="001224B8"/>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4B8"/>
    <w:rPr>
      <w:rFonts w:ascii="Tahoma" w:hAnsi="Tahoma" w:cs="Tahoma"/>
      <w:sz w:val="16"/>
      <w:szCs w:val="16"/>
    </w:rPr>
  </w:style>
  <w:style w:type="paragraph" w:customStyle="1" w:styleId="Default">
    <w:name w:val="Default"/>
    <w:rsid w:val="00A16A8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3194">
      <w:bodyDiv w:val="1"/>
      <w:marLeft w:val="0"/>
      <w:marRight w:val="0"/>
      <w:marTop w:val="0"/>
      <w:marBottom w:val="0"/>
      <w:divBdr>
        <w:top w:val="none" w:sz="0" w:space="0" w:color="auto"/>
        <w:left w:val="none" w:sz="0" w:space="0" w:color="auto"/>
        <w:bottom w:val="none" w:sz="0" w:space="0" w:color="auto"/>
        <w:right w:val="none" w:sz="0" w:space="0" w:color="auto"/>
      </w:divBdr>
    </w:div>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07079143">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741373976">
      <w:bodyDiv w:val="1"/>
      <w:marLeft w:val="0"/>
      <w:marRight w:val="0"/>
      <w:marTop w:val="0"/>
      <w:marBottom w:val="0"/>
      <w:divBdr>
        <w:top w:val="none" w:sz="0" w:space="0" w:color="auto"/>
        <w:left w:val="none" w:sz="0" w:space="0" w:color="auto"/>
        <w:bottom w:val="none" w:sz="0" w:space="0" w:color="auto"/>
        <w:right w:val="none" w:sz="0" w:space="0" w:color="auto"/>
      </w:divBdr>
    </w:div>
    <w:div w:id="758021392">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19367575">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088042908">
      <w:bodyDiv w:val="1"/>
      <w:marLeft w:val="0"/>
      <w:marRight w:val="0"/>
      <w:marTop w:val="0"/>
      <w:marBottom w:val="0"/>
      <w:divBdr>
        <w:top w:val="none" w:sz="0" w:space="0" w:color="auto"/>
        <w:left w:val="none" w:sz="0" w:space="0" w:color="auto"/>
        <w:bottom w:val="none" w:sz="0" w:space="0" w:color="auto"/>
        <w:right w:val="none" w:sz="0" w:space="0" w:color="auto"/>
      </w:divBdr>
    </w:div>
    <w:div w:id="1204757716">
      <w:bodyDiv w:val="1"/>
      <w:marLeft w:val="0"/>
      <w:marRight w:val="0"/>
      <w:marTop w:val="0"/>
      <w:marBottom w:val="0"/>
      <w:divBdr>
        <w:top w:val="none" w:sz="0" w:space="0" w:color="auto"/>
        <w:left w:val="none" w:sz="0" w:space="0" w:color="auto"/>
        <w:bottom w:val="none" w:sz="0" w:space="0" w:color="auto"/>
        <w:right w:val="none" w:sz="0" w:space="0" w:color="auto"/>
      </w:divBdr>
    </w:div>
    <w:div w:id="1281301599">
      <w:bodyDiv w:val="1"/>
      <w:marLeft w:val="0"/>
      <w:marRight w:val="0"/>
      <w:marTop w:val="0"/>
      <w:marBottom w:val="0"/>
      <w:divBdr>
        <w:top w:val="none" w:sz="0" w:space="0" w:color="auto"/>
        <w:left w:val="none" w:sz="0" w:space="0" w:color="auto"/>
        <w:bottom w:val="none" w:sz="0" w:space="0" w:color="auto"/>
        <w:right w:val="none" w:sz="0" w:space="0" w:color="auto"/>
      </w:divBdr>
    </w:div>
    <w:div w:id="1423184598">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77407626">
      <w:bodyDiv w:val="1"/>
      <w:marLeft w:val="0"/>
      <w:marRight w:val="0"/>
      <w:marTop w:val="0"/>
      <w:marBottom w:val="0"/>
      <w:divBdr>
        <w:top w:val="none" w:sz="0" w:space="0" w:color="auto"/>
        <w:left w:val="none" w:sz="0" w:space="0" w:color="auto"/>
        <w:bottom w:val="none" w:sz="0" w:space="0" w:color="auto"/>
        <w:right w:val="none" w:sz="0" w:space="0" w:color="auto"/>
      </w:divBdr>
    </w:div>
    <w:div w:id="1818181546">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1869753129">
      <w:bodyDiv w:val="1"/>
      <w:marLeft w:val="0"/>
      <w:marRight w:val="0"/>
      <w:marTop w:val="0"/>
      <w:marBottom w:val="0"/>
      <w:divBdr>
        <w:top w:val="none" w:sz="0" w:space="0" w:color="auto"/>
        <w:left w:val="none" w:sz="0" w:space="0" w:color="auto"/>
        <w:bottom w:val="none" w:sz="0" w:space="0" w:color="auto"/>
        <w:right w:val="none" w:sz="0" w:space="0" w:color="auto"/>
      </w:divBdr>
    </w:div>
    <w:div w:id="206621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6.xlsx"/><Relationship Id="rId50" Type="http://schemas.openxmlformats.org/officeDocument/2006/relationships/image" Target="media/image22.emf"/><Relationship Id="rId55" Type="http://schemas.openxmlformats.org/officeDocument/2006/relationships/package" Target="embeddings/Microsoft_Excel_Worksheet17.xlsx"/><Relationship Id="rId63" Type="http://schemas.openxmlformats.org/officeDocument/2006/relationships/oleObject" Target="embeddings/Microsoft_Excel_97-2003_Worksheet7.xls"/><Relationship Id="rId68" Type="http://schemas.openxmlformats.org/officeDocument/2006/relationships/image" Target="media/image31.emf"/><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9.xlsx"/><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package" Target="embeddings/Microsoft_Excel_Worksheet15.xlsx"/><Relationship Id="rId53" Type="http://schemas.openxmlformats.org/officeDocument/2006/relationships/oleObject" Target="embeddings/Microsoft_Excel_97-2003_Worksheet5.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package" Target="embeddings/Microsoft_Excel_Worksheet18.xlsx"/><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8.xls"/><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oleObject" Target="embeddings/Microsoft_Excel_97-2003_Worksheet2.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10.xls"/><Relationship Id="rId8" Type="http://schemas.openxmlformats.org/officeDocument/2006/relationships/image" Target="media/image1.emf"/><Relationship Id="rId51" Type="http://schemas.openxmlformats.org/officeDocument/2006/relationships/oleObject" Target="embeddings/Microsoft_Excel_97-2003_Worksheet4.xls"/><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6.xls"/><Relationship Id="rId67" Type="http://schemas.openxmlformats.org/officeDocument/2006/relationships/oleObject" Target="embeddings/Microsoft_Excel_97-2003_Worksheet9.xls"/><Relationship Id="rId20" Type="http://schemas.openxmlformats.org/officeDocument/2006/relationships/image" Target="media/image7.emf"/><Relationship Id="rId41" Type="http://schemas.openxmlformats.org/officeDocument/2006/relationships/oleObject" Target="embeddings/Microsoft_Excel_97-2003_Worksheet1.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D5832-FD1F-4948-B632-B706F5D95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2979</TotalTime>
  <Pages>27</Pages>
  <Words>5259</Words>
  <Characters>29978</Characters>
  <Application>Microsoft Office Word</Application>
  <DocSecurity>0</DocSecurity>
  <Lines>249</Lines>
  <Paragraphs>70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35167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EkonomMI</cp:lastModifiedBy>
  <cp:revision>92</cp:revision>
  <cp:lastPrinted>2017-03-24T10:14:00Z</cp:lastPrinted>
  <dcterms:created xsi:type="dcterms:W3CDTF">2015-10-08T14:12:00Z</dcterms:created>
  <dcterms:modified xsi:type="dcterms:W3CDTF">2017-03-29T07:47:00Z</dcterms:modified>
</cp:coreProperties>
</file>