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2035" w:rsidRPr="001F2035" w:rsidRDefault="001F2035" w:rsidP="001F2035">
      <w:pPr>
        <w:spacing w:after="0" w:line="240" w:lineRule="auto"/>
        <w:rPr>
          <w:rFonts w:ascii="Times New Roman" w:eastAsia="Times New Roman" w:hAnsi="Times New Roman" w:cs="Times New Roman"/>
          <w:b/>
          <w:sz w:val="20"/>
          <w:szCs w:val="20"/>
        </w:rPr>
      </w:pPr>
    </w:p>
    <w:tbl>
      <w:tblPr>
        <w:tblW w:w="5597" w:type="pct"/>
        <w:jc w:val="center"/>
        <w:tblLayout w:type="fixed"/>
        <w:tblCellMar>
          <w:left w:w="70" w:type="dxa"/>
          <w:right w:w="70" w:type="dxa"/>
        </w:tblCellMar>
        <w:tblLook w:val="04A0" w:firstRow="1" w:lastRow="0" w:firstColumn="1" w:lastColumn="0" w:noHBand="0" w:noVBand="1"/>
      </w:tblPr>
      <w:tblGrid>
        <w:gridCol w:w="7530"/>
        <w:gridCol w:w="2308"/>
        <w:gridCol w:w="632"/>
      </w:tblGrid>
      <w:tr w:rsidR="001F2035" w:rsidRPr="001F2035" w:rsidTr="001673EB">
        <w:trPr>
          <w:trHeight w:val="57"/>
          <w:jc w:val="center"/>
        </w:trPr>
        <w:tc>
          <w:tcPr>
            <w:tcW w:w="3596" w:type="pct"/>
            <w:tcBorders>
              <w:top w:val="nil"/>
              <w:left w:val="nil"/>
              <w:bottom w:val="nil"/>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20"/>
                <w:lang w:eastAsia="sk-SK"/>
              </w:rPr>
            </w:pPr>
          </w:p>
        </w:tc>
        <w:tc>
          <w:tcPr>
            <w:tcW w:w="1102" w:type="pct"/>
            <w:tcBorders>
              <w:top w:val="single" w:sz="4" w:space="0" w:color="auto"/>
              <w:left w:val="single" w:sz="4" w:space="0" w:color="auto"/>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20"/>
                <w:lang w:eastAsia="sk-SK"/>
              </w:rPr>
            </w:pPr>
            <w:r w:rsidRPr="001F2035">
              <w:rPr>
                <w:rFonts w:ascii="Times New Roman" w:eastAsia="Times New Roman" w:hAnsi="Times New Roman" w:cs="Arial"/>
                <w:sz w:val="20"/>
                <w:lang w:eastAsia="sk-SK"/>
              </w:rPr>
              <w:t xml:space="preserve">Poznámky </w:t>
            </w:r>
            <w:proofErr w:type="spellStart"/>
            <w:r w:rsidRPr="001F2035">
              <w:rPr>
                <w:rFonts w:ascii="Times New Roman" w:eastAsia="Times New Roman" w:hAnsi="Times New Roman" w:cs="Arial"/>
                <w:sz w:val="20"/>
                <w:lang w:eastAsia="sk-SK"/>
              </w:rPr>
              <w:t>Úč</w:t>
            </w:r>
            <w:proofErr w:type="spellEnd"/>
            <w:r w:rsidRPr="001F2035">
              <w:rPr>
                <w:rFonts w:ascii="Times New Roman" w:eastAsia="Times New Roman" w:hAnsi="Times New Roman" w:cs="Arial"/>
                <w:sz w:val="20"/>
                <w:lang w:eastAsia="sk-SK"/>
              </w:rPr>
              <w:t xml:space="preserve"> POD 3 - 04 </w:t>
            </w:r>
          </w:p>
        </w:tc>
        <w:tc>
          <w:tcPr>
            <w:tcW w:w="302"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20"/>
                <w:lang w:eastAsia="sk-SK"/>
              </w:rPr>
            </w:pPr>
          </w:p>
        </w:tc>
      </w:tr>
    </w:tbl>
    <w:p w:rsidR="001F2035" w:rsidRPr="001F2035" w:rsidRDefault="001F2035" w:rsidP="001F2035">
      <w:pPr>
        <w:spacing w:after="0" w:line="240" w:lineRule="auto"/>
        <w:jc w:val="center"/>
        <w:rPr>
          <w:rFonts w:ascii="Times New Roman" w:eastAsia="Times New Roman" w:hAnsi="Times New Roman" w:cs="Times New Roman"/>
          <w:b/>
          <w:sz w:val="24"/>
          <w:szCs w:val="20"/>
        </w:rPr>
      </w:pPr>
    </w:p>
    <w:p w:rsidR="001F2035" w:rsidRPr="001F2035" w:rsidRDefault="001F2035" w:rsidP="001F2035">
      <w:pPr>
        <w:spacing w:after="0" w:line="240" w:lineRule="auto"/>
        <w:jc w:val="center"/>
        <w:rPr>
          <w:rFonts w:ascii="Times New Roman" w:eastAsia="Times New Roman" w:hAnsi="Times New Roman" w:cs="Times New Roman"/>
          <w:b/>
          <w:sz w:val="24"/>
          <w:szCs w:val="20"/>
        </w:rPr>
      </w:pPr>
      <w:r w:rsidRPr="001F2035">
        <w:rPr>
          <w:rFonts w:ascii="Times New Roman" w:eastAsia="Times New Roman" w:hAnsi="Times New Roman" w:cs="Times New Roman"/>
          <w:b/>
          <w:sz w:val="24"/>
          <w:szCs w:val="20"/>
        </w:rPr>
        <w:t>Poznámky</w:t>
      </w:r>
    </w:p>
    <w:p w:rsidR="001F2035" w:rsidRPr="001F2035" w:rsidRDefault="001F2035" w:rsidP="001F2035">
      <w:pPr>
        <w:spacing w:after="0" w:line="240" w:lineRule="auto"/>
        <w:jc w:val="center"/>
        <w:rPr>
          <w:rFonts w:ascii="Times New Roman" w:eastAsia="Times New Roman" w:hAnsi="Times New Roman" w:cs="Times New Roman"/>
          <w:b/>
          <w:sz w:val="24"/>
          <w:szCs w:val="20"/>
        </w:rPr>
      </w:pPr>
      <w:r w:rsidRPr="001F2035">
        <w:rPr>
          <w:rFonts w:ascii="Times New Roman" w:eastAsia="Times New Roman" w:hAnsi="Times New Roman" w:cs="Times New Roman"/>
          <w:b/>
          <w:sz w:val="24"/>
          <w:szCs w:val="20"/>
        </w:rPr>
        <w:t xml:space="preserve">individuálnej účtovnej závierky </w:t>
      </w:r>
    </w:p>
    <w:p w:rsidR="001F2035" w:rsidRPr="001F2035" w:rsidRDefault="001F2035" w:rsidP="001F2035">
      <w:pPr>
        <w:spacing w:after="0" w:line="240" w:lineRule="auto"/>
        <w:jc w:val="center"/>
        <w:rPr>
          <w:rFonts w:ascii="Times New Roman" w:eastAsia="Times New Roman" w:hAnsi="Times New Roman" w:cs="Times New Roman"/>
          <w:b/>
          <w:sz w:val="24"/>
          <w:szCs w:val="20"/>
        </w:rPr>
      </w:pPr>
      <w:r w:rsidRPr="001F2035">
        <w:rPr>
          <w:rFonts w:ascii="Times New Roman" w:eastAsia="Times New Roman" w:hAnsi="Times New Roman" w:cs="Times New Roman"/>
          <w:b/>
          <w:sz w:val="24"/>
          <w:szCs w:val="20"/>
        </w:rPr>
        <w:t>zostavenej k 31. decembru 201</w:t>
      </w:r>
      <w:r w:rsidR="004A0486">
        <w:rPr>
          <w:rFonts w:ascii="Times New Roman" w:eastAsia="Times New Roman" w:hAnsi="Times New Roman" w:cs="Times New Roman"/>
          <w:b/>
          <w:sz w:val="24"/>
          <w:szCs w:val="20"/>
        </w:rPr>
        <w:t>6</w:t>
      </w:r>
    </w:p>
    <w:p w:rsidR="001F2035" w:rsidRPr="001F2035" w:rsidRDefault="001F2035" w:rsidP="001F2035">
      <w:pPr>
        <w:spacing w:after="0" w:line="240" w:lineRule="auto"/>
        <w:jc w:val="both"/>
        <w:rPr>
          <w:rFonts w:ascii="Times New Roman" w:eastAsia="Times New Roman" w:hAnsi="Times New Roman" w:cs="Times New Roman"/>
          <w:b/>
          <w:sz w:val="24"/>
          <w:szCs w:val="20"/>
        </w:rPr>
      </w:pPr>
    </w:p>
    <w:p w:rsidR="001F2035" w:rsidRPr="001F2035" w:rsidRDefault="001F2035" w:rsidP="001F2035">
      <w:pPr>
        <w:spacing w:after="0" w:line="240" w:lineRule="auto"/>
        <w:jc w:val="both"/>
        <w:rPr>
          <w:rFonts w:ascii="Times New Roman" w:eastAsia="Times New Roman" w:hAnsi="Times New Roman" w:cs="Times New Roman"/>
          <w:b/>
          <w:sz w:val="24"/>
          <w:szCs w:val="20"/>
        </w:rPr>
      </w:pPr>
    </w:p>
    <w:p w:rsidR="001F2035" w:rsidRPr="001F2035" w:rsidRDefault="001F2035" w:rsidP="001F2035">
      <w:pPr>
        <w:spacing w:after="0" w:line="240" w:lineRule="auto"/>
        <w:jc w:val="both"/>
        <w:rPr>
          <w:rFonts w:ascii="Times New Roman" w:eastAsia="Times New Roman" w:hAnsi="Times New Roman" w:cs="Times New Roman"/>
          <w:b/>
          <w:sz w:val="24"/>
          <w:szCs w:val="20"/>
        </w:rPr>
      </w:pPr>
    </w:p>
    <w:p w:rsidR="001F2035" w:rsidRPr="001F2035" w:rsidRDefault="001F2035" w:rsidP="001F2035">
      <w:pPr>
        <w:spacing w:after="0" w:line="240" w:lineRule="auto"/>
        <w:jc w:val="both"/>
        <w:rPr>
          <w:rFonts w:ascii="Times New Roman" w:eastAsia="Times New Roman" w:hAnsi="Times New Roman" w:cs="Times New Roman"/>
          <w:sz w:val="24"/>
          <w:szCs w:val="20"/>
        </w:rPr>
      </w:pPr>
    </w:p>
    <w:tbl>
      <w:tblPr>
        <w:tblW w:w="5055" w:type="pct"/>
        <w:jc w:val="center"/>
        <w:tblLayout w:type="fixed"/>
        <w:tblCellMar>
          <w:left w:w="70" w:type="dxa"/>
          <w:right w:w="70" w:type="dxa"/>
        </w:tblCellMar>
        <w:tblLook w:val="04A0" w:firstRow="1" w:lastRow="0" w:firstColumn="1" w:lastColumn="0" w:noHBand="0" w:noVBand="1"/>
      </w:tblPr>
      <w:tblGrid>
        <w:gridCol w:w="309"/>
        <w:gridCol w:w="287"/>
        <w:gridCol w:w="340"/>
        <w:gridCol w:w="240"/>
        <w:gridCol w:w="280"/>
        <w:gridCol w:w="246"/>
        <w:gridCol w:w="253"/>
        <w:gridCol w:w="248"/>
        <w:gridCol w:w="252"/>
        <w:gridCol w:w="282"/>
        <w:gridCol w:w="284"/>
        <w:gridCol w:w="252"/>
        <w:gridCol w:w="248"/>
        <w:gridCol w:w="265"/>
        <w:gridCol w:w="235"/>
        <w:gridCol w:w="297"/>
        <w:gridCol w:w="238"/>
        <w:gridCol w:w="210"/>
        <w:gridCol w:w="28"/>
        <w:gridCol w:w="240"/>
        <w:gridCol w:w="356"/>
        <w:gridCol w:w="217"/>
        <w:gridCol w:w="252"/>
        <w:gridCol w:w="30"/>
        <w:gridCol w:w="289"/>
        <w:gridCol w:w="223"/>
        <w:gridCol w:w="112"/>
        <w:gridCol w:w="129"/>
        <w:gridCol w:w="174"/>
        <w:gridCol w:w="66"/>
        <w:gridCol w:w="210"/>
        <w:gridCol w:w="47"/>
        <w:gridCol w:w="6"/>
        <w:gridCol w:w="267"/>
        <w:gridCol w:w="284"/>
        <w:gridCol w:w="265"/>
        <w:gridCol w:w="70"/>
        <w:gridCol w:w="183"/>
        <w:gridCol w:w="130"/>
        <w:gridCol w:w="178"/>
        <w:gridCol w:w="76"/>
        <w:gridCol w:w="183"/>
        <w:gridCol w:w="74"/>
        <w:gridCol w:w="172"/>
        <w:gridCol w:w="255"/>
        <w:gridCol w:w="174"/>
      </w:tblGrid>
      <w:tr w:rsidR="001F2035" w:rsidRPr="001F2035" w:rsidTr="001673EB">
        <w:trPr>
          <w:trHeight w:val="57"/>
          <w:jc w:val="center"/>
        </w:trPr>
        <w:tc>
          <w:tcPr>
            <w:tcW w:w="164" w:type="pct"/>
            <w:tcBorders>
              <w:top w:val="nil"/>
              <w:left w:val="nil"/>
              <w:bottom w:val="nil"/>
              <w:right w:val="nil"/>
            </w:tcBorders>
            <w:noWrap/>
          </w:tcPr>
          <w:p w:rsidR="001F2035" w:rsidRPr="001F2035" w:rsidRDefault="001F2035" w:rsidP="001F2035">
            <w:pPr>
              <w:spacing w:after="0" w:line="240" w:lineRule="auto"/>
              <w:ind w:left="426"/>
              <w:jc w:val="both"/>
              <w:rPr>
                <w:rFonts w:ascii="Times New Roman" w:eastAsia="Times New Roman" w:hAnsi="Times New Roman" w:cs="Arial"/>
                <w:sz w:val="18"/>
                <w:szCs w:val="18"/>
                <w:lang w:eastAsia="sk-SK"/>
              </w:rPr>
            </w:pPr>
          </w:p>
        </w:tc>
        <w:tc>
          <w:tcPr>
            <w:tcW w:w="152" w:type="pct"/>
            <w:tcBorders>
              <w:top w:val="nil"/>
              <w:left w:val="nil"/>
              <w:bottom w:val="nil"/>
              <w:right w:val="nil"/>
            </w:tcBorders>
            <w:noWrap/>
          </w:tcPr>
          <w:p w:rsidR="001F2035" w:rsidRPr="001F2035" w:rsidRDefault="001F2035" w:rsidP="001F2035">
            <w:pPr>
              <w:spacing w:after="0" w:line="240" w:lineRule="auto"/>
              <w:ind w:left="426"/>
              <w:jc w:val="both"/>
              <w:rPr>
                <w:rFonts w:ascii="Times New Roman" w:eastAsia="Times New Roman" w:hAnsi="Times New Roman" w:cs="Arial"/>
                <w:sz w:val="18"/>
                <w:szCs w:val="18"/>
                <w:lang w:eastAsia="sk-SK"/>
              </w:rPr>
            </w:pPr>
          </w:p>
        </w:tc>
        <w:tc>
          <w:tcPr>
            <w:tcW w:w="180" w:type="pct"/>
            <w:tcBorders>
              <w:top w:val="nil"/>
              <w:left w:val="nil"/>
              <w:bottom w:val="nil"/>
              <w:right w:val="nil"/>
            </w:tcBorders>
            <w:noWrap/>
          </w:tcPr>
          <w:p w:rsidR="001F2035" w:rsidRPr="001F2035" w:rsidRDefault="001F2035" w:rsidP="001F2035">
            <w:pPr>
              <w:spacing w:after="0" w:line="240" w:lineRule="auto"/>
              <w:ind w:left="426"/>
              <w:jc w:val="both"/>
              <w:rPr>
                <w:rFonts w:ascii="Times New Roman" w:eastAsia="Times New Roman" w:hAnsi="Times New Roman" w:cs="Arial"/>
                <w:sz w:val="18"/>
                <w:szCs w:val="18"/>
                <w:lang w:eastAsia="sk-SK"/>
              </w:rPr>
            </w:pPr>
          </w:p>
        </w:tc>
        <w:tc>
          <w:tcPr>
            <w:tcW w:w="127" w:type="pct"/>
            <w:tcBorders>
              <w:top w:val="nil"/>
              <w:left w:val="nil"/>
              <w:bottom w:val="nil"/>
              <w:right w:val="nil"/>
            </w:tcBorders>
            <w:noWrap/>
          </w:tcPr>
          <w:p w:rsidR="001F2035" w:rsidRPr="001F2035" w:rsidRDefault="001F2035" w:rsidP="001F2035">
            <w:pPr>
              <w:spacing w:after="0" w:line="240" w:lineRule="auto"/>
              <w:ind w:left="426"/>
              <w:jc w:val="both"/>
              <w:rPr>
                <w:rFonts w:ascii="Times New Roman" w:eastAsia="Times New Roman" w:hAnsi="Times New Roman" w:cs="Arial"/>
                <w:sz w:val="18"/>
                <w:szCs w:val="18"/>
                <w:lang w:eastAsia="sk-SK"/>
              </w:rPr>
            </w:pPr>
          </w:p>
        </w:tc>
        <w:tc>
          <w:tcPr>
            <w:tcW w:w="148" w:type="pct"/>
            <w:tcBorders>
              <w:top w:val="nil"/>
              <w:left w:val="nil"/>
              <w:bottom w:val="nil"/>
              <w:right w:val="nil"/>
            </w:tcBorders>
            <w:noWrap/>
          </w:tcPr>
          <w:p w:rsidR="001F2035" w:rsidRPr="001F2035" w:rsidRDefault="001F2035" w:rsidP="001F2035">
            <w:pPr>
              <w:spacing w:after="0" w:line="240" w:lineRule="auto"/>
              <w:ind w:left="426"/>
              <w:jc w:val="both"/>
              <w:rPr>
                <w:rFonts w:ascii="Times New Roman" w:eastAsia="Times New Roman" w:hAnsi="Times New Roman" w:cs="Arial"/>
                <w:sz w:val="18"/>
                <w:szCs w:val="18"/>
                <w:lang w:eastAsia="sk-SK"/>
              </w:rPr>
            </w:pPr>
          </w:p>
        </w:tc>
        <w:tc>
          <w:tcPr>
            <w:tcW w:w="130" w:type="pct"/>
            <w:tcBorders>
              <w:top w:val="nil"/>
              <w:left w:val="nil"/>
              <w:bottom w:val="nil"/>
              <w:right w:val="nil"/>
            </w:tcBorders>
            <w:noWrap/>
          </w:tcPr>
          <w:p w:rsidR="001F2035" w:rsidRPr="001F2035" w:rsidRDefault="001F2035" w:rsidP="001F2035">
            <w:pPr>
              <w:spacing w:after="0" w:line="240" w:lineRule="auto"/>
              <w:ind w:left="426"/>
              <w:jc w:val="both"/>
              <w:rPr>
                <w:rFonts w:ascii="Times New Roman" w:eastAsia="Times New Roman" w:hAnsi="Times New Roman" w:cs="Arial"/>
                <w:sz w:val="18"/>
                <w:szCs w:val="18"/>
                <w:lang w:eastAsia="sk-SK"/>
              </w:rPr>
            </w:pPr>
          </w:p>
        </w:tc>
        <w:tc>
          <w:tcPr>
            <w:tcW w:w="134" w:type="pct"/>
            <w:tcBorders>
              <w:top w:val="nil"/>
              <w:left w:val="nil"/>
              <w:bottom w:val="nil"/>
              <w:right w:val="nil"/>
            </w:tcBorders>
            <w:noWrap/>
          </w:tcPr>
          <w:p w:rsidR="001F2035" w:rsidRPr="001F2035" w:rsidRDefault="001F2035" w:rsidP="001F2035">
            <w:pPr>
              <w:spacing w:after="0" w:line="240" w:lineRule="auto"/>
              <w:ind w:left="426"/>
              <w:jc w:val="both"/>
              <w:rPr>
                <w:rFonts w:ascii="Times New Roman" w:eastAsia="Times New Roman" w:hAnsi="Times New Roman" w:cs="Arial"/>
                <w:sz w:val="18"/>
                <w:szCs w:val="18"/>
                <w:lang w:eastAsia="sk-SK"/>
              </w:rPr>
            </w:pPr>
          </w:p>
        </w:tc>
        <w:tc>
          <w:tcPr>
            <w:tcW w:w="131" w:type="pct"/>
            <w:tcBorders>
              <w:top w:val="nil"/>
              <w:left w:val="nil"/>
              <w:bottom w:val="nil"/>
              <w:right w:val="nil"/>
            </w:tcBorders>
            <w:noWrap/>
          </w:tcPr>
          <w:p w:rsidR="001F2035" w:rsidRPr="001F2035" w:rsidRDefault="001F2035" w:rsidP="001F2035">
            <w:pPr>
              <w:spacing w:after="0" w:line="240" w:lineRule="auto"/>
              <w:ind w:left="426"/>
              <w:jc w:val="both"/>
              <w:rPr>
                <w:rFonts w:ascii="Times New Roman" w:eastAsia="Times New Roman" w:hAnsi="Times New Roman" w:cs="Arial"/>
                <w:sz w:val="18"/>
                <w:szCs w:val="18"/>
                <w:lang w:eastAsia="sk-SK"/>
              </w:rPr>
            </w:pPr>
          </w:p>
        </w:tc>
        <w:tc>
          <w:tcPr>
            <w:tcW w:w="133" w:type="pct"/>
            <w:tcBorders>
              <w:top w:val="nil"/>
              <w:left w:val="nil"/>
              <w:bottom w:val="nil"/>
              <w:right w:val="nil"/>
            </w:tcBorders>
            <w:noWrap/>
          </w:tcPr>
          <w:p w:rsidR="001F2035" w:rsidRPr="001F2035" w:rsidRDefault="001F2035" w:rsidP="001F2035">
            <w:pPr>
              <w:spacing w:after="0" w:line="240" w:lineRule="auto"/>
              <w:ind w:left="426"/>
              <w:jc w:val="both"/>
              <w:rPr>
                <w:rFonts w:ascii="Times New Roman" w:eastAsia="Times New Roman" w:hAnsi="Times New Roman" w:cs="Arial"/>
                <w:sz w:val="18"/>
                <w:szCs w:val="18"/>
                <w:lang w:eastAsia="sk-SK"/>
              </w:rPr>
            </w:pPr>
          </w:p>
        </w:tc>
        <w:tc>
          <w:tcPr>
            <w:tcW w:w="149" w:type="pct"/>
            <w:tcBorders>
              <w:top w:val="nil"/>
              <w:left w:val="nil"/>
              <w:bottom w:val="nil"/>
              <w:right w:val="nil"/>
            </w:tcBorders>
            <w:noWrap/>
          </w:tcPr>
          <w:p w:rsidR="001F2035" w:rsidRPr="001F2035" w:rsidRDefault="001F2035" w:rsidP="001F2035">
            <w:pPr>
              <w:spacing w:after="0" w:line="240" w:lineRule="auto"/>
              <w:ind w:left="426"/>
              <w:jc w:val="both"/>
              <w:rPr>
                <w:rFonts w:ascii="Times New Roman" w:eastAsia="Times New Roman" w:hAnsi="Times New Roman" w:cs="Arial"/>
                <w:sz w:val="18"/>
                <w:szCs w:val="18"/>
                <w:lang w:eastAsia="sk-SK"/>
              </w:rPr>
            </w:pPr>
          </w:p>
        </w:tc>
        <w:tc>
          <w:tcPr>
            <w:tcW w:w="150" w:type="pct"/>
            <w:tcBorders>
              <w:top w:val="nil"/>
              <w:left w:val="nil"/>
              <w:bottom w:val="nil"/>
              <w:right w:val="nil"/>
            </w:tcBorders>
            <w:noWrap/>
          </w:tcPr>
          <w:p w:rsidR="001F2035" w:rsidRPr="001F2035" w:rsidRDefault="001F2035" w:rsidP="001F2035">
            <w:pPr>
              <w:spacing w:after="0" w:line="240" w:lineRule="auto"/>
              <w:ind w:left="426"/>
              <w:jc w:val="both"/>
              <w:rPr>
                <w:rFonts w:ascii="Times New Roman" w:eastAsia="Times New Roman" w:hAnsi="Times New Roman" w:cs="Arial"/>
                <w:sz w:val="18"/>
                <w:szCs w:val="18"/>
                <w:lang w:eastAsia="sk-SK"/>
              </w:rPr>
            </w:pPr>
          </w:p>
        </w:tc>
        <w:tc>
          <w:tcPr>
            <w:tcW w:w="133" w:type="pct"/>
            <w:tcBorders>
              <w:top w:val="nil"/>
              <w:left w:val="nil"/>
              <w:bottom w:val="nil"/>
              <w:right w:val="nil"/>
            </w:tcBorders>
            <w:noWrap/>
          </w:tcPr>
          <w:p w:rsidR="001F2035" w:rsidRPr="001F2035" w:rsidRDefault="001F2035" w:rsidP="001F2035">
            <w:pPr>
              <w:spacing w:after="0" w:line="240" w:lineRule="auto"/>
              <w:ind w:left="426"/>
              <w:jc w:val="both"/>
              <w:rPr>
                <w:rFonts w:ascii="Times New Roman" w:eastAsia="Times New Roman" w:hAnsi="Times New Roman" w:cs="Arial"/>
                <w:sz w:val="18"/>
                <w:szCs w:val="18"/>
                <w:lang w:eastAsia="sk-SK"/>
              </w:rPr>
            </w:pPr>
          </w:p>
        </w:tc>
        <w:tc>
          <w:tcPr>
            <w:tcW w:w="131" w:type="pct"/>
            <w:tcBorders>
              <w:top w:val="nil"/>
              <w:left w:val="nil"/>
              <w:bottom w:val="nil"/>
              <w:right w:val="nil"/>
            </w:tcBorders>
            <w:noWrap/>
          </w:tcPr>
          <w:p w:rsidR="001F2035" w:rsidRPr="001F2035" w:rsidRDefault="001F2035" w:rsidP="001F2035">
            <w:pPr>
              <w:spacing w:after="0" w:line="240" w:lineRule="auto"/>
              <w:ind w:left="426"/>
              <w:jc w:val="both"/>
              <w:rPr>
                <w:rFonts w:ascii="Times New Roman" w:eastAsia="Times New Roman" w:hAnsi="Times New Roman" w:cs="Arial"/>
                <w:sz w:val="18"/>
                <w:szCs w:val="18"/>
                <w:lang w:eastAsia="sk-SK"/>
              </w:rPr>
            </w:pPr>
          </w:p>
        </w:tc>
        <w:tc>
          <w:tcPr>
            <w:tcW w:w="140" w:type="pct"/>
            <w:tcBorders>
              <w:top w:val="nil"/>
              <w:left w:val="nil"/>
              <w:bottom w:val="nil"/>
              <w:right w:val="nil"/>
            </w:tcBorders>
            <w:noWrap/>
          </w:tcPr>
          <w:p w:rsidR="001F2035" w:rsidRPr="001F2035" w:rsidRDefault="001F2035" w:rsidP="001F2035">
            <w:pPr>
              <w:spacing w:after="0" w:line="240" w:lineRule="auto"/>
              <w:ind w:left="426"/>
              <w:jc w:val="both"/>
              <w:rPr>
                <w:rFonts w:ascii="Times New Roman" w:eastAsia="Times New Roman" w:hAnsi="Times New Roman" w:cs="Arial"/>
                <w:sz w:val="18"/>
                <w:szCs w:val="18"/>
                <w:lang w:eastAsia="sk-SK"/>
              </w:rPr>
            </w:pPr>
          </w:p>
        </w:tc>
        <w:tc>
          <w:tcPr>
            <w:tcW w:w="124" w:type="pct"/>
            <w:tcBorders>
              <w:top w:val="nil"/>
              <w:left w:val="nil"/>
              <w:bottom w:val="nil"/>
              <w:right w:val="nil"/>
            </w:tcBorders>
            <w:noWrap/>
          </w:tcPr>
          <w:p w:rsidR="001F2035" w:rsidRPr="001F2035" w:rsidRDefault="001F2035" w:rsidP="001F2035">
            <w:pPr>
              <w:spacing w:after="0" w:line="240" w:lineRule="auto"/>
              <w:ind w:left="426"/>
              <w:jc w:val="both"/>
              <w:rPr>
                <w:rFonts w:ascii="Times New Roman" w:eastAsia="Times New Roman" w:hAnsi="Times New Roman" w:cs="Arial"/>
                <w:sz w:val="18"/>
                <w:szCs w:val="18"/>
                <w:lang w:eastAsia="sk-SK"/>
              </w:rPr>
            </w:pPr>
          </w:p>
        </w:tc>
        <w:tc>
          <w:tcPr>
            <w:tcW w:w="157"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v</w:t>
            </w:r>
          </w:p>
        </w:tc>
        <w:tc>
          <w:tcPr>
            <w:tcW w:w="126" w:type="pct"/>
            <w:tcBorders>
              <w:top w:val="nil"/>
              <w:left w:val="nil"/>
              <w:bottom w:val="nil"/>
              <w:right w:val="single" w:sz="6"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26" w:type="pct"/>
            <w:gridSpan w:val="2"/>
            <w:tcBorders>
              <w:top w:val="single" w:sz="6" w:space="0" w:color="auto"/>
              <w:left w:val="single" w:sz="6" w:space="0" w:color="auto"/>
              <w:bottom w:val="single" w:sz="6" w:space="0" w:color="auto"/>
              <w:right w:val="single" w:sz="6"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27" w:type="pct"/>
            <w:tcBorders>
              <w:top w:val="nil"/>
              <w:left w:val="single" w:sz="6" w:space="0" w:color="auto"/>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w:t>
            </w:r>
          </w:p>
        </w:tc>
        <w:tc>
          <w:tcPr>
            <w:tcW w:w="976" w:type="pct"/>
            <w:gridSpan w:val="10"/>
            <w:tcBorders>
              <w:top w:val="nil"/>
              <w:left w:val="nil"/>
              <w:bottom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xml:space="preserve"> eurocentoch</w:t>
            </w:r>
          </w:p>
        </w:tc>
        <w:tc>
          <w:tcPr>
            <w:tcW w:w="139" w:type="pct"/>
            <w:gridSpan w:val="3"/>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41" w:type="pct"/>
            <w:tcBorders>
              <w:right w:val="single" w:sz="6"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50" w:type="pct"/>
            <w:tcBorders>
              <w:top w:val="single" w:sz="6" w:space="0" w:color="auto"/>
              <w:left w:val="single" w:sz="6" w:space="0" w:color="auto"/>
              <w:bottom w:val="single" w:sz="6" w:space="0" w:color="auto"/>
              <w:right w:val="single" w:sz="6"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x</w:t>
            </w:r>
          </w:p>
        </w:tc>
        <w:tc>
          <w:tcPr>
            <w:tcW w:w="937" w:type="pct"/>
            <w:gridSpan w:val="11"/>
            <w:tcBorders>
              <w:left w:val="single" w:sz="6" w:space="0" w:color="auto"/>
            </w:tcBorders>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celých eurách</w:t>
            </w:r>
          </w:p>
        </w:tc>
      </w:tr>
      <w:tr w:rsidR="001F2035" w:rsidRPr="001F2035" w:rsidTr="001673EB">
        <w:trPr>
          <w:trHeight w:val="57"/>
          <w:jc w:val="center"/>
        </w:trPr>
        <w:tc>
          <w:tcPr>
            <w:tcW w:w="164" w:type="pct"/>
            <w:tcBorders>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52" w:type="pct"/>
            <w:tcBorders>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80" w:type="pct"/>
            <w:tcBorders>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27" w:type="pct"/>
            <w:tcBorders>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48" w:type="pct"/>
            <w:tcBorders>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0" w:type="pct"/>
            <w:tcBorders>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4" w:type="pct"/>
            <w:tcBorders>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1" w:type="pct"/>
            <w:tcBorders>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3" w:type="pct"/>
            <w:tcBorders>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49" w:type="pct"/>
            <w:tcBorders>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50" w:type="pct"/>
            <w:tcBorders>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3" w:type="pct"/>
            <w:tcBorders>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1" w:type="pct"/>
            <w:tcBorders>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40" w:type="pct"/>
            <w:tcBorders>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406" w:type="pct"/>
            <w:gridSpan w:val="3"/>
            <w:tcBorders>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441" w:type="pct"/>
            <w:gridSpan w:val="4"/>
            <w:tcBorders>
              <w:left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15" w:type="pct"/>
            <w:tcBorders>
              <w:left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546" w:type="pct"/>
            <w:gridSpan w:val="6"/>
            <w:tcBorders>
              <w:left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407" w:type="pct"/>
            <w:gridSpan w:val="6"/>
            <w:tcBorders>
              <w:left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492" w:type="pct"/>
            <w:gridSpan w:val="5"/>
            <w:tcBorders>
              <w:left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4" w:type="pct"/>
            <w:gridSpan w:val="2"/>
            <w:tcBorders>
              <w:left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461" w:type="pct"/>
            <w:gridSpan w:val="5"/>
            <w:tcBorders>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r>
      <w:tr w:rsidR="001F2035" w:rsidRPr="001F2035" w:rsidTr="001673EB">
        <w:trPr>
          <w:trHeight w:val="57"/>
          <w:jc w:val="center"/>
        </w:trPr>
        <w:tc>
          <w:tcPr>
            <w:tcW w:w="164" w:type="pct"/>
            <w:tcBorders>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52" w:type="pct"/>
            <w:tcBorders>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80" w:type="pct"/>
            <w:tcBorders>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27" w:type="pct"/>
            <w:tcBorders>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48" w:type="pct"/>
            <w:tcBorders>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0" w:type="pct"/>
            <w:tcBorders>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4" w:type="pct"/>
            <w:tcBorders>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1" w:type="pct"/>
            <w:tcBorders>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3" w:type="pct"/>
            <w:tcBorders>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49" w:type="pct"/>
            <w:tcBorders>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50" w:type="pct"/>
            <w:tcBorders>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3" w:type="pct"/>
            <w:tcBorders>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1" w:type="pct"/>
            <w:tcBorders>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40" w:type="pct"/>
            <w:tcBorders>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406" w:type="pct"/>
            <w:gridSpan w:val="3"/>
            <w:tcBorders>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441" w:type="pct"/>
            <w:gridSpan w:val="4"/>
            <w:tcBorders>
              <w:left w:val="nil"/>
              <w:right w:val="nil"/>
            </w:tcBorders>
            <w:noWrap/>
          </w:tcPr>
          <w:p w:rsidR="001F2035" w:rsidRPr="001F2035" w:rsidRDefault="001F2035" w:rsidP="001F2035">
            <w:pPr>
              <w:spacing w:after="0" w:line="240" w:lineRule="auto"/>
              <w:ind w:left="-44" w:hanging="27"/>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mesiac</w:t>
            </w:r>
          </w:p>
        </w:tc>
        <w:tc>
          <w:tcPr>
            <w:tcW w:w="115" w:type="pct"/>
            <w:tcBorders>
              <w:left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546" w:type="pct"/>
            <w:gridSpan w:val="6"/>
            <w:tcBorders>
              <w:left w:val="nil"/>
              <w:bottom w:val="single" w:sz="6" w:space="0" w:color="auto"/>
              <w:right w:val="nil"/>
            </w:tcBorders>
            <w:noWrap/>
          </w:tcPr>
          <w:p w:rsidR="001F2035" w:rsidRPr="001F2035" w:rsidRDefault="001F2035" w:rsidP="001F2035">
            <w:pPr>
              <w:spacing w:after="0" w:line="240" w:lineRule="auto"/>
              <w:ind w:hanging="47"/>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rok</w:t>
            </w:r>
          </w:p>
        </w:tc>
        <w:tc>
          <w:tcPr>
            <w:tcW w:w="407" w:type="pct"/>
            <w:gridSpan w:val="6"/>
            <w:tcBorders>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492" w:type="pct"/>
            <w:gridSpan w:val="5"/>
            <w:tcBorders>
              <w:left w:val="nil"/>
              <w:right w:val="nil"/>
            </w:tcBorders>
            <w:noWrap/>
          </w:tcPr>
          <w:p w:rsidR="001F2035" w:rsidRPr="001F2035" w:rsidRDefault="001F2035" w:rsidP="001F2035">
            <w:pPr>
              <w:spacing w:after="0" w:line="240" w:lineRule="auto"/>
              <w:ind w:hanging="52"/>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mesiac</w:t>
            </w:r>
          </w:p>
        </w:tc>
        <w:tc>
          <w:tcPr>
            <w:tcW w:w="595" w:type="pct"/>
            <w:gridSpan w:val="7"/>
            <w:tcBorders>
              <w:left w:val="nil"/>
              <w:right w:val="nil"/>
            </w:tcBorders>
            <w:noWrap/>
          </w:tcPr>
          <w:p w:rsidR="001F2035" w:rsidRPr="001F2035" w:rsidRDefault="001F2035" w:rsidP="001F2035">
            <w:pPr>
              <w:spacing w:after="0" w:line="240" w:lineRule="auto"/>
              <w:ind w:firstLine="109"/>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rok</w:t>
            </w:r>
          </w:p>
        </w:tc>
      </w:tr>
      <w:tr w:rsidR="001F2035" w:rsidRPr="001F2035" w:rsidTr="001673EB">
        <w:trPr>
          <w:trHeight w:val="57"/>
          <w:jc w:val="center"/>
        </w:trPr>
        <w:tc>
          <w:tcPr>
            <w:tcW w:w="1034" w:type="pct"/>
            <w:gridSpan w:val="7"/>
            <w:tcBorders>
              <w:top w:val="nil"/>
              <w:left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Za obdobie od</w:t>
            </w:r>
          </w:p>
        </w:tc>
        <w:tc>
          <w:tcPr>
            <w:tcW w:w="131" w:type="pct"/>
            <w:tcBorders>
              <w:top w:val="nil"/>
              <w:left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3" w:type="pct"/>
            <w:tcBorders>
              <w:top w:val="nil"/>
              <w:left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49" w:type="pct"/>
            <w:tcBorders>
              <w:top w:val="nil"/>
              <w:left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50" w:type="pct"/>
            <w:tcBorders>
              <w:top w:val="nil"/>
              <w:left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3" w:type="pct"/>
            <w:tcBorders>
              <w:top w:val="nil"/>
              <w:left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1" w:type="pct"/>
            <w:tcBorders>
              <w:top w:val="nil"/>
              <w:left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40" w:type="pct"/>
            <w:tcBorders>
              <w:top w:val="nil"/>
              <w:lef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24" w:type="pct"/>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57" w:type="pct"/>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26" w:type="pct"/>
            <w:tcBorders>
              <w:top w:val="nil"/>
              <w:left w:val="nil"/>
              <w:right w:val="single" w:sz="6"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26" w:type="pct"/>
            <w:gridSpan w:val="2"/>
            <w:tcBorders>
              <w:top w:val="single" w:sz="6" w:space="0" w:color="auto"/>
              <w:left w:val="single" w:sz="6" w:space="0" w:color="auto"/>
              <w:bottom w:val="single" w:sz="6" w:space="0" w:color="auto"/>
              <w:right w:val="single" w:sz="6" w:space="0" w:color="auto"/>
            </w:tcBorders>
            <w:noWrap/>
          </w:tcPr>
          <w:p w:rsidR="001F2035" w:rsidRPr="001F2035" w:rsidRDefault="001F2035" w:rsidP="001F2035">
            <w:pPr>
              <w:spacing w:after="0" w:line="240" w:lineRule="auto"/>
              <w:jc w:val="center"/>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0</w:t>
            </w:r>
          </w:p>
        </w:tc>
        <w:tc>
          <w:tcPr>
            <w:tcW w:w="127" w:type="pct"/>
            <w:tcBorders>
              <w:top w:val="single" w:sz="6" w:space="0" w:color="auto"/>
              <w:left w:val="single" w:sz="6" w:space="0" w:color="auto"/>
              <w:bottom w:val="single" w:sz="6" w:space="0" w:color="auto"/>
              <w:right w:val="single" w:sz="6" w:space="0" w:color="auto"/>
            </w:tcBorders>
            <w:noWrap/>
          </w:tcPr>
          <w:p w:rsidR="001F2035" w:rsidRPr="001F2035" w:rsidRDefault="001F2035" w:rsidP="001F2035">
            <w:pPr>
              <w:spacing w:after="0" w:line="240" w:lineRule="auto"/>
              <w:jc w:val="center"/>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1</w:t>
            </w:r>
          </w:p>
        </w:tc>
        <w:tc>
          <w:tcPr>
            <w:tcW w:w="188" w:type="pct"/>
            <w:tcBorders>
              <w:left w:val="single" w:sz="6" w:space="0" w:color="auto"/>
            </w:tcBorders>
            <w:noWrap/>
          </w:tcPr>
          <w:p w:rsidR="001F2035" w:rsidRPr="001F2035" w:rsidRDefault="001F2035" w:rsidP="001F2035">
            <w:pPr>
              <w:spacing w:after="0" w:line="240" w:lineRule="auto"/>
              <w:jc w:val="center"/>
              <w:rPr>
                <w:rFonts w:ascii="Times New Roman" w:eastAsia="Times New Roman" w:hAnsi="Times New Roman" w:cs="Arial"/>
                <w:sz w:val="18"/>
                <w:szCs w:val="18"/>
                <w:lang w:eastAsia="sk-SK"/>
              </w:rPr>
            </w:pPr>
          </w:p>
        </w:tc>
        <w:tc>
          <w:tcPr>
            <w:tcW w:w="115" w:type="pct"/>
            <w:tcBorders>
              <w:right w:val="single" w:sz="6" w:space="0" w:color="auto"/>
            </w:tcBorders>
            <w:noWrap/>
          </w:tcPr>
          <w:p w:rsidR="001F2035" w:rsidRPr="001F2035" w:rsidRDefault="001F2035" w:rsidP="001F2035">
            <w:pPr>
              <w:spacing w:after="0" w:line="240" w:lineRule="auto"/>
              <w:jc w:val="center"/>
              <w:rPr>
                <w:rFonts w:ascii="Times New Roman" w:eastAsia="Times New Roman" w:hAnsi="Times New Roman" w:cs="Arial"/>
                <w:sz w:val="18"/>
                <w:szCs w:val="18"/>
                <w:lang w:eastAsia="sk-SK"/>
              </w:rPr>
            </w:pPr>
          </w:p>
        </w:tc>
        <w:tc>
          <w:tcPr>
            <w:tcW w:w="133" w:type="pct"/>
            <w:tcBorders>
              <w:top w:val="single" w:sz="6" w:space="0" w:color="auto"/>
              <w:left w:val="single" w:sz="6" w:space="0" w:color="auto"/>
              <w:bottom w:val="single" w:sz="6" w:space="0" w:color="auto"/>
              <w:right w:val="single" w:sz="6" w:space="0" w:color="auto"/>
            </w:tcBorders>
            <w:noWrap/>
          </w:tcPr>
          <w:p w:rsidR="001F2035" w:rsidRPr="001F2035" w:rsidRDefault="001F2035" w:rsidP="001F2035">
            <w:pPr>
              <w:spacing w:after="0" w:line="240" w:lineRule="auto"/>
              <w:jc w:val="center"/>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2</w:t>
            </w:r>
          </w:p>
        </w:tc>
        <w:tc>
          <w:tcPr>
            <w:tcW w:w="169" w:type="pct"/>
            <w:gridSpan w:val="2"/>
            <w:tcBorders>
              <w:top w:val="single" w:sz="6" w:space="0" w:color="auto"/>
              <w:left w:val="single" w:sz="6" w:space="0" w:color="auto"/>
              <w:bottom w:val="single" w:sz="6" w:space="0" w:color="auto"/>
              <w:right w:val="single" w:sz="6" w:space="0" w:color="auto"/>
            </w:tcBorders>
            <w:noWrap/>
          </w:tcPr>
          <w:p w:rsidR="001F2035" w:rsidRPr="001F2035" w:rsidRDefault="001F2035" w:rsidP="001F2035">
            <w:pPr>
              <w:spacing w:after="0" w:line="240" w:lineRule="auto"/>
              <w:jc w:val="center"/>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0</w:t>
            </w:r>
          </w:p>
        </w:tc>
        <w:tc>
          <w:tcPr>
            <w:tcW w:w="177" w:type="pct"/>
            <w:gridSpan w:val="2"/>
            <w:tcBorders>
              <w:top w:val="single" w:sz="6" w:space="0" w:color="auto"/>
              <w:left w:val="single" w:sz="6" w:space="0" w:color="auto"/>
              <w:bottom w:val="single" w:sz="6" w:space="0" w:color="auto"/>
              <w:right w:val="single" w:sz="6" w:space="0" w:color="auto"/>
            </w:tcBorders>
            <w:noWrap/>
          </w:tcPr>
          <w:p w:rsidR="001F2035" w:rsidRPr="001F2035" w:rsidRDefault="001F2035" w:rsidP="001F2035">
            <w:pPr>
              <w:spacing w:after="0" w:line="240" w:lineRule="auto"/>
              <w:jc w:val="center"/>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1</w:t>
            </w:r>
          </w:p>
        </w:tc>
        <w:tc>
          <w:tcPr>
            <w:tcW w:w="160" w:type="pct"/>
            <w:gridSpan w:val="2"/>
            <w:tcBorders>
              <w:top w:val="single" w:sz="6" w:space="0" w:color="auto"/>
              <w:left w:val="single" w:sz="6" w:space="0" w:color="auto"/>
              <w:bottom w:val="single" w:sz="6" w:space="0" w:color="auto"/>
              <w:right w:val="single" w:sz="6" w:space="0" w:color="auto"/>
            </w:tcBorders>
            <w:noWrap/>
          </w:tcPr>
          <w:p w:rsidR="001F2035" w:rsidRPr="001F2035" w:rsidRDefault="004A0486" w:rsidP="001F2035">
            <w:pPr>
              <w:spacing w:after="0" w:line="240" w:lineRule="auto"/>
              <w:jc w:val="center"/>
              <w:rPr>
                <w:rFonts w:ascii="Times New Roman" w:eastAsia="Times New Roman" w:hAnsi="Times New Roman" w:cs="Arial"/>
                <w:sz w:val="18"/>
                <w:szCs w:val="18"/>
                <w:lang w:eastAsia="sk-SK"/>
              </w:rPr>
            </w:pPr>
            <w:r>
              <w:rPr>
                <w:rFonts w:ascii="Times New Roman" w:eastAsia="Times New Roman" w:hAnsi="Times New Roman" w:cs="Arial"/>
                <w:sz w:val="18"/>
                <w:szCs w:val="18"/>
                <w:lang w:eastAsia="sk-SK"/>
              </w:rPr>
              <w:t>6</w:t>
            </w:r>
          </w:p>
        </w:tc>
        <w:tc>
          <w:tcPr>
            <w:tcW w:w="315" w:type="pct"/>
            <w:gridSpan w:val="5"/>
            <w:tcBorders>
              <w:left w:val="single" w:sz="6" w:space="0" w:color="auto"/>
              <w:right w:val="single" w:sz="6" w:space="0" w:color="auto"/>
            </w:tcBorders>
            <w:noWrap/>
          </w:tcPr>
          <w:p w:rsidR="001F2035" w:rsidRPr="001F2035" w:rsidRDefault="001F2035" w:rsidP="001F2035">
            <w:pPr>
              <w:spacing w:after="0" w:line="240" w:lineRule="auto"/>
              <w:jc w:val="center"/>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do</w:t>
            </w:r>
          </w:p>
        </w:tc>
        <w:tc>
          <w:tcPr>
            <w:tcW w:w="150" w:type="pct"/>
            <w:tcBorders>
              <w:top w:val="single" w:sz="6" w:space="0" w:color="auto"/>
              <w:left w:val="single" w:sz="6" w:space="0" w:color="auto"/>
              <w:bottom w:val="single" w:sz="6" w:space="0" w:color="auto"/>
              <w:right w:val="single" w:sz="6" w:space="0" w:color="auto"/>
            </w:tcBorders>
            <w:noWrap/>
          </w:tcPr>
          <w:p w:rsidR="001F2035" w:rsidRPr="001F2035" w:rsidRDefault="001F2035" w:rsidP="001F2035">
            <w:pPr>
              <w:spacing w:after="0" w:line="240" w:lineRule="auto"/>
              <w:jc w:val="center"/>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1</w:t>
            </w:r>
          </w:p>
        </w:tc>
        <w:tc>
          <w:tcPr>
            <w:tcW w:w="140" w:type="pct"/>
            <w:tcBorders>
              <w:top w:val="single" w:sz="6" w:space="0" w:color="auto"/>
              <w:left w:val="single" w:sz="6" w:space="0" w:color="auto"/>
              <w:bottom w:val="single" w:sz="6" w:space="0" w:color="auto"/>
              <w:right w:val="single" w:sz="6" w:space="0" w:color="auto"/>
            </w:tcBorders>
            <w:noWrap/>
          </w:tcPr>
          <w:p w:rsidR="001F2035" w:rsidRPr="001F2035" w:rsidRDefault="001F2035" w:rsidP="001F2035">
            <w:pPr>
              <w:spacing w:after="0" w:line="240" w:lineRule="auto"/>
              <w:jc w:val="center"/>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2</w:t>
            </w:r>
          </w:p>
        </w:tc>
        <w:tc>
          <w:tcPr>
            <w:tcW w:w="134" w:type="pct"/>
            <w:gridSpan w:val="2"/>
            <w:tcBorders>
              <w:left w:val="single" w:sz="6" w:space="0" w:color="auto"/>
            </w:tcBorders>
            <w:noWrap/>
          </w:tcPr>
          <w:p w:rsidR="001F2035" w:rsidRPr="001F2035" w:rsidRDefault="001F2035" w:rsidP="001F2035">
            <w:pPr>
              <w:spacing w:after="0" w:line="240" w:lineRule="auto"/>
              <w:jc w:val="center"/>
              <w:rPr>
                <w:rFonts w:ascii="Times New Roman" w:eastAsia="Times New Roman" w:hAnsi="Times New Roman" w:cs="Arial"/>
                <w:sz w:val="18"/>
                <w:szCs w:val="18"/>
                <w:lang w:eastAsia="sk-SK"/>
              </w:rPr>
            </w:pPr>
          </w:p>
        </w:tc>
        <w:tc>
          <w:tcPr>
            <w:tcW w:w="163" w:type="pct"/>
            <w:gridSpan w:val="2"/>
            <w:tcBorders>
              <w:left w:val="nil"/>
              <w:right w:val="single" w:sz="6" w:space="0" w:color="auto"/>
            </w:tcBorders>
            <w:noWrap/>
          </w:tcPr>
          <w:p w:rsidR="001F2035" w:rsidRPr="001F2035" w:rsidRDefault="001F2035" w:rsidP="001F2035">
            <w:pPr>
              <w:spacing w:after="0" w:line="240" w:lineRule="auto"/>
              <w:jc w:val="center"/>
              <w:rPr>
                <w:rFonts w:ascii="Times New Roman" w:eastAsia="Times New Roman" w:hAnsi="Times New Roman" w:cs="Arial"/>
                <w:sz w:val="18"/>
                <w:szCs w:val="18"/>
                <w:lang w:eastAsia="sk-SK"/>
              </w:rPr>
            </w:pPr>
          </w:p>
        </w:tc>
        <w:tc>
          <w:tcPr>
            <w:tcW w:w="137" w:type="pct"/>
            <w:gridSpan w:val="2"/>
            <w:tcBorders>
              <w:top w:val="single" w:sz="6" w:space="0" w:color="auto"/>
              <w:left w:val="single" w:sz="6" w:space="0" w:color="auto"/>
              <w:bottom w:val="single" w:sz="6" w:space="0" w:color="auto"/>
              <w:right w:val="single" w:sz="6" w:space="0" w:color="auto"/>
            </w:tcBorders>
            <w:noWrap/>
          </w:tcPr>
          <w:p w:rsidR="001F2035" w:rsidRPr="001F2035" w:rsidRDefault="001F2035" w:rsidP="001F2035">
            <w:pPr>
              <w:spacing w:after="0" w:line="240" w:lineRule="auto"/>
              <w:jc w:val="center"/>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2</w:t>
            </w:r>
          </w:p>
        </w:tc>
        <w:tc>
          <w:tcPr>
            <w:tcW w:w="129" w:type="pct"/>
            <w:gridSpan w:val="2"/>
            <w:tcBorders>
              <w:top w:val="single" w:sz="6" w:space="0" w:color="auto"/>
              <w:left w:val="single" w:sz="6" w:space="0" w:color="auto"/>
              <w:bottom w:val="single" w:sz="6" w:space="0" w:color="auto"/>
              <w:right w:val="single" w:sz="6" w:space="0" w:color="auto"/>
            </w:tcBorders>
            <w:noWrap/>
          </w:tcPr>
          <w:p w:rsidR="001F2035" w:rsidRPr="001F2035" w:rsidRDefault="001F2035" w:rsidP="001F2035">
            <w:pPr>
              <w:spacing w:after="0" w:line="240" w:lineRule="auto"/>
              <w:jc w:val="center"/>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0</w:t>
            </w:r>
          </w:p>
        </w:tc>
        <w:tc>
          <w:tcPr>
            <w:tcW w:w="135" w:type="pct"/>
            <w:tcBorders>
              <w:top w:val="single" w:sz="6" w:space="0" w:color="auto"/>
              <w:left w:val="single" w:sz="6" w:space="0" w:color="auto"/>
              <w:bottom w:val="single" w:sz="6" w:space="0" w:color="auto"/>
              <w:right w:val="single" w:sz="6" w:space="0" w:color="auto"/>
            </w:tcBorders>
            <w:noWrap/>
          </w:tcPr>
          <w:p w:rsidR="001F2035" w:rsidRPr="001F2035" w:rsidRDefault="001F2035" w:rsidP="001F2035">
            <w:pPr>
              <w:spacing w:after="0" w:line="240" w:lineRule="auto"/>
              <w:jc w:val="center"/>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1</w:t>
            </w:r>
          </w:p>
        </w:tc>
        <w:tc>
          <w:tcPr>
            <w:tcW w:w="99" w:type="pct"/>
            <w:tcBorders>
              <w:top w:val="single" w:sz="6" w:space="0" w:color="auto"/>
              <w:left w:val="single" w:sz="6" w:space="0" w:color="auto"/>
              <w:bottom w:val="single" w:sz="6" w:space="0" w:color="auto"/>
              <w:right w:val="single" w:sz="6" w:space="0" w:color="auto"/>
            </w:tcBorders>
            <w:noWrap/>
          </w:tcPr>
          <w:p w:rsidR="001F2035" w:rsidRPr="001F2035" w:rsidRDefault="004A0486" w:rsidP="001F2035">
            <w:pPr>
              <w:spacing w:after="0" w:line="240" w:lineRule="auto"/>
              <w:jc w:val="center"/>
              <w:rPr>
                <w:rFonts w:ascii="Times New Roman" w:eastAsia="Times New Roman" w:hAnsi="Times New Roman" w:cs="Arial"/>
                <w:sz w:val="18"/>
                <w:szCs w:val="18"/>
                <w:lang w:eastAsia="sk-SK"/>
              </w:rPr>
            </w:pPr>
            <w:r>
              <w:rPr>
                <w:rFonts w:ascii="Times New Roman" w:eastAsia="Times New Roman" w:hAnsi="Times New Roman" w:cs="Arial"/>
                <w:sz w:val="18"/>
                <w:szCs w:val="18"/>
                <w:lang w:eastAsia="sk-SK"/>
              </w:rPr>
              <w:t>6</w:t>
            </w:r>
          </w:p>
        </w:tc>
      </w:tr>
      <w:tr w:rsidR="001F2035" w:rsidRPr="001F2035" w:rsidTr="001673EB">
        <w:trPr>
          <w:trHeight w:val="57"/>
          <w:jc w:val="center"/>
        </w:trPr>
        <w:tc>
          <w:tcPr>
            <w:tcW w:w="1998" w:type="pct"/>
            <w:gridSpan w:val="14"/>
            <w:tcBorders>
              <w:top w:val="nil"/>
              <w:lef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24" w:type="pct"/>
            <w:tcBorders>
              <w:top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57" w:type="pct"/>
            <w:tcBorders>
              <w:top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26" w:type="pct"/>
            <w:tcBorders>
              <w:top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26" w:type="pct"/>
            <w:gridSpan w:val="2"/>
            <w:tcBorders>
              <w:top w:val="nil"/>
              <w:bottom w:val="single" w:sz="6" w:space="0" w:color="auto"/>
            </w:tcBorders>
            <w:noWrap/>
          </w:tcPr>
          <w:p w:rsidR="001F2035" w:rsidRPr="001F2035" w:rsidRDefault="001F2035" w:rsidP="001F2035">
            <w:pPr>
              <w:spacing w:after="0" w:line="240" w:lineRule="auto"/>
              <w:jc w:val="center"/>
              <w:rPr>
                <w:rFonts w:ascii="Times New Roman" w:eastAsia="Times New Roman" w:hAnsi="Times New Roman" w:cs="Arial"/>
                <w:sz w:val="18"/>
                <w:szCs w:val="18"/>
                <w:lang w:eastAsia="sk-SK"/>
              </w:rPr>
            </w:pPr>
          </w:p>
        </w:tc>
        <w:tc>
          <w:tcPr>
            <w:tcW w:w="127" w:type="pct"/>
            <w:tcBorders>
              <w:top w:val="nil"/>
              <w:bottom w:val="single" w:sz="6" w:space="0" w:color="auto"/>
            </w:tcBorders>
            <w:noWrap/>
          </w:tcPr>
          <w:p w:rsidR="001F2035" w:rsidRPr="001F2035" w:rsidRDefault="001F2035" w:rsidP="001F2035">
            <w:pPr>
              <w:spacing w:after="0" w:line="240" w:lineRule="auto"/>
              <w:jc w:val="center"/>
              <w:rPr>
                <w:rFonts w:ascii="Times New Roman" w:eastAsia="Times New Roman" w:hAnsi="Times New Roman" w:cs="Arial"/>
                <w:sz w:val="18"/>
                <w:szCs w:val="18"/>
                <w:lang w:eastAsia="sk-SK"/>
              </w:rPr>
            </w:pPr>
          </w:p>
        </w:tc>
        <w:tc>
          <w:tcPr>
            <w:tcW w:w="188" w:type="pct"/>
            <w:tcBorders>
              <w:top w:val="nil"/>
            </w:tcBorders>
            <w:noWrap/>
          </w:tcPr>
          <w:p w:rsidR="001F2035" w:rsidRPr="001F2035" w:rsidRDefault="001F2035" w:rsidP="001F2035">
            <w:pPr>
              <w:spacing w:after="0" w:line="240" w:lineRule="auto"/>
              <w:jc w:val="center"/>
              <w:rPr>
                <w:rFonts w:ascii="Times New Roman" w:eastAsia="Times New Roman" w:hAnsi="Times New Roman" w:cs="Arial"/>
                <w:sz w:val="18"/>
                <w:szCs w:val="18"/>
                <w:lang w:eastAsia="sk-SK"/>
              </w:rPr>
            </w:pPr>
          </w:p>
        </w:tc>
        <w:tc>
          <w:tcPr>
            <w:tcW w:w="115" w:type="pct"/>
            <w:tcBorders>
              <w:top w:val="nil"/>
            </w:tcBorders>
            <w:noWrap/>
          </w:tcPr>
          <w:p w:rsidR="001F2035" w:rsidRPr="001F2035" w:rsidRDefault="001F2035" w:rsidP="001F2035">
            <w:pPr>
              <w:spacing w:after="0" w:line="240" w:lineRule="auto"/>
              <w:jc w:val="center"/>
              <w:rPr>
                <w:rFonts w:ascii="Times New Roman" w:eastAsia="Times New Roman" w:hAnsi="Times New Roman" w:cs="Arial"/>
                <w:sz w:val="18"/>
                <w:szCs w:val="18"/>
                <w:lang w:eastAsia="sk-SK"/>
              </w:rPr>
            </w:pPr>
          </w:p>
        </w:tc>
        <w:tc>
          <w:tcPr>
            <w:tcW w:w="133" w:type="pct"/>
            <w:tcBorders>
              <w:top w:val="nil"/>
              <w:bottom w:val="single" w:sz="6" w:space="0" w:color="auto"/>
            </w:tcBorders>
            <w:noWrap/>
          </w:tcPr>
          <w:p w:rsidR="001F2035" w:rsidRPr="001F2035" w:rsidRDefault="001F2035" w:rsidP="001F2035">
            <w:pPr>
              <w:spacing w:after="0" w:line="240" w:lineRule="auto"/>
              <w:jc w:val="center"/>
              <w:rPr>
                <w:rFonts w:ascii="Times New Roman" w:eastAsia="Times New Roman" w:hAnsi="Times New Roman" w:cs="Arial"/>
                <w:sz w:val="18"/>
                <w:szCs w:val="18"/>
                <w:lang w:eastAsia="sk-SK"/>
              </w:rPr>
            </w:pPr>
          </w:p>
        </w:tc>
        <w:tc>
          <w:tcPr>
            <w:tcW w:w="169" w:type="pct"/>
            <w:gridSpan w:val="2"/>
            <w:tcBorders>
              <w:top w:val="nil"/>
              <w:bottom w:val="single" w:sz="6" w:space="0" w:color="auto"/>
            </w:tcBorders>
            <w:noWrap/>
          </w:tcPr>
          <w:p w:rsidR="001F2035" w:rsidRPr="001F2035" w:rsidRDefault="001F2035" w:rsidP="001F2035">
            <w:pPr>
              <w:spacing w:after="0" w:line="240" w:lineRule="auto"/>
              <w:jc w:val="center"/>
              <w:rPr>
                <w:rFonts w:ascii="Times New Roman" w:eastAsia="Times New Roman" w:hAnsi="Times New Roman" w:cs="Arial"/>
                <w:sz w:val="18"/>
                <w:szCs w:val="18"/>
                <w:lang w:eastAsia="sk-SK"/>
              </w:rPr>
            </w:pPr>
          </w:p>
        </w:tc>
        <w:tc>
          <w:tcPr>
            <w:tcW w:w="177" w:type="pct"/>
            <w:gridSpan w:val="2"/>
            <w:tcBorders>
              <w:top w:val="nil"/>
              <w:bottom w:val="single" w:sz="6" w:space="0" w:color="auto"/>
            </w:tcBorders>
            <w:noWrap/>
          </w:tcPr>
          <w:p w:rsidR="001F2035" w:rsidRPr="001F2035" w:rsidRDefault="001F2035" w:rsidP="001F2035">
            <w:pPr>
              <w:spacing w:after="0" w:line="240" w:lineRule="auto"/>
              <w:jc w:val="center"/>
              <w:rPr>
                <w:rFonts w:ascii="Times New Roman" w:eastAsia="Times New Roman" w:hAnsi="Times New Roman" w:cs="Arial"/>
                <w:sz w:val="18"/>
                <w:szCs w:val="18"/>
                <w:lang w:eastAsia="sk-SK"/>
              </w:rPr>
            </w:pPr>
          </w:p>
        </w:tc>
        <w:tc>
          <w:tcPr>
            <w:tcW w:w="160" w:type="pct"/>
            <w:gridSpan w:val="2"/>
            <w:tcBorders>
              <w:top w:val="nil"/>
              <w:bottom w:val="single" w:sz="6" w:space="0" w:color="auto"/>
            </w:tcBorders>
            <w:noWrap/>
          </w:tcPr>
          <w:p w:rsidR="001F2035" w:rsidRPr="001F2035" w:rsidRDefault="001F2035" w:rsidP="001F2035">
            <w:pPr>
              <w:spacing w:after="0" w:line="240" w:lineRule="auto"/>
              <w:jc w:val="center"/>
              <w:rPr>
                <w:rFonts w:ascii="Times New Roman" w:eastAsia="Times New Roman" w:hAnsi="Times New Roman" w:cs="Arial"/>
                <w:sz w:val="18"/>
                <w:szCs w:val="18"/>
                <w:lang w:eastAsia="sk-SK"/>
              </w:rPr>
            </w:pPr>
          </w:p>
        </w:tc>
        <w:tc>
          <w:tcPr>
            <w:tcW w:w="171" w:type="pct"/>
            <w:gridSpan w:val="3"/>
            <w:tcBorders>
              <w:top w:val="nil"/>
            </w:tcBorders>
            <w:noWrap/>
          </w:tcPr>
          <w:p w:rsidR="001F2035" w:rsidRPr="001F2035" w:rsidRDefault="001F2035" w:rsidP="001F2035">
            <w:pPr>
              <w:spacing w:after="0" w:line="240" w:lineRule="auto"/>
              <w:jc w:val="center"/>
              <w:rPr>
                <w:rFonts w:ascii="Times New Roman" w:eastAsia="Times New Roman" w:hAnsi="Times New Roman" w:cs="Arial"/>
                <w:sz w:val="18"/>
                <w:szCs w:val="18"/>
                <w:lang w:eastAsia="sk-SK"/>
              </w:rPr>
            </w:pPr>
          </w:p>
        </w:tc>
        <w:tc>
          <w:tcPr>
            <w:tcW w:w="144" w:type="pct"/>
            <w:gridSpan w:val="2"/>
            <w:tcBorders>
              <w:top w:val="nil"/>
            </w:tcBorders>
            <w:noWrap/>
          </w:tcPr>
          <w:p w:rsidR="001F2035" w:rsidRPr="001F2035" w:rsidRDefault="001F2035" w:rsidP="001F2035">
            <w:pPr>
              <w:spacing w:after="0" w:line="240" w:lineRule="auto"/>
              <w:jc w:val="center"/>
              <w:rPr>
                <w:rFonts w:ascii="Times New Roman" w:eastAsia="Times New Roman" w:hAnsi="Times New Roman" w:cs="Arial"/>
                <w:sz w:val="18"/>
                <w:szCs w:val="18"/>
                <w:lang w:eastAsia="sk-SK"/>
              </w:rPr>
            </w:pPr>
          </w:p>
        </w:tc>
        <w:tc>
          <w:tcPr>
            <w:tcW w:w="150" w:type="pct"/>
            <w:tcBorders>
              <w:top w:val="nil"/>
              <w:bottom w:val="single" w:sz="6" w:space="0" w:color="auto"/>
            </w:tcBorders>
            <w:noWrap/>
          </w:tcPr>
          <w:p w:rsidR="001F2035" w:rsidRPr="001F2035" w:rsidRDefault="001F2035" w:rsidP="001F2035">
            <w:pPr>
              <w:spacing w:after="0" w:line="240" w:lineRule="auto"/>
              <w:jc w:val="center"/>
              <w:rPr>
                <w:rFonts w:ascii="Times New Roman" w:eastAsia="Times New Roman" w:hAnsi="Times New Roman" w:cs="Arial"/>
                <w:sz w:val="18"/>
                <w:szCs w:val="18"/>
                <w:lang w:eastAsia="sk-SK"/>
              </w:rPr>
            </w:pPr>
          </w:p>
        </w:tc>
        <w:tc>
          <w:tcPr>
            <w:tcW w:w="140" w:type="pct"/>
            <w:tcBorders>
              <w:top w:val="nil"/>
              <w:bottom w:val="single" w:sz="6" w:space="0" w:color="auto"/>
            </w:tcBorders>
            <w:noWrap/>
          </w:tcPr>
          <w:p w:rsidR="001F2035" w:rsidRPr="001F2035" w:rsidRDefault="001F2035" w:rsidP="001F2035">
            <w:pPr>
              <w:spacing w:after="0" w:line="240" w:lineRule="auto"/>
              <w:jc w:val="center"/>
              <w:rPr>
                <w:rFonts w:ascii="Times New Roman" w:eastAsia="Times New Roman" w:hAnsi="Times New Roman" w:cs="Arial"/>
                <w:sz w:val="18"/>
                <w:szCs w:val="18"/>
                <w:lang w:eastAsia="sk-SK"/>
              </w:rPr>
            </w:pPr>
          </w:p>
        </w:tc>
        <w:tc>
          <w:tcPr>
            <w:tcW w:w="134" w:type="pct"/>
            <w:gridSpan w:val="2"/>
            <w:noWrap/>
          </w:tcPr>
          <w:p w:rsidR="001F2035" w:rsidRPr="001F2035" w:rsidRDefault="001F2035" w:rsidP="001F2035">
            <w:pPr>
              <w:spacing w:after="0" w:line="240" w:lineRule="auto"/>
              <w:jc w:val="center"/>
              <w:rPr>
                <w:rFonts w:ascii="Times New Roman" w:eastAsia="Times New Roman" w:hAnsi="Times New Roman" w:cs="Arial"/>
                <w:sz w:val="18"/>
                <w:szCs w:val="18"/>
                <w:lang w:eastAsia="sk-SK"/>
              </w:rPr>
            </w:pPr>
          </w:p>
        </w:tc>
        <w:tc>
          <w:tcPr>
            <w:tcW w:w="163" w:type="pct"/>
            <w:gridSpan w:val="2"/>
            <w:noWrap/>
          </w:tcPr>
          <w:p w:rsidR="001F2035" w:rsidRPr="001F2035" w:rsidRDefault="001F2035" w:rsidP="001F2035">
            <w:pPr>
              <w:spacing w:after="0" w:line="240" w:lineRule="auto"/>
              <w:jc w:val="center"/>
              <w:rPr>
                <w:rFonts w:ascii="Times New Roman" w:eastAsia="Times New Roman" w:hAnsi="Times New Roman" w:cs="Arial"/>
                <w:sz w:val="18"/>
                <w:szCs w:val="18"/>
                <w:lang w:eastAsia="sk-SK"/>
              </w:rPr>
            </w:pPr>
          </w:p>
        </w:tc>
        <w:tc>
          <w:tcPr>
            <w:tcW w:w="137" w:type="pct"/>
            <w:gridSpan w:val="2"/>
            <w:tcBorders>
              <w:top w:val="nil"/>
              <w:bottom w:val="single" w:sz="6" w:space="0" w:color="auto"/>
            </w:tcBorders>
            <w:noWrap/>
          </w:tcPr>
          <w:p w:rsidR="001F2035" w:rsidRPr="001F2035" w:rsidRDefault="001F2035" w:rsidP="001F2035">
            <w:pPr>
              <w:spacing w:after="0" w:line="240" w:lineRule="auto"/>
              <w:jc w:val="center"/>
              <w:rPr>
                <w:rFonts w:ascii="Times New Roman" w:eastAsia="Times New Roman" w:hAnsi="Times New Roman" w:cs="Arial"/>
                <w:sz w:val="18"/>
                <w:szCs w:val="18"/>
                <w:lang w:eastAsia="sk-SK"/>
              </w:rPr>
            </w:pPr>
          </w:p>
        </w:tc>
        <w:tc>
          <w:tcPr>
            <w:tcW w:w="129" w:type="pct"/>
            <w:gridSpan w:val="2"/>
            <w:tcBorders>
              <w:top w:val="nil"/>
              <w:bottom w:val="single" w:sz="6" w:space="0" w:color="auto"/>
            </w:tcBorders>
            <w:noWrap/>
          </w:tcPr>
          <w:p w:rsidR="001F2035" w:rsidRPr="001F2035" w:rsidRDefault="001F2035" w:rsidP="001F2035">
            <w:pPr>
              <w:spacing w:after="0" w:line="240" w:lineRule="auto"/>
              <w:jc w:val="center"/>
              <w:rPr>
                <w:rFonts w:ascii="Times New Roman" w:eastAsia="Times New Roman" w:hAnsi="Times New Roman" w:cs="Arial"/>
                <w:sz w:val="18"/>
                <w:szCs w:val="18"/>
                <w:lang w:eastAsia="sk-SK"/>
              </w:rPr>
            </w:pPr>
          </w:p>
        </w:tc>
        <w:tc>
          <w:tcPr>
            <w:tcW w:w="135" w:type="pct"/>
            <w:tcBorders>
              <w:top w:val="nil"/>
              <w:bottom w:val="single" w:sz="6" w:space="0" w:color="auto"/>
            </w:tcBorders>
            <w:noWrap/>
          </w:tcPr>
          <w:p w:rsidR="001F2035" w:rsidRPr="001F2035" w:rsidRDefault="001F2035" w:rsidP="001F2035">
            <w:pPr>
              <w:spacing w:after="0" w:line="240" w:lineRule="auto"/>
              <w:jc w:val="center"/>
              <w:rPr>
                <w:rFonts w:ascii="Times New Roman" w:eastAsia="Times New Roman" w:hAnsi="Times New Roman" w:cs="Arial"/>
                <w:sz w:val="18"/>
                <w:szCs w:val="18"/>
                <w:lang w:eastAsia="sk-SK"/>
              </w:rPr>
            </w:pPr>
          </w:p>
        </w:tc>
        <w:tc>
          <w:tcPr>
            <w:tcW w:w="99" w:type="pct"/>
            <w:tcBorders>
              <w:top w:val="nil"/>
              <w:bottom w:val="single" w:sz="6" w:space="0" w:color="auto"/>
              <w:right w:val="nil"/>
            </w:tcBorders>
            <w:noWrap/>
          </w:tcPr>
          <w:p w:rsidR="001F2035" w:rsidRPr="001F2035" w:rsidRDefault="001F2035" w:rsidP="001F2035">
            <w:pPr>
              <w:spacing w:after="0" w:line="240" w:lineRule="auto"/>
              <w:jc w:val="center"/>
              <w:rPr>
                <w:rFonts w:ascii="Times New Roman" w:eastAsia="Times New Roman" w:hAnsi="Times New Roman" w:cs="Arial"/>
                <w:sz w:val="18"/>
                <w:szCs w:val="18"/>
                <w:lang w:eastAsia="sk-SK"/>
              </w:rPr>
            </w:pPr>
          </w:p>
        </w:tc>
      </w:tr>
      <w:tr w:rsidR="001F2035" w:rsidRPr="001F2035" w:rsidTr="001673EB">
        <w:trPr>
          <w:trHeight w:val="57"/>
          <w:jc w:val="center"/>
        </w:trPr>
        <w:tc>
          <w:tcPr>
            <w:tcW w:w="1998" w:type="pct"/>
            <w:gridSpan w:val="14"/>
            <w:tcBorders>
              <w:left w:val="nil"/>
              <w:bottom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Bezprostredne predchádzajúce obdobie od</w:t>
            </w:r>
          </w:p>
        </w:tc>
        <w:tc>
          <w:tcPr>
            <w:tcW w:w="124" w:type="pct"/>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57" w:type="pct"/>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26" w:type="pct"/>
            <w:tcBorders>
              <w:left w:val="nil"/>
              <w:bottom w:val="nil"/>
              <w:right w:val="single" w:sz="6"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26" w:type="pct"/>
            <w:gridSpan w:val="2"/>
            <w:tcBorders>
              <w:top w:val="single" w:sz="6" w:space="0" w:color="auto"/>
              <w:left w:val="single" w:sz="6" w:space="0" w:color="auto"/>
              <w:bottom w:val="single" w:sz="6" w:space="0" w:color="auto"/>
              <w:right w:val="single" w:sz="6" w:space="0" w:color="auto"/>
            </w:tcBorders>
            <w:noWrap/>
          </w:tcPr>
          <w:p w:rsidR="001F2035" w:rsidRPr="001F2035" w:rsidRDefault="001F2035" w:rsidP="001F2035">
            <w:pPr>
              <w:spacing w:after="0" w:line="240" w:lineRule="auto"/>
              <w:jc w:val="center"/>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0</w:t>
            </w:r>
          </w:p>
        </w:tc>
        <w:tc>
          <w:tcPr>
            <w:tcW w:w="127" w:type="pct"/>
            <w:tcBorders>
              <w:top w:val="single" w:sz="6" w:space="0" w:color="auto"/>
              <w:left w:val="single" w:sz="6" w:space="0" w:color="auto"/>
              <w:bottom w:val="single" w:sz="6" w:space="0" w:color="auto"/>
              <w:right w:val="single" w:sz="6" w:space="0" w:color="auto"/>
            </w:tcBorders>
            <w:noWrap/>
          </w:tcPr>
          <w:p w:rsidR="001F2035" w:rsidRPr="001F2035" w:rsidRDefault="001F2035" w:rsidP="001F2035">
            <w:pPr>
              <w:spacing w:after="0" w:line="240" w:lineRule="auto"/>
              <w:jc w:val="center"/>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1</w:t>
            </w:r>
          </w:p>
        </w:tc>
        <w:tc>
          <w:tcPr>
            <w:tcW w:w="188" w:type="pct"/>
            <w:tcBorders>
              <w:left w:val="single" w:sz="6" w:space="0" w:color="auto"/>
            </w:tcBorders>
            <w:noWrap/>
          </w:tcPr>
          <w:p w:rsidR="001F2035" w:rsidRPr="001F2035" w:rsidRDefault="001F2035" w:rsidP="001F2035">
            <w:pPr>
              <w:spacing w:after="0" w:line="240" w:lineRule="auto"/>
              <w:jc w:val="center"/>
              <w:rPr>
                <w:rFonts w:ascii="Times New Roman" w:eastAsia="Times New Roman" w:hAnsi="Times New Roman" w:cs="Arial"/>
                <w:sz w:val="18"/>
                <w:szCs w:val="18"/>
                <w:lang w:eastAsia="sk-SK"/>
              </w:rPr>
            </w:pPr>
          </w:p>
        </w:tc>
        <w:tc>
          <w:tcPr>
            <w:tcW w:w="115" w:type="pct"/>
            <w:tcBorders>
              <w:right w:val="single" w:sz="6" w:space="0" w:color="auto"/>
            </w:tcBorders>
            <w:noWrap/>
          </w:tcPr>
          <w:p w:rsidR="001F2035" w:rsidRPr="001F2035" w:rsidRDefault="001F2035" w:rsidP="001F2035">
            <w:pPr>
              <w:spacing w:after="0" w:line="240" w:lineRule="auto"/>
              <w:jc w:val="center"/>
              <w:rPr>
                <w:rFonts w:ascii="Times New Roman" w:eastAsia="Times New Roman" w:hAnsi="Times New Roman" w:cs="Arial"/>
                <w:sz w:val="18"/>
                <w:szCs w:val="18"/>
                <w:lang w:eastAsia="sk-SK"/>
              </w:rPr>
            </w:pPr>
          </w:p>
        </w:tc>
        <w:tc>
          <w:tcPr>
            <w:tcW w:w="133" w:type="pct"/>
            <w:tcBorders>
              <w:top w:val="single" w:sz="6" w:space="0" w:color="auto"/>
              <w:left w:val="single" w:sz="6" w:space="0" w:color="auto"/>
              <w:bottom w:val="single" w:sz="6" w:space="0" w:color="auto"/>
              <w:right w:val="single" w:sz="6" w:space="0" w:color="auto"/>
            </w:tcBorders>
            <w:noWrap/>
          </w:tcPr>
          <w:p w:rsidR="001F2035" w:rsidRPr="001F2035" w:rsidRDefault="001F2035" w:rsidP="001F2035">
            <w:pPr>
              <w:spacing w:after="0" w:line="240" w:lineRule="auto"/>
              <w:jc w:val="center"/>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2</w:t>
            </w:r>
          </w:p>
        </w:tc>
        <w:tc>
          <w:tcPr>
            <w:tcW w:w="169" w:type="pct"/>
            <w:gridSpan w:val="2"/>
            <w:tcBorders>
              <w:top w:val="single" w:sz="6" w:space="0" w:color="auto"/>
              <w:left w:val="single" w:sz="6" w:space="0" w:color="auto"/>
              <w:bottom w:val="single" w:sz="6" w:space="0" w:color="auto"/>
              <w:right w:val="single" w:sz="6" w:space="0" w:color="auto"/>
            </w:tcBorders>
            <w:noWrap/>
          </w:tcPr>
          <w:p w:rsidR="001F2035" w:rsidRPr="001F2035" w:rsidRDefault="001F2035" w:rsidP="001F2035">
            <w:pPr>
              <w:spacing w:after="0" w:line="240" w:lineRule="auto"/>
              <w:jc w:val="center"/>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0</w:t>
            </w:r>
          </w:p>
        </w:tc>
        <w:tc>
          <w:tcPr>
            <w:tcW w:w="177" w:type="pct"/>
            <w:gridSpan w:val="2"/>
            <w:tcBorders>
              <w:top w:val="single" w:sz="6" w:space="0" w:color="auto"/>
              <w:left w:val="single" w:sz="6" w:space="0" w:color="auto"/>
              <w:bottom w:val="single" w:sz="6" w:space="0" w:color="auto"/>
              <w:right w:val="single" w:sz="6" w:space="0" w:color="auto"/>
            </w:tcBorders>
            <w:noWrap/>
          </w:tcPr>
          <w:p w:rsidR="001F2035" w:rsidRPr="001F2035" w:rsidRDefault="001F2035" w:rsidP="001F2035">
            <w:pPr>
              <w:spacing w:after="0" w:line="240" w:lineRule="auto"/>
              <w:jc w:val="center"/>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1</w:t>
            </w:r>
          </w:p>
        </w:tc>
        <w:tc>
          <w:tcPr>
            <w:tcW w:w="160" w:type="pct"/>
            <w:gridSpan w:val="2"/>
            <w:tcBorders>
              <w:top w:val="single" w:sz="6" w:space="0" w:color="auto"/>
              <w:left w:val="single" w:sz="6" w:space="0" w:color="auto"/>
              <w:bottom w:val="single" w:sz="6" w:space="0" w:color="auto"/>
              <w:right w:val="single" w:sz="6" w:space="0" w:color="auto"/>
            </w:tcBorders>
            <w:noWrap/>
          </w:tcPr>
          <w:p w:rsidR="001F2035" w:rsidRPr="001F2035" w:rsidRDefault="004A0486" w:rsidP="001F2035">
            <w:pPr>
              <w:spacing w:after="0" w:line="240" w:lineRule="auto"/>
              <w:jc w:val="center"/>
              <w:rPr>
                <w:rFonts w:ascii="Times New Roman" w:eastAsia="Times New Roman" w:hAnsi="Times New Roman" w:cs="Arial"/>
                <w:sz w:val="18"/>
                <w:szCs w:val="18"/>
                <w:lang w:eastAsia="sk-SK"/>
              </w:rPr>
            </w:pPr>
            <w:r>
              <w:rPr>
                <w:rFonts w:ascii="Times New Roman" w:eastAsia="Times New Roman" w:hAnsi="Times New Roman" w:cs="Arial"/>
                <w:sz w:val="18"/>
                <w:szCs w:val="18"/>
                <w:lang w:eastAsia="sk-SK"/>
              </w:rPr>
              <w:t>5</w:t>
            </w:r>
          </w:p>
        </w:tc>
        <w:tc>
          <w:tcPr>
            <w:tcW w:w="315" w:type="pct"/>
            <w:gridSpan w:val="5"/>
            <w:tcBorders>
              <w:left w:val="single" w:sz="6" w:space="0" w:color="auto"/>
              <w:right w:val="single" w:sz="6" w:space="0" w:color="auto"/>
            </w:tcBorders>
            <w:noWrap/>
          </w:tcPr>
          <w:p w:rsidR="001F2035" w:rsidRPr="001F2035" w:rsidRDefault="001F2035" w:rsidP="001F2035">
            <w:pPr>
              <w:spacing w:after="0" w:line="240" w:lineRule="auto"/>
              <w:jc w:val="center"/>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do</w:t>
            </w:r>
          </w:p>
        </w:tc>
        <w:tc>
          <w:tcPr>
            <w:tcW w:w="150" w:type="pct"/>
            <w:tcBorders>
              <w:top w:val="single" w:sz="6" w:space="0" w:color="auto"/>
              <w:left w:val="single" w:sz="6" w:space="0" w:color="auto"/>
              <w:bottom w:val="single" w:sz="6" w:space="0" w:color="auto"/>
              <w:right w:val="single" w:sz="6" w:space="0" w:color="auto"/>
            </w:tcBorders>
            <w:noWrap/>
          </w:tcPr>
          <w:p w:rsidR="001F2035" w:rsidRPr="001F2035" w:rsidRDefault="001F2035" w:rsidP="001F2035">
            <w:pPr>
              <w:spacing w:after="0" w:line="240" w:lineRule="auto"/>
              <w:jc w:val="center"/>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1</w:t>
            </w:r>
          </w:p>
        </w:tc>
        <w:tc>
          <w:tcPr>
            <w:tcW w:w="140" w:type="pct"/>
            <w:tcBorders>
              <w:top w:val="single" w:sz="6" w:space="0" w:color="auto"/>
              <w:left w:val="single" w:sz="6" w:space="0" w:color="auto"/>
              <w:bottom w:val="single" w:sz="6" w:space="0" w:color="auto"/>
              <w:right w:val="single" w:sz="6" w:space="0" w:color="auto"/>
            </w:tcBorders>
            <w:noWrap/>
          </w:tcPr>
          <w:p w:rsidR="001F2035" w:rsidRPr="001F2035" w:rsidRDefault="001F2035" w:rsidP="001F2035">
            <w:pPr>
              <w:spacing w:after="0" w:line="240" w:lineRule="auto"/>
              <w:jc w:val="center"/>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2</w:t>
            </w:r>
          </w:p>
        </w:tc>
        <w:tc>
          <w:tcPr>
            <w:tcW w:w="134" w:type="pct"/>
            <w:gridSpan w:val="2"/>
            <w:tcBorders>
              <w:left w:val="single" w:sz="6" w:space="0" w:color="auto"/>
            </w:tcBorders>
            <w:noWrap/>
          </w:tcPr>
          <w:p w:rsidR="001F2035" w:rsidRPr="001F2035" w:rsidRDefault="001F2035" w:rsidP="001F2035">
            <w:pPr>
              <w:spacing w:after="0" w:line="240" w:lineRule="auto"/>
              <w:jc w:val="center"/>
              <w:rPr>
                <w:rFonts w:ascii="Times New Roman" w:eastAsia="Times New Roman" w:hAnsi="Times New Roman" w:cs="Arial"/>
                <w:sz w:val="18"/>
                <w:szCs w:val="18"/>
                <w:lang w:eastAsia="sk-SK"/>
              </w:rPr>
            </w:pPr>
          </w:p>
        </w:tc>
        <w:tc>
          <w:tcPr>
            <w:tcW w:w="163" w:type="pct"/>
            <w:gridSpan w:val="2"/>
            <w:tcBorders>
              <w:left w:val="nil"/>
              <w:right w:val="single" w:sz="6" w:space="0" w:color="auto"/>
            </w:tcBorders>
            <w:noWrap/>
          </w:tcPr>
          <w:p w:rsidR="001F2035" w:rsidRPr="001F2035" w:rsidRDefault="001F2035" w:rsidP="001F2035">
            <w:pPr>
              <w:spacing w:after="0" w:line="240" w:lineRule="auto"/>
              <w:jc w:val="center"/>
              <w:rPr>
                <w:rFonts w:ascii="Times New Roman" w:eastAsia="Times New Roman" w:hAnsi="Times New Roman" w:cs="Arial"/>
                <w:sz w:val="18"/>
                <w:szCs w:val="18"/>
                <w:lang w:eastAsia="sk-SK"/>
              </w:rPr>
            </w:pPr>
          </w:p>
        </w:tc>
        <w:tc>
          <w:tcPr>
            <w:tcW w:w="137" w:type="pct"/>
            <w:gridSpan w:val="2"/>
            <w:tcBorders>
              <w:top w:val="single" w:sz="6" w:space="0" w:color="auto"/>
              <w:left w:val="single" w:sz="6" w:space="0" w:color="auto"/>
              <w:bottom w:val="single" w:sz="6" w:space="0" w:color="auto"/>
              <w:right w:val="single" w:sz="6" w:space="0" w:color="auto"/>
            </w:tcBorders>
            <w:noWrap/>
          </w:tcPr>
          <w:p w:rsidR="001F2035" w:rsidRPr="001F2035" w:rsidRDefault="001F2035" w:rsidP="001F2035">
            <w:pPr>
              <w:spacing w:after="0" w:line="240" w:lineRule="auto"/>
              <w:jc w:val="center"/>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2</w:t>
            </w:r>
          </w:p>
        </w:tc>
        <w:tc>
          <w:tcPr>
            <w:tcW w:w="129" w:type="pct"/>
            <w:gridSpan w:val="2"/>
            <w:tcBorders>
              <w:top w:val="single" w:sz="6" w:space="0" w:color="auto"/>
              <w:left w:val="single" w:sz="6" w:space="0" w:color="auto"/>
              <w:bottom w:val="single" w:sz="6" w:space="0" w:color="auto"/>
              <w:right w:val="single" w:sz="6" w:space="0" w:color="auto"/>
            </w:tcBorders>
            <w:noWrap/>
          </w:tcPr>
          <w:p w:rsidR="001F2035" w:rsidRPr="001F2035" w:rsidRDefault="001F2035" w:rsidP="001F2035">
            <w:pPr>
              <w:spacing w:after="0" w:line="240" w:lineRule="auto"/>
              <w:jc w:val="center"/>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0</w:t>
            </w:r>
          </w:p>
        </w:tc>
        <w:tc>
          <w:tcPr>
            <w:tcW w:w="135" w:type="pct"/>
            <w:tcBorders>
              <w:top w:val="single" w:sz="6" w:space="0" w:color="auto"/>
              <w:left w:val="single" w:sz="6" w:space="0" w:color="auto"/>
              <w:bottom w:val="single" w:sz="6" w:space="0" w:color="auto"/>
              <w:right w:val="single" w:sz="6" w:space="0" w:color="auto"/>
            </w:tcBorders>
            <w:noWrap/>
          </w:tcPr>
          <w:p w:rsidR="001F2035" w:rsidRPr="001F2035" w:rsidRDefault="001F2035" w:rsidP="001F2035">
            <w:pPr>
              <w:spacing w:after="0" w:line="240" w:lineRule="auto"/>
              <w:jc w:val="center"/>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1</w:t>
            </w:r>
          </w:p>
        </w:tc>
        <w:tc>
          <w:tcPr>
            <w:tcW w:w="99" w:type="pct"/>
            <w:tcBorders>
              <w:top w:val="single" w:sz="6" w:space="0" w:color="auto"/>
              <w:left w:val="single" w:sz="6" w:space="0" w:color="auto"/>
              <w:bottom w:val="single" w:sz="6" w:space="0" w:color="auto"/>
              <w:right w:val="single" w:sz="6" w:space="0" w:color="auto"/>
            </w:tcBorders>
            <w:noWrap/>
          </w:tcPr>
          <w:p w:rsidR="001F2035" w:rsidRPr="001F2035" w:rsidRDefault="004A0486" w:rsidP="001F2035">
            <w:pPr>
              <w:spacing w:after="0" w:line="240" w:lineRule="auto"/>
              <w:jc w:val="center"/>
              <w:rPr>
                <w:rFonts w:ascii="Times New Roman" w:eastAsia="Times New Roman" w:hAnsi="Times New Roman" w:cs="Arial"/>
                <w:sz w:val="18"/>
                <w:szCs w:val="18"/>
                <w:lang w:eastAsia="sk-SK"/>
              </w:rPr>
            </w:pPr>
            <w:r>
              <w:rPr>
                <w:rFonts w:ascii="Times New Roman" w:eastAsia="Times New Roman" w:hAnsi="Times New Roman" w:cs="Arial"/>
                <w:sz w:val="18"/>
                <w:szCs w:val="18"/>
                <w:lang w:eastAsia="sk-SK"/>
              </w:rPr>
              <w:t>5</w:t>
            </w:r>
          </w:p>
        </w:tc>
      </w:tr>
      <w:tr w:rsidR="001F2035" w:rsidRPr="001F2035" w:rsidTr="001673EB">
        <w:trPr>
          <w:trHeight w:val="57"/>
          <w:jc w:val="center"/>
        </w:trPr>
        <w:tc>
          <w:tcPr>
            <w:tcW w:w="770" w:type="pct"/>
            <w:gridSpan w:val="5"/>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p w:rsidR="001F2035" w:rsidRPr="001F2035" w:rsidRDefault="001F2035" w:rsidP="001F2035">
            <w:pPr>
              <w:spacing w:after="0" w:line="240" w:lineRule="auto"/>
              <w:rPr>
                <w:rFonts w:ascii="Times New Roman" w:eastAsia="Times New Roman" w:hAnsi="Times New Roman" w:cs="Arial"/>
                <w:sz w:val="18"/>
                <w:szCs w:val="18"/>
                <w:lang w:eastAsia="sk-SK"/>
              </w:rPr>
            </w:pPr>
          </w:p>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0"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4"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1"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3"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49"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50"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3"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1"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40"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24" w:type="pct"/>
            <w:tcBorders>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57" w:type="pct"/>
            <w:tcBorders>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26"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26" w:type="pct"/>
            <w:gridSpan w:val="2"/>
            <w:tcBorders>
              <w:top w:val="single" w:sz="6" w:space="0" w:color="auto"/>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27" w:type="pct"/>
            <w:tcBorders>
              <w:top w:val="single" w:sz="6" w:space="0" w:color="auto"/>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88" w:type="pct"/>
            <w:tcBorders>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15" w:type="pct"/>
            <w:tcBorders>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49" w:type="pct"/>
            <w:gridSpan w:val="2"/>
            <w:tcBorders>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53"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18" w:type="pct"/>
            <w:tcBorders>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27" w:type="pct"/>
            <w:gridSpan w:val="2"/>
            <w:tcBorders>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27" w:type="pct"/>
            <w:gridSpan w:val="2"/>
            <w:tcBorders>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9" w:type="pct"/>
            <w:gridSpan w:val="3"/>
            <w:tcBorders>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41"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50" w:type="pct"/>
            <w:tcBorders>
              <w:top w:val="single" w:sz="6" w:space="0" w:color="auto"/>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77" w:type="pct"/>
            <w:gridSpan w:val="2"/>
            <w:tcBorders>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66" w:type="pct"/>
            <w:gridSpan w:val="2"/>
            <w:tcBorders>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4" w:type="pct"/>
            <w:gridSpan w:val="2"/>
            <w:tcBorders>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6" w:type="pct"/>
            <w:gridSpan w:val="2"/>
            <w:tcBorders>
              <w:top w:val="single" w:sz="6" w:space="0" w:color="auto"/>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91" w:type="pct"/>
            <w:tcBorders>
              <w:top w:val="single" w:sz="6" w:space="0" w:color="auto"/>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5" w:type="pct"/>
            <w:tcBorders>
              <w:top w:val="single" w:sz="6" w:space="0" w:color="auto"/>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99" w:type="pct"/>
            <w:tcBorders>
              <w:top w:val="single" w:sz="6" w:space="0" w:color="auto"/>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r>
      <w:tr w:rsidR="001F2035" w:rsidRPr="001F2035" w:rsidTr="001673EB">
        <w:trPr>
          <w:trHeight w:val="57"/>
          <w:jc w:val="center"/>
        </w:trPr>
        <w:tc>
          <w:tcPr>
            <w:tcW w:w="1998" w:type="pct"/>
            <w:gridSpan w:val="14"/>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b/>
                <w:bCs/>
                <w:sz w:val="18"/>
                <w:szCs w:val="18"/>
                <w:lang w:eastAsia="sk-SK"/>
              </w:rPr>
              <w:t>Dátum vzniku účtovnej  jednotky</w:t>
            </w:r>
          </w:p>
        </w:tc>
        <w:tc>
          <w:tcPr>
            <w:tcW w:w="124"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57"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26"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26" w:type="pct"/>
            <w:gridSpan w:val="2"/>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27"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112" w:type="pct"/>
            <w:gridSpan w:val="12"/>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b/>
                <w:bCs/>
                <w:sz w:val="18"/>
                <w:szCs w:val="18"/>
                <w:lang w:eastAsia="sk-SK"/>
              </w:rPr>
              <w:t>Účtovná závierka</w:t>
            </w:r>
          </w:p>
        </w:tc>
        <w:tc>
          <w:tcPr>
            <w:tcW w:w="997" w:type="pct"/>
            <w:gridSpan w:val="12"/>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b/>
                <w:bCs/>
                <w:sz w:val="18"/>
                <w:szCs w:val="18"/>
                <w:lang w:eastAsia="sk-SK"/>
              </w:rPr>
              <w:t>Účtovná závierka</w:t>
            </w:r>
          </w:p>
        </w:tc>
        <w:tc>
          <w:tcPr>
            <w:tcW w:w="135"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99"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r>
      <w:tr w:rsidR="001F2035" w:rsidRPr="001F2035" w:rsidTr="001673EB">
        <w:trPr>
          <w:trHeight w:val="57"/>
          <w:jc w:val="center"/>
        </w:trPr>
        <w:tc>
          <w:tcPr>
            <w:tcW w:w="164"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b/>
                <w:bCs/>
                <w:sz w:val="18"/>
                <w:szCs w:val="18"/>
                <w:lang w:eastAsia="sk-SK"/>
              </w:rPr>
            </w:pPr>
          </w:p>
        </w:tc>
        <w:tc>
          <w:tcPr>
            <w:tcW w:w="152"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b/>
                <w:bCs/>
                <w:sz w:val="18"/>
                <w:szCs w:val="18"/>
                <w:lang w:eastAsia="sk-SK"/>
              </w:rPr>
            </w:pPr>
          </w:p>
        </w:tc>
        <w:tc>
          <w:tcPr>
            <w:tcW w:w="180"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27"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48"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0"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4"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1"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3"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49" w:type="pct"/>
            <w:tcBorders>
              <w:top w:val="nil"/>
              <w:left w:val="nil"/>
              <w:bottom w:val="single" w:sz="4" w:space="0" w:color="auto"/>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50"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3"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1"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40"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24"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57"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26"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26" w:type="pct"/>
            <w:gridSpan w:val="2"/>
            <w:tcBorders>
              <w:top w:val="nil"/>
              <w:left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27" w:type="pct"/>
            <w:tcBorders>
              <w:top w:val="nil"/>
              <w:left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941" w:type="pct"/>
            <w:gridSpan w:val="9"/>
            <w:tcBorders>
              <w:top w:val="nil"/>
              <w:left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w:t>
            </w:r>
          </w:p>
        </w:tc>
        <w:tc>
          <w:tcPr>
            <w:tcW w:w="171" w:type="pct"/>
            <w:gridSpan w:val="3"/>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293" w:type="pct"/>
            <w:gridSpan w:val="3"/>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w:t>
            </w:r>
          </w:p>
        </w:tc>
        <w:tc>
          <w:tcPr>
            <w:tcW w:w="140"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4" w:type="pct"/>
            <w:gridSpan w:val="2"/>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63" w:type="pct"/>
            <w:gridSpan w:val="2"/>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7" w:type="pct"/>
            <w:gridSpan w:val="2"/>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29" w:type="pct"/>
            <w:gridSpan w:val="2"/>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5"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99"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r>
      <w:tr w:rsidR="001F2035" w:rsidRPr="001F2035" w:rsidTr="001673EB">
        <w:trPr>
          <w:trHeight w:val="57"/>
          <w:jc w:val="center"/>
        </w:trPr>
        <w:tc>
          <w:tcPr>
            <w:tcW w:w="164" w:type="pct"/>
            <w:tcBorders>
              <w:top w:val="single" w:sz="4" w:space="0" w:color="auto"/>
              <w:left w:val="single" w:sz="4" w:space="0" w:color="auto"/>
              <w:bottom w:val="single" w:sz="4" w:space="0" w:color="auto"/>
              <w:right w:val="single" w:sz="4" w:space="0" w:color="auto"/>
            </w:tcBorders>
            <w:noWrap/>
          </w:tcPr>
          <w:p w:rsidR="001F2035" w:rsidRPr="001F2035" w:rsidRDefault="001F2035" w:rsidP="001F2035">
            <w:pPr>
              <w:spacing w:after="0" w:line="240" w:lineRule="auto"/>
              <w:jc w:val="center"/>
              <w:rPr>
                <w:rFonts w:ascii="Times New Roman" w:eastAsia="Times New Roman" w:hAnsi="Times New Roman" w:cs="Arial"/>
                <w:bCs/>
                <w:sz w:val="18"/>
                <w:szCs w:val="18"/>
                <w:lang w:eastAsia="sk-SK"/>
              </w:rPr>
            </w:pPr>
            <w:r w:rsidRPr="001F2035">
              <w:rPr>
                <w:rFonts w:ascii="Times New Roman" w:eastAsia="Times New Roman" w:hAnsi="Times New Roman" w:cs="Arial"/>
                <w:bCs/>
                <w:sz w:val="18"/>
                <w:szCs w:val="18"/>
                <w:lang w:eastAsia="sk-SK"/>
              </w:rPr>
              <w:t>1</w:t>
            </w:r>
          </w:p>
        </w:tc>
        <w:tc>
          <w:tcPr>
            <w:tcW w:w="152"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jc w:val="center"/>
              <w:rPr>
                <w:rFonts w:ascii="Times New Roman" w:eastAsia="Times New Roman" w:hAnsi="Times New Roman" w:cs="Arial"/>
                <w:bCs/>
                <w:sz w:val="18"/>
                <w:szCs w:val="18"/>
                <w:lang w:eastAsia="sk-SK"/>
              </w:rPr>
            </w:pPr>
            <w:r w:rsidRPr="001F2035">
              <w:rPr>
                <w:rFonts w:ascii="Times New Roman" w:eastAsia="Times New Roman" w:hAnsi="Times New Roman" w:cs="Arial"/>
                <w:bCs/>
                <w:sz w:val="18"/>
                <w:szCs w:val="18"/>
                <w:lang w:eastAsia="sk-SK"/>
              </w:rPr>
              <w:t>9</w:t>
            </w:r>
          </w:p>
        </w:tc>
        <w:tc>
          <w:tcPr>
            <w:tcW w:w="180" w:type="pct"/>
            <w:tcBorders>
              <w:top w:val="nil"/>
              <w:left w:val="nil"/>
              <w:bottom w:val="nil"/>
              <w:right w:val="nil"/>
            </w:tcBorders>
            <w:noWrap/>
          </w:tcPr>
          <w:p w:rsidR="001F2035" w:rsidRPr="001F2035" w:rsidRDefault="001F2035" w:rsidP="001F2035">
            <w:pPr>
              <w:spacing w:after="0" w:line="240" w:lineRule="auto"/>
              <w:jc w:val="center"/>
              <w:rPr>
                <w:rFonts w:ascii="Times New Roman" w:eastAsia="Times New Roman" w:hAnsi="Times New Roman" w:cs="Arial"/>
                <w:sz w:val="18"/>
                <w:szCs w:val="18"/>
                <w:lang w:eastAsia="sk-SK"/>
              </w:rPr>
            </w:pPr>
          </w:p>
        </w:tc>
        <w:tc>
          <w:tcPr>
            <w:tcW w:w="127" w:type="pct"/>
            <w:tcBorders>
              <w:top w:val="single" w:sz="4" w:space="0" w:color="auto"/>
              <w:left w:val="single" w:sz="4" w:space="0" w:color="auto"/>
              <w:bottom w:val="single" w:sz="4" w:space="0" w:color="auto"/>
              <w:right w:val="single" w:sz="4" w:space="0" w:color="auto"/>
            </w:tcBorders>
            <w:noWrap/>
          </w:tcPr>
          <w:p w:rsidR="001F2035" w:rsidRPr="001F2035" w:rsidRDefault="001F2035" w:rsidP="001F2035">
            <w:pPr>
              <w:spacing w:after="0" w:line="240" w:lineRule="auto"/>
              <w:jc w:val="center"/>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0</w:t>
            </w:r>
          </w:p>
        </w:tc>
        <w:tc>
          <w:tcPr>
            <w:tcW w:w="148"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jc w:val="center"/>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1</w:t>
            </w:r>
          </w:p>
        </w:tc>
        <w:tc>
          <w:tcPr>
            <w:tcW w:w="130" w:type="pct"/>
            <w:tcBorders>
              <w:top w:val="nil"/>
              <w:left w:val="nil"/>
              <w:bottom w:val="nil"/>
              <w:right w:val="nil"/>
            </w:tcBorders>
            <w:noWrap/>
          </w:tcPr>
          <w:p w:rsidR="001F2035" w:rsidRPr="001F2035" w:rsidRDefault="001F2035" w:rsidP="001F2035">
            <w:pPr>
              <w:spacing w:after="0" w:line="240" w:lineRule="auto"/>
              <w:jc w:val="center"/>
              <w:rPr>
                <w:rFonts w:ascii="Times New Roman" w:eastAsia="Times New Roman" w:hAnsi="Times New Roman" w:cs="Arial"/>
                <w:sz w:val="18"/>
                <w:szCs w:val="18"/>
                <w:lang w:eastAsia="sk-SK"/>
              </w:rPr>
            </w:pPr>
          </w:p>
        </w:tc>
        <w:tc>
          <w:tcPr>
            <w:tcW w:w="134" w:type="pct"/>
            <w:tcBorders>
              <w:top w:val="single" w:sz="4" w:space="0" w:color="auto"/>
              <w:left w:val="single" w:sz="4" w:space="0" w:color="auto"/>
              <w:bottom w:val="single" w:sz="4" w:space="0" w:color="auto"/>
              <w:right w:val="single" w:sz="4" w:space="0" w:color="auto"/>
            </w:tcBorders>
            <w:noWrap/>
          </w:tcPr>
          <w:p w:rsidR="001F2035" w:rsidRPr="001F2035" w:rsidRDefault="001F2035" w:rsidP="001F2035">
            <w:pPr>
              <w:spacing w:after="0" w:line="240" w:lineRule="auto"/>
              <w:jc w:val="center"/>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2</w:t>
            </w:r>
          </w:p>
        </w:tc>
        <w:tc>
          <w:tcPr>
            <w:tcW w:w="131"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jc w:val="center"/>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0</w:t>
            </w:r>
          </w:p>
        </w:tc>
        <w:tc>
          <w:tcPr>
            <w:tcW w:w="133"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jc w:val="center"/>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1</w:t>
            </w:r>
          </w:p>
        </w:tc>
        <w:tc>
          <w:tcPr>
            <w:tcW w:w="149"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jc w:val="center"/>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1</w:t>
            </w:r>
          </w:p>
        </w:tc>
        <w:tc>
          <w:tcPr>
            <w:tcW w:w="150" w:type="pct"/>
            <w:tcBorders>
              <w:top w:val="nil"/>
              <w:left w:val="single" w:sz="4" w:space="0" w:color="auto"/>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3"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1"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40"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24"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57"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26"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26" w:type="pct"/>
            <w:gridSpan w:val="2"/>
            <w:tcBorders>
              <w:lef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27" w:type="pct"/>
            <w:tcBorders>
              <w:right w:val="single" w:sz="6"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88" w:type="pct"/>
            <w:tcBorders>
              <w:top w:val="single" w:sz="6" w:space="0" w:color="auto"/>
              <w:left w:val="single" w:sz="6" w:space="0" w:color="auto"/>
              <w:bottom w:val="single" w:sz="6" w:space="0" w:color="auto"/>
              <w:right w:val="single" w:sz="6" w:space="0" w:color="auto"/>
            </w:tcBorders>
            <w:noWrap/>
          </w:tcPr>
          <w:p w:rsidR="001F2035" w:rsidRPr="001F2035" w:rsidRDefault="001F2035" w:rsidP="001F2035">
            <w:pPr>
              <w:spacing w:after="0" w:line="240" w:lineRule="auto"/>
              <w:jc w:val="center"/>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x</w:t>
            </w:r>
          </w:p>
        </w:tc>
        <w:tc>
          <w:tcPr>
            <w:tcW w:w="753" w:type="pct"/>
            <w:gridSpan w:val="8"/>
            <w:tcBorders>
              <w:left w:val="single" w:sz="6"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  riadna</w:t>
            </w:r>
          </w:p>
        </w:tc>
        <w:tc>
          <w:tcPr>
            <w:tcW w:w="171" w:type="pct"/>
            <w:gridSpan w:val="3"/>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44" w:type="pct"/>
            <w:gridSpan w:val="2"/>
            <w:tcBorders>
              <w:top w:val="single" w:sz="4" w:space="0" w:color="auto"/>
              <w:left w:val="single" w:sz="4" w:space="0" w:color="auto"/>
              <w:bottom w:val="single" w:sz="4" w:space="0" w:color="auto"/>
              <w:right w:val="single" w:sz="4" w:space="0" w:color="auto"/>
            </w:tcBorders>
            <w:noWrap/>
          </w:tcPr>
          <w:p w:rsidR="001F2035" w:rsidRPr="001F2035" w:rsidRDefault="001F2035" w:rsidP="001F2035">
            <w:pPr>
              <w:spacing w:after="0" w:line="240" w:lineRule="auto"/>
              <w:jc w:val="center"/>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x</w:t>
            </w:r>
          </w:p>
        </w:tc>
        <w:tc>
          <w:tcPr>
            <w:tcW w:w="724" w:type="pct"/>
            <w:gridSpan w:val="8"/>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xml:space="preserve"> – zostavená</w:t>
            </w:r>
          </w:p>
        </w:tc>
        <w:tc>
          <w:tcPr>
            <w:tcW w:w="129" w:type="pct"/>
            <w:gridSpan w:val="2"/>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5"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99"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r>
      <w:tr w:rsidR="001F2035" w:rsidRPr="001F2035" w:rsidTr="001673EB">
        <w:trPr>
          <w:trHeight w:val="57"/>
          <w:jc w:val="center"/>
        </w:trPr>
        <w:tc>
          <w:tcPr>
            <w:tcW w:w="164"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b/>
                <w:bCs/>
                <w:sz w:val="18"/>
                <w:szCs w:val="18"/>
                <w:lang w:eastAsia="sk-SK"/>
              </w:rPr>
            </w:pPr>
          </w:p>
        </w:tc>
        <w:tc>
          <w:tcPr>
            <w:tcW w:w="2115" w:type="pct"/>
            <w:gridSpan w:val="15"/>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b/>
                <w:bCs/>
                <w:sz w:val="18"/>
                <w:szCs w:val="18"/>
                <w:lang w:eastAsia="sk-SK"/>
              </w:rPr>
            </w:pPr>
          </w:p>
        </w:tc>
        <w:tc>
          <w:tcPr>
            <w:tcW w:w="126"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26" w:type="pct"/>
            <w:gridSpan w:val="2"/>
            <w:tcBorders>
              <w:lef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27" w:type="pct"/>
            <w:tcBorders>
              <w:right w:val="single" w:sz="6"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88" w:type="pct"/>
            <w:tcBorders>
              <w:top w:val="single" w:sz="6" w:space="0" w:color="auto"/>
              <w:left w:val="single" w:sz="6" w:space="0" w:color="auto"/>
              <w:bottom w:val="single" w:sz="4" w:space="0" w:color="auto"/>
              <w:right w:val="single" w:sz="6" w:space="0" w:color="auto"/>
            </w:tcBorders>
            <w:noWrap/>
          </w:tcPr>
          <w:p w:rsidR="001F2035" w:rsidRPr="001F2035" w:rsidRDefault="001F2035" w:rsidP="001F2035">
            <w:pPr>
              <w:spacing w:after="0" w:line="240" w:lineRule="auto"/>
              <w:jc w:val="center"/>
              <w:rPr>
                <w:rFonts w:ascii="Times New Roman" w:eastAsia="Times New Roman" w:hAnsi="Times New Roman" w:cs="Arial"/>
                <w:sz w:val="18"/>
                <w:szCs w:val="18"/>
                <w:lang w:eastAsia="sk-SK"/>
              </w:rPr>
            </w:pPr>
          </w:p>
        </w:tc>
        <w:tc>
          <w:tcPr>
            <w:tcW w:w="753" w:type="pct"/>
            <w:gridSpan w:val="8"/>
            <w:tcBorders>
              <w:left w:val="single" w:sz="6"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  mimoriadna</w:t>
            </w:r>
          </w:p>
        </w:tc>
        <w:tc>
          <w:tcPr>
            <w:tcW w:w="171" w:type="pct"/>
            <w:gridSpan w:val="3"/>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44" w:type="pct"/>
            <w:gridSpan w:val="2"/>
            <w:tcBorders>
              <w:top w:val="single" w:sz="4" w:space="0" w:color="auto"/>
              <w:left w:val="single" w:sz="4" w:space="0" w:color="auto"/>
              <w:bottom w:val="single" w:sz="4" w:space="0" w:color="auto"/>
              <w:right w:val="single" w:sz="4" w:space="0" w:color="auto"/>
            </w:tcBorders>
            <w:noWrap/>
          </w:tcPr>
          <w:p w:rsidR="001F2035" w:rsidRPr="001F2035" w:rsidRDefault="001F2035" w:rsidP="001F2035">
            <w:pPr>
              <w:spacing w:after="0" w:line="240" w:lineRule="auto"/>
              <w:jc w:val="center"/>
              <w:rPr>
                <w:rFonts w:ascii="Times New Roman" w:eastAsia="Times New Roman" w:hAnsi="Times New Roman" w:cs="Arial"/>
                <w:sz w:val="18"/>
                <w:szCs w:val="18"/>
                <w:lang w:eastAsia="sk-SK"/>
              </w:rPr>
            </w:pPr>
          </w:p>
        </w:tc>
        <w:tc>
          <w:tcPr>
            <w:tcW w:w="724" w:type="pct"/>
            <w:gridSpan w:val="8"/>
            <w:tcBorders>
              <w:top w:val="nil"/>
              <w:left w:val="single" w:sz="4" w:space="0" w:color="auto"/>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xml:space="preserve"> – schválená</w:t>
            </w:r>
          </w:p>
        </w:tc>
        <w:tc>
          <w:tcPr>
            <w:tcW w:w="129" w:type="pct"/>
            <w:gridSpan w:val="2"/>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5"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99"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r>
      <w:tr w:rsidR="001F2035" w:rsidRPr="001F2035" w:rsidTr="001673EB">
        <w:trPr>
          <w:trHeight w:val="57"/>
          <w:jc w:val="center"/>
        </w:trPr>
        <w:tc>
          <w:tcPr>
            <w:tcW w:w="164" w:type="pct"/>
            <w:tcBorders>
              <w:top w:val="nil"/>
              <w:left w:val="nil"/>
              <w:right w:val="nil"/>
            </w:tcBorders>
            <w:noWrap/>
          </w:tcPr>
          <w:p w:rsidR="001F2035" w:rsidRPr="001F2035" w:rsidRDefault="001F2035" w:rsidP="001F2035">
            <w:pPr>
              <w:spacing w:after="0" w:line="240" w:lineRule="auto"/>
              <w:rPr>
                <w:rFonts w:ascii="Times New Roman" w:eastAsia="Times New Roman" w:hAnsi="Times New Roman" w:cs="Arial"/>
                <w:b/>
                <w:bCs/>
                <w:sz w:val="18"/>
                <w:szCs w:val="18"/>
                <w:lang w:eastAsia="sk-SK"/>
              </w:rPr>
            </w:pPr>
          </w:p>
        </w:tc>
        <w:tc>
          <w:tcPr>
            <w:tcW w:w="2115" w:type="pct"/>
            <w:gridSpan w:val="15"/>
            <w:tcBorders>
              <w:top w:val="nil"/>
              <w:left w:val="nil"/>
              <w:right w:val="nil"/>
            </w:tcBorders>
            <w:noWrap/>
          </w:tcPr>
          <w:p w:rsidR="001F2035" w:rsidRPr="001F2035" w:rsidRDefault="001F2035" w:rsidP="001F2035">
            <w:pPr>
              <w:spacing w:after="0" w:line="240" w:lineRule="auto"/>
              <w:rPr>
                <w:rFonts w:ascii="Times New Roman" w:eastAsia="Times New Roman" w:hAnsi="Times New Roman" w:cs="Arial"/>
                <w:b/>
                <w:bCs/>
                <w:sz w:val="18"/>
                <w:szCs w:val="18"/>
                <w:lang w:eastAsia="sk-SK"/>
              </w:rPr>
            </w:pPr>
          </w:p>
        </w:tc>
        <w:tc>
          <w:tcPr>
            <w:tcW w:w="126" w:type="pct"/>
            <w:tcBorders>
              <w:top w:val="nil"/>
              <w:left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26" w:type="pct"/>
            <w:gridSpan w:val="2"/>
            <w:tcBorders>
              <w:lef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27" w:type="pct"/>
            <w:tcBorders>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88" w:type="pct"/>
            <w:tcBorders>
              <w:top w:val="single" w:sz="4" w:space="0" w:color="auto"/>
              <w:left w:val="single" w:sz="4" w:space="0" w:color="auto"/>
              <w:bottom w:val="single" w:sz="4" w:space="0" w:color="auto"/>
              <w:right w:val="single" w:sz="4" w:space="0" w:color="auto"/>
            </w:tcBorders>
            <w:noWrap/>
          </w:tcPr>
          <w:p w:rsidR="001F2035" w:rsidRPr="001F2035" w:rsidRDefault="001F2035" w:rsidP="001F2035">
            <w:pPr>
              <w:spacing w:after="0" w:line="240" w:lineRule="auto"/>
              <w:jc w:val="center"/>
              <w:rPr>
                <w:rFonts w:ascii="Times New Roman" w:eastAsia="Times New Roman" w:hAnsi="Times New Roman" w:cs="Arial"/>
                <w:sz w:val="18"/>
                <w:szCs w:val="18"/>
                <w:lang w:eastAsia="sk-SK"/>
              </w:rPr>
            </w:pPr>
          </w:p>
        </w:tc>
        <w:tc>
          <w:tcPr>
            <w:tcW w:w="753" w:type="pct"/>
            <w:gridSpan w:val="8"/>
            <w:tcBorders>
              <w:lef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priebežná</w:t>
            </w:r>
          </w:p>
        </w:tc>
        <w:tc>
          <w:tcPr>
            <w:tcW w:w="171" w:type="pct"/>
            <w:gridSpan w:val="3"/>
            <w:tcBorders>
              <w:top w:val="nil"/>
              <w:lef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44" w:type="pct"/>
            <w:gridSpan w:val="2"/>
            <w:tcBorders>
              <w:top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724" w:type="pct"/>
            <w:gridSpan w:val="8"/>
            <w:tcBorders>
              <w:top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29" w:type="pct"/>
            <w:gridSpan w:val="2"/>
            <w:tcBorders>
              <w:top w:val="nil"/>
              <w:left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5" w:type="pct"/>
            <w:tcBorders>
              <w:top w:val="nil"/>
              <w:left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99" w:type="pct"/>
            <w:tcBorders>
              <w:top w:val="nil"/>
              <w:left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r>
      <w:tr w:rsidR="001F2035" w:rsidRPr="001F2035" w:rsidTr="001673EB">
        <w:trPr>
          <w:trHeight w:val="57"/>
          <w:jc w:val="center"/>
        </w:trPr>
        <w:tc>
          <w:tcPr>
            <w:tcW w:w="164" w:type="pct"/>
            <w:tcBorders>
              <w:left w:val="nil"/>
            </w:tcBorders>
            <w:noWrap/>
          </w:tcPr>
          <w:p w:rsidR="001F2035" w:rsidRPr="001F2035" w:rsidRDefault="001F2035" w:rsidP="001F2035">
            <w:pPr>
              <w:spacing w:after="0" w:line="240" w:lineRule="auto"/>
              <w:rPr>
                <w:rFonts w:ascii="Times New Roman" w:eastAsia="Times New Roman" w:hAnsi="Times New Roman" w:cs="Arial"/>
                <w:b/>
                <w:bCs/>
                <w:sz w:val="18"/>
                <w:szCs w:val="18"/>
                <w:lang w:eastAsia="sk-SK"/>
              </w:rPr>
            </w:pPr>
          </w:p>
          <w:p w:rsidR="001F2035" w:rsidRPr="001F2035" w:rsidRDefault="001F2035" w:rsidP="001F2035">
            <w:pPr>
              <w:spacing w:after="0" w:line="240" w:lineRule="auto"/>
              <w:rPr>
                <w:rFonts w:ascii="Times New Roman" w:eastAsia="Times New Roman" w:hAnsi="Times New Roman" w:cs="Arial"/>
                <w:b/>
                <w:bCs/>
                <w:sz w:val="18"/>
                <w:szCs w:val="18"/>
                <w:lang w:eastAsia="sk-SK"/>
              </w:rPr>
            </w:pPr>
          </w:p>
        </w:tc>
        <w:tc>
          <w:tcPr>
            <w:tcW w:w="2115" w:type="pct"/>
            <w:gridSpan w:val="15"/>
            <w:noWrap/>
          </w:tcPr>
          <w:p w:rsidR="001F2035" w:rsidRPr="001F2035" w:rsidRDefault="001F2035" w:rsidP="001F2035">
            <w:pPr>
              <w:spacing w:after="0" w:line="240" w:lineRule="auto"/>
              <w:rPr>
                <w:rFonts w:ascii="Times New Roman" w:eastAsia="Times New Roman" w:hAnsi="Times New Roman" w:cs="Arial"/>
                <w:b/>
                <w:bCs/>
                <w:sz w:val="18"/>
                <w:szCs w:val="18"/>
                <w:lang w:eastAsia="sk-SK"/>
              </w:rPr>
            </w:pPr>
          </w:p>
        </w:tc>
        <w:tc>
          <w:tcPr>
            <w:tcW w:w="126" w:type="pct"/>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26" w:type="pct"/>
            <w:gridSpan w:val="2"/>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27" w:type="pct"/>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88" w:type="pct"/>
            <w:tcBorders>
              <w:top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753" w:type="pct"/>
            <w:gridSpan w:val="8"/>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71" w:type="pct"/>
            <w:gridSpan w:val="3"/>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44" w:type="pct"/>
            <w:gridSpan w:val="2"/>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724" w:type="pct"/>
            <w:gridSpan w:val="8"/>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29" w:type="pct"/>
            <w:gridSpan w:val="2"/>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5" w:type="pct"/>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99" w:type="pct"/>
            <w:tcBorders>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r>
      <w:tr w:rsidR="001F2035" w:rsidRPr="001F2035" w:rsidTr="001673EB">
        <w:trPr>
          <w:trHeight w:val="57"/>
          <w:jc w:val="center"/>
        </w:trPr>
        <w:tc>
          <w:tcPr>
            <w:tcW w:w="316" w:type="pct"/>
            <w:gridSpan w:val="2"/>
            <w:tcBorders>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b/>
                <w:bCs/>
                <w:sz w:val="18"/>
                <w:szCs w:val="18"/>
                <w:lang w:eastAsia="sk-SK"/>
              </w:rPr>
            </w:pPr>
            <w:r w:rsidRPr="001F2035">
              <w:rPr>
                <w:rFonts w:ascii="Times New Roman" w:eastAsia="Times New Roman" w:hAnsi="Times New Roman" w:cs="Arial"/>
                <w:b/>
                <w:bCs/>
                <w:sz w:val="18"/>
                <w:szCs w:val="18"/>
                <w:lang w:eastAsia="sk-SK"/>
              </w:rPr>
              <w:t>IČO</w:t>
            </w:r>
          </w:p>
        </w:tc>
        <w:tc>
          <w:tcPr>
            <w:tcW w:w="180" w:type="pct"/>
            <w:tcBorders>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27" w:type="pct"/>
            <w:tcBorders>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48" w:type="pct"/>
            <w:tcBorders>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0" w:type="pct"/>
            <w:tcBorders>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4" w:type="pct"/>
            <w:tcBorders>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1" w:type="pct"/>
            <w:tcBorders>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3" w:type="pct"/>
            <w:tcBorders>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298" w:type="pct"/>
            <w:gridSpan w:val="2"/>
            <w:tcBorders>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b/>
                <w:bCs/>
                <w:sz w:val="18"/>
                <w:szCs w:val="18"/>
                <w:lang w:eastAsia="sk-SK"/>
              </w:rPr>
            </w:pPr>
            <w:r w:rsidRPr="001F2035">
              <w:rPr>
                <w:rFonts w:ascii="Times New Roman" w:eastAsia="Times New Roman" w:hAnsi="Times New Roman" w:cs="Arial"/>
                <w:b/>
                <w:bCs/>
                <w:sz w:val="18"/>
                <w:szCs w:val="18"/>
                <w:lang w:eastAsia="sk-SK"/>
              </w:rPr>
              <w:t>DIČ</w:t>
            </w:r>
          </w:p>
        </w:tc>
        <w:tc>
          <w:tcPr>
            <w:tcW w:w="133" w:type="pct"/>
            <w:tcBorders>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1" w:type="pct"/>
            <w:tcBorders>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40" w:type="pct"/>
            <w:tcBorders>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24" w:type="pct"/>
            <w:tcBorders>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57" w:type="pct"/>
            <w:tcBorders>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26" w:type="pct"/>
            <w:tcBorders>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26" w:type="pct"/>
            <w:gridSpan w:val="2"/>
            <w:tcBorders>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27" w:type="pct"/>
            <w:tcBorders>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88" w:type="pct"/>
            <w:tcBorders>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15" w:type="pct"/>
            <w:tcBorders>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809" w:type="pct"/>
            <w:gridSpan w:val="10"/>
            <w:tcBorders>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b/>
                <w:bCs/>
                <w:sz w:val="18"/>
                <w:szCs w:val="18"/>
                <w:lang w:eastAsia="sk-SK"/>
              </w:rPr>
            </w:pPr>
            <w:r w:rsidRPr="001F2035">
              <w:rPr>
                <w:rFonts w:ascii="Times New Roman" w:eastAsia="Times New Roman" w:hAnsi="Times New Roman" w:cs="Arial"/>
                <w:b/>
                <w:bCs/>
                <w:sz w:val="18"/>
                <w:szCs w:val="18"/>
                <w:lang w:eastAsia="sk-SK"/>
              </w:rPr>
              <w:t xml:space="preserve">Kód SK NACE </w:t>
            </w:r>
          </w:p>
        </w:tc>
        <w:tc>
          <w:tcPr>
            <w:tcW w:w="144" w:type="pct"/>
            <w:gridSpan w:val="2"/>
            <w:tcBorders>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50" w:type="pct"/>
            <w:tcBorders>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40" w:type="pct"/>
            <w:tcBorders>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4" w:type="pct"/>
            <w:gridSpan w:val="2"/>
            <w:tcBorders>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63" w:type="pct"/>
            <w:gridSpan w:val="2"/>
            <w:tcBorders>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7" w:type="pct"/>
            <w:gridSpan w:val="2"/>
            <w:tcBorders>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29" w:type="pct"/>
            <w:gridSpan w:val="2"/>
            <w:tcBorders>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5" w:type="pct"/>
            <w:tcBorders>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99" w:type="pct"/>
            <w:tcBorders>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r>
      <w:tr w:rsidR="001F2035" w:rsidRPr="001F2035" w:rsidTr="001673EB">
        <w:trPr>
          <w:trHeight w:val="57"/>
          <w:jc w:val="center"/>
        </w:trPr>
        <w:tc>
          <w:tcPr>
            <w:tcW w:w="164" w:type="pct"/>
            <w:tcBorders>
              <w:top w:val="single" w:sz="4" w:space="0" w:color="auto"/>
              <w:left w:val="single" w:sz="4" w:space="0" w:color="auto"/>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4</w:t>
            </w:r>
          </w:p>
        </w:tc>
        <w:tc>
          <w:tcPr>
            <w:tcW w:w="152"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6</w:t>
            </w:r>
          </w:p>
        </w:tc>
        <w:tc>
          <w:tcPr>
            <w:tcW w:w="180"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0</w:t>
            </w:r>
          </w:p>
        </w:tc>
        <w:tc>
          <w:tcPr>
            <w:tcW w:w="127"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2</w:t>
            </w:r>
          </w:p>
        </w:tc>
        <w:tc>
          <w:tcPr>
            <w:tcW w:w="148"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8</w:t>
            </w:r>
          </w:p>
        </w:tc>
        <w:tc>
          <w:tcPr>
            <w:tcW w:w="130"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1</w:t>
            </w:r>
          </w:p>
        </w:tc>
        <w:tc>
          <w:tcPr>
            <w:tcW w:w="134"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2</w:t>
            </w:r>
          </w:p>
        </w:tc>
        <w:tc>
          <w:tcPr>
            <w:tcW w:w="131"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9</w:t>
            </w:r>
          </w:p>
        </w:tc>
        <w:tc>
          <w:tcPr>
            <w:tcW w:w="133"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49" w:type="pct"/>
            <w:tcBorders>
              <w:top w:val="single" w:sz="4" w:space="0" w:color="auto"/>
              <w:left w:val="single" w:sz="4" w:space="0" w:color="auto"/>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2</w:t>
            </w:r>
          </w:p>
        </w:tc>
        <w:tc>
          <w:tcPr>
            <w:tcW w:w="150"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0</w:t>
            </w:r>
          </w:p>
        </w:tc>
        <w:tc>
          <w:tcPr>
            <w:tcW w:w="133"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2</w:t>
            </w:r>
          </w:p>
        </w:tc>
        <w:tc>
          <w:tcPr>
            <w:tcW w:w="131"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3</w:t>
            </w:r>
          </w:p>
        </w:tc>
        <w:tc>
          <w:tcPr>
            <w:tcW w:w="140"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2</w:t>
            </w:r>
          </w:p>
        </w:tc>
        <w:tc>
          <w:tcPr>
            <w:tcW w:w="124"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0</w:t>
            </w:r>
          </w:p>
        </w:tc>
        <w:tc>
          <w:tcPr>
            <w:tcW w:w="157"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5</w:t>
            </w:r>
          </w:p>
        </w:tc>
        <w:tc>
          <w:tcPr>
            <w:tcW w:w="126"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7</w:t>
            </w:r>
          </w:p>
        </w:tc>
        <w:tc>
          <w:tcPr>
            <w:tcW w:w="126" w:type="pct"/>
            <w:gridSpan w:val="2"/>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0</w:t>
            </w:r>
          </w:p>
        </w:tc>
        <w:tc>
          <w:tcPr>
            <w:tcW w:w="127"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1</w:t>
            </w:r>
          </w:p>
        </w:tc>
        <w:tc>
          <w:tcPr>
            <w:tcW w:w="188"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15"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49" w:type="pct"/>
            <w:gridSpan w:val="2"/>
            <w:tcBorders>
              <w:top w:val="single" w:sz="4" w:space="0" w:color="auto"/>
              <w:left w:val="single" w:sz="4" w:space="0" w:color="auto"/>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4</w:t>
            </w:r>
          </w:p>
        </w:tc>
        <w:tc>
          <w:tcPr>
            <w:tcW w:w="153"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1</w:t>
            </w:r>
          </w:p>
        </w:tc>
        <w:tc>
          <w:tcPr>
            <w:tcW w:w="118"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w:t>
            </w:r>
          </w:p>
        </w:tc>
        <w:tc>
          <w:tcPr>
            <w:tcW w:w="127" w:type="pct"/>
            <w:gridSpan w:val="2"/>
            <w:tcBorders>
              <w:top w:val="single" w:sz="4" w:space="0" w:color="auto"/>
              <w:left w:val="single" w:sz="4" w:space="0" w:color="auto"/>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2</w:t>
            </w:r>
          </w:p>
        </w:tc>
        <w:tc>
          <w:tcPr>
            <w:tcW w:w="127" w:type="pct"/>
            <w:gridSpan w:val="2"/>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0</w:t>
            </w:r>
          </w:p>
        </w:tc>
        <w:tc>
          <w:tcPr>
            <w:tcW w:w="139" w:type="pct"/>
            <w:gridSpan w:val="3"/>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w:t>
            </w:r>
          </w:p>
        </w:tc>
        <w:tc>
          <w:tcPr>
            <w:tcW w:w="141" w:type="pct"/>
            <w:tcBorders>
              <w:top w:val="single" w:sz="4" w:space="0" w:color="auto"/>
              <w:left w:val="single" w:sz="4" w:space="0" w:color="auto"/>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1</w:t>
            </w:r>
          </w:p>
        </w:tc>
        <w:tc>
          <w:tcPr>
            <w:tcW w:w="150"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77" w:type="pct"/>
            <w:gridSpan w:val="2"/>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66" w:type="pct"/>
            <w:gridSpan w:val="2"/>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4" w:type="pct"/>
            <w:gridSpan w:val="2"/>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6" w:type="pct"/>
            <w:gridSpan w:val="2"/>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91"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5"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99"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r>
      <w:tr w:rsidR="001F2035" w:rsidRPr="001F2035" w:rsidTr="001673EB">
        <w:trPr>
          <w:trHeight w:val="57"/>
          <w:jc w:val="center"/>
        </w:trPr>
        <w:tc>
          <w:tcPr>
            <w:tcW w:w="2846" w:type="pct"/>
            <w:gridSpan w:val="21"/>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b/>
                <w:bCs/>
                <w:sz w:val="18"/>
                <w:szCs w:val="18"/>
                <w:lang w:eastAsia="sk-SK"/>
              </w:rPr>
            </w:pPr>
          </w:p>
          <w:p w:rsidR="001F2035" w:rsidRPr="001F2035" w:rsidRDefault="001F2035" w:rsidP="001F2035">
            <w:pPr>
              <w:spacing w:after="0" w:line="240" w:lineRule="auto"/>
              <w:rPr>
                <w:rFonts w:ascii="Times New Roman" w:eastAsia="Times New Roman" w:hAnsi="Times New Roman" w:cs="Arial"/>
                <w:b/>
                <w:bCs/>
                <w:sz w:val="18"/>
                <w:szCs w:val="18"/>
                <w:lang w:eastAsia="sk-SK"/>
              </w:rPr>
            </w:pPr>
            <w:r w:rsidRPr="001F2035">
              <w:rPr>
                <w:rFonts w:ascii="Times New Roman" w:eastAsia="Times New Roman" w:hAnsi="Times New Roman" w:cs="Arial"/>
                <w:b/>
                <w:bCs/>
                <w:sz w:val="18"/>
                <w:szCs w:val="18"/>
                <w:lang w:eastAsia="sk-SK"/>
              </w:rPr>
              <w:t>Obchodné meno (názov) účtovnej jednotky</w:t>
            </w:r>
          </w:p>
        </w:tc>
        <w:tc>
          <w:tcPr>
            <w:tcW w:w="115"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49" w:type="pct"/>
            <w:gridSpan w:val="2"/>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53"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18"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27" w:type="pct"/>
            <w:gridSpan w:val="2"/>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27" w:type="pct"/>
            <w:gridSpan w:val="2"/>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9" w:type="pct"/>
            <w:gridSpan w:val="3"/>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41"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50"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77" w:type="pct"/>
            <w:gridSpan w:val="2"/>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66" w:type="pct"/>
            <w:gridSpan w:val="2"/>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4" w:type="pct"/>
            <w:gridSpan w:val="2"/>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6" w:type="pct"/>
            <w:gridSpan w:val="2"/>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91"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5"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99"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r>
      <w:tr w:rsidR="001F2035" w:rsidRPr="001F2035" w:rsidTr="001673EB">
        <w:trPr>
          <w:trHeight w:val="57"/>
          <w:jc w:val="center"/>
        </w:trPr>
        <w:tc>
          <w:tcPr>
            <w:tcW w:w="164" w:type="pct"/>
            <w:tcBorders>
              <w:top w:val="single" w:sz="6" w:space="0" w:color="auto"/>
              <w:left w:val="single" w:sz="6" w:space="0" w:color="auto"/>
              <w:bottom w:val="single" w:sz="6" w:space="0" w:color="auto"/>
              <w:right w:val="single" w:sz="6"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F</w:t>
            </w:r>
          </w:p>
        </w:tc>
        <w:tc>
          <w:tcPr>
            <w:tcW w:w="152" w:type="pct"/>
            <w:tcBorders>
              <w:top w:val="single" w:sz="6" w:space="0" w:color="auto"/>
              <w:left w:val="single" w:sz="6" w:space="0" w:color="auto"/>
              <w:bottom w:val="single" w:sz="6" w:space="0" w:color="auto"/>
              <w:right w:val="single" w:sz="6"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A</w:t>
            </w:r>
          </w:p>
        </w:tc>
        <w:tc>
          <w:tcPr>
            <w:tcW w:w="180" w:type="pct"/>
            <w:tcBorders>
              <w:top w:val="single" w:sz="6" w:space="0" w:color="auto"/>
              <w:left w:val="single" w:sz="6" w:space="0" w:color="auto"/>
              <w:bottom w:val="single" w:sz="6" w:space="0" w:color="auto"/>
              <w:right w:val="single" w:sz="6"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L</w:t>
            </w:r>
          </w:p>
        </w:tc>
        <w:tc>
          <w:tcPr>
            <w:tcW w:w="127" w:type="pct"/>
            <w:tcBorders>
              <w:top w:val="single" w:sz="6" w:space="0" w:color="auto"/>
              <w:left w:val="single" w:sz="6" w:space="0" w:color="auto"/>
              <w:bottom w:val="single" w:sz="6" w:space="0" w:color="auto"/>
              <w:right w:val="single" w:sz="6"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B</w:t>
            </w:r>
          </w:p>
        </w:tc>
        <w:tc>
          <w:tcPr>
            <w:tcW w:w="148" w:type="pct"/>
            <w:tcBorders>
              <w:top w:val="single" w:sz="6" w:space="0" w:color="auto"/>
              <w:left w:val="single" w:sz="6" w:space="0" w:color="auto"/>
              <w:bottom w:val="single" w:sz="6" w:space="0" w:color="auto"/>
              <w:right w:val="single" w:sz="6"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A</w:t>
            </w:r>
          </w:p>
        </w:tc>
        <w:tc>
          <w:tcPr>
            <w:tcW w:w="130" w:type="pct"/>
            <w:tcBorders>
              <w:top w:val="single" w:sz="6" w:space="0" w:color="auto"/>
              <w:left w:val="single" w:sz="6" w:space="0" w:color="auto"/>
              <w:bottom w:val="single" w:sz="6" w:space="0" w:color="auto"/>
              <w:right w:val="single" w:sz="6"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U</w:t>
            </w:r>
          </w:p>
        </w:tc>
        <w:tc>
          <w:tcPr>
            <w:tcW w:w="134" w:type="pct"/>
            <w:tcBorders>
              <w:top w:val="single" w:sz="6" w:space="0" w:color="auto"/>
              <w:left w:val="single" w:sz="6" w:space="0" w:color="auto"/>
              <w:bottom w:val="single" w:sz="6" w:space="0" w:color="auto"/>
              <w:right w:val="single" w:sz="6"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1" w:type="pct"/>
            <w:tcBorders>
              <w:top w:val="single" w:sz="6" w:space="0" w:color="auto"/>
              <w:left w:val="single" w:sz="6" w:space="0" w:color="auto"/>
              <w:bottom w:val="single" w:sz="6" w:space="0" w:color="auto"/>
              <w:right w:val="single" w:sz="6"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s</w:t>
            </w:r>
          </w:p>
        </w:tc>
        <w:tc>
          <w:tcPr>
            <w:tcW w:w="133" w:type="pct"/>
            <w:tcBorders>
              <w:top w:val="single" w:sz="6" w:space="0" w:color="auto"/>
              <w:left w:val="single" w:sz="6" w:space="0" w:color="auto"/>
              <w:bottom w:val="single" w:sz="6" w:space="0" w:color="auto"/>
              <w:right w:val="single" w:sz="6"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r</w:t>
            </w:r>
          </w:p>
        </w:tc>
        <w:tc>
          <w:tcPr>
            <w:tcW w:w="149" w:type="pct"/>
            <w:tcBorders>
              <w:top w:val="single" w:sz="6" w:space="0" w:color="auto"/>
              <w:left w:val="single" w:sz="6" w:space="0" w:color="auto"/>
              <w:bottom w:val="single" w:sz="6" w:space="0" w:color="auto"/>
              <w:right w:val="single" w:sz="6"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o</w:t>
            </w:r>
          </w:p>
        </w:tc>
        <w:tc>
          <w:tcPr>
            <w:tcW w:w="150" w:type="pct"/>
            <w:tcBorders>
              <w:top w:val="single" w:sz="6" w:space="0" w:color="auto"/>
              <w:left w:val="single" w:sz="6" w:space="0" w:color="auto"/>
              <w:bottom w:val="single" w:sz="6" w:space="0" w:color="auto"/>
              <w:right w:val="single" w:sz="6"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3" w:type="pct"/>
            <w:tcBorders>
              <w:top w:val="single" w:sz="6" w:space="0" w:color="auto"/>
              <w:left w:val="single" w:sz="6" w:space="0" w:color="auto"/>
              <w:bottom w:val="single" w:sz="6" w:space="0" w:color="auto"/>
              <w:right w:val="single" w:sz="6"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1" w:type="pct"/>
            <w:tcBorders>
              <w:top w:val="single" w:sz="6" w:space="0" w:color="auto"/>
              <w:left w:val="single" w:sz="6" w:space="0" w:color="auto"/>
              <w:bottom w:val="single" w:sz="6" w:space="0" w:color="auto"/>
              <w:right w:val="single" w:sz="6"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40" w:type="pct"/>
            <w:tcBorders>
              <w:top w:val="single" w:sz="6" w:space="0" w:color="auto"/>
              <w:left w:val="single" w:sz="6" w:space="0" w:color="auto"/>
              <w:bottom w:val="single" w:sz="6" w:space="0" w:color="auto"/>
              <w:right w:val="single" w:sz="6"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24" w:type="pct"/>
            <w:tcBorders>
              <w:top w:val="single" w:sz="6" w:space="0" w:color="auto"/>
              <w:left w:val="single" w:sz="6" w:space="0" w:color="auto"/>
              <w:bottom w:val="single" w:sz="6" w:space="0" w:color="auto"/>
              <w:right w:val="single" w:sz="6"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57" w:type="pct"/>
            <w:tcBorders>
              <w:top w:val="single" w:sz="4" w:space="0" w:color="auto"/>
              <w:left w:val="single" w:sz="6" w:space="0" w:color="auto"/>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26"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26" w:type="pct"/>
            <w:gridSpan w:val="2"/>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27"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88"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15"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49" w:type="pct"/>
            <w:gridSpan w:val="2"/>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53"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18"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27" w:type="pct"/>
            <w:gridSpan w:val="2"/>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27" w:type="pct"/>
            <w:gridSpan w:val="2"/>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9" w:type="pct"/>
            <w:gridSpan w:val="3"/>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41"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50"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77" w:type="pct"/>
            <w:gridSpan w:val="2"/>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66" w:type="pct"/>
            <w:gridSpan w:val="2"/>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4" w:type="pct"/>
            <w:gridSpan w:val="2"/>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36" w:type="pct"/>
            <w:gridSpan w:val="2"/>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91"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35"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99"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r>
      <w:tr w:rsidR="001F2035" w:rsidRPr="001F2035" w:rsidTr="001673EB">
        <w:trPr>
          <w:trHeight w:val="57"/>
          <w:jc w:val="center"/>
        </w:trPr>
        <w:tc>
          <w:tcPr>
            <w:tcW w:w="164" w:type="pct"/>
            <w:tcBorders>
              <w:top w:val="single" w:sz="6" w:space="0" w:color="auto"/>
              <w:left w:val="single" w:sz="4" w:space="0" w:color="auto"/>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52" w:type="pct"/>
            <w:tcBorders>
              <w:top w:val="single" w:sz="6"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80" w:type="pct"/>
            <w:tcBorders>
              <w:top w:val="single" w:sz="6"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27" w:type="pct"/>
            <w:tcBorders>
              <w:top w:val="single" w:sz="6"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48" w:type="pct"/>
            <w:tcBorders>
              <w:top w:val="single" w:sz="6"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30" w:type="pct"/>
            <w:tcBorders>
              <w:top w:val="single" w:sz="6"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34" w:type="pct"/>
            <w:tcBorders>
              <w:top w:val="single" w:sz="6"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31" w:type="pct"/>
            <w:tcBorders>
              <w:top w:val="single" w:sz="6"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33" w:type="pct"/>
            <w:tcBorders>
              <w:top w:val="single" w:sz="6"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49" w:type="pct"/>
            <w:tcBorders>
              <w:top w:val="single" w:sz="6"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50" w:type="pct"/>
            <w:tcBorders>
              <w:top w:val="single" w:sz="6"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33" w:type="pct"/>
            <w:tcBorders>
              <w:top w:val="single" w:sz="6"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31" w:type="pct"/>
            <w:tcBorders>
              <w:top w:val="single" w:sz="6"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40" w:type="pct"/>
            <w:tcBorders>
              <w:top w:val="single" w:sz="6"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24" w:type="pct"/>
            <w:tcBorders>
              <w:top w:val="single" w:sz="6"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57" w:type="pct"/>
            <w:tcBorders>
              <w:top w:val="nil"/>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26" w:type="pct"/>
            <w:tcBorders>
              <w:top w:val="nil"/>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26" w:type="pct"/>
            <w:gridSpan w:val="2"/>
            <w:tcBorders>
              <w:top w:val="nil"/>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27" w:type="pct"/>
            <w:tcBorders>
              <w:top w:val="nil"/>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88" w:type="pct"/>
            <w:tcBorders>
              <w:top w:val="nil"/>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15" w:type="pct"/>
            <w:tcBorders>
              <w:top w:val="nil"/>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49" w:type="pct"/>
            <w:gridSpan w:val="2"/>
            <w:tcBorders>
              <w:top w:val="nil"/>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53" w:type="pct"/>
            <w:tcBorders>
              <w:top w:val="nil"/>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18" w:type="pct"/>
            <w:tcBorders>
              <w:top w:val="nil"/>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27" w:type="pct"/>
            <w:gridSpan w:val="2"/>
            <w:tcBorders>
              <w:top w:val="nil"/>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27" w:type="pct"/>
            <w:gridSpan w:val="2"/>
            <w:tcBorders>
              <w:top w:val="nil"/>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39" w:type="pct"/>
            <w:gridSpan w:val="3"/>
            <w:tcBorders>
              <w:top w:val="nil"/>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41" w:type="pct"/>
            <w:tcBorders>
              <w:top w:val="nil"/>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50" w:type="pct"/>
            <w:tcBorders>
              <w:top w:val="nil"/>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77" w:type="pct"/>
            <w:gridSpan w:val="2"/>
            <w:tcBorders>
              <w:top w:val="nil"/>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66" w:type="pct"/>
            <w:gridSpan w:val="2"/>
            <w:tcBorders>
              <w:top w:val="nil"/>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34" w:type="pct"/>
            <w:gridSpan w:val="2"/>
            <w:tcBorders>
              <w:top w:val="nil"/>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36" w:type="pct"/>
            <w:gridSpan w:val="2"/>
            <w:tcBorders>
              <w:top w:val="nil"/>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91" w:type="pct"/>
            <w:tcBorders>
              <w:top w:val="nil"/>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35" w:type="pct"/>
            <w:tcBorders>
              <w:top w:val="nil"/>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99" w:type="pct"/>
            <w:tcBorders>
              <w:top w:val="nil"/>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r>
      <w:tr w:rsidR="001F2035" w:rsidRPr="001F2035" w:rsidTr="001673EB">
        <w:trPr>
          <w:trHeight w:val="57"/>
          <w:jc w:val="center"/>
        </w:trPr>
        <w:tc>
          <w:tcPr>
            <w:tcW w:w="5000" w:type="pct"/>
            <w:gridSpan w:val="46"/>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b/>
                <w:bCs/>
                <w:sz w:val="18"/>
                <w:szCs w:val="18"/>
                <w:lang w:eastAsia="sk-SK"/>
              </w:rPr>
            </w:pPr>
          </w:p>
          <w:p w:rsidR="001F2035" w:rsidRPr="001F2035" w:rsidRDefault="001F2035" w:rsidP="001F2035">
            <w:pPr>
              <w:spacing w:after="0" w:line="240" w:lineRule="auto"/>
              <w:rPr>
                <w:rFonts w:ascii="Times New Roman" w:eastAsia="Times New Roman" w:hAnsi="Times New Roman" w:cs="Arial"/>
                <w:b/>
                <w:sz w:val="18"/>
                <w:szCs w:val="18"/>
                <w:lang w:eastAsia="sk-SK"/>
              </w:rPr>
            </w:pPr>
            <w:r w:rsidRPr="001F2035">
              <w:rPr>
                <w:rFonts w:ascii="Times New Roman" w:eastAsia="Times New Roman" w:hAnsi="Times New Roman" w:cs="Arial"/>
                <w:b/>
                <w:bCs/>
                <w:sz w:val="18"/>
                <w:szCs w:val="18"/>
                <w:lang w:eastAsia="sk-SK"/>
              </w:rPr>
              <w:t xml:space="preserve">Sídlo </w:t>
            </w:r>
            <w:r w:rsidRPr="001F2035">
              <w:rPr>
                <w:rFonts w:ascii="Times New Roman" w:eastAsia="Times New Roman" w:hAnsi="Times New Roman" w:cs="Arial"/>
                <w:b/>
                <w:sz w:val="18"/>
                <w:szCs w:val="18"/>
                <w:lang w:eastAsia="sk-SK"/>
              </w:rPr>
              <w:t>účtovnej jednotky</w:t>
            </w:r>
          </w:p>
          <w:p w:rsidR="001F2035" w:rsidRPr="001F2035" w:rsidRDefault="001F2035" w:rsidP="001F2035">
            <w:pPr>
              <w:spacing w:after="0" w:line="240" w:lineRule="auto"/>
              <w:rPr>
                <w:rFonts w:ascii="Times New Roman" w:eastAsia="Times New Roman" w:hAnsi="Times New Roman" w:cs="Arial"/>
                <w:b/>
                <w:sz w:val="18"/>
                <w:szCs w:val="18"/>
                <w:lang w:eastAsia="sk-SK"/>
              </w:rPr>
            </w:pPr>
            <w:r w:rsidRPr="001F2035">
              <w:rPr>
                <w:rFonts w:ascii="Times New Roman" w:eastAsia="Times New Roman" w:hAnsi="Times New Roman" w:cs="Arial"/>
                <w:b/>
                <w:sz w:val="18"/>
                <w:szCs w:val="18"/>
                <w:lang w:eastAsia="sk-SK"/>
              </w:rPr>
              <w:t>Ulica                                                                                                                                                          Číslo</w:t>
            </w:r>
          </w:p>
        </w:tc>
      </w:tr>
      <w:tr w:rsidR="001F2035" w:rsidRPr="001F2035" w:rsidTr="001673EB">
        <w:trPr>
          <w:trHeight w:val="57"/>
          <w:jc w:val="center"/>
        </w:trPr>
        <w:tc>
          <w:tcPr>
            <w:tcW w:w="164" w:type="pct"/>
            <w:tcBorders>
              <w:top w:val="single" w:sz="4" w:space="0" w:color="auto"/>
              <w:left w:val="single" w:sz="4" w:space="0" w:color="auto"/>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E</w:t>
            </w:r>
          </w:p>
        </w:tc>
        <w:tc>
          <w:tcPr>
            <w:tcW w:w="152"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s</w:t>
            </w:r>
          </w:p>
        </w:tc>
        <w:tc>
          <w:tcPr>
            <w:tcW w:w="180"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t </w:t>
            </w:r>
          </w:p>
        </w:tc>
        <w:tc>
          <w:tcPr>
            <w:tcW w:w="127"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ó</w:t>
            </w:r>
          </w:p>
        </w:tc>
        <w:tc>
          <w:tcPr>
            <w:tcW w:w="148"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n</w:t>
            </w:r>
          </w:p>
        </w:tc>
        <w:tc>
          <w:tcPr>
            <w:tcW w:w="130"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s</w:t>
            </w:r>
          </w:p>
        </w:tc>
        <w:tc>
          <w:tcPr>
            <w:tcW w:w="134"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k</w:t>
            </w:r>
          </w:p>
        </w:tc>
        <w:tc>
          <w:tcPr>
            <w:tcW w:w="131"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a </w:t>
            </w:r>
          </w:p>
        </w:tc>
        <w:tc>
          <w:tcPr>
            <w:tcW w:w="133"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49"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50"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33"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1"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40"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24"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57"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26"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26" w:type="pct"/>
            <w:gridSpan w:val="2"/>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27"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88"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15"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49" w:type="pct"/>
            <w:gridSpan w:val="2"/>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53"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18"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27" w:type="pct"/>
            <w:gridSpan w:val="2"/>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27" w:type="pct"/>
            <w:gridSpan w:val="2"/>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39" w:type="pct"/>
            <w:gridSpan w:val="3"/>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41" w:type="pct"/>
            <w:tcBorders>
              <w:left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50" w:type="pct"/>
            <w:tcBorders>
              <w:top w:val="single" w:sz="4" w:space="0" w:color="auto"/>
              <w:left w:val="single" w:sz="4" w:space="0" w:color="auto"/>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val="en-US" w:eastAsia="sk-SK"/>
              </w:rPr>
            </w:pPr>
            <w:r w:rsidRPr="001F2035">
              <w:rPr>
                <w:rFonts w:ascii="Times New Roman" w:eastAsia="Times New Roman" w:hAnsi="Times New Roman" w:cs="Arial"/>
                <w:sz w:val="18"/>
                <w:szCs w:val="18"/>
                <w:lang w:val="en-US" w:eastAsia="sk-SK"/>
              </w:rPr>
              <w:t>5</w:t>
            </w:r>
          </w:p>
        </w:tc>
        <w:tc>
          <w:tcPr>
            <w:tcW w:w="177" w:type="pct"/>
            <w:gridSpan w:val="2"/>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8 </w:t>
            </w:r>
          </w:p>
        </w:tc>
        <w:tc>
          <w:tcPr>
            <w:tcW w:w="166" w:type="pct"/>
            <w:gridSpan w:val="2"/>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34" w:type="pct"/>
            <w:gridSpan w:val="2"/>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36" w:type="pct"/>
            <w:gridSpan w:val="2"/>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91"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35"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99"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r>
      <w:tr w:rsidR="001F2035" w:rsidRPr="001F2035" w:rsidTr="001673EB">
        <w:trPr>
          <w:trHeight w:val="57"/>
          <w:jc w:val="center"/>
        </w:trPr>
        <w:tc>
          <w:tcPr>
            <w:tcW w:w="2405" w:type="pct"/>
            <w:gridSpan w:val="17"/>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b/>
                <w:bCs/>
                <w:sz w:val="18"/>
                <w:szCs w:val="18"/>
                <w:lang w:eastAsia="sk-SK"/>
              </w:rPr>
            </w:pPr>
          </w:p>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b/>
                <w:bCs/>
                <w:sz w:val="18"/>
                <w:szCs w:val="18"/>
                <w:lang w:eastAsia="sk-SK"/>
              </w:rPr>
              <w:t>PSČ                                   Názov obce</w:t>
            </w:r>
          </w:p>
        </w:tc>
        <w:tc>
          <w:tcPr>
            <w:tcW w:w="126" w:type="pct"/>
            <w:gridSpan w:val="2"/>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27"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88"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15"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49" w:type="pct"/>
            <w:gridSpan w:val="2"/>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53"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18"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27" w:type="pct"/>
            <w:gridSpan w:val="2"/>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27" w:type="pct"/>
            <w:gridSpan w:val="2"/>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9" w:type="pct"/>
            <w:gridSpan w:val="3"/>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41"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50"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77" w:type="pct"/>
            <w:gridSpan w:val="2"/>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66" w:type="pct"/>
            <w:gridSpan w:val="2"/>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4" w:type="pct"/>
            <w:gridSpan w:val="2"/>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6" w:type="pct"/>
            <w:gridSpan w:val="2"/>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91"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5"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99"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r>
      <w:tr w:rsidR="001F2035" w:rsidRPr="001F2035" w:rsidTr="001673EB">
        <w:trPr>
          <w:trHeight w:val="57"/>
          <w:jc w:val="center"/>
        </w:trPr>
        <w:tc>
          <w:tcPr>
            <w:tcW w:w="164" w:type="pct"/>
            <w:tcBorders>
              <w:top w:val="single" w:sz="4" w:space="0" w:color="auto"/>
              <w:left w:val="single" w:sz="4" w:space="0" w:color="auto"/>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8</w:t>
            </w:r>
          </w:p>
        </w:tc>
        <w:tc>
          <w:tcPr>
            <w:tcW w:w="152"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2</w:t>
            </w:r>
          </w:p>
        </w:tc>
        <w:tc>
          <w:tcPr>
            <w:tcW w:w="180"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1 </w:t>
            </w:r>
          </w:p>
        </w:tc>
        <w:tc>
          <w:tcPr>
            <w:tcW w:w="127"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0</w:t>
            </w:r>
          </w:p>
        </w:tc>
        <w:tc>
          <w:tcPr>
            <w:tcW w:w="148"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6</w:t>
            </w:r>
          </w:p>
        </w:tc>
        <w:tc>
          <w:tcPr>
            <w:tcW w:w="130" w:type="pct"/>
            <w:tcBorders>
              <w:lef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34"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1" w:type="pct"/>
            <w:tcBorders>
              <w:top w:val="single" w:sz="4" w:space="0" w:color="auto"/>
              <w:left w:val="single" w:sz="4" w:space="0" w:color="auto"/>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B</w:t>
            </w:r>
          </w:p>
        </w:tc>
        <w:tc>
          <w:tcPr>
            <w:tcW w:w="133"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R</w:t>
            </w:r>
          </w:p>
        </w:tc>
        <w:tc>
          <w:tcPr>
            <w:tcW w:w="149"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A</w:t>
            </w:r>
          </w:p>
        </w:tc>
        <w:tc>
          <w:tcPr>
            <w:tcW w:w="150"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T</w:t>
            </w:r>
          </w:p>
        </w:tc>
        <w:tc>
          <w:tcPr>
            <w:tcW w:w="133"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I </w:t>
            </w:r>
          </w:p>
        </w:tc>
        <w:tc>
          <w:tcPr>
            <w:tcW w:w="131"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S</w:t>
            </w:r>
          </w:p>
        </w:tc>
        <w:tc>
          <w:tcPr>
            <w:tcW w:w="140"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L</w:t>
            </w:r>
          </w:p>
        </w:tc>
        <w:tc>
          <w:tcPr>
            <w:tcW w:w="124"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A</w:t>
            </w:r>
          </w:p>
        </w:tc>
        <w:tc>
          <w:tcPr>
            <w:tcW w:w="157"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V</w:t>
            </w:r>
          </w:p>
        </w:tc>
        <w:tc>
          <w:tcPr>
            <w:tcW w:w="126"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A</w:t>
            </w:r>
          </w:p>
        </w:tc>
        <w:tc>
          <w:tcPr>
            <w:tcW w:w="126" w:type="pct"/>
            <w:gridSpan w:val="2"/>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27"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88"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15"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49" w:type="pct"/>
            <w:gridSpan w:val="2"/>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53"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18"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27" w:type="pct"/>
            <w:gridSpan w:val="2"/>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27" w:type="pct"/>
            <w:gridSpan w:val="2"/>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39" w:type="pct"/>
            <w:gridSpan w:val="3"/>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41"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50"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77" w:type="pct"/>
            <w:gridSpan w:val="2"/>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66" w:type="pct"/>
            <w:gridSpan w:val="2"/>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34" w:type="pct"/>
            <w:gridSpan w:val="2"/>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36" w:type="pct"/>
            <w:gridSpan w:val="2"/>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91"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35"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99"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r>
      <w:tr w:rsidR="001F2035" w:rsidRPr="001F2035" w:rsidTr="001673EB">
        <w:trPr>
          <w:trHeight w:val="57"/>
          <w:jc w:val="center"/>
        </w:trPr>
        <w:tc>
          <w:tcPr>
            <w:tcW w:w="5000" w:type="pct"/>
            <w:gridSpan w:val="46"/>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r>
      <w:tr w:rsidR="001F2035" w:rsidRPr="001F2035" w:rsidTr="001673EB">
        <w:trPr>
          <w:trHeight w:val="57"/>
          <w:jc w:val="center"/>
        </w:trPr>
        <w:tc>
          <w:tcPr>
            <w:tcW w:w="5000" w:type="pct"/>
            <w:gridSpan w:val="46"/>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b/>
                <w:sz w:val="18"/>
                <w:szCs w:val="18"/>
                <w:lang w:eastAsia="sk-SK"/>
              </w:rPr>
            </w:pPr>
          </w:p>
          <w:p w:rsidR="001F2035" w:rsidRPr="001F2035" w:rsidRDefault="001F2035" w:rsidP="001F2035">
            <w:pPr>
              <w:spacing w:after="0" w:line="240" w:lineRule="auto"/>
              <w:rPr>
                <w:rFonts w:ascii="Times New Roman" w:eastAsia="Times New Roman" w:hAnsi="Times New Roman" w:cs="Arial"/>
                <w:b/>
                <w:sz w:val="18"/>
                <w:szCs w:val="18"/>
                <w:lang w:eastAsia="sk-SK"/>
              </w:rPr>
            </w:pPr>
            <w:r w:rsidRPr="001F2035">
              <w:rPr>
                <w:rFonts w:ascii="Times New Roman" w:eastAsia="Times New Roman" w:hAnsi="Times New Roman" w:cs="Arial"/>
                <w:b/>
                <w:sz w:val="18"/>
                <w:szCs w:val="18"/>
                <w:lang w:eastAsia="sk-SK"/>
              </w:rPr>
              <w:t>Číslo telefónu                                                                 Číslo faxu</w:t>
            </w:r>
          </w:p>
        </w:tc>
      </w:tr>
      <w:tr w:rsidR="001F2035" w:rsidRPr="001F2035" w:rsidTr="001673EB">
        <w:trPr>
          <w:trHeight w:val="57"/>
          <w:jc w:val="center"/>
        </w:trPr>
        <w:tc>
          <w:tcPr>
            <w:tcW w:w="164" w:type="pct"/>
            <w:tcBorders>
              <w:top w:val="single" w:sz="4" w:space="0" w:color="auto"/>
              <w:left w:val="single" w:sz="4" w:space="0" w:color="auto"/>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0</w:t>
            </w:r>
          </w:p>
        </w:tc>
        <w:tc>
          <w:tcPr>
            <w:tcW w:w="152"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9</w:t>
            </w:r>
          </w:p>
        </w:tc>
        <w:tc>
          <w:tcPr>
            <w:tcW w:w="180"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1 </w:t>
            </w:r>
          </w:p>
        </w:tc>
        <w:tc>
          <w:tcPr>
            <w:tcW w:w="127"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5 </w:t>
            </w:r>
          </w:p>
        </w:tc>
        <w:tc>
          <w:tcPr>
            <w:tcW w:w="148"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w:t>
            </w:r>
          </w:p>
        </w:tc>
        <w:tc>
          <w:tcPr>
            <w:tcW w:w="130" w:type="pct"/>
            <w:tcBorders>
              <w:top w:val="single" w:sz="4" w:space="0" w:color="auto"/>
              <w:left w:val="single" w:sz="4" w:space="0" w:color="auto"/>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5</w:t>
            </w:r>
          </w:p>
        </w:tc>
        <w:tc>
          <w:tcPr>
            <w:tcW w:w="134"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4</w:t>
            </w:r>
          </w:p>
        </w:tc>
        <w:tc>
          <w:tcPr>
            <w:tcW w:w="131"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5</w:t>
            </w:r>
          </w:p>
        </w:tc>
        <w:tc>
          <w:tcPr>
            <w:tcW w:w="133"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4</w:t>
            </w:r>
          </w:p>
        </w:tc>
        <w:tc>
          <w:tcPr>
            <w:tcW w:w="149"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6</w:t>
            </w:r>
          </w:p>
        </w:tc>
        <w:tc>
          <w:tcPr>
            <w:tcW w:w="150"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4</w:t>
            </w:r>
          </w:p>
        </w:tc>
        <w:tc>
          <w:tcPr>
            <w:tcW w:w="133"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1"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40"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24"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57" w:type="pct"/>
            <w:tcBorders>
              <w:top w:val="single" w:sz="4" w:space="0" w:color="auto"/>
              <w:left w:val="single" w:sz="4" w:space="0" w:color="auto"/>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26"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26" w:type="pct"/>
            <w:gridSpan w:val="2"/>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27"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88"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w:t>
            </w:r>
          </w:p>
        </w:tc>
        <w:tc>
          <w:tcPr>
            <w:tcW w:w="115" w:type="pct"/>
            <w:tcBorders>
              <w:top w:val="single" w:sz="4" w:space="0" w:color="auto"/>
              <w:left w:val="single" w:sz="4" w:space="0" w:color="auto"/>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49" w:type="pct"/>
            <w:gridSpan w:val="2"/>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53"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18"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27" w:type="pct"/>
            <w:gridSpan w:val="2"/>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27" w:type="pct"/>
            <w:gridSpan w:val="2"/>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9" w:type="pct"/>
            <w:gridSpan w:val="3"/>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41" w:type="pct"/>
            <w:tcBorders>
              <w:top w:val="single" w:sz="4" w:space="0" w:color="auto"/>
              <w:left w:val="nil"/>
              <w:bottom w:val="single" w:sz="4" w:space="0" w:color="auto"/>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50" w:type="pct"/>
            <w:tcBorders>
              <w:top w:val="nil"/>
              <w:left w:val="single" w:sz="4" w:space="0" w:color="auto"/>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77" w:type="pct"/>
            <w:gridSpan w:val="2"/>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66" w:type="pct"/>
            <w:gridSpan w:val="2"/>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4" w:type="pct"/>
            <w:gridSpan w:val="2"/>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6" w:type="pct"/>
            <w:gridSpan w:val="2"/>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91"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5"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99"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r>
      <w:tr w:rsidR="001F2035" w:rsidRPr="001F2035" w:rsidTr="001673EB">
        <w:trPr>
          <w:trHeight w:val="57"/>
          <w:jc w:val="center"/>
        </w:trPr>
        <w:tc>
          <w:tcPr>
            <w:tcW w:w="1034" w:type="pct"/>
            <w:gridSpan w:val="7"/>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b/>
                <w:bCs/>
                <w:sz w:val="18"/>
                <w:szCs w:val="18"/>
                <w:lang w:eastAsia="sk-SK"/>
              </w:rPr>
            </w:pPr>
          </w:p>
          <w:p w:rsidR="001F2035" w:rsidRPr="001F2035" w:rsidRDefault="001F2035" w:rsidP="001F2035">
            <w:pPr>
              <w:spacing w:after="0" w:line="240" w:lineRule="auto"/>
              <w:rPr>
                <w:rFonts w:ascii="Times New Roman" w:eastAsia="Times New Roman" w:hAnsi="Times New Roman" w:cs="Arial"/>
                <w:b/>
                <w:bCs/>
                <w:sz w:val="18"/>
                <w:szCs w:val="18"/>
                <w:lang w:eastAsia="sk-SK"/>
              </w:rPr>
            </w:pPr>
            <w:r w:rsidRPr="001F2035">
              <w:rPr>
                <w:rFonts w:ascii="Times New Roman" w:eastAsia="Times New Roman" w:hAnsi="Times New Roman" w:cs="Arial"/>
                <w:b/>
                <w:bCs/>
                <w:sz w:val="18"/>
                <w:szCs w:val="18"/>
                <w:lang w:eastAsia="sk-SK"/>
              </w:rPr>
              <w:t>E-mailová adresa</w:t>
            </w:r>
          </w:p>
        </w:tc>
        <w:tc>
          <w:tcPr>
            <w:tcW w:w="131"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3"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49"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50"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3"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1"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40"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24"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57"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26"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26" w:type="pct"/>
            <w:gridSpan w:val="2"/>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27"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88"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15"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49" w:type="pct"/>
            <w:gridSpan w:val="2"/>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53"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18"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27" w:type="pct"/>
            <w:gridSpan w:val="2"/>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27" w:type="pct"/>
            <w:gridSpan w:val="2"/>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9" w:type="pct"/>
            <w:gridSpan w:val="3"/>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41"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50"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77" w:type="pct"/>
            <w:gridSpan w:val="2"/>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66" w:type="pct"/>
            <w:gridSpan w:val="2"/>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4" w:type="pct"/>
            <w:gridSpan w:val="2"/>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6" w:type="pct"/>
            <w:gridSpan w:val="2"/>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91"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5"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99"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r>
      <w:tr w:rsidR="001F2035" w:rsidRPr="001F2035" w:rsidTr="001673EB">
        <w:trPr>
          <w:trHeight w:val="57"/>
          <w:jc w:val="center"/>
        </w:trPr>
        <w:tc>
          <w:tcPr>
            <w:tcW w:w="164" w:type="pct"/>
            <w:tcBorders>
              <w:top w:val="single" w:sz="4" w:space="0" w:color="auto"/>
              <w:left w:val="single" w:sz="4" w:space="0" w:color="auto"/>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m </w:t>
            </w:r>
          </w:p>
        </w:tc>
        <w:tc>
          <w:tcPr>
            <w:tcW w:w="152"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a</w:t>
            </w:r>
          </w:p>
        </w:tc>
        <w:tc>
          <w:tcPr>
            <w:tcW w:w="180"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g </w:t>
            </w:r>
          </w:p>
        </w:tc>
        <w:tc>
          <w:tcPr>
            <w:tcW w:w="127"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a </w:t>
            </w:r>
          </w:p>
        </w:tc>
        <w:tc>
          <w:tcPr>
            <w:tcW w:w="148"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n </w:t>
            </w:r>
          </w:p>
        </w:tc>
        <w:tc>
          <w:tcPr>
            <w:tcW w:w="130"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n </w:t>
            </w:r>
          </w:p>
        </w:tc>
        <w:tc>
          <w:tcPr>
            <w:tcW w:w="134"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31"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s </w:t>
            </w:r>
          </w:p>
        </w:tc>
        <w:tc>
          <w:tcPr>
            <w:tcW w:w="133"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r </w:t>
            </w:r>
          </w:p>
        </w:tc>
        <w:tc>
          <w:tcPr>
            <w:tcW w:w="149"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o </w:t>
            </w:r>
          </w:p>
        </w:tc>
        <w:tc>
          <w:tcPr>
            <w:tcW w:w="150"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33"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g </w:t>
            </w:r>
          </w:p>
        </w:tc>
        <w:tc>
          <w:tcPr>
            <w:tcW w:w="131"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m </w:t>
            </w:r>
          </w:p>
        </w:tc>
        <w:tc>
          <w:tcPr>
            <w:tcW w:w="140"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a </w:t>
            </w:r>
          </w:p>
        </w:tc>
        <w:tc>
          <w:tcPr>
            <w:tcW w:w="124"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i </w:t>
            </w:r>
          </w:p>
        </w:tc>
        <w:tc>
          <w:tcPr>
            <w:tcW w:w="157"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l </w:t>
            </w:r>
          </w:p>
        </w:tc>
        <w:tc>
          <w:tcPr>
            <w:tcW w:w="126"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26" w:type="pct"/>
            <w:gridSpan w:val="2"/>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c </w:t>
            </w:r>
          </w:p>
        </w:tc>
        <w:tc>
          <w:tcPr>
            <w:tcW w:w="127"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o </w:t>
            </w:r>
          </w:p>
        </w:tc>
        <w:tc>
          <w:tcPr>
            <w:tcW w:w="188"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m </w:t>
            </w:r>
          </w:p>
        </w:tc>
        <w:tc>
          <w:tcPr>
            <w:tcW w:w="115"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49" w:type="pct"/>
            <w:gridSpan w:val="2"/>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53"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18"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27" w:type="pct"/>
            <w:gridSpan w:val="2"/>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27" w:type="pct"/>
            <w:gridSpan w:val="2"/>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39" w:type="pct"/>
            <w:gridSpan w:val="3"/>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41"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50"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77" w:type="pct"/>
            <w:gridSpan w:val="2"/>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66" w:type="pct"/>
            <w:gridSpan w:val="2"/>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34" w:type="pct"/>
            <w:gridSpan w:val="2"/>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36" w:type="pct"/>
            <w:gridSpan w:val="2"/>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91"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135"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c>
          <w:tcPr>
            <w:tcW w:w="99" w:type="pct"/>
            <w:tcBorders>
              <w:top w:val="single" w:sz="4" w:space="0" w:color="auto"/>
              <w:left w:val="nil"/>
              <w:bottom w:val="single" w:sz="4" w:space="0" w:color="auto"/>
              <w:right w:val="single" w:sz="4" w:space="0" w:color="auto"/>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w:t>
            </w:r>
          </w:p>
        </w:tc>
      </w:tr>
      <w:tr w:rsidR="001F2035" w:rsidRPr="001F2035" w:rsidTr="001673EB">
        <w:trPr>
          <w:trHeight w:val="57"/>
          <w:jc w:val="center"/>
        </w:trPr>
        <w:tc>
          <w:tcPr>
            <w:tcW w:w="164"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52"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80"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27"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48"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0"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4"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1"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3"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49"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50"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3"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1"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40"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24"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57"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26"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26" w:type="pct"/>
            <w:gridSpan w:val="2"/>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27"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88"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15"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49" w:type="pct"/>
            <w:gridSpan w:val="2"/>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53"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18"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27" w:type="pct"/>
            <w:gridSpan w:val="2"/>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27" w:type="pct"/>
            <w:gridSpan w:val="2"/>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9" w:type="pct"/>
            <w:gridSpan w:val="3"/>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41"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50"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77" w:type="pct"/>
            <w:gridSpan w:val="2"/>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66" w:type="pct"/>
            <w:gridSpan w:val="2"/>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4" w:type="pct"/>
            <w:gridSpan w:val="2"/>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6" w:type="pct"/>
            <w:gridSpan w:val="2"/>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91"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35"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99" w:type="pct"/>
            <w:tcBorders>
              <w:top w:val="nil"/>
              <w:left w:val="nil"/>
              <w:bottom w:val="nil"/>
              <w:right w:val="nil"/>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p>
        </w:tc>
      </w:tr>
      <w:tr w:rsidR="001F2035" w:rsidRPr="001F2035" w:rsidTr="001673EB">
        <w:trPr>
          <w:trHeight w:val="850"/>
          <w:jc w:val="center"/>
        </w:trPr>
        <w:tc>
          <w:tcPr>
            <w:tcW w:w="1297" w:type="pct"/>
            <w:gridSpan w:val="9"/>
            <w:tcBorders>
              <w:top w:val="single" w:sz="4" w:space="0" w:color="auto"/>
              <w:left w:val="single" w:sz="4" w:space="0" w:color="auto"/>
              <w:bottom w:val="single" w:sz="4" w:space="0" w:color="auto"/>
              <w:right w:val="single" w:sz="4" w:space="0" w:color="000000"/>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xml:space="preserve"> Zostavené dňa: </w:t>
            </w:r>
          </w:p>
          <w:p w:rsidR="001F2035" w:rsidRPr="001F2035" w:rsidRDefault="001F2035" w:rsidP="001F2035">
            <w:pPr>
              <w:spacing w:after="0" w:line="240" w:lineRule="auto"/>
              <w:rPr>
                <w:rFonts w:ascii="Times New Roman" w:eastAsia="Times New Roman" w:hAnsi="Times New Roman" w:cs="Arial"/>
                <w:sz w:val="18"/>
                <w:szCs w:val="18"/>
                <w:lang w:eastAsia="sk-SK"/>
              </w:rPr>
            </w:pPr>
          </w:p>
          <w:p w:rsidR="001F2035" w:rsidRPr="001F2035" w:rsidRDefault="001F2035" w:rsidP="004A0486">
            <w:pPr>
              <w:spacing w:after="0" w:line="240" w:lineRule="auto"/>
              <w:jc w:val="center"/>
              <w:rPr>
                <w:rFonts w:ascii="Times New Roman" w:eastAsia="Times New Roman" w:hAnsi="Times New Roman" w:cs="Arial"/>
                <w:sz w:val="18"/>
                <w:szCs w:val="18"/>
                <w:lang w:val="en-US" w:eastAsia="sk-SK"/>
              </w:rPr>
            </w:pPr>
            <w:r w:rsidRPr="001F2035">
              <w:rPr>
                <w:rFonts w:ascii="Times New Roman" w:eastAsia="Times New Roman" w:hAnsi="Times New Roman" w:cs="Arial"/>
                <w:sz w:val="18"/>
                <w:szCs w:val="18"/>
                <w:lang w:val="en-US" w:eastAsia="sk-SK"/>
              </w:rPr>
              <w:t>29.03.201</w:t>
            </w:r>
            <w:r w:rsidR="004A0486">
              <w:rPr>
                <w:rFonts w:ascii="Times New Roman" w:eastAsia="Times New Roman" w:hAnsi="Times New Roman" w:cs="Arial"/>
                <w:sz w:val="18"/>
                <w:szCs w:val="18"/>
                <w:lang w:val="en-US" w:eastAsia="sk-SK"/>
              </w:rPr>
              <w:t>7</w:t>
            </w:r>
          </w:p>
        </w:tc>
        <w:tc>
          <w:tcPr>
            <w:tcW w:w="1221" w:type="pct"/>
            <w:gridSpan w:val="9"/>
            <w:vMerge w:val="restart"/>
            <w:tcBorders>
              <w:top w:val="single" w:sz="4" w:space="0" w:color="auto"/>
              <w:left w:val="single" w:sz="4" w:space="0" w:color="auto"/>
              <w:right w:val="single" w:sz="4" w:space="0" w:color="000000"/>
            </w:tcBorders>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Podpisový záznam osoby zodpovednej za vedenie účtovníctva:</w:t>
            </w:r>
          </w:p>
        </w:tc>
        <w:tc>
          <w:tcPr>
            <w:tcW w:w="1230" w:type="pct"/>
            <w:gridSpan w:val="13"/>
            <w:vMerge w:val="restart"/>
            <w:tcBorders>
              <w:top w:val="single" w:sz="4" w:space="0" w:color="auto"/>
              <w:left w:val="single" w:sz="4" w:space="0" w:color="auto"/>
              <w:right w:val="single" w:sz="4" w:space="0" w:color="000000"/>
            </w:tcBorders>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Podpisový záznam osoby zodpovednej za zostavenie účtovnej závierky:</w:t>
            </w:r>
          </w:p>
        </w:tc>
        <w:tc>
          <w:tcPr>
            <w:tcW w:w="1252" w:type="pct"/>
            <w:gridSpan w:val="15"/>
            <w:vMerge w:val="restart"/>
            <w:tcBorders>
              <w:top w:val="single" w:sz="4" w:space="0" w:color="auto"/>
              <w:left w:val="single" w:sz="4" w:space="0" w:color="auto"/>
              <w:right w:val="single" w:sz="4" w:space="0" w:color="000000"/>
            </w:tcBorders>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Podpisový záznam  člena štatutárneho orgánu účtovnej jednotky alebo fyzickej osoby, ktorá je účtovnou jednotkou:</w:t>
            </w:r>
          </w:p>
        </w:tc>
      </w:tr>
      <w:tr w:rsidR="001F2035" w:rsidRPr="001F2035" w:rsidTr="001673EB">
        <w:trPr>
          <w:trHeight w:val="848"/>
          <w:jc w:val="center"/>
        </w:trPr>
        <w:tc>
          <w:tcPr>
            <w:tcW w:w="1297" w:type="pct"/>
            <w:gridSpan w:val="9"/>
            <w:tcBorders>
              <w:top w:val="single" w:sz="4" w:space="0" w:color="auto"/>
              <w:left w:val="single" w:sz="4" w:space="0" w:color="auto"/>
              <w:bottom w:val="single" w:sz="4" w:space="0" w:color="auto"/>
              <w:right w:val="single" w:sz="4" w:space="0" w:color="000000"/>
            </w:tcBorders>
            <w:noWrap/>
          </w:tcPr>
          <w:p w:rsidR="001F2035" w:rsidRPr="001F2035" w:rsidRDefault="001F2035" w:rsidP="001F2035">
            <w:pPr>
              <w:spacing w:after="0" w:line="240" w:lineRule="auto"/>
              <w:rPr>
                <w:rFonts w:ascii="Times New Roman" w:eastAsia="Times New Roman" w:hAnsi="Times New Roman" w:cs="Arial"/>
                <w:sz w:val="18"/>
                <w:szCs w:val="18"/>
                <w:lang w:eastAsia="sk-SK"/>
              </w:rPr>
            </w:pPr>
            <w:r w:rsidRPr="001F2035">
              <w:rPr>
                <w:rFonts w:ascii="Times New Roman" w:eastAsia="Times New Roman" w:hAnsi="Times New Roman" w:cs="Arial"/>
                <w:sz w:val="18"/>
                <w:szCs w:val="18"/>
                <w:lang w:eastAsia="sk-SK"/>
              </w:rPr>
              <w:t xml:space="preserve"> Schválené dňa:</w:t>
            </w:r>
          </w:p>
          <w:p w:rsidR="001F2035" w:rsidRPr="001F2035" w:rsidRDefault="001F2035" w:rsidP="001F2035">
            <w:pPr>
              <w:spacing w:after="0" w:line="240" w:lineRule="auto"/>
              <w:rPr>
                <w:rFonts w:ascii="Times New Roman" w:eastAsia="Times New Roman" w:hAnsi="Times New Roman" w:cs="Arial"/>
                <w:sz w:val="18"/>
                <w:szCs w:val="18"/>
                <w:lang w:eastAsia="sk-SK"/>
              </w:rPr>
            </w:pPr>
          </w:p>
          <w:p w:rsidR="001F2035" w:rsidRPr="001F2035" w:rsidRDefault="001F2035" w:rsidP="001F2035">
            <w:pPr>
              <w:spacing w:after="0" w:line="240" w:lineRule="auto"/>
              <w:jc w:val="center"/>
              <w:rPr>
                <w:rFonts w:ascii="Times New Roman" w:eastAsia="Times New Roman" w:hAnsi="Times New Roman" w:cs="Arial"/>
                <w:sz w:val="18"/>
                <w:szCs w:val="18"/>
                <w:lang w:eastAsia="sk-SK"/>
              </w:rPr>
            </w:pPr>
          </w:p>
        </w:tc>
        <w:tc>
          <w:tcPr>
            <w:tcW w:w="1221" w:type="pct"/>
            <w:gridSpan w:val="9"/>
            <w:vMerge/>
            <w:tcBorders>
              <w:left w:val="single" w:sz="4" w:space="0" w:color="auto"/>
              <w:bottom w:val="single" w:sz="4" w:space="0" w:color="000000"/>
              <w:right w:val="single" w:sz="4" w:space="0" w:color="000000"/>
            </w:tcBorders>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230" w:type="pct"/>
            <w:gridSpan w:val="13"/>
            <w:vMerge/>
            <w:tcBorders>
              <w:left w:val="single" w:sz="4" w:space="0" w:color="auto"/>
              <w:bottom w:val="single" w:sz="4" w:space="0" w:color="000000"/>
              <w:right w:val="single" w:sz="4" w:space="0" w:color="000000"/>
            </w:tcBorders>
          </w:tcPr>
          <w:p w:rsidR="001F2035" w:rsidRPr="001F2035" w:rsidRDefault="001F2035" w:rsidP="001F2035">
            <w:pPr>
              <w:spacing w:after="0" w:line="240" w:lineRule="auto"/>
              <w:rPr>
                <w:rFonts w:ascii="Times New Roman" w:eastAsia="Times New Roman" w:hAnsi="Times New Roman" w:cs="Arial"/>
                <w:sz w:val="18"/>
                <w:szCs w:val="18"/>
                <w:lang w:eastAsia="sk-SK"/>
              </w:rPr>
            </w:pPr>
          </w:p>
        </w:tc>
        <w:tc>
          <w:tcPr>
            <w:tcW w:w="1252" w:type="pct"/>
            <w:gridSpan w:val="15"/>
            <w:vMerge/>
            <w:tcBorders>
              <w:left w:val="single" w:sz="4" w:space="0" w:color="auto"/>
              <w:bottom w:val="single" w:sz="4" w:space="0" w:color="000000"/>
              <w:right w:val="single" w:sz="4" w:space="0" w:color="000000"/>
            </w:tcBorders>
          </w:tcPr>
          <w:p w:rsidR="001F2035" w:rsidRPr="001F2035" w:rsidRDefault="001F2035" w:rsidP="001F2035">
            <w:pPr>
              <w:spacing w:after="0" w:line="240" w:lineRule="auto"/>
              <w:rPr>
                <w:rFonts w:ascii="Times New Roman" w:eastAsia="Times New Roman" w:hAnsi="Times New Roman" w:cs="Arial"/>
                <w:sz w:val="18"/>
                <w:szCs w:val="18"/>
                <w:lang w:eastAsia="sk-SK"/>
              </w:rPr>
            </w:pPr>
          </w:p>
        </w:tc>
      </w:tr>
    </w:tbl>
    <w:p w:rsidR="001F2035" w:rsidRPr="001F2035" w:rsidRDefault="001F2035" w:rsidP="001F2035">
      <w:pPr>
        <w:keepNext/>
        <w:tabs>
          <w:tab w:val="num" w:pos="360"/>
        </w:tabs>
        <w:spacing w:before="120" w:after="60" w:line="240" w:lineRule="auto"/>
        <w:ind w:left="360" w:hanging="360"/>
        <w:outlineLvl w:val="0"/>
        <w:rPr>
          <w:rFonts w:ascii="Times New Roman" w:eastAsia="Times New Roman" w:hAnsi="Times New Roman" w:cs="Times New Roman"/>
          <w:b/>
          <w:caps/>
          <w:sz w:val="18"/>
          <w:szCs w:val="20"/>
        </w:rPr>
      </w:pPr>
      <w:bookmarkStart w:id="0" w:name="_Toc530739894"/>
      <w:r w:rsidRPr="001F2035">
        <w:rPr>
          <w:rFonts w:ascii="Times New Roman" w:eastAsia="Times New Roman" w:hAnsi="Times New Roman" w:cs="Times New Roman"/>
          <w:b/>
          <w:caps/>
          <w:sz w:val="18"/>
          <w:szCs w:val="20"/>
        </w:rPr>
        <w:lastRenderedPageBreak/>
        <w:t>Informácie o účtovnej jednotke</w:t>
      </w:r>
      <w:bookmarkEnd w:id="0"/>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keepNext/>
        <w:tabs>
          <w:tab w:val="num" w:pos="360"/>
        </w:tabs>
        <w:spacing w:after="0" w:line="240" w:lineRule="auto"/>
        <w:ind w:left="360" w:hanging="360"/>
        <w:outlineLvl w:val="1"/>
        <w:rPr>
          <w:rFonts w:ascii="Times New Roman" w:eastAsia="Times New Roman" w:hAnsi="Times New Roman" w:cs="Times New Roman"/>
          <w:b/>
          <w:sz w:val="18"/>
          <w:szCs w:val="20"/>
        </w:rPr>
      </w:pPr>
      <w:r w:rsidRPr="001F2035">
        <w:rPr>
          <w:rFonts w:ascii="Times New Roman" w:eastAsia="Times New Roman" w:hAnsi="Times New Roman" w:cs="Times New Roman"/>
          <w:b/>
          <w:sz w:val="18"/>
          <w:szCs w:val="20"/>
        </w:rPr>
        <w:t>Založenie spoločnosti</w: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t xml:space="preserve">Spoločnosť FALBAU s r. o. (ďalej len Spoločnosť), bola založená 19. januára 2011 a do obchodného registra bola zapísaná 22.februára 2011 pod obchodným menom FALBAU s.r.o.. (Obchodný register Okresného súdu Bratislava I v Bratislave, oddiel s.r.o., vložka 70902/B). </w:t>
      </w:r>
    </w:p>
    <w:p w:rsidR="001F2035" w:rsidRPr="001F2035" w:rsidRDefault="001F2035" w:rsidP="001F2035">
      <w:pPr>
        <w:spacing w:after="0" w:line="240" w:lineRule="auto"/>
        <w:rPr>
          <w:rFonts w:ascii="Times New Roman" w:eastAsia="Times New Roman" w:hAnsi="Times New Roman" w:cs="Times New Roman"/>
          <w:sz w:val="16"/>
          <w:szCs w:val="16"/>
        </w:rPr>
      </w:pPr>
    </w:p>
    <w:p w:rsidR="001F2035" w:rsidRPr="001F2035" w:rsidRDefault="001F2035" w:rsidP="001F2035">
      <w:pPr>
        <w:spacing w:after="0" w:line="240" w:lineRule="auto"/>
        <w:rPr>
          <w:rFonts w:ascii="Times New Roman" w:eastAsia="Times New Roman" w:hAnsi="Times New Roman" w:cs="Times New Roman"/>
          <w:sz w:val="16"/>
          <w:szCs w:val="16"/>
        </w:rPr>
      </w:pPr>
    </w:p>
    <w:p w:rsidR="001F2035" w:rsidRPr="001F2035" w:rsidRDefault="001F2035" w:rsidP="001F2035">
      <w:pPr>
        <w:keepNext/>
        <w:tabs>
          <w:tab w:val="num" w:pos="360"/>
        </w:tabs>
        <w:spacing w:after="0" w:line="240" w:lineRule="auto"/>
        <w:ind w:left="360" w:hanging="360"/>
        <w:outlineLvl w:val="1"/>
        <w:rPr>
          <w:rFonts w:ascii="Times New Roman" w:eastAsia="Times New Roman" w:hAnsi="Times New Roman" w:cs="Times New Roman"/>
          <w:b/>
          <w:sz w:val="18"/>
          <w:szCs w:val="20"/>
        </w:rPr>
      </w:pPr>
      <w:bookmarkStart w:id="1" w:name="_Toc530739896"/>
      <w:r w:rsidRPr="001F2035">
        <w:rPr>
          <w:rFonts w:ascii="Times New Roman" w:eastAsia="Times New Roman" w:hAnsi="Times New Roman" w:cs="Times New Roman"/>
          <w:b/>
          <w:sz w:val="18"/>
          <w:szCs w:val="20"/>
        </w:rPr>
        <w:t>Hlavnými činnosťami Spoločnosti sú:</w:t>
      </w:r>
      <w:bookmarkEnd w:id="1"/>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t>– uskutočňovanie stavieb a ich zmien</w: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t>– prípravné práce k realizácii stavby</w: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t xml:space="preserve">– </w:t>
      </w:r>
      <w:proofErr w:type="spellStart"/>
      <w:r w:rsidRPr="001F2035">
        <w:rPr>
          <w:rFonts w:ascii="Times New Roman" w:eastAsia="Times New Roman" w:hAnsi="Times New Roman" w:cs="Times New Roman"/>
          <w:sz w:val="18"/>
          <w:szCs w:val="20"/>
        </w:rPr>
        <w:t>dokončovaci</w:t>
      </w:r>
      <w:proofErr w:type="spellEnd"/>
      <w:r w:rsidRPr="001F2035">
        <w:rPr>
          <w:rFonts w:ascii="Times New Roman" w:eastAsia="Times New Roman" w:hAnsi="Times New Roman" w:cs="Times New Roman"/>
          <w:sz w:val="18"/>
          <w:szCs w:val="20"/>
        </w:rPr>
        <w:t xml:space="preserve"> stavebné práce pri realizácii exteriérov a interiérov</w: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t>– sprostredkovateľská činnosť v oblasti obchodu</w: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t>– sprostredkovanie predaja, prenájmu a kúpy nehnuteľnosti ( realitná činnosť )</w: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6"/>
          <w:szCs w:val="16"/>
        </w:rPr>
      </w:pPr>
    </w:p>
    <w:p w:rsidR="001F2035" w:rsidRPr="001F2035" w:rsidRDefault="001F2035" w:rsidP="001F2035">
      <w:pPr>
        <w:spacing w:after="0" w:line="240" w:lineRule="auto"/>
        <w:ind w:left="426"/>
        <w:jc w:val="both"/>
        <w:rPr>
          <w:rFonts w:ascii="Times New Roman" w:eastAsia="Times New Roman" w:hAnsi="Times New Roman" w:cs="Times New Roman"/>
          <w:sz w:val="16"/>
          <w:szCs w:val="16"/>
        </w:rPr>
      </w:pPr>
    </w:p>
    <w:p w:rsidR="001F2035" w:rsidRPr="001F2035" w:rsidRDefault="001F2035" w:rsidP="001F2035">
      <w:pPr>
        <w:keepNext/>
        <w:tabs>
          <w:tab w:val="num" w:pos="360"/>
        </w:tabs>
        <w:spacing w:after="0" w:line="240" w:lineRule="auto"/>
        <w:ind w:left="360" w:hanging="360"/>
        <w:outlineLvl w:val="1"/>
        <w:rPr>
          <w:rFonts w:ascii="Times New Roman" w:eastAsia="Times New Roman" w:hAnsi="Times New Roman" w:cs="Times New Roman"/>
          <w:b/>
          <w:sz w:val="18"/>
          <w:szCs w:val="20"/>
        </w:rPr>
      </w:pPr>
      <w:r w:rsidRPr="001F2035">
        <w:rPr>
          <w:rFonts w:ascii="Times New Roman" w:eastAsia="Times New Roman" w:hAnsi="Times New Roman" w:cs="Times New Roman"/>
          <w:b/>
          <w:sz w:val="18"/>
          <w:szCs w:val="20"/>
        </w:rPr>
        <w:t xml:space="preserve">Počet zamestnancov </w:t>
      </w:r>
    </w:p>
    <w:p w:rsidR="001F2035" w:rsidRPr="001F2035" w:rsidRDefault="001F2035" w:rsidP="001F2035">
      <w:pPr>
        <w:spacing w:after="0" w:line="240" w:lineRule="auto"/>
        <w:rPr>
          <w:rFonts w:ascii="Times New Roman" w:eastAsia="Times New Roman" w:hAnsi="Times New Roman" w:cs="Times New Roman"/>
          <w:sz w:val="20"/>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t>Údaje o počte zamestnancov za bežné účtovné obdobie a bezprostredne predchádzajúce účtovné obdobie sú uvedené v nasledujúcom prehľade:</w:t>
      </w:r>
    </w:p>
    <w:p w:rsidR="001F2035" w:rsidRPr="001F2035" w:rsidRDefault="001F2035" w:rsidP="001F2035">
      <w:pPr>
        <w:spacing w:after="0" w:line="240" w:lineRule="auto"/>
        <w:ind w:left="426"/>
        <w:jc w:val="both"/>
        <w:rPr>
          <w:rFonts w:ascii="Times New Roman" w:eastAsia="Times New Roman" w:hAnsi="Times New Roman" w:cs="Times New Roman"/>
          <w:sz w:val="6"/>
          <w:szCs w:val="6"/>
        </w:rPr>
      </w:pPr>
    </w:p>
    <w:bookmarkStart w:id="2" w:name="_MON_1392529333"/>
    <w:bookmarkEnd w:id="2"/>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object w:dxaOrig="9097" w:dyaOrig="11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7.25pt;height:64.5pt" o:ole="" o:preferrelative="f">
            <v:imagedata r:id="rId8" o:title=""/>
            <o:lock v:ext="edit" aspectratio="f"/>
          </v:shape>
          <o:OLEObject Type="Embed" ProgID="Excel.Sheet.12" ShapeID="_x0000_i1025" DrawAspect="Content" ObjectID="_1552385785" r:id="rId9"/>
        </w:object>
      </w:r>
    </w:p>
    <w:p w:rsidR="001F2035" w:rsidRPr="001F2035" w:rsidRDefault="001F2035" w:rsidP="001F2035">
      <w:pPr>
        <w:spacing w:after="0" w:line="240" w:lineRule="auto"/>
        <w:ind w:left="426"/>
        <w:jc w:val="both"/>
        <w:rPr>
          <w:rFonts w:ascii="Times New Roman" w:eastAsia="Times New Roman" w:hAnsi="Times New Roman" w:cs="Times New Roman"/>
          <w:sz w:val="6"/>
          <w:szCs w:val="6"/>
        </w:rPr>
      </w:pPr>
    </w:p>
    <w:p w:rsidR="001F2035" w:rsidRPr="001F2035" w:rsidRDefault="001F2035" w:rsidP="001F2035">
      <w:pPr>
        <w:spacing w:after="0" w:line="240" w:lineRule="auto"/>
        <w:ind w:left="426"/>
        <w:jc w:val="both"/>
        <w:rPr>
          <w:rFonts w:ascii="Times New Roman" w:eastAsia="Times New Roman" w:hAnsi="Times New Roman" w:cs="Times New Roman"/>
          <w:sz w:val="6"/>
          <w:szCs w:val="6"/>
        </w:rPr>
      </w:pPr>
    </w:p>
    <w:p w:rsidR="001F2035" w:rsidRPr="001F2035" w:rsidRDefault="001F2035" w:rsidP="001F2035">
      <w:pPr>
        <w:spacing w:after="0" w:line="240" w:lineRule="auto"/>
        <w:ind w:left="426"/>
        <w:jc w:val="both"/>
        <w:rPr>
          <w:rFonts w:ascii="Times New Roman" w:eastAsia="Times New Roman" w:hAnsi="Times New Roman" w:cs="Times New Roman"/>
          <w:sz w:val="6"/>
          <w:szCs w:val="6"/>
        </w:rPr>
      </w:pPr>
    </w:p>
    <w:p w:rsidR="001F2035" w:rsidRPr="001F2035" w:rsidRDefault="001F2035" w:rsidP="001F2035">
      <w:pPr>
        <w:spacing w:after="0" w:line="240" w:lineRule="auto"/>
        <w:ind w:left="426"/>
        <w:jc w:val="both"/>
        <w:rPr>
          <w:rFonts w:ascii="Times New Roman" w:eastAsia="Times New Roman" w:hAnsi="Times New Roman" w:cs="Times New Roman"/>
          <w:sz w:val="6"/>
          <w:szCs w:val="6"/>
        </w:rPr>
      </w:pPr>
    </w:p>
    <w:p w:rsidR="001F2035" w:rsidRPr="001F2035" w:rsidRDefault="001F2035" w:rsidP="001F2035">
      <w:pPr>
        <w:keepNext/>
        <w:tabs>
          <w:tab w:val="num" w:pos="360"/>
        </w:tabs>
        <w:spacing w:after="0" w:line="240" w:lineRule="auto"/>
        <w:ind w:left="360" w:hanging="360"/>
        <w:outlineLvl w:val="1"/>
        <w:rPr>
          <w:rFonts w:ascii="Times New Roman" w:eastAsia="Times New Roman" w:hAnsi="Times New Roman" w:cs="Times New Roman"/>
          <w:b/>
          <w:sz w:val="18"/>
          <w:szCs w:val="20"/>
        </w:rPr>
      </w:pPr>
      <w:r w:rsidRPr="001F2035">
        <w:rPr>
          <w:rFonts w:ascii="Times New Roman" w:eastAsia="Times New Roman" w:hAnsi="Times New Roman" w:cs="Times New Roman"/>
          <w:b/>
          <w:sz w:val="18"/>
          <w:szCs w:val="20"/>
        </w:rPr>
        <w:t>Údaje o neobmedzenom ručení</w:t>
      </w:r>
    </w:p>
    <w:p w:rsidR="001F2035" w:rsidRPr="001F2035" w:rsidRDefault="001F2035" w:rsidP="001F2035">
      <w:pPr>
        <w:spacing w:after="0" w:line="240" w:lineRule="auto"/>
        <w:ind w:left="450"/>
        <w:jc w:val="both"/>
        <w:rPr>
          <w:rFonts w:ascii="Times New Roman" w:eastAsia="Times New Roman" w:hAnsi="Times New Roman" w:cs="Times New Roman"/>
          <w:sz w:val="18"/>
          <w:szCs w:val="18"/>
        </w:rPr>
      </w:pPr>
      <w:r w:rsidRPr="001F2035">
        <w:rPr>
          <w:rFonts w:ascii="Times New Roman" w:eastAsia="Times New Roman" w:hAnsi="Times New Roman" w:cs="Times New Roman"/>
          <w:sz w:val="18"/>
          <w:szCs w:val="18"/>
        </w:rPr>
        <w:t>Spoločnosť nie je neobmedzene ručiacim spoločníkom v iných spoločnostiach podľa § 56 ods. 5 Obchodného zákonníka.</w:t>
      </w:r>
    </w:p>
    <w:p w:rsidR="001F2035" w:rsidRPr="001F2035" w:rsidRDefault="001F2035" w:rsidP="001F2035">
      <w:pPr>
        <w:spacing w:after="0" w:line="240" w:lineRule="auto"/>
        <w:ind w:left="426"/>
        <w:jc w:val="both"/>
        <w:rPr>
          <w:rFonts w:ascii="Times New Roman" w:eastAsia="Times New Roman" w:hAnsi="Times New Roman" w:cs="Times New Roman"/>
          <w:sz w:val="16"/>
          <w:szCs w:val="16"/>
        </w:rPr>
      </w:pPr>
    </w:p>
    <w:p w:rsidR="001F2035" w:rsidRPr="001F2035" w:rsidRDefault="001F2035" w:rsidP="001F2035">
      <w:pPr>
        <w:spacing w:after="0" w:line="240" w:lineRule="auto"/>
        <w:ind w:left="426"/>
        <w:jc w:val="both"/>
        <w:rPr>
          <w:rFonts w:ascii="Times New Roman" w:eastAsia="Times New Roman" w:hAnsi="Times New Roman" w:cs="Times New Roman"/>
          <w:sz w:val="16"/>
          <w:szCs w:val="16"/>
        </w:rPr>
      </w:pPr>
    </w:p>
    <w:p w:rsidR="001F2035" w:rsidRPr="001F2035" w:rsidRDefault="001F2035" w:rsidP="001F2035">
      <w:pPr>
        <w:keepNext/>
        <w:tabs>
          <w:tab w:val="num" w:pos="360"/>
        </w:tabs>
        <w:spacing w:after="0" w:line="240" w:lineRule="auto"/>
        <w:ind w:left="360" w:hanging="360"/>
        <w:outlineLvl w:val="1"/>
        <w:rPr>
          <w:rFonts w:ascii="Times New Roman" w:eastAsia="Times New Roman" w:hAnsi="Times New Roman" w:cs="Times New Roman"/>
          <w:b/>
          <w:sz w:val="18"/>
          <w:szCs w:val="20"/>
        </w:rPr>
      </w:pPr>
      <w:r w:rsidRPr="001F2035">
        <w:rPr>
          <w:rFonts w:ascii="Times New Roman" w:eastAsia="Times New Roman" w:hAnsi="Times New Roman" w:cs="Times New Roman"/>
          <w:b/>
          <w:sz w:val="18"/>
          <w:szCs w:val="20"/>
        </w:rPr>
        <w:t>Právny dôvod na zostavenie účtovnej závierky</w:t>
      </w:r>
    </w:p>
    <w:p w:rsidR="001F2035" w:rsidRPr="001F2035" w:rsidRDefault="001F2035" w:rsidP="001F2035">
      <w:pPr>
        <w:spacing w:after="0" w:line="240" w:lineRule="auto"/>
        <w:ind w:left="426" w:hanging="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tab/>
        <w:t>Účtovná závierka Spoločnosti k 31. decembru 201</w:t>
      </w:r>
      <w:r w:rsidR="004A0486">
        <w:rPr>
          <w:rFonts w:ascii="Times New Roman" w:eastAsia="Times New Roman" w:hAnsi="Times New Roman" w:cs="Times New Roman"/>
          <w:sz w:val="18"/>
          <w:szCs w:val="20"/>
        </w:rPr>
        <w:t>6</w:t>
      </w:r>
      <w:r w:rsidRPr="001F2035">
        <w:rPr>
          <w:rFonts w:ascii="Times New Roman" w:eastAsia="Times New Roman" w:hAnsi="Times New Roman" w:cs="Times New Roman"/>
          <w:sz w:val="18"/>
          <w:szCs w:val="20"/>
        </w:rPr>
        <w:t xml:space="preserve"> je zostavená ako riadna účtovná závierka podľa § 17 ods. 6 zákona NR SR č. 431/2002 Z. z. o účtovníctve za účtovné obdobie od 1. januára 201</w:t>
      </w:r>
      <w:r w:rsidR="004A0486">
        <w:rPr>
          <w:rFonts w:ascii="Times New Roman" w:eastAsia="Times New Roman" w:hAnsi="Times New Roman" w:cs="Times New Roman"/>
          <w:sz w:val="18"/>
          <w:szCs w:val="20"/>
        </w:rPr>
        <w:t>6</w:t>
      </w:r>
      <w:r w:rsidRPr="001F2035">
        <w:rPr>
          <w:rFonts w:ascii="Times New Roman" w:eastAsia="Times New Roman" w:hAnsi="Times New Roman" w:cs="Times New Roman"/>
          <w:sz w:val="18"/>
          <w:szCs w:val="20"/>
        </w:rPr>
        <w:t xml:space="preserve"> do 31. decembra 201</w:t>
      </w:r>
      <w:r w:rsidR="004A0486">
        <w:rPr>
          <w:rFonts w:ascii="Times New Roman" w:eastAsia="Times New Roman" w:hAnsi="Times New Roman" w:cs="Times New Roman"/>
          <w:sz w:val="18"/>
          <w:szCs w:val="20"/>
        </w:rPr>
        <w:t>6</w:t>
      </w:r>
      <w:r w:rsidRPr="001F2035">
        <w:rPr>
          <w:rFonts w:ascii="Times New Roman" w:eastAsia="Times New Roman" w:hAnsi="Times New Roman" w:cs="Times New Roman"/>
          <w:sz w:val="18"/>
          <w:szCs w:val="20"/>
        </w:rPr>
        <w:t>.</w:t>
      </w:r>
    </w:p>
    <w:p w:rsidR="001F2035" w:rsidRPr="001F2035" w:rsidRDefault="001F2035" w:rsidP="001F2035">
      <w:pPr>
        <w:spacing w:after="0" w:line="240" w:lineRule="auto"/>
        <w:ind w:left="426" w:hanging="426"/>
        <w:jc w:val="both"/>
        <w:rPr>
          <w:rFonts w:ascii="Times New Roman" w:eastAsia="Times New Roman" w:hAnsi="Times New Roman" w:cs="Times New Roman"/>
          <w:sz w:val="16"/>
          <w:szCs w:val="16"/>
        </w:rPr>
      </w:pPr>
    </w:p>
    <w:p w:rsidR="001F2035" w:rsidRPr="001F2035" w:rsidRDefault="001F2035" w:rsidP="001F2035">
      <w:pPr>
        <w:spacing w:after="0" w:line="240" w:lineRule="auto"/>
        <w:ind w:left="426" w:hanging="426"/>
        <w:jc w:val="both"/>
        <w:rPr>
          <w:rFonts w:ascii="Times New Roman" w:eastAsia="Times New Roman" w:hAnsi="Times New Roman" w:cs="Times New Roman"/>
          <w:sz w:val="16"/>
          <w:szCs w:val="16"/>
        </w:rPr>
      </w:pPr>
    </w:p>
    <w:p w:rsidR="001F2035" w:rsidRPr="001F2035" w:rsidRDefault="001F2035" w:rsidP="001F2035">
      <w:pPr>
        <w:keepNext/>
        <w:tabs>
          <w:tab w:val="num" w:pos="360"/>
        </w:tabs>
        <w:spacing w:after="0" w:line="240" w:lineRule="auto"/>
        <w:ind w:left="360" w:hanging="360"/>
        <w:outlineLvl w:val="1"/>
        <w:rPr>
          <w:rFonts w:ascii="Times New Roman" w:eastAsia="Times New Roman" w:hAnsi="Times New Roman" w:cs="Times New Roman"/>
          <w:b/>
          <w:sz w:val="18"/>
          <w:szCs w:val="20"/>
        </w:rPr>
      </w:pPr>
      <w:r w:rsidRPr="001F2035">
        <w:rPr>
          <w:rFonts w:ascii="Times New Roman" w:eastAsia="Times New Roman" w:hAnsi="Times New Roman" w:cs="Times New Roman"/>
          <w:b/>
          <w:sz w:val="18"/>
          <w:szCs w:val="20"/>
        </w:rPr>
        <w:t>Dátum schválenia účtovnej závierky za predchádzajúce účtovné obdobie</w:t>
      </w:r>
    </w:p>
    <w:p w:rsidR="001F2035" w:rsidRPr="001F2035" w:rsidRDefault="001F2035" w:rsidP="001F2035">
      <w:pPr>
        <w:spacing w:after="0" w:line="240" w:lineRule="auto"/>
        <w:ind w:left="426" w:hanging="426"/>
        <w:jc w:val="both"/>
        <w:rPr>
          <w:rFonts w:ascii="Times New Roman" w:eastAsia="Times New Roman" w:hAnsi="Times New Roman" w:cs="Times New Roman"/>
          <w:sz w:val="16"/>
          <w:szCs w:val="16"/>
        </w:rPr>
      </w:pPr>
      <w:r w:rsidRPr="001F2035">
        <w:rPr>
          <w:rFonts w:ascii="Times New Roman" w:eastAsia="Times New Roman" w:hAnsi="Times New Roman" w:cs="Times New Roman"/>
          <w:sz w:val="18"/>
          <w:szCs w:val="20"/>
        </w:rPr>
        <w:tab/>
      </w:r>
    </w:p>
    <w:p w:rsidR="001F2035" w:rsidRPr="001F2035" w:rsidRDefault="001F2035" w:rsidP="001F2035">
      <w:pPr>
        <w:spacing w:after="0" w:line="240" w:lineRule="auto"/>
        <w:ind w:left="426" w:hanging="426"/>
        <w:jc w:val="both"/>
        <w:rPr>
          <w:rFonts w:ascii="Times New Roman" w:eastAsia="Times New Roman" w:hAnsi="Times New Roman" w:cs="Times New Roman"/>
          <w:sz w:val="16"/>
          <w:szCs w:val="16"/>
        </w:rPr>
      </w:pPr>
    </w:p>
    <w:p w:rsidR="001F2035" w:rsidRPr="001F2035" w:rsidRDefault="001F2035" w:rsidP="001F2035">
      <w:pPr>
        <w:keepNext/>
        <w:tabs>
          <w:tab w:val="num" w:pos="360"/>
        </w:tabs>
        <w:spacing w:after="0" w:line="240" w:lineRule="auto"/>
        <w:ind w:left="360" w:hanging="360"/>
        <w:outlineLvl w:val="1"/>
        <w:rPr>
          <w:rFonts w:ascii="Times New Roman" w:eastAsia="Times New Roman" w:hAnsi="Times New Roman" w:cs="Times New Roman"/>
          <w:b/>
          <w:sz w:val="18"/>
          <w:szCs w:val="20"/>
        </w:rPr>
      </w:pPr>
      <w:bookmarkStart w:id="3" w:name="OLE_LINK13"/>
      <w:bookmarkStart w:id="4" w:name="OLE_LINK14"/>
      <w:r w:rsidRPr="001F2035">
        <w:rPr>
          <w:rFonts w:ascii="Times New Roman" w:eastAsia="Times New Roman" w:hAnsi="Times New Roman" w:cs="Times New Roman"/>
          <w:b/>
          <w:sz w:val="18"/>
          <w:szCs w:val="20"/>
        </w:rPr>
        <w:t>Zverejnenie účtovnej závierky za predchádzajúce účtovné obdobie</w:t>
      </w:r>
    </w:p>
    <w:p w:rsidR="001F2035" w:rsidRPr="001F2035" w:rsidRDefault="001F2035" w:rsidP="001F2035">
      <w:pPr>
        <w:spacing w:after="0" w:line="240" w:lineRule="auto"/>
        <w:ind w:left="426"/>
        <w:jc w:val="both"/>
        <w:rPr>
          <w:rFonts w:ascii="Times New Roman" w:eastAsia="Times New Roman" w:hAnsi="Times New Roman" w:cs="Times New Roman"/>
          <w:sz w:val="16"/>
          <w:szCs w:val="16"/>
        </w:rPr>
      </w:pPr>
    </w:p>
    <w:p w:rsidR="001F2035" w:rsidRPr="001F2035" w:rsidRDefault="001F2035" w:rsidP="001F2035">
      <w:pPr>
        <w:spacing w:after="0" w:line="240" w:lineRule="auto"/>
        <w:ind w:left="426"/>
        <w:jc w:val="both"/>
        <w:rPr>
          <w:rFonts w:ascii="Times New Roman" w:eastAsia="Times New Roman" w:hAnsi="Times New Roman" w:cs="Times New Roman"/>
          <w:sz w:val="16"/>
          <w:szCs w:val="16"/>
        </w:rPr>
      </w:pPr>
    </w:p>
    <w:p w:rsidR="001F2035" w:rsidRPr="001F2035" w:rsidRDefault="001F2035" w:rsidP="001F2035">
      <w:pPr>
        <w:keepNext/>
        <w:tabs>
          <w:tab w:val="num" w:pos="360"/>
        </w:tabs>
        <w:spacing w:after="0" w:line="240" w:lineRule="auto"/>
        <w:ind w:left="360" w:hanging="360"/>
        <w:outlineLvl w:val="1"/>
        <w:rPr>
          <w:rFonts w:ascii="Times New Roman" w:eastAsia="Times New Roman" w:hAnsi="Times New Roman" w:cs="Times New Roman"/>
          <w:b/>
          <w:sz w:val="18"/>
          <w:szCs w:val="20"/>
        </w:rPr>
      </w:pPr>
      <w:r w:rsidRPr="001F2035">
        <w:rPr>
          <w:rFonts w:ascii="Times New Roman" w:eastAsia="Times New Roman" w:hAnsi="Times New Roman" w:cs="Times New Roman"/>
          <w:b/>
          <w:sz w:val="18"/>
          <w:szCs w:val="20"/>
        </w:rPr>
        <w:t>Schválenie audítora</w: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t>Spoločnosť nemá povinnosť overenia účtovnej závierky za účtovné obdobie od 1. januára 201</w:t>
      </w:r>
      <w:r w:rsidR="004A0486">
        <w:rPr>
          <w:rFonts w:ascii="Times New Roman" w:eastAsia="Times New Roman" w:hAnsi="Times New Roman" w:cs="Times New Roman"/>
          <w:sz w:val="18"/>
          <w:szCs w:val="20"/>
        </w:rPr>
        <w:t>6</w:t>
      </w:r>
      <w:r w:rsidRPr="001F2035">
        <w:rPr>
          <w:rFonts w:ascii="Times New Roman" w:eastAsia="Times New Roman" w:hAnsi="Times New Roman" w:cs="Times New Roman"/>
          <w:sz w:val="18"/>
          <w:szCs w:val="20"/>
        </w:rPr>
        <w:t xml:space="preserve"> do 31. decembra 201</w:t>
      </w:r>
      <w:r w:rsidR="004A0486">
        <w:rPr>
          <w:rFonts w:ascii="Times New Roman" w:eastAsia="Times New Roman" w:hAnsi="Times New Roman" w:cs="Times New Roman"/>
          <w:sz w:val="18"/>
          <w:szCs w:val="20"/>
        </w:rPr>
        <w:t>6</w:t>
      </w:r>
      <w:r w:rsidRPr="001F2035">
        <w:rPr>
          <w:rFonts w:ascii="Times New Roman" w:eastAsia="Times New Roman" w:hAnsi="Times New Roman" w:cs="Times New Roman"/>
          <w:sz w:val="18"/>
          <w:szCs w:val="20"/>
        </w:rPr>
        <w:t xml:space="preserve"> audítorom.</w:t>
      </w:r>
    </w:p>
    <w:bookmarkEnd w:id="3"/>
    <w:bookmarkEnd w:id="4"/>
    <w:p w:rsidR="001F2035" w:rsidRPr="001F2035" w:rsidRDefault="001F2035" w:rsidP="001F2035">
      <w:pPr>
        <w:spacing w:after="0" w:line="240" w:lineRule="auto"/>
        <w:ind w:left="426"/>
        <w:rPr>
          <w:rFonts w:ascii="Times New Roman" w:eastAsia="Times New Roman" w:hAnsi="Times New Roman" w:cs="Times New Roman"/>
          <w:sz w:val="16"/>
          <w:szCs w:val="16"/>
        </w:rPr>
      </w:pPr>
    </w:p>
    <w:p w:rsidR="001F2035" w:rsidRPr="001F2035" w:rsidRDefault="001F2035" w:rsidP="001F2035">
      <w:pPr>
        <w:spacing w:after="0" w:line="240" w:lineRule="auto"/>
        <w:ind w:left="426"/>
        <w:rPr>
          <w:rFonts w:ascii="Times New Roman" w:eastAsia="Times New Roman" w:hAnsi="Times New Roman" w:cs="Times New Roman"/>
          <w:sz w:val="16"/>
          <w:szCs w:val="16"/>
        </w:rPr>
      </w:pPr>
    </w:p>
    <w:p w:rsidR="001F2035" w:rsidRPr="001F2035" w:rsidRDefault="001F2035" w:rsidP="001F2035">
      <w:pPr>
        <w:spacing w:after="0" w:line="240" w:lineRule="auto"/>
        <w:ind w:left="426"/>
        <w:rPr>
          <w:rFonts w:ascii="Times New Roman" w:eastAsia="Times New Roman" w:hAnsi="Times New Roman" w:cs="Times New Roman"/>
          <w:sz w:val="16"/>
          <w:szCs w:val="16"/>
        </w:rPr>
      </w:pPr>
    </w:p>
    <w:p w:rsidR="001F2035" w:rsidRPr="001F2035" w:rsidRDefault="001F2035" w:rsidP="001F2035">
      <w:pPr>
        <w:spacing w:after="0" w:line="240" w:lineRule="auto"/>
        <w:ind w:left="426"/>
        <w:rPr>
          <w:rFonts w:ascii="Times New Roman" w:eastAsia="Times New Roman" w:hAnsi="Times New Roman" w:cs="Times New Roman"/>
          <w:sz w:val="16"/>
          <w:szCs w:val="16"/>
        </w:rPr>
      </w:pPr>
    </w:p>
    <w:p w:rsidR="001F2035" w:rsidRPr="001F2035" w:rsidRDefault="001F2035" w:rsidP="001F2035">
      <w:pPr>
        <w:spacing w:after="0" w:line="240" w:lineRule="auto"/>
        <w:ind w:left="426"/>
        <w:rPr>
          <w:rFonts w:ascii="Times New Roman" w:eastAsia="Times New Roman" w:hAnsi="Times New Roman" w:cs="Times New Roman"/>
          <w:sz w:val="16"/>
          <w:szCs w:val="16"/>
        </w:rPr>
      </w:pPr>
    </w:p>
    <w:p w:rsidR="001F2035" w:rsidRPr="001F2035" w:rsidRDefault="001F2035" w:rsidP="001F2035">
      <w:pPr>
        <w:spacing w:after="0" w:line="240" w:lineRule="auto"/>
        <w:ind w:left="426"/>
        <w:rPr>
          <w:rFonts w:ascii="Times New Roman" w:eastAsia="Times New Roman" w:hAnsi="Times New Roman" w:cs="Times New Roman"/>
          <w:sz w:val="16"/>
          <w:szCs w:val="16"/>
        </w:rPr>
      </w:pPr>
    </w:p>
    <w:p w:rsidR="001F2035" w:rsidRPr="001F2035" w:rsidRDefault="001F2035" w:rsidP="001F2035">
      <w:pPr>
        <w:spacing w:after="0" w:line="240" w:lineRule="auto"/>
        <w:ind w:left="426"/>
        <w:rPr>
          <w:rFonts w:ascii="Times New Roman" w:eastAsia="Times New Roman" w:hAnsi="Times New Roman" w:cs="Times New Roman"/>
          <w:sz w:val="16"/>
          <w:szCs w:val="16"/>
        </w:rPr>
      </w:pPr>
    </w:p>
    <w:p w:rsidR="001F2035" w:rsidRPr="001F2035" w:rsidRDefault="001F2035" w:rsidP="001F2035">
      <w:pPr>
        <w:spacing w:after="0" w:line="240" w:lineRule="auto"/>
        <w:ind w:left="426"/>
        <w:rPr>
          <w:rFonts w:ascii="Times New Roman" w:eastAsia="Times New Roman" w:hAnsi="Times New Roman" w:cs="Times New Roman"/>
          <w:sz w:val="16"/>
          <w:szCs w:val="16"/>
        </w:rPr>
      </w:pPr>
    </w:p>
    <w:p w:rsidR="001F2035" w:rsidRPr="001F2035" w:rsidRDefault="001F2035" w:rsidP="001F2035">
      <w:pPr>
        <w:spacing w:after="0" w:line="240" w:lineRule="auto"/>
        <w:ind w:left="426"/>
        <w:rPr>
          <w:rFonts w:ascii="Times New Roman" w:eastAsia="Times New Roman" w:hAnsi="Times New Roman" w:cs="Times New Roman"/>
          <w:sz w:val="16"/>
          <w:szCs w:val="16"/>
        </w:rPr>
      </w:pPr>
    </w:p>
    <w:p w:rsidR="001F2035" w:rsidRPr="001F2035" w:rsidRDefault="001F2035" w:rsidP="001F2035">
      <w:pPr>
        <w:spacing w:after="0" w:line="240" w:lineRule="auto"/>
        <w:ind w:left="426"/>
        <w:rPr>
          <w:rFonts w:ascii="Times New Roman" w:eastAsia="Times New Roman" w:hAnsi="Times New Roman" w:cs="Times New Roman"/>
          <w:sz w:val="16"/>
          <w:szCs w:val="16"/>
        </w:rPr>
      </w:pPr>
    </w:p>
    <w:p w:rsidR="001F2035" w:rsidRPr="001F2035" w:rsidRDefault="001F2035" w:rsidP="001F2035">
      <w:pPr>
        <w:spacing w:after="0" w:line="240" w:lineRule="auto"/>
        <w:ind w:left="426"/>
        <w:rPr>
          <w:rFonts w:ascii="Times New Roman" w:eastAsia="Times New Roman" w:hAnsi="Times New Roman" w:cs="Times New Roman"/>
          <w:sz w:val="16"/>
          <w:szCs w:val="16"/>
        </w:rPr>
      </w:pPr>
    </w:p>
    <w:p w:rsidR="001F2035" w:rsidRPr="001F2035" w:rsidRDefault="001F2035" w:rsidP="001F2035">
      <w:pPr>
        <w:spacing w:after="0" w:line="240" w:lineRule="auto"/>
        <w:ind w:left="426"/>
        <w:rPr>
          <w:rFonts w:ascii="Times New Roman" w:eastAsia="Times New Roman" w:hAnsi="Times New Roman" w:cs="Times New Roman"/>
          <w:sz w:val="16"/>
          <w:szCs w:val="16"/>
        </w:rPr>
      </w:pPr>
    </w:p>
    <w:p w:rsidR="001F2035" w:rsidRPr="001F2035" w:rsidRDefault="001F2035" w:rsidP="001F2035">
      <w:pPr>
        <w:spacing w:after="0" w:line="240" w:lineRule="auto"/>
        <w:ind w:left="426"/>
        <w:rPr>
          <w:rFonts w:ascii="Times New Roman" w:eastAsia="Times New Roman" w:hAnsi="Times New Roman" w:cs="Times New Roman"/>
          <w:sz w:val="16"/>
          <w:szCs w:val="16"/>
        </w:rPr>
      </w:pPr>
    </w:p>
    <w:p w:rsidR="001F2035" w:rsidRPr="001F2035" w:rsidRDefault="001F2035" w:rsidP="001F2035">
      <w:pPr>
        <w:spacing w:after="0" w:line="240" w:lineRule="auto"/>
        <w:ind w:left="426"/>
        <w:rPr>
          <w:rFonts w:ascii="Times New Roman" w:eastAsia="Times New Roman" w:hAnsi="Times New Roman" w:cs="Times New Roman"/>
          <w:sz w:val="16"/>
          <w:szCs w:val="16"/>
        </w:rPr>
      </w:pPr>
    </w:p>
    <w:p w:rsidR="001F2035" w:rsidRPr="001F2035" w:rsidRDefault="001F2035" w:rsidP="001F2035">
      <w:pPr>
        <w:spacing w:after="0" w:line="240" w:lineRule="auto"/>
        <w:ind w:left="426"/>
        <w:rPr>
          <w:rFonts w:ascii="Times New Roman" w:eastAsia="Times New Roman" w:hAnsi="Times New Roman" w:cs="Times New Roman"/>
          <w:sz w:val="16"/>
          <w:szCs w:val="16"/>
        </w:rPr>
      </w:pPr>
    </w:p>
    <w:p w:rsidR="001F2035" w:rsidRPr="001F2035" w:rsidRDefault="001F2035" w:rsidP="001F2035">
      <w:pPr>
        <w:spacing w:after="0" w:line="240" w:lineRule="auto"/>
        <w:ind w:left="426"/>
        <w:rPr>
          <w:rFonts w:ascii="Times New Roman" w:eastAsia="Times New Roman" w:hAnsi="Times New Roman" w:cs="Times New Roman"/>
          <w:sz w:val="16"/>
          <w:szCs w:val="16"/>
        </w:rPr>
      </w:pPr>
    </w:p>
    <w:p w:rsidR="001F2035" w:rsidRPr="001F2035" w:rsidRDefault="001F2035" w:rsidP="001F2035">
      <w:pPr>
        <w:spacing w:after="0" w:line="240" w:lineRule="auto"/>
        <w:ind w:left="426"/>
        <w:rPr>
          <w:rFonts w:ascii="Times New Roman" w:eastAsia="Times New Roman" w:hAnsi="Times New Roman" w:cs="Times New Roman"/>
          <w:sz w:val="16"/>
          <w:szCs w:val="16"/>
        </w:rPr>
      </w:pPr>
    </w:p>
    <w:p w:rsidR="001F2035" w:rsidRPr="001F2035" w:rsidRDefault="001F2035" w:rsidP="001F2035">
      <w:pPr>
        <w:spacing w:after="0" w:line="240" w:lineRule="auto"/>
        <w:ind w:left="426"/>
        <w:rPr>
          <w:rFonts w:ascii="Times New Roman" w:eastAsia="Times New Roman" w:hAnsi="Times New Roman" w:cs="Times New Roman"/>
          <w:sz w:val="16"/>
          <w:szCs w:val="16"/>
        </w:rPr>
      </w:pPr>
    </w:p>
    <w:p w:rsidR="001F2035" w:rsidRPr="001F2035" w:rsidRDefault="001F2035" w:rsidP="001F2035">
      <w:pPr>
        <w:spacing w:after="0" w:line="240" w:lineRule="auto"/>
        <w:ind w:left="426"/>
        <w:rPr>
          <w:rFonts w:ascii="Times New Roman" w:eastAsia="Times New Roman" w:hAnsi="Times New Roman" w:cs="Times New Roman"/>
          <w:sz w:val="16"/>
          <w:szCs w:val="16"/>
        </w:rPr>
      </w:pPr>
    </w:p>
    <w:p w:rsidR="001F2035" w:rsidRPr="001F2035" w:rsidRDefault="001F2035" w:rsidP="001F2035">
      <w:pPr>
        <w:keepNext/>
        <w:tabs>
          <w:tab w:val="num" w:pos="360"/>
        </w:tabs>
        <w:spacing w:before="120" w:after="60" w:line="240" w:lineRule="auto"/>
        <w:ind w:left="360" w:hanging="360"/>
        <w:outlineLvl w:val="0"/>
        <w:rPr>
          <w:rFonts w:ascii="Times New Roman" w:eastAsia="Times New Roman" w:hAnsi="Times New Roman" w:cs="Times New Roman"/>
          <w:b/>
          <w:caps/>
          <w:sz w:val="18"/>
          <w:szCs w:val="20"/>
        </w:rPr>
      </w:pPr>
      <w:bookmarkStart w:id="5" w:name="_Toc530739897"/>
      <w:r w:rsidRPr="001F2035">
        <w:rPr>
          <w:rFonts w:ascii="Times New Roman" w:eastAsia="Times New Roman" w:hAnsi="Times New Roman" w:cs="Times New Roman"/>
          <w:b/>
          <w:caps/>
          <w:sz w:val="18"/>
          <w:szCs w:val="20"/>
        </w:rPr>
        <w:lastRenderedPageBreak/>
        <w:t>Informácie o orgánoch účtovnej jednotky</w:t>
      </w:r>
      <w:bookmarkEnd w:id="5"/>
    </w:p>
    <w:p w:rsidR="001F2035" w:rsidRPr="001F2035" w:rsidRDefault="001F2035" w:rsidP="001F2035">
      <w:pPr>
        <w:spacing w:after="0" w:line="240" w:lineRule="auto"/>
        <w:rPr>
          <w:rFonts w:ascii="Times New Roman" w:eastAsia="Times New Roman" w:hAnsi="Times New Roman" w:cs="Times New Roman"/>
          <w:sz w:val="20"/>
          <w:szCs w:val="20"/>
        </w:rPr>
      </w:pPr>
      <w:r w:rsidRPr="001F2035">
        <w:rPr>
          <w:rFonts w:ascii="Times New Roman" w:eastAsia="Times New Roman" w:hAnsi="Times New Roman" w:cs="Times New Roman"/>
          <w:sz w:val="20"/>
          <w:szCs w:val="20"/>
        </w:rPr>
        <w:t xml:space="preserve">        </w:t>
      </w:r>
      <w:bookmarkStart w:id="6" w:name="_MON_1390817546"/>
      <w:bookmarkStart w:id="7" w:name="_MON_1392530066"/>
      <w:bookmarkStart w:id="8" w:name="_MON_1392530168"/>
      <w:bookmarkEnd w:id="6"/>
      <w:bookmarkEnd w:id="7"/>
      <w:bookmarkEnd w:id="8"/>
      <w:r w:rsidRPr="001F2035">
        <w:rPr>
          <w:rFonts w:ascii="Times New Roman" w:eastAsia="Times New Roman" w:hAnsi="Times New Roman" w:cs="Times New Roman"/>
          <w:sz w:val="20"/>
          <w:szCs w:val="20"/>
        </w:rPr>
        <w:object w:dxaOrig="9164" w:dyaOrig="1486">
          <v:shape id="_x0000_i1026" type="#_x0000_t75" style="width:458.25pt;height:74.25pt" o:ole="">
            <v:imagedata r:id="rId10" o:title=""/>
          </v:shape>
          <o:OLEObject Type="Embed" ProgID="Excel.Sheet.12" ShapeID="_x0000_i1026" DrawAspect="Content" ObjectID="_1552385786" r:id="rId11"/>
        </w:object>
      </w:r>
    </w:p>
    <w:p w:rsidR="001F2035" w:rsidRPr="001F2035" w:rsidRDefault="001F2035" w:rsidP="001F2035">
      <w:pPr>
        <w:spacing w:after="0" w:line="240" w:lineRule="auto"/>
        <w:rPr>
          <w:rFonts w:ascii="Times New Roman" w:eastAsia="Times New Roman" w:hAnsi="Times New Roman" w:cs="Times New Roman"/>
          <w:sz w:val="20"/>
          <w:szCs w:val="20"/>
        </w:rPr>
      </w:pPr>
    </w:p>
    <w:p w:rsidR="001F2035" w:rsidRPr="001F2035" w:rsidRDefault="001F2035" w:rsidP="001F2035">
      <w:pPr>
        <w:spacing w:after="0" w:line="240" w:lineRule="auto"/>
        <w:ind w:left="426"/>
        <w:rPr>
          <w:rFonts w:ascii="Times New Roman" w:eastAsia="Times New Roman" w:hAnsi="Times New Roman" w:cs="Times New Roman"/>
          <w:sz w:val="18"/>
          <w:szCs w:val="20"/>
        </w:rPr>
      </w:pPr>
    </w:p>
    <w:p w:rsidR="001F2035" w:rsidRPr="001F2035" w:rsidRDefault="001F2035" w:rsidP="001F2035">
      <w:pPr>
        <w:ind w:firstLine="360"/>
        <w:rPr>
          <w:rFonts w:ascii="Times New Roman" w:eastAsia="Times New Roman" w:hAnsi="Times New Roman" w:cs="Times New Roman"/>
          <w:b/>
          <w:caps/>
          <w:color w:val="FF0000"/>
          <w:sz w:val="18"/>
          <w:szCs w:val="20"/>
        </w:rPr>
      </w:pPr>
      <w:bookmarkStart w:id="9" w:name="_Toc530739898"/>
    </w:p>
    <w:p w:rsidR="001F2035" w:rsidRPr="001F2035" w:rsidRDefault="001F2035" w:rsidP="001F2035">
      <w:pPr>
        <w:keepNext/>
        <w:tabs>
          <w:tab w:val="num" w:pos="360"/>
        </w:tabs>
        <w:spacing w:before="120" w:after="60" w:line="240" w:lineRule="auto"/>
        <w:ind w:left="360" w:hanging="360"/>
        <w:outlineLvl w:val="0"/>
        <w:rPr>
          <w:rFonts w:ascii="Times New Roman" w:eastAsia="Times New Roman" w:hAnsi="Times New Roman" w:cs="Times New Roman"/>
          <w:b/>
          <w:caps/>
          <w:sz w:val="18"/>
          <w:szCs w:val="20"/>
        </w:rPr>
      </w:pPr>
      <w:r w:rsidRPr="001F2035">
        <w:rPr>
          <w:rFonts w:ascii="Times New Roman" w:eastAsia="Times New Roman" w:hAnsi="Times New Roman" w:cs="Times New Roman"/>
          <w:b/>
          <w:caps/>
          <w:sz w:val="18"/>
          <w:szCs w:val="20"/>
        </w:rPr>
        <w:t>informácie o spoločníkoch účtovnej jednotky</w:t>
      </w:r>
      <w:bookmarkEnd w:id="9"/>
    </w:p>
    <w:p w:rsidR="001F2035" w:rsidRPr="001F2035" w:rsidRDefault="001F2035" w:rsidP="001F2035">
      <w:pPr>
        <w:spacing w:after="0" w:line="240" w:lineRule="auto"/>
        <w:rPr>
          <w:rFonts w:ascii="Times New Roman" w:eastAsia="Times New Roman" w:hAnsi="Times New Roman" w:cs="Times New Roman"/>
          <w:sz w:val="20"/>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t xml:space="preserve">Štruktúra spoločníkov Spoločnosti k 31. decembru 2015je takáto: </w: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bookmarkStart w:id="10" w:name="_MON_1392530289"/>
    <w:bookmarkEnd w:id="10"/>
    <w:p w:rsidR="001F2035" w:rsidRPr="001F2035" w:rsidRDefault="001F2035" w:rsidP="001F2035">
      <w:pPr>
        <w:spacing w:after="0" w:line="240" w:lineRule="auto"/>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object w:dxaOrig="9052" w:dyaOrig="3154">
          <v:shape id="_x0000_i1027" type="#_x0000_t75" style="width:452.25pt;height:158.25pt" o:ole="">
            <v:imagedata r:id="rId12" o:title=""/>
          </v:shape>
          <o:OLEObject Type="Embed" ProgID="Excel.Sheet.12" ShapeID="_x0000_i1027" DrawAspect="Content" ObjectID="_1552385787" r:id="rId13"/>
        </w:objec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jc w:val="both"/>
        <w:rPr>
          <w:rFonts w:ascii="Times New Roman" w:eastAsia="Times New Roman" w:hAnsi="Times New Roman" w:cs="Times New Roman"/>
          <w:sz w:val="18"/>
          <w:szCs w:val="20"/>
        </w:rPr>
      </w:pPr>
    </w:p>
    <w:p w:rsidR="001F2035" w:rsidRPr="001F2035" w:rsidRDefault="001F2035" w:rsidP="001F2035">
      <w:pPr>
        <w:keepNext/>
        <w:tabs>
          <w:tab w:val="num" w:pos="360"/>
        </w:tabs>
        <w:spacing w:before="120" w:after="60" w:line="240" w:lineRule="auto"/>
        <w:ind w:left="360" w:hanging="360"/>
        <w:outlineLvl w:val="0"/>
        <w:rPr>
          <w:rFonts w:ascii="Times New Roman" w:eastAsia="Times New Roman" w:hAnsi="Times New Roman" w:cs="Times New Roman"/>
          <w:b/>
          <w:caps/>
          <w:sz w:val="18"/>
          <w:szCs w:val="20"/>
        </w:rPr>
      </w:pPr>
      <w:r w:rsidRPr="001F2035">
        <w:rPr>
          <w:rFonts w:ascii="Times New Roman" w:eastAsia="Times New Roman" w:hAnsi="Times New Roman" w:cs="Times New Roman"/>
          <w:b/>
          <w:caps/>
          <w:sz w:val="18"/>
          <w:szCs w:val="20"/>
        </w:rPr>
        <w:t>Informácie o konsolidovanom celku</w: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hanging="426"/>
        <w:jc w:val="both"/>
        <w:rPr>
          <w:rFonts w:ascii="Times New Roman" w:eastAsia="Times New Roman" w:hAnsi="Times New Roman" w:cs="Times New Roman"/>
          <w:sz w:val="18"/>
          <w:szCs w:val="20"/>
        </w:rPr>
      </w:pPr>
      <w:r w:rsidRPr="001F2035">
        <w:rPr>
          <w:rFonts w:ascii="Times New Roman" w:eastAsia="Times New Roman" w:hAnsi="Times New Roman" w:cs="Times New Roman"/>
          <w:b/>
          <w:sz w:val="18"/>
          <w:szCs w:val="20"/>
        </w:rPr>
        <w:tab/>
      </w:r>
      <w:r w:rsidRPr="001F2035">
        <w:rPr>
          <w:rFonts w:ascii="Times New Roman" w:eastAsia="Times New Roman" w:hAnsi="Times New Roman" w:cs="Times New Roman"/>
          <w:sz w:val="18"/>
          <w:szCs w:val="20"/>
        </w:rPr>
        <w:t>Spoločnosť nie súčasťou konsolidovaného celku.</w:t>
      </w:r>
    </w:p>
    <w:p w:rsidR="001F2035" w:rsidRPr="001F2035" w:rsidRDefault="001F2035" w:rsidP="001F2035">
      <w:pPr>
        <w:keepNext/>
        <w:tabs>
          <w:tab w:val="num" w:pos="360"/>
        </w:tabs>
        <w:spacing w:before="120" w:after="60" w:line="240" w:lineRule="auto"/>
        <w:ind w:left="360" w:hanging="360"/>
        <w:outlineLvl w:val="0"/>
        <w:rPr>
          <w:rFonts w:ascii="Times New Roman" w:eastAsia="Times New Roman" w:hAnsi="Times New Roman" w:cs="Times New Roman"/>
          <w:b/>
          <w:caps/>
          <w:sz w:val="18"/>
          <w:szCs w:val="20"/>
        </w:rPr>
      </w:pPr>
      <w:bookmarkStart w:id="11" w:name="_Toc530739899"/>
      <w:r w:rsidRPr="001F2035">
        <w:rPr>
          <w:rFonts w:ascii="Times New Roman" w:eastAsia="Times New Roman" w:hAnsi="Times New Roman" w:cs="Times New Roman"/>
          <w:b/>
          <w:caps/>
          <w:sz w:val="18"/>
          <w:szCs w:val="20"/>
        </w:rPr>
        <w:t xml:space="preserve">Informácie o účtovných zásadách a účtovných metódach  </w:t>
      </w:r>
      <w:bookmarkEnd w:id="11"/>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hanging="426"/>
        <w:jc w:val="both"/>
        <w:rPr>
          <w:rFonts w:ascii="Times New Roman" w:eastAsia="Times New Roman" w:hAnsi="Times New Roman" w:cs="Times New Roman"/>
          <w:b/>
          <w:sz w:val="18"/>
          <w:szCs w:val="20"/>
        </w:rPr>
      </w:pPr>
      <w:r w:rsidRPr="001F2035">
        <w:rPr>
          <w:rFonts w:ascii="Times New Roman" w:eastAsia="Times New Roman" w:hAnsi="Times New Roman" w:cs="Times New Roman"/>
          <w:b/>
          <w:sz w:val="18"/>
          <w:szCs w:val="20"/>
        </w:rPr>
        <w:t>Východiská pre zostavenie účtovnej závierky</w:t>
      </w:r>
    </w:p>
    <w:p w:rsidR="001F2035" w:rsidRPr="001F2035" w:rsidRDefault="001F2035" w:rsidP="001F2035">
      <w:pPr>
        <w:spacing w:after="0" w:line="240" w:lineRule="auto"/>
        <w:ind w:left="450"/>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t>Účtovná závierka bola zostavená za predpokladu nepretržitého trvania Spoločnosti (</w:t>
      </w:r>
      <w:proofErr w:type="spellStart"/>
      <w:r w:rsidRPr="001F2035">
        <w:rPr>
          <w:rFonts w:ascii="Times New Roman" w:eastAsia="Times New Roman" w:hAnsi="Times New Roman" w:cs="Times New Roman"/>
          <w:sz w:val="18"/>
          <w:szCs w:val="20"/>
        </w:rPr>
        <w:t>going</w:t>
      </w:r>
      <w:proofErr w:type="spellEnd"/>
      <w:r w:rsidRPr="001F2035">
        <w:rPr>
          <w:rFonts w:ascii="Times New Roman" w:eastAsia="Times New Roman" w:hAnsi="Times New Roman" w:cs="Times New Roman"/>
          <w:sz w:val="18"/>
          <w:szCs w:val="20"/>
        </w:rPr>
        <w:t xml:space="preserve"> </w:t>
      </w:r>
      <w:proofErr w:type="spellStart"/>
      <w:r w:rsidRPr="001F2035">
        <w:rPr>
          <w:rFonts w:ascii="Times New Roman" w:eastAsia="Times New Roman" w:hAnsi="Times New Roman" w:cs="Times New Roman"/>
          <w:sz w:val="18"/>
          <w:szCs w:val="20"/>
        </w:rPr>
        <w:t>concern</w:t>
      </w:r>
      <w:proofErr w:type="spellEnd"/>
      <w:r w:rsidRPr="001F2035">
        <w:rPr>
          <w:rFonts w:ascii="Times New Roman" w:eastAsia="Times New Roman" w:hAnsi="Times New Roman" w:cs="Times New Roman"/>
          <w:sz w:val="18"/>
          <w:szCs w:val="20"/>
        </w:rPr>
        <w:t>).</w:t>
      </w:r>
    </w:p>
    <w:p w:rsidR="001F2035" w:rsidRPr="001F2035" w:rsidRDefault="001F2035" w:rsidP="001F2035">
      <w:pPr>
        <w:spacing w:after="0" w:line="240" w:lineRule="auto"/>
        <w:ind w:left="450"/>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50"/>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t>Účtovné metódy a všeobecné účtovné zásady boli účtovnou jednotkou konzistentne aplikované.</w:t>
      </w:r>
    </w:p>
    <w:p w:rsidR="001F2035" w:rsidRPr="001F2035" w:rsidRDefault="001F2035" w:rsidP="001F2035">
      <w:pPr>
        <w:spacing w:after="0" w:line="240" w:lineRule="auto"/>
        <w:ind w:left="450"/>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t xml:space="preserve">V súvislosti so zmenou účtovania zákazkovej výroby, zákazkovej výstavby nehnuteľnosti a obstarania nehnuteľnosti na účel ďalšieho predaja boli do súvahy a výkazu ziskov a strát doplnené nové účty. </w:t>
      </w:r>
    </w:p>
    <w:p w:rsidR="001F2035" w:rsidRPr="001F2035" w:rsidRDefault="001F2035" w:rsidP="001F2035">
      <w:pPr>
        <w:spacing w:after="0" w:line="240" w:lineRule="auto"/>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hanging="426"/>
        <w:jc w:val="both"/>
        <w:rPr>
          <w:rFonts w:ascii="Times New Roman" w:eastAsia="Times New Roman" w:hAnsi="Times New Roman" w:cs="Times New Roman"/>
          <w:b/>
          <w:sz w:val="18"/>
          <w:szCs w:val="20"/>
        </w:rPr>
      </w:pPr>
      <w:r w:rsidRPr="001F2035">
        <w:rPr>
          <w:rFonts w:ascii="Times New Roman" w:eastAsia="Times New Roman" w:hAnsi="Times New Roman" w:cs="Times New Roman"/>
          <w:b/>
          <w:sz w:val="18"/>
          <w:szCs w:val="20"/>
        </w:rPr>
        <w:t>Dlhodobý nehmotný majetok a dlhodobý hmotný majetok</w: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t xml:space="preserve">Dlhodobý majetok nakupovaný sa oceňuje obstarávacou cenou, ktorá zahŕňa cenu obstarania a náklady súvisiace s obstaraním (clo, prepravu, montáž, poistné a pod.). </w: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t>Súčasťou obstarávacej ceny dlhodobého hmotného majetku od 1. januára 2003 nie sú úroky z cudzích zdrojov ani realizované kurzové rozdiely, ktoré vznikli do momentu uvedenia dlhodobého majetku do používania.</w: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t>Súčasťou obstarávacej ceny dlhodobého nehmotného majetku nie sú od 1. júla 2010 úroky z cudzích zdrojov, ktoré vznikli do momentu zaradenia dlhodobého nehmotného majetku do používania.</w: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t xml:space="preserve">Dlhodobý majetok vytvorený vlastnou činnosťou sa oceňuje vlastnými nákladmi. Vlastnými nákladmi sú všetky priame náklady vynaložené na výrobu alebo inú činnosť a nepriame náklady, ktoré sa vzťahujú na výrobu alebo inú činnosť. </w: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t xml:space="preserve">Náklady na výskum sa neaktivujú, účtujú sa do nákladov účtovného obdobia, v ktorom vznikli. Náklady na vývoj sa účtujú do obdobia, v ktorom vznikli, ale tie náklady na vývoj, ktoré sa vzťahujú na jasne definovaný výrobok alebo </w:t>
      </w:r>
      <w:r w:rsidRPr="001F2035">
        <w:rPr>
          <w:rFonts w:ascii="Times New Roman" w:eastAsia="Times New Roman" w:hAnsi="Times New Roman" w:cs="Times New Roman"/>
          <w:sz w:val="18"/>
          <w:szCs w:val="20"/>
        </w:rPr>
        <w:lastRenderedPageBreak/>
        <w:t>proces, pri ktorých je možné preukázať technickú realizovateľnosť a možnosť predaja a spoločnosť má dostatočné zdroje na dokončenie projektu, jeho predaj alebo na vnútorné využitie jeho výsledkov, sa aktivujú, a to vo výške, ktorá je pravdepodobná, že sa získa späť z budúcich ekonomických úžitkov.</w: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t>Aktivované náklady na vývoj sa odpisujú počas maximálne 5 rokov, a to v tých účtovných obdobiach, v ktorých sa očakáva predaj produktu alebo využívanie procesu. Ak sa zníži ich hodnota, odpisujú sa na sumu, ktorá je pravdepodobná, že sa získa späť z budúcich ekonomických úžitkov.</w: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t xml:space="preserve"> </w: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t>Odpisy dlhodobého nehmotného majetku sú stanovené vychádzajúc z predpokladanej doby jeho používania a predpokladaného priebehu jeho opotrebenia. Odpisovať sa začína prvým dňom mesiaca nasledujúceho po uvedení dlhodobého majetku do používania. Drobný dlhodobý nehmotný majetok, ktorého obstarávacia cena (resp. vlastné náklady) je 2 400 EUR a nižšia, sa odpisuje jednorazovo pri uvedení do používania. Predpokladaná doba používania, metóda odpisovania a odpisová sadzba sú uvedené v nasledujúcej tabuľke:</w:t>
      </w:r>
    </w:p>
    <w:p w:rsidR="001F2035" w:rsidRPr="001F2035" w:rsidRDefault="001F2035" w:rsidP="001F2035">
      <w:pPr>
        <w:spacing w:after="0" w:line="240" w:lineRule="auto"/>
        <w:ind w:left="426"/>
        <w:jc w:val="both"/>
        <w:rPr>
          <w:rFonts w:ascii="Times New Roman" w:eastAsia="Times New Roman" w:hAnsi="Times New Roman" w:cs="Times New Roman"/>
          <w:sz w:val="12"/>
          <w:szCs w:val="12"/>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object w:dxaOrig="8870" w:dyaOrig="1710">
          <v:shape id="_x0000_i1028" type="#_x0000_t75" style="width:443.25pt;height:85.5pt" o:ole="">
            <v:imagedata r:id="rId14" o:title=""/>
          </v:shape>
          <o:OLEObject Type="Embed" ProgID="Excel.Sheet.12" ShapeID="_x0000_i1028" DrawAspect="Content" ObjectID="_1552385788" r:id="rId15"/>
        </w:objec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t>Odpisy dlhodobého hmotného majetku sú stanovené vychádzajúc z predpokladanej doby jeho používania a predpokladaného priebehu jeho opotrebenia. Odpisovať sa začína prvým dňom mesiaca nasledujúceho po uvedení dlhodobého majetku do používania. Drobný dlhodobý hmotný majetok, ktorého obstarávacia cena (resp. vlastné náklady) je 1 700 EUR a nižšia, sa odpisuje jednorazovo pri uvedení do používania. Pozemky sa neodpisujú. Predpokladaná doba používania, metóda odpisovania a odpisová sadzba sú uvedené v nasledujúcej tabuľke:</w:t>
      </w:r>
    </w:p>
    <w:p w:rsidR="001F2035" w:rsidRPr="001F2035" w:rsidRDefault="001F2035" w:rsidP="001F2035">
      <w:pPr>
        <w:spacing w:after="0" w:line="240" w:lineRule="auto"/>
        <w:ind w:left="426"/>
        <w:jc w:val="both"/>
        <w:rPr>
          <w:rFonts w:ascii="Times New Roman" w:eastAsia="Times New Roman" w:hAnsi="Times New Roman" w:cs="Times New Roman"/>
          <w:sz w:val="12"/>
          <w:szCs w:val="12"/>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object w:dxaOrig="8824" w:dyaOrig="1900">
          <v:shape id="_x0000_i1029" type="#_x0000_t75" style="width:441pt;height:95.25pt" o:ole="">
            <v:imagedata r:id="rId16" o:title=""/>
          </v:shape>
          <o:OLEObject Type="Embed" ProgID="Excel.Sheet.12" ShapeID="_x0000_i1029" DrawAspect="Content" ObjectID="_1552385789" r:id="rId17"/>
        </w:object>
      </w:r>
    </w:p>
    <w:p w:rsidR="001F2035" w:rsidRPr="001F2035" w:rsidRDefault="001F2035" w:rsidP="001F2035">
      <w:pPr>
        <w:spacing w:after="0" w:line="240" w:lineRule="auto"/>
        <w:jc w:val="both"/>
        <w:rPr>
          <w:rFonts w:ascii="Times New Roman" w:eastAsia="Times New Roman" w:hAnsi="Times New Roman" w:cs="Times New Roman"/>
          <w:b/>
          <w:sz w:val="18"/>
          <w:szCs w:val="20"/>
        </w:rPr>
      </w:pPr>
    </w:p>
    <w:p w:rsidR="001F2035" w:rsidRPr="001F2035" w:rsidRDefault="001F2035" w:rsidP="001F2035">
      <w:pPr>
        <w:spacing w:after="0" w:line="240" w:lineRule="auto"/>
        <w:ind w:left="426" w:hanging="426"/>
        <w:jc w:val="both"/>
        <w:rPr>
          <w:rFonts w:ascii="Times New Roman" w:eastAsia="Times New Roman" w:hAnsi="Times New Roman" w:cs="Times New Roman"/>
          <w:b/>
          <w:sz w:val="18"/>
          <w:szCs w:val="20"/>
        </w:rPr>
      </w:pPr>
      <w:r w:rsidRPr="001F2035">
        <w:rPr>
          <w:rFonts w:ascii="Times New Roman" w:eastAsia="Times New Roman" w:hAnsi="Times New Roman" w:cs="Times New Roman"/>
          <w:b/>
          <w:sz w:val="18"/>
          <w:szCs w:val="20"/>
        </w:rPr>
        <w:t>Cenné papiere a podiely</w: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t xml:space="preserve">Cenné papiere a podiely sa oceňujú obstarávacími cenami vrátane nákladov súvisiacich s obstaraním. Od obstarávacej ceny je odpočítané zníženie hodnoty cenných papierov a podielov. </w: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hanging="426"/>
        <w:jc w:val="both"/>
        <w:rPr>
          <w:rFonts w:ascii="Times New Roman" w:eastAsia="Times New Roman" w:hAnsi="Times New Roman" w:cs="Times New Roman"/>
          <w:b/>
          <w:sz w:val="18"/>
          <w:szCs w:val="20"/>
        </w:rPr>
      </w:pPr>
      <w:r w:rsidRPr="001F2035">
        <w:rPr>
          <w:rFonts w:ascii="Times New Roman" w:eastAsia="Times New Roman" w:hAnsi="Times New Roman" w:cs="Times New Roman"/>
          <w:b/>
          <w:sz w:val="18"/>
          <w:szCs w:val="20"/>
        </w:rPr>
        <w:t xml:space="preserve">Zásoby </w: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t>Zásoby sa oceňujú nižšou z nasledujúcich hodnôt: obstarávacou cenou (nakupované zásoby) alebo vlastnými nákladmi (zásoby vytvorené vlastnou činnosťou) alebo čistou realizačnou hodnotou.</w: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t>Obstarávacia cena zahŕňa cenu zásob a náklady súvisiace s obstaraním (clo, prepravu, poistné, provízie, skonto a pod.). Úroky z cudzích zdrojov nie sú súčasťou obstarávacej ceny. Nakupované zásoby sa oceňujú váženým aritmetickým priemerom z obstarávacích cien.</w: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t>Vlastné náklady zahŕňajú priame náklady (priamy materiál, priame mzdy a ostatné priame náklady) a časť nepriamych nákladov bezprostredne súvisiacich s vytvorením zásob vlastnou činnosťou (výrobná réžia). Výrobná réžia sa do vlastných nákladov zahŕňa v závislosti od stupňa rozpracovanosti týchto zásob. Správna réžia a odbytové náklady nie sú súčasťou vlastných nákladov. Súčasťou vlastných nákladov nie sú úroky z cudzích zdrojov.</w: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t xml:space="preserve">Čistá realizačná hodnota je predpokladaná predajná cena znížená o predpokladané náklady na ich dokončenie a o predpokladané náklady súvisiace s ich predajom.  </w: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t>Zníženie hodnoty zásob sa upravuje vytvorením opravnej položky.</w: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hanging="426"/>
        <w:jc w:val="both"/>
        <w:rPr>
          <w:rFonts w:ascii="Times New Roman" w:eastAsia="Times New Roman" w:hAnsi="Times New Roman" w:cs="Times New Roman"/>
          <w:b/>
          <w:sz w:val="18"/>
          <w:szCs w:val="20"/>
        </w:rPr>
      </w:pPr>
      <w:r w:rsidRPr="001F2035">
        <w:rPr>
          <w:rFonts w:ascii="Times New Roman" w:eastAsia="Times New Roman" w:hAnsi="Times New Roman" w:cs="Times New Roman"/>
          <w:b/>
          <w:sz w:val="18"/>
          <w:szCs w:val="20"/>
        </w:rPr>
        <w:t>Zákazková výroba</w: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t xml:space="preserve">Zákazková výroba sa vykazuje použitím metódy stupňa dokončenia zákazky (angl. </w:t>
      </w:r>
      <w:proofErr w:type="spellStart"/>
      <w:r w:rsidRPr="001F2035">
        <w:rPr>
          <w:rFonts w:ascii="Times New Roman" w:eastAsia="Times New Roman" w:hAnsi="Times New Roman" w:cs="Times New Roman"/>
          <w:sz w:val="18"/>
          <w:szCs w:val="20"/>
        </w:rPr>
        <w:t>percentage-of-completion-method</w:t>
      </w:r>
      <w:proofErr w:type="spellEnd"/>
      <w:r w:rsidRPr="001F2035">
        <w:rPr>
          <w:rFonts w:ascii="Times New Roman" w:eastAsia="Times New Roman" w:hAnsi="Times New Roman" w:cs="Times New Roman"/>
          <w:sz w:val="18"/>
          <w:szCs w:val="20"/>
        </w:rPr>
        <w:t>).</w:t>
      </w:r>
    </w:p>
    <w:p w:rsidR="001F2035" w:rsidRPr="001F2035" w:rsidRDefault="001F2035" w:rsidP="001F2035">
      <w:pPr>
        <w:spacing w:after="0" w:line="240" w:lineRule="auto"/>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hanging="426"/>
        <w:jc w:val="both"/>
        <w:rPr>
          <w:rFonts w:ascii="Times New Roman" w:eastAsia="Times New Roman" w:hAnsi="Times New Roman" w:cs="Times New Roman"/>
          <w:b/>
          <w:sz w:val="18"/>
          <w:szCs w:val="20"/>
        </w:rPr>
      </w:pPr>
      <w:r w:rsidRPr="001F2035">
        <w:rPr>
          <w:rFonts w:ascii="Times New Roman" w:eastAsia="Times New Roman" w:hAnsi="Times New Roman" w:cs="Times New Roman"/>
          <w:b/>
          <w:sz w:val="18"/>
          <w:szCs w:val="20"/>
        </w:rPr>
        <w:t>Zákazková výstavba nehnuteľnosti</w: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b/>
          <w:i/>
          <w:sz w:val="18"/>
          <w:szCs w:val="20"/>
        </w:rPr>
      </w:pPr>
      <w:r w:rsidRPr="001F2035">
        <w:rPr>
          <w:rFonts w:ascii="Times New Roman" w:eastAsia="Times New Roman" w:hAnsi="Times New Roman" w:cs="Times New Roman"/>
          <w:b/>
          <w:i/>
          <w:sz w:val="18"/>
          <w:szCs w:val="20"/>
        </w:rPr>
        <w:t>Zákazková výstavba nehnuteľnosti – priebežný transfer</w: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t xml:space="preserve">Zákazková výstavba nehnuteľnosti určenej na predaj sa vykazuje podľa metódy stupňa dokončenia. </w: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b/>
          <w:i/>
          <w:sz w:val="18"/>
          <w:szCs w:val="20"/>
        </w:rPr>
      </w:pPr>
      <w:r w:rsidRPr="001F2035">
        <w:rPr>
          <w:rFonts w:ascii="Times New Roman" w:eastAsia="Times New Roman" w:hAnsi="Times New Roman" w:cs="Times New Roman"/>
          <w:b/>
          <w:i/>
          <w:sz w:val="18"/>
          <w:szCs w:val="20"/>
        </w:rPr>
        <w:t>Zákazková výstavba nehnuteľnosti – ostatná (nie priebežný transfer)</w: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t>Zákazková výstavba nehnuteľnosti určenej na predaj – ostatná (nie priebežný transfer) sa vykazuje metódou tzv. nulového zisku, t. j. zisk sa vykáže pri predaji nehnuteľnosti.</w:t>
      </w:r>
    </w:p>
    <w:p w:rsidR="001F2035" w:rsidRPr="001F2035" w:rsidRDefault="001F2035" w:rsidP="001F2035">
      <w:pPr>
        <w:spacing w:after="0" w:line="240" w:lineRule="auto"/>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hanging="426"/>
        <w:jc w:val="both"/>
        <w:rPr>
          <w:rFonts w:ascii="Times New Roman" w:eastAsia="Times New Roman" w:hAnsi="Times New Roman" w:cs="Times New Roman"/>
          <w:b/>
          <w:sz w:val="18"/>
          <w:szCs w:val="20"/>
        </w:rPr>
      </w:pPr>
      <w:r w:rsidRPr="001F2035">
        <w:rPr>
          <w:rFonts w:ascii="Times New Roman" w:eastAsia="Times New Roman" w:hAnsi="Times New Roman" w:cs="Times New Roman"/>
          <w:b/>
          <w:sz w:val="18"/>
          <w:szCs w:val="20"/>
        </w:rPr>
        <w:t>Pohľadávky</w: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t>Pohľadávky pri ich vzniku sa oceňujú ich menovitou hodnotou; postúpené pohľadávky a pohľadávky nadobudnuté vkladom do základného imania sa oceňujú obstarávacou cenou vrátane nákladov súvisiacich s obstaraním. Toto ocenenie sa znižuje o pochybné a nevymožiteľné pohľadávky.</w: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hanging="426"/>
        <w:jc w:val="both"/>
        <w:rPr>
          <w:rFonts w:ascii="Times New Roman" w:eastAsia="Times New Roman" w:hAnsi="Times New Roman" w:cs="Times New Roman"/>
          <w:b/>
          <w:sz w:val="18"/>
          <w:szCs w:val="20"/>
        </w:rPr>
      </w:pPr>
      <w:r w:rsidRPr="001F2035">
        <w:rPr>
          <w:rFonts w:ascii="Times New Roman" w:eastAsia="Times New Roman" w:hAnsi="Times New Roman" w:cs="Times New Roman"/>
          <w:b/>
          <w:sz w:val="18"/>
          <w:szCs w:val="20"/>
        </w:rPr>
        <w:t>Peňažné prostriedky a ceniny</w: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t>Peňažné prostriedky a ceniny sa oceňujú ich menovitou hodnotou. Zníženie ich hodnoty sa vyjadruje opravnou položkou.</w: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hanging="426"/>
        <w:jc w:val="both"/>
        <w:rPr>
          <w:rFonts w:ascii="Times New Roman" w:eastAsia="Times New Roman" w:hAnsi="Times New Roman" w:cs="Times New Roman"/>
          <w:b/>
          <w:sz w:val="18"/>
          <w:szCs w:val="20"/>
        </w:rPr>
      </w:pPr>
      <w:r w:rsidRPr="001F2035">
        <w:rPr>
          <w:rFonts w:ascii="Times New Roman" w:eastAsia="Times New Roman" w:hAnsi="Times New Roman" w:cs="Times New Roman"/>
          <w:b/>
          <w:sz w:val="18"/>
          <w:szCs w:val="20"/>
        </w:rPr>
        <w:t>Náklady budúcich období a príjmy budúcich období</w: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t>Náklady budúcich období a príjmy budúcich období sa vykazujú vo výške, ktorá je potrebná na dodržanie zásady vecnej a časovej súvislosti s účtovným obdobím.</w: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hanging="426"/>
        <w:jc w:val="both"/>
        <w:rPr>
          <w:rFonts w:ascii="Times New Roman" w:eastAsia="Times New Roman" w:hAnsi="Times New Roman" w:cs="Times New Roman"/>
          <w:b/>
          <w:sz w:val="18"/>
          <w:szCs w:val="20"/>
        </w:rPr>
      </w:pPr>
      <w:r w:rsidRPr="001F2035">
        <w:rPr>
          <w:rFonts w:ascii="Times New Roman" w:eastAsia="Times New Roman" w:hAnsi="Times New Roman" w:cs="Times New Roman"/>
          <w:b/>
          <w:sz w:val="18"/>
          <w:szCs w:val="20"/>
        </w:rPr>
        <w:t>Rezervy</w: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t>Rezervy sú záväzky s neurčitým časovým vymedzením alebo výškou; tvoria sa na krytie známych rizík alebo strát z podnikania. Oceňujú sa v očakávanej výške záväzku.</w:t>
      </w:r>
    </w:p>
    <w:p w:rsidR="001F2035" w:rsidRPr="001F2035" w:rsidRDefault="001F2035" w:rsidP="001F2035">
      <w:pPr>
        <w:spacing w:after="0" w:line="240" w:lineRule="auto"/>
        <w:ind w:left="360"/>
        <w:jc w:val="both"/>
        <w:rPr>
          <w:rFonts w:ascii="Times New Roman" w:eastAsia="Times New Roman" w:hAnsi="Times New Roman" w:cs="Times New Roman"/>
          <w:b/>
          <w:sz w:val="18"/>
          <w:szCs w:val="20"/>
        </w:rPr>
      </w:pPr>
    </w:p>
    <w:p w:rsidR="001F2035" w:rsidRPr="001F2035" w:rsidRDefault="001F2035" w:rsidP="001F2035">
      <w:pPr>
        <w:spacing w:after="0" w:line="240" w:lineRule="auto"/>
        <w:ind w:left="426" w:hanging="426"/>
        <w:jc w:val="both"/>
        <w:rPr>
          <w:rFonts w:ascii="Times New Roman" w:eastAsia="Times New Roman" w:hAnsi="Times New Roman" w:cs="Times New Roman"/>
          <w:b/>
          <w:sz w:val="18"/>
          <w:szCs w:val="20"/>
        </w:rPr>
      </w:pPr>
      <w:r w:rsidRPr="001F2035">
        <w:rPr>
          <w:rFonts w:ascii="Times New Roman" w:eastAsia="Times New Roman" w:hAnsi="Times New Roman" w:cs="Times New Roman"/>
          <w:b/>
          <w:sz w:val="18"/>
          <w:szCs w:val="20"/>
        </w:rPr>
        <w:t>Záväzky</w:t>
      </w:r>
    </w:p>
    <w:p w:rsidR="001F2035" w:rsidRPr="001F2035" w:rsidRDefault="001F2035" w:rsidP="001F2035">
      <w:pPr>
        <w:spacing w:after="0" w:line="240" w:lineRule="auto"/>
        <w:ind w:left="426"/>
        <w:jc w:val="both"/>
        <w:rPr>
          <w:rFonts w:ascii="Times New Roman" w:eastAsia="Times New Roman" w:hAnsi="Times New Roman" w:cs="Times New Roman"/>
          <w:sz w:val="24"/>
          <w:szCs w:val="20"/>
        </w:rPr>
      </w:pPr>
      <w:r w:rsidRPr="001F2035">
        <w:rPr>
          <w:rFonts w:ascii="Times New Roman" w:eastAsia="Times New Roman" w:hAnsi="Times New Roman" w:cs="Times New Roman"/>
          <w:sz w:val="18"/>
          <w:szCs w:val="20"/>
        </w:rPr>
        <w:t xml:space="preserve">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 </w:t>
      </w:r>
    </w:p>
    <w:p w:rsidR="001F2035" w:rsidRPr="001F2035" w:rsidRDefault="001F2035" w:rsidP="001F2035">
      <w:pPr>
        <w:spacing w:after="0" w:line="240" w:lineRule="auto"/>
        <w:ind w:left="360"/>
        <w:jc w:val="both"/>
        <w:rPr>
          <w:rFonts w:ascii="Times New Roman" w:eastAsia="Times New Roman" w:hAnsi="Times New Roman" w:cs="Times New Roman"/>
          <w:b/>
          <w:sz w:val="18"/>
          <w:szCs w:val="20"/>
        </w:rPr>
      </w:pPr>
    </w:p>
    <w:p w:rsidR="001F2035" w:rsidRPr="001F2035" w:rsidRDefault="001F2035" w:rsidP="001F2035">
      <w:pPr>
        <w:spacing w:after="0" w:line="240" w:lineRule="auto"/>
        <w:ind w:left="426" w:hanging="426"/>
        <w:jc w:val="both"/>
        <w:rPr>
          <w:rFonts w:ascii="Times New Roman" w:eastAsia="Times New Roman" w:hAnsi="Times New Roman" w:cs="Times New Roman"/>
          <w:b/>
          <w:sz w:val="18"/>
          <w:szCs w:val="20"/>
        </w:rPr>
      </w:pPr>
      <w:r w:rsidRPr="001F2035">
        <w:rPr>
          <w:rFonts w:ascii="Times New Roman" w:eastAsia="Times New Roman" w:hAnsi="Times New Roman" w:cs="Times New Roman"/>
          <w:b/>
          <w:sz w:val="18"/>
          <w:szCs w:val="20"/>
        </w:rPr>
        <w:t>Odložené dane</w: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t xml:space="preserve">Odložené dane (odložená daňová pohľadávka a odložený daňový záväzok) sa vzťahujú na: </w:t>
      </w:r>
    </w:p>
    <w:p w:rsidR="001F2035" w:rsidRPr="001F2035" w:rsidRDefault="001F2035" w:rsidP="001F2035">
      <w:pPr>
        <w:numPr>
          <w:ilvl w:val="0"/>
          <w:numId w:val="7"/>
        </w:numPr>
        <w:spacing w:after="0" w:line="240" w:lineRule="auto"/>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t>dočasné rozdiely medzi účtovnou hodnotou majetku a účtovnou hodnotou záväzkov vykázanou v súvahe a ich daňovou základňou,</w:t>
      </w:r>
    </w:p>
    <w:p w:rsidR="001F2035" w:rsidRPr="001F2035" w:rsidRDefault="001F2035" w:rsidP="001F2035">
      <w:pPr>
        <w:numPr>
          <w:ilvl w:val="0"/>
          <w:numId w:val="7"/>
        </w:numPr>
        <w:spacing w:after="0" w:line="240" w:lineRule="auto"/>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t>možnosť umorovať daňovú stratu v budúcnosti, ktorou sa rozumie možnosť odpočítať daňovú stratu od základu dane v budúcnosti,</w:t>
      </w:r>
    </w:p>
    <w:p w:rsidR="001F2035" w:rsidRPr="001F2035" w:rsidRDefault="001F2035" w:rsidP="001F2035">
      <w:pPr>
        <w:numPr>
          <w:ilvl w:val="0"/>
          <w:numId w:val="7"/>
        </w:numPr>
        <w:spacing w:after="0" w:line="240" w:lineRule="auto"/>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t>možnosť previesť nevyužité daňové odpočty a iné daňové nároky do budúcich období.</w: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hanging="426"/>
        <w:jc w:val="both"/>
        <w:rPr>
          <w:rFonts w:ascii="Times New Roman" w:eastAsia="Times New Roman" w:hAnsi="Times New Roman" w:cs="Times New Roman"/>
          <w:b/>
          <w:sz w:val="18"/>
          <w:szCs w:val="20"/>
        </w:rPr>
      </w:pPr>
      <w:r w:rsidRPr="001F2035">
        <w:rPr>
          <w:rFonts w:ascii="Times New Roman" w:eastAsia="Times New Roman" w:hAnsi="Times New Roman" w:cs="Times New Roman"/>
          <w:b/>
          <w:sz w:val="18"/>
          <w:szCs w:val="20"/>
        </w:rPr>
        <w:t>Výdavky budúcich období a výnosy budúcich období</w: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t>Výdavky budúcich období a výnosy budúcich období sa vykazujú vo výške, ktorá je potrebná na dodržanie zásady vecnej a časovej súvislosti s účtovným obdobím.</w: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hanging="426"/>
        <w:jc w:val="both"/>
        <w:rPr>
          <w:rFonts w:ascii="Times New Roman" w:eastAsia="Times New Roman" w:hAnsi="Times New Roman" w:cs="Times New Roman"/>
          <w:b/>
          <w:sz w:val="18"/>
          <w:szCs w:val="20"/>
        </w:rPr>
      </w:pPr>
      <w:r w:rsidRPr="001F2035">
        <w:rPr>
          <w:rFonts w:ascii="Times New Roman" w:eastAsia="Times New Roman" w:hAnsi="Times New Roman" w:cs="Times New Roman"/>
          <w:b/>
          <w:sz w:val="18"/>
          <w:szCs w:val="20"/>
        </w:rPr>
        <w:t>Emisné kvóty</w: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t xml:space="preserve">Bezodplatne pripísaný proporčný podiel emisných kvót v ocenení reprodukčnou obstarávacou cenou sa účtuje v prospech výnosov budúcich období. </w: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t>Zúčtovanie výnosov budúcich období sa uskutočňuje v časovej a vecnej súvislosti s použitím bezodplatne pripísaných emisných kvót z dôvodu ich predaja alebo tvorby rezervy alebo splnenia povinnosti odovzdania emisných kvót.</w:t>
      </w:r>
    </w:p>
    <w:p w:rsidR="001F2035" w:rsidRPr="001F2035" w:rsidRDefault="001F2035" w:rsidP="001F2035">
      <w:pPr>
        <w:spacing w:after="0" w:line="240" w:lineRule="auto"/>
        <w:ind w:left="426"/>
        <w:jc w:val="both"/>
        <w:rPr>
          <w:rFonts w:ascii="Times New Roman" w:eastAsia="Times New Roman" w:hAnsi="Times New Roman" w:cs="Times New Roman"/>
          <w:sz w:val="16"/>
          <w:szCs w:val="16"/>
        </w:rPr>
      </w:pPr>
    </w:p>
    <w:p w:rsidR="001F2035" w:rsidRPr="001F2035" w:rsidRDefault="001F2035" w:rsidP="001F2035">
      <w:pPr>
        <w:spacing w:after="0" w:line="240" w:lineRule="auto"/>
        <w:ind w:left="426" w:hanging="426"/>
        <w:jc w:val="both"/>
        <w:rPr>
          <w:rFonts w:ascii="Times New Roman" w:eastAsia="Times New Roman" w:hAnsi="Times New Roman" w:cs="Times New Roman"/>
          <w:b/>
          <w:sz w:val="18"/>
          <w:szCs w:val="20"/>
        </w:rPr>
      </w:pPr>
      <w:r w:rsidRPr="001F2035">
        <w:rPr>
          <w:rFonts w:ascii="Times New Roman" w:eastAsia="Times New Roman" w:hAnsi="Times New Roman" w:cs="Times New Roman"/>
          <w:b/>
          <w:sz w:val="18"/>
          <w:szCs w:val="20"/>
        </w:rPr>
        <w:t>Dotácie zo štátneho rozpočtu</w:t>
      </w:r>
    </w:p>
    <w:p w:rsidR="001F2035" w:rsidRPr="001F2035" w:rsidRDefault="001F2035" w:rsidP="001F2035">
      <w:pPr>
        <w:spacing w:after="0" w:line="240" w:lineRule="auto"/>
        <w:ind w:left="450"/>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t>O nároku na dotácie zo štátneho rozpočtu sa účtuje, ak je takmer isté, že na základe splnených podmienok na poskytnutie dotácie sa Spoločnosti daná dotácia poskytne.</w:t>
      </w:r>
    </w:p>
    <w:p w:rsidR="001F2035" w:rsidRPr="001F2035" w:rsidRDefault="001F2035" w:rsidP="001F2035">
      <w:pPr>
        <w:spacing w:after="0" w:line="240" w:lineRule="auto"/>
        <w:ind w:left="450"/>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50"/>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t>Dotácie na hospodársku činnosť Spoločnosti sa najskôr vykazujú ako výnosy budúcich období a do výkazu ziskov a strát sa rozpúšťajú ako výnosy z hospodárskej činnosti v časovej a vecnej súvislosti s vynaložením nákladov na príslušný účel.</w:t>
      </w:r>
    </w:p>
    <w:p w:rsidR="001F2035" w:rsidRPr="001F2035" w:rsidRDefault="001F2035" w:rsidP="001F2035">
      <w:pPr>
        <w:spacing w:after="0" w:line="240" w:lineRule="auto"/>
        <w:ind w:left="450"/>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50"/>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t xml:space="preserve">Dotácie na obstaranie dlhodobého hmotného majetku a dlhodobého nehmotného majetku sa najskôr vykazujú ako výnosy budúcich období a do výkazu ziskov a strát sa rozpúšťajú v časovej a vecnej súvislosti so zaúčtovaním odpisov </w:t>
      </w:r>
      <w:r w:rsidRPr="001F2035">
        <w:rPr>
          <w:rFonts w:ascii="Times New Roman" w:eastAsia="Times New Roman" w:hAnsi="Times New Roman" w:cs="Times New Roman"/>
          <w:sz w:val="18"/>
          <w:szCs w:val="20"/>
        </w:rPr>
        <w:br/>
        <w:t xml:space="preserve">z tohto dlhodobého majetku. </w:t>
      </w:r>
    </w:p>
    <w:p w:rsidR="001F2035" w:rsidRPr="001F2035" w:rsidRDefault="001F2035" w:rsidP="001F2035">
      <w:pPr>
        <w:spacing w:after="0" w:line="240" w:lineRule="auto"/>
        <w:jc w:val="both"/>
        <w:rPr>
          <w:rFonts w:ascii="Times New Roman" w:eastAsia="Times New Roman" w:hAnsi="Times New Roman" w:cs="Times New Roman"/>
          <w:sz w:val="16"/>
          <w:szCs w:val="16"/>
        </w:rPr>
      </w:pPr>
    </w:p>
    <w:p w:rsidR="001F2035" w:rsidRPr="001F2035" w:rsidRDefault="001F2035" w:rsidP="001F2035">
      <w:pPr>
        <w:spacing w:after="0" w:line="240" w:lineRule="auto"/>
        <w:jc w:val="both"/>
        <w:rPr>
          <w:rFonts w:ascii="Times New Roman" w:eastAsia="Times New Roman" w:hAnsi="Times New Roman" w:cs="Times New Roman"/>
          <w:sz w:val="16"/>
          <w:szCs w:val="16"/>
        </w:rPr>
      </w:pPr>
    </w:p>
    <w:p w:rsidR="001F2035" w:rsidRPr="001F2035" w:rsidRDefault="001F2035" w:rsidP="001F2035">
      <w:pPr>
        <w:spacing w:after="0" w:line="240" w:lineRule="auto"/>
        <w:ind w:left="426" w:hanging="426"/>
        <w:jc w:val="both"/>
        <w:rPr>
          <w:rFonts w:ascii="Times New Roman" w:eastAsia="Times New Roman" w:hAnsi="Times New Roman" w:cs="Times New Roman"/>
          <w:b/>
          <w:sz w:val="18"/>
          <w:szCs w:val="20"/>
        </w:rPr>
      </w:pPr>
      <w:r w:rsidRPr="001F2035">
        <w:rPr>
          <w:rFonts w:ascii="Times New Roman" w:eastAsia="Times New Roman" w:hAnsi="Times New Roman" w:cs="Times New Roman"/>
          <w:b/>
          <w:sz w:val="18"/>
          <w:szCs w:val="20"/>
        </w:rPr>
        <w:t>Prenájom (leasing)</w: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t>Operatívny prenájom. Majetok prenajatý na základe operatívneho prenájmu vykazuje ako svoj majetok jeho vlastník, nie nájomca.</w: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t>Finančný prenájom (s kúpnou opciou; bez kúpnej opcie je považovaný za operatívny prenájom). Majetok prenajatý na základe zmluvy uzatvorenej do 31. decembra 2003 vykazuje ako svoj majetok jeho vlastník, nie nájomca. Majetok prenajatý na základe zmluvy uzatvorenej 1. januára 2004 a neskôr vykazuje ako svoj majetok jeho nájomca, nie vlastník.</w:t>
      </w:r>
    </w:p>
    <w:p w:rsidR="001F2035" w:rsidRPr="001F2035" w:rsidRDefault="001F2035" w:rsidP="001F2035">
      <w:pPr>
        <w:spacing w:after="0" w:line="240" w:lineRule="auto"/>
        <w:ind w:left="426"/>
        <w:jc w:val="both"/>
        <w:rPr>
          <w:rFonts w:ascii="Times New Roman" w:eastAsia="Times New Roman" w:hAnsi="Times New Roman" w:cs="Times New Roman"/>
          <w:sz w:val="16"/>
          <w:szCs w:val="16"/>
        </w:rPr>
      </w:pPr>
    </w:p>
    <w:p w:rsidR="001F2035" w:rsidRPr="001F2035" w:rsidRDefault="001F2035" w:rsidP="001F2035">
      <w:pPr>
        <w:spacing w:after="0" w:line="240" w:lineRule="auto"/>
        <w:ind w:left="426" w:hanging="426"/>
        <w:jc w:val="both"/>
        <w:rPr>
          <w:rFonts w:ascii="Times New Roman" w:eastAsia="Times New Roman" w:hAnsi="Times New Roman" w:cs="Times New Roman"/>
          <w:b/>
          <w:sz w:val="18"/>
          <w:szCs w:val="20"/>
        </w:rPr>
      </w:pPr>
      <w:r w:rsidRPr="001F2035">
        <w:rPr>
          <w:rFonts w:ascii="Times New Roman" w:eastAsia="Times New Roman" w:hAnsi="Times New Roman" w:cs="Times New Roman"/>
          <w:b/>
          <w:sz w:val="18"/>
          <w:szCs w:val="20"/>
        </w:rPr>
        <w:t>Deriváty</w: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t>Deriváty sa oceňujú reálnou hodnotou.</w: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t>Zmeny reálnych hodnôt zabezpečovacích derivátov sa účtujú bez vplyvu na výsledok hospodárenia, priamo do vlastného imania.</w: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t>Zmeny reálnych hodnôt derivátov určených na obchodovanie na tuzemskej burze, zahraničnej burze alebo na inom verejnom trhu sa účtujú s vplyvom na výsledok hospodárenia.</w: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t>Zmeny reálnych hodnôt derivátov určených na obchodovanie na neverejnom trhu sa účtujú bez vplyvu na výsledok hospodárenia, priamo do vlastného imania.</w: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hanging="426"/>
        <w:jc w:val="both"/>
        <w:rPr>
          <w:rFonts w:ascii="Times New Roman" w:eastAsia="Times New Roman" w:hAnsi="Times New Roman" w:cs="Times New Roman"/>
          <w:b/>
          <w:sz w:val="18"/>
          <w:szCs w:val="20"/>
        </w:rPr>
      </w:pPr>
      <w:r w:rsidRPr="001F2035">
        <w:rPr>
          <w:rFonts w:ascii="Times New Roman" w:eastAsia="Times New Roman" w:hAnsi="Times New Roman" w:cs="Times New Roman"/>
          <w:b/>
          <w:sz w:val="18"/>
          <w:szCs w:val="20"/>
        </w:rPr>
        <w:t>Majetok a záväzky zabezpečené derivátmi</w: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t xml:space="preserve">Majetok a záväzky zabezpečené derivátmi sa oceňujú reálnou hodnotou. Zmeny reálnych hodnôt majetku a záväzkov zabezpečených derivátmi sa účtujú bez vplyvu na výsledok hospodárenia, priamo do vlastného imania. </w:t>
      </w:r>
    </w:p>
    <w:p w:rsidR="001F2035" w:rsidRPr="001F2035" w:rsidRDefault="001F2035" w:rsidP="001F2035">
      <w:pPr>
        <w:spacing w:after="0" w:line="240" w:lineRule="auto"/>
        <w:ind w:left="426"/>
        <w:jc w:val="both"/>
        <w:rPr>
          <w:rFonts w:ascii="Times New Roman" w:eastAsia="Times New Roman" w:hAnsi="Times New Roman" w:cs="Times New Roman"/>
          <w:sz w:val="16"/>
          <w:szCs w:val="16"/>
        </w:rPr>
      </w:pPr>
    </w:p>
    <w:p w:rsidR="001F2035" w:rsidRPr="001F2035" w:rsidRDefault="001F2035" w:rsidP="001F2035">
      <w:pPr>
        <w:spacing w:after="0" w:line="240" w:lineRule="auto"/>
        <w:ind w:left="426" w:hanging="426"/>
        <w:jc w:val="both"/>
        <w:rPr>
          <w:rFonts w:ascii="Times New Roman" w:eastAsia="Times New Roman" w:hAnsi="Times New Roman" w:cs="Times New Roman"/>
          <w:b/>
          <w:sz w:val="18"/>
          <w:szCs w:val="20"/>
        </w:rPr>
      </w:pPr>
      <w:r w:rsidRPr="001F2035">
        <w:rPr>
          <w:rFonts w:ascii="Times New Roman" w:eastAsia="Times New Roman" w:hAnsi="Times New Roman" w:cs="Times New Roman"/>
          <w:b/>
          <w:sz w:val="18"/>
          <w:szCs w:val="20"/>
        </w:rPr>
        <w:t>Cudzia mena</w: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t xml:space="preserve">Majetok a záväzky vyjadrené v cudzej mene sa ku dňu uskutočnenia účtovného prípadu prepočítavajú na menu euro referenčným výmenným kurzom určeným a vyhláseným Európskou centrálnou bankou alebo Národnou bankou Slovenska v deň predchádzajúci dňu uskutočnenia účtovného prípadu. </w: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t xml:space="preserve">Majetok a záväzky vyjadrené v cudzej mene (okrem prijatých a poskytnutých preddavkov) sa ku dňu, ku ktorému sa zostavuje účtovná závierka, prepočítavajú na menu euro referenčným výmenným kurzom určeným a vyhláseným Európskou centrálnou bankou alebo Národnou bankou Slovenska v deň, ku ktorému sa zostavuje účtovná závierka, a účtujú sa s vplyvom na výsledok hospodárenia. </w: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t xml:space="preserve">Prijaté a poskytnuté preddavky v cudzej mene prostredníctvom účtu vedeného v tejto cudzej mene sa prepočítavajú na menu euro referenčným výmenným kurzom určeným a vyhláseným Európskou centrálnou bankou alebo Národnou bankou Slovenska v deň predchádzajúci dňu uskutočnenia účtovného prípadu. </w: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t xml:space="preserve">Prijaté a poskytnuté preddavky v cudzej mene na účet zriadený v eurách a z účtu zriadeného v eurách sa prepočítavajú na menu euro kurzom, za ktorý boli tieto hodnoty nakúpené alebo predané. </w: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t xml:space="preserve">Prijaté a poskytnuté preddavky sa ku dňu, ku ktorému sa zostavuje účtovná závierka, na menu euro už neprepočítavajú. </w: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hanging="426"/>
        <w:jc w:val="both"/>
        <w:rPr>
          <w:rFonts w:ascii="Times New Roman" w:eastAsia="Times New Roman" w:hAnsi="Times New Roman" w:cs="Times New Roman"/>
          <w:b/>
          <w:sz w:val="18"/>
          <w:szCs w:val="20"/>
        </w:rPr>
      </w:pPr>
      <w:r w:rsidRPr="001F2035">
        <w:rPr>
          <w:rFonts w:ascii="Times New Roman" w:eastAsia="Times New Roman" w:hAnsi="Times New Roman" w:cs="Times New Roman"/>
          <w:b/>
          <w:sz w:val="18"/>
          <w:szCs w:val="20"/>
        </w:rPr>
        <w:t>Výnosy</w:t>
      </w:r>
    </w:p>
    <w:p w:rsidR="001F2035" w:rsidRPr="001F2035" w:rsidRDefault="001F2035" w:rsidP="001F2035">
      <w:pPr>
        <w:spacing w:after="0" w:line="240" w:lineRule="auto"/>
        <w:ind w:left="426"/>
        <w:jc w:val="both"/>
        <w:rPr>
          <w:rFonts w:ascii="Times New Roman" w:eastAsia="Times New Roman" w:hAnsi="Times New Roman" w:cs="Times New Roman"/>
          <w:sz w:val="16"/>
          <w:szCs w:val="16"/>
        </w:rPr>
      </w:pPr>
      <w:r w:rsidRPr="001F2035">
        <w:rPr>
          <w:rFonts w:ascii="Times New Roman" w:eastAsia="Times New Roman" w:hAnsi="Times New Roman" w:cs="Times New Roman"/>
          <w:sz w:val="18"/>
          <w:szCs w:val="20"/>
        </w:rPr>
        <w:t>Tržby za vlastné výkony a tovar neobsahujú daň z pridanej hodnoty. Sú tiež znížené o zľavy a zrážky (rabaty, bonusy, skontá, dobropisy a pod.), bez ohľadu na to, či zákazník mal vopred na zľavu nárok, alebo či ide o dodatočne uznanú zľavu.</w:t>
      </w:r>
    </w:p>
    <w:p w:rsidR="001F2035" w:rsidRPr="001F2035" w:rsidRDefault="001F2035" w:rsidP="001F2035">
      <w:pPr>
        <w:keepNext/>
        <w:spacing w:before="120" w:after="60" w:line="240" w:lineRule="auto"/>
        <w:ind w:left="90"/>
        <w:outlineLvl w:val="0"/>
        <w:rPr>
          <w:rFonts w:ascii="Times New Roman" w:eastAsia="Times New Roman" w:hAnsi="Times New Roman" w:cs="Times New Roman"/>
          <w:b/>
          <w:caps/>
          <w:sz w:val="18"/>
          <w:szCs w:val="20"/>
        </w:rPr>
      </w:pPr>
      <w:bookmarkStart w:id="12" w:name="_Toc530739900"/>
      <w:r w:rsidRPr="001F2035">
        <w:rPr>
          <w:rFonts w:ascii="Times New Roman" w:eastAsia="Times New Roman" w:hAnsi="Times New Roman" w:cs="Times New Roman"/>
          <w:b/>
          <w:caps/>
          <w:sz w:val="18"/>
          <w:szCs w:val="20"/>
        </w:rPr>
        <w:br w:type="page"/>
      </w:r>
      <w:r w:rsidRPr="001F2035">
        <w:rPr>
          <w:rFonts w:ascii="Times New Roman" w:eastAsia="Times New Roman" w:hAnsi="Times New Roman" w:cs="Times New Roman"/>
          <w:b/>
          <w:caps/>
          <w:sz w:val="18"/>
          <w:szCs w:val="20"/>
        </w:rPr>
        <w:lastRenderedPageBreak/>
        <w:t>informácie o údajoch na strane aktív súvahy</w:t>
      </w:r>
      <w:bookmarkEnd w:id="12"/>
    </w:p>
    <w:p w:rsidR="001F2035" w:rsidRPr="001F2035" w:rsidRDefault="001F2035" w:rsidP="001F2035">
      <w:pPr>
        <w:numPr>
          <w:ilvl w:val="12"/>
          <w:numId w:val="0"/>
        </w:numPr>
        <w:tabs>
          <w:tab w:val="center" w:pos="4536"/>
          <w:tab w:val="right" w:pos="9072"/>
        </w:tabs>
        <w:spacing w:after="0" w:line="240" w:lineRule="auto"/>
        <w:jc w:val="both"/>
        <w:rPr>
          <w:rFonts w:ascii="Times New Roman" w:eastAsia="Times New Roman" w:hAnsi="Times New Roman" w:cs="Times New Roman"/>
          <w:sz w:val="16"/>
          <w:szCs w:val="16"/>
        </w:rPr>
      </w:pPr>
    </w:p>
    <w:p w:rsidR="001F2035" w:rsidRPr="001F2035" w:rsidRDefault="001F2035" w:rsidP="001F2035">
      <w:pPr>
        <w:keepNext/>
        <w:numPr>
          <w:ilvl w:val="0"/>
          <w:numId w:val="20"/>
        </w:numPr>
        <w:tabs>
          <w:tab w:val="clear" w:pos="360"/>
          <w:tab w:val="num" w:pos="426"/>
        </w:tabs>
        <w:spacing w:after="0" w:line="240" w:lineRule="auto"/>
        <w:outlineLvl w:val="1"/>
        <w:rPr>
          <w:rFonts w:ascii="Times New Roman" w:eastAsia="Times New Roman" w:hAnsi="Times New Roman" w:cs="Times New Roman"/>
          <w:b/>
          <w:sz w:val="18"/>
          <w:szCs w:val="20"/>
        </w:rPr>
      </w:pPr>
      <w:bookmarkStart w:id="13" w:name="_Toc530739901"/>
      <w:r w:rsidRPr="001F2035">
        <w:rPr>
          <w:rFonts w:ascii="Times New Roman" w:eastAsia="Times New Roman" w:hAnsi="Times New Roman" w:cs="Times New Roman"/>
          <w:b/>
          <w:sz w:val="18"/>
          <w:szCs w:val="20"/>
        </w:rPr>
        <w:t>Dlhodobý nehmotný majetok a dlhodobý hmotný majetok</w:t>
      </w:r>
      <w:bookmarkEnd w:id="13"/>
    </w:p>
    <w:p w:rsidR="001F2035" w:rsidRPr="001F2035" w:rsidRDefault="001F2035" w:rsidP="001F2035">
      <w:pPr>
        <w:spacing w:after="0" w:line="240" w:lineRule="auto"/>
        <w:ind w:left="426"/>
        <w:jc w:val="both"/>
        <w:rPr>
          <w:rFonts w:ascii="Times New Roman" w:eastAsia="Times New Roman" w:hAnsi="Times New Roman" w:cs="Times New Roman"/>
          <w:sz w:val="16"/>
          <w:szCs w:val="16"/>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t>Prehľad o pohybe dlhodobého hmotného majetku od 1. januára 201</w:t>
      </w:r>
      <w:r w:rsidR="004A0486">
        <w:rPr>
          <w:rFonts w:ascii="Times New Roman" w:eastAsia="Times New Roman" w:hAnsi="Times New Roman" w:cs="Times New Roman"/>
          <w:sz w:val="18"/>
          <w:szCs w:val="20"/>
        </w:rPr>
        <w:t>5</w:t>
      </w:r>
      <w:r w:rsidRPr="001F2035">
        <w:rPr>
          <w:rFonts w:ascii="Times New Roman" w:eastAsia="Times New Roman" w:hAnsi="Times New Roman" w:cs="Times New Roman"/>
          <w:sz w:val="18"/>
          <w:szCs w:val="20"/>
        </w:rPr>
        <w:t xml:space="preserve"> do </w:t>
      </w:r>
      <w:r w:rsidRPr="001F2035">
        <w:rPr>
          <w:rFonts w:ascii="Times New Roman" w:eastAsia="Times New Roman" w:hAnsi="Times New Roman" w:cs="Times New Roman"/>
          <w:sz w:val="18"/>
          <w:szCs w:val="20"/>
        </w:rPr>
        <w:br/>
        <w:t>31. decembra 201</w:t>
      </w:r>
      <w:r w:rsidR="004A0486">
        <w:rPr>
          <w:rFonts w:ascii="Times New Roman" w:eastAsia="Times New Roman" w:hAnsi="Times New Roman" w:cs="Times New Roman"/>
          <w:sz w:val="18"/>
          <w:szCs w:val="20"/>
        </w:rPr>
        <w:t>5</w:t>
      </w:r>
      <w:r w:rsidRPr="001F2035">
        <w:rPr>
          <w:rFonts w:ascii="Times New Roman" w:eastAsia="Times New Roman" w:hAnsi="Times New Roman" w:cs="Times New Roman"/>
          <w:sz w:val="18"/>
          <w:szCs w:val="20"/>
        </w:rPr>
        <w:t xml:space="preserve"> a za porovnateľné obdobie od 1. januára 201</w:t>
      </w:r>
      <w:r w:rsidR="004A0486">
        <w:rPr>
          <w:rFonts w:ascii="Times New Roman" w:eastAsia="Times New Roman" w:hAnsi="Times New Roman" w:cs="Times New Roman"/>
          <w:sz w:val="18"/>
          <w:szCs w:val="20"/>
        </w:rPr>
        <w:t>5</w:t>
      </w:r>
      <w:r w:rsidRPr="001F2035">
        <w:rPr>
          <w:rFonts w:ascii="Times New Roman" w:eastAsia="Times New Roman" w:hAnsi="Times New Roman" w:cs="Times New Roman"/>
          <w:sz w:val="18"/>
          <w:szCs w:val="20"/>
        </w:rPr>
        <w:t xml:space="preserve"> do 31. decembra 201</w:t>
      </w:r>
      <w:r w:rsidR="004A0486">
        <w:rPr>
          <w:rFonts w:ascii="Times New Roman" w:eastAsia="Times New Roman" w:hAnsi="Times New Roman" w:cs="Times New Roman"/>
          <w:sz w:val="18"/>
          <w:szCs w:val="20"/>
        </w:rPr>
        <w:t>5</w:t>
      </w:r>
      <w:r w:rsidRPr="001F2035">
        <w:rPr>
          <w:rFonts w:ascii="Times New Roman" w:eastAsia="Times New Roman" w:hAnsi="Times New Roman" w:cs="Times New Roman"/>
          <w:sz w:val="18"/>
          <w:szCs w:val="20"/>
        </w:rPr>
        <w:t xml:space="preserve"> je uvedený. Spoločnosť neúčtuje o dlhodobom nehmotnom majetku.</w: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2D013E"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object w:dxaOrig="9509" w:dyaOrig="10201">
          <v:shape id="_x0000_i1046" type="#_x0000_t75" style="width:476.25pt;height:510pt" o:ole="">
            <v:imagedata r:id="rId18" o:title=""/>
          </v:shape>
          <o:OLEObject Type="Embed" ProgID="Excel.Sheet.12" ShapeID="_x0000_i1046" DrawAspect="Content" ObjectID="_1552385790" r:id="rId19"/>
        </w:object>
      </w:r>
    </w:p>
    <w:bookmarkStart w:id="14" w:name="_MON_1392531642"/>
    <w:bookmarkStart w:id="15" w:name="_MON_1392532019"/>
    <w:bookmarkStart w:id="16" w:name="_MON_1392532077"/>
    <w:bookmarkEnd w:id="14"/>
    <w:bookmarkEnd w:id="15"/>
    <w:bookmarkEnd w:id="16"/>
    <w:p w:rsidR="001F2035" w:rsidRPr="001F2035" w:rsidRDefault="002D013E" w:rsidP="001F2035">
      <w:pPr>
        <w:ind w:left="426"/>
        <w:rPr>
          <w:rFonts w:ascii="Times New Roman" w:eastAsia="Times New Roman" w:hAnsi="Times New Roman" w:cs="Times New Roman"/>
          <w:sz w:val="20"/>
          <w:szCs w:val="20"/>
        </w:rPr>
      </w:pPr>
      <w:r w:rsidRPr="001F2035">
        <w:rPr>
          <w:rFonts w:ascii="Times New Roman" w:eastAsia="Times New Roman" w:hAnsi="Times New Roman" w:cs="Times New Roman"/>
          <w:sz w:val="20"/>
          <w:szCs w:val="20"/>
        </w:rPr>
        <w:object w:dxaOrig="9509" w:dyaOrig="10083">
          <v:shape id="_x0000_i1047" type="#_x0000_t75" style="width:476.25pt;height:7in" o:ole="">
            <v:imagedata r:id="rId20" o:title=""/>
          </v:shape>
          <o:OLEObject Type="Embed" ProgID="Excel.Sheet.12" ShapeID="_x0000_i1047" DrawAspect="Content" ObjectID="_1552385791" r:id="rId21"/>
        </w:object>
      </w:r>
      <w:bookmarkStart w:id="17" w:name="_GoBack"/>
      <w:bookmarkEnd w:id="17"/>
    </w:p>
    <w:p w:rsidR="001F2035" w:rsidRPr="001F2035" w:rsidRDefault="001F2035" w:rsidP="001F2035">
      <w:pPr>
        <w:keepNext/>
        <w:tabs>
          <w:tab w:val="num" w:pos="360"/>
        </w:tabs>
        <w:spacing w:after="0" w:line="240" w:lineRule="auto"/>
        <w:ind w:left="360" w:hanging="360"/>
        <w:outlineLvl w:val="1"/>
        <w:rPr>
          <w:rFonts w:ascii="Times New Roman" w:eastAsia="Times New Roman" w:hAnsi="Times New Roman" w:cs="Times New Roman"/>
          <w:b/>
          <w:sz w:val="18"/>
          <w:szCs w:val="20"/>
        </w:rPr>
      </w:pPr>
      <w:r w:rsidRPr="001F2035">
        <w:rPr>
          <w:rFonts w:ascii="Times New Roman" w:eastAsia="Times New Roman" w:hAnsi="Times New Roman" w:cs="Times New Roman"/>
          <w:b/>
          <w:sz w:val="18"/>
          <w:szCs w:val="20"/>
        </w:rPr>
        <w:t>Dlhodobý finančný majetok</w: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rPr>
          <w:rFonts w:ascii="Times New Roman" w:eastAsia="Times New Roman" w:hAnsi="Times New Roman" w:cs="Times New Roman"/>
          <w:sz w:val="18"/>
          <w:szCs w:val="20"/>
        </w:rPr>
        <w:sectPr w:rsidR="001F2035" w:rsidRPr="001F2035" w:rsidSect="00D57975">
          <w:headerReference w:type="default" r:id="rId22"/>
          <w:footerReference w:type="default" r:id="rId23"/>
          <w:footerReference w:type="first" r:id="rId24"/>
          <w:pgSz w:w="11907" w:h="16840" w:code="9"/>
          <w:pgMar w:top="1418" w:right="1021" w:bottom="1134" w:left="1673" w:header="675" w:footer="408" w:gutter="0"/>
          <w:pgNumType w:start="0"/>
          <w:cols w:space="708"/>
          <w:titlePg/>
          <w:docGrid w:linePitch="272"/>
        </w:sectPr>
      </w:pPr>
      <w:r w:rsidRPr="001F2035">
        <w:rPr>
          <w:rFonts w:ascii="Times New Roman" w:eastAsia="Times New Roman" w:hAnsi="Times New Roman" w:cs="Times New Roman"/>
          <w:sz w:val="18"/>
          <w:szCs w:val="20"/>
        </w:rPr>
        <w:t>Spoločnosť v roku 201</w:t>
      </w:r>
      <w:r w:rsidR="004A0486">
        <w:rPr>
          <w:rFonts w:ascii="Times New Roman" w:eastAsia="Times New Roman" w:hAnsi="Times New Roman" w:cs="Times New Roman"/>
          <w:sz w:val="18"/>
          <w:szCs w:val="20"/>
        </w:rPr>
        <w:t>6</w:t>
      </w:r>
      <w:r w:rsidRPr="001F2035">
        <w:rPr>
          <w:rFonts w:ascii="Times New Roman" w:eastAsia="Times New Roman" w:hAnsi="Times New Roman" w:cs="Times New Roman"/>
          <w:sz w:val="18"/>
          <w:szCs w:val="20"/>
        </w:rPr>
        <w:t xml:space="preserve"> neúčtovala o dlhodobom finančnom majetku</w:t>
      </w:r>
      <w:bookmarkStart w:id="18" w:name="_Toc530739903"/>
      <w:r w:rsidRPr="001F2035">
        <w:rPr>
          <w:rFonts w:ascii="Times New Roman" w:eastAsia="Times New Roman" w:hAnsi="Times New Roman" w:cs="Times New Roman"/>
          <w:sz w:val="18"/>
          <w:szCs w:val="20"/>
        </w:rPr>
        <w:t>.</w:t>
      </w:r>
    </w:p>
    <w:p w:rsidR="001F2035" w:rsidRPr="001F2035" w:rsidRDefault="001F2035" w:rsidP="001F2035">
      <w:pPr>
        <w:spacing w:after="0" w:line="240" w:lineRule="auto"/>
        <w:rPr>
          <w:rFonts w:ascii="Times New Roman" w:eastAsia="Times New Roman" w:hAnsi="Times New Roman" w:cs="Times New Roman"/>
          <w:sz w:val="20"/>
          <w:szCs w:val="20"/>
        </w:rPr>
      </w:pPr>
    </w:p>
    <w:p w:rsidR="001F2035" w:rsidRPr="001F2035" w:rsidRDefault="001F2035" w:rsidP="001F2035">
      <w:pPr>
        <w:spacing w:after="0" w:line="240" w:lineRule="auto"/>
        <w:rPr>
          <w:rFonts w:ascii="Times New Roman" w:eastAsia="Times New Roman" w:hAnsi="Times New Roman" w:cs="Times New Roman"/>
          <w:sz w:val="20"/>
          <w:szCs w:val="20"/>
        </w:rPr>
      </w:pPr>
    </w:p>
    <w:p w:rsidR="001F2035" w:rsidRPr="001F2035" w:rsidRDefault="001F2035" w:rsidP="001F2035">
      <w:pPr>
        <w:keepNext/>
        <w:tabs>
          <w:tab w:val="num" w:pos="360"/>
        </w:tabs>
        <w:spacing w:after="0" w:line="240" w:lineRule="auto"/>
        <w:ind w:left="360" w:hanging="360"/>
        <w:outlineLvl w:val="1"/>
        <w:rPr>
          <w:rFonts w:ascii="Times New Roman" w:eastAsia="Times New Roman" w:hAnsi="Times New Roman" w:cs="Times New Roman"/>
          <w:b/>
          <w:sz w:val="18"/>
          <w:szCs w:val="20"/>
        </w:rPr>
      </w:pPr>
      <w:r w:rsidRPr="001F2035">
        <w:rPr>
          <w:rFonts w:ascii="Times New Roman" w:eastAsia="Times New Roman" w:hAnsi="Times New Roman" w:cs="Times New Roman"/>
          <w:b/>
          <w:sz w:val="18"/>
          <w:szCs w:val="20"/>
        </w:rPr>
        <w:t>Zásoby</w:t>
      </w:r>
      <w:bookmarkEnd w:id="18"/>
    </w:p>
    <w:p w:rsidR="001F2035" w:rsidRPr="001F2035" w:rsidRDefault="001F2035" w:rsidP="001F2035">
      <w:pPr>
        <w:spacing w:after="0" w:line="240" w:lineRule="auto"/>
        <w:rPr>
          <w:rFonts w:ascii="Times New Roman" w:eastAsia="Times New Roman" w:hAnsi="Times New Roman" w:cs="Times New Roman"/>
          <w:sz w:val="20"/>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t>Spoločnosť v roku 201</w:t>
      </w:r>
      <w:r w:rsidR="004A0486">
        <w:rPr>
          <w:rFonts w:ascii="Times New Roman" w:eastAsia="Times New Roman" w:hAnsi="Times New Roman" w:cs="Times New Roman"/>
          <w:sz w:val="18"/>
          <w:szCs w:val="20"/>
        </w:rPr>
        <w:t>6</w:t>
      </w:r>
      <w:r w:rsidRPr="001F2035">
        <w:rPr>
          <w:rFonts w:ascii="Times New Roman" w:eastAsia="Times New Roman" w:hAnsi="Times New Roman" w:cs="Times New Roman"/>
          <w:sz w:val="18"/>
          <w:szCs w:val="20"/>
        </w:rPr>
        <w:t xml:space="preserve"> neúčtovala o zásobách.</w: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keepNext/>
        <w:numPr>
          <w:ilvl w:val="0"/>
          <w:numId w:val="26"/>
        </w:numPr>
        <w:spacing w:after="0" w:line="240" w:lineRule="auto"/>
        <w:outlineLvl w:val="1"/>
        <w:rPr>
          <w:rFonts w:ascii="Times New Roman" w:eastAsia="Times New Roman" w:hAnsi="Times New Roman" w:cs="Times New Roman"/>
          <w:b/>
          <w:sz w:val="18"/>
          <w:szCs w:val="20"/>
        </w:rPr>
      </w:pPr>
      <w:r w:rsidRPr="001F2035">
        <w:rPr>
          <w:rFonts w:ascii="Times New Roman" w:eastAsia="Times New Roman" w:hAnsi="Times New Roman" w:cs="Times New Roman"/>
          <w:b/>
          <w:sz w:val="18"/>
          <w:szCs w:val="20"/>
        </w:rPr>
        <w:t>Údaje o zákazkovej výrobe</w:t>
      </w:r>
    </w:p>
    <w:p w:rsidR="001F2035" w:rsidRPr="001F2035" w:rsidRDefault="001F2035" w:rsidP="001F2035">
      <w:pPr>
        <w:spacing w:after="0" w:line="240" w:lineRule="auto"/>
        <w:rPr>
          <w:rFonts w:ascii="Times New Roman" w:eastAsia="Times New Roman" w:hAnsi="Times New Roman" w:cs="Times New Roman"/>
          <w:sz w:val="20"/>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t>Spoločnosť v roku 201</w:t>
      </w:r>
      <w:r w:rsidR="004A0486">
        <w:rPr>
          <w:rFonts w:ascii="Times New Roman" w:eastAsia="Times New Roman" w:hAnsi="Times New Roman" w:cs="Times New Roman"/>
          <w:sz w:val="18"/>
          <w:szCs w:val="20"/>
        </w:rPr>
        <w:t>6</w:t>
      </w:r>
      <w:r w:rsidRPr="001F2035">
        <w:rPr>
          <w:rFonts w:ascii="Times New Roman" w:eastAsia="Times New Roman" w:hAnsi="Times New Roman" w:cs="Times New Roman"/>
          <w:sz w:val="18"/>
          <w:szCs w:val="20"/>
        </w:rPr>
        <w:t xml:space="preserve"> neúčtovala o zákazkovej výrobe.</w:t>
      </w:r>
    </w:p>
    <w:p w:rsidR="001F2035" w:rsidRPr="001F2035" w:rsidRDefault="001F2035" w:rsidP="001F2035">
      <w:pPr>
        <w:spacing w:after="0" w:line="240" w:lineRule="auto"/>
        <w:ind w:left="426"/>
        <w:rPr>
          <w:rFonts w:ascii="Times New Roman" w:eastAsia="Times New Roman" w:hAnsi="Times New Roman" w:cs="Times New Roman"/>
          <w:sz w:val="20"/>
          <w:szCs w:val="20"/>
        </w:rPr>
      </w:pPr>
    </w:p>
    <w:p w:rsidR="001F2035" w:rsidRPr="001F2035" w:rsidRDefault="001F2035" w:rsidP="001F2035">
      <w:pPr>
        <w:spacing w:after="0" w:line="240" w:lineRule="auto"/>
        <w:ind w:left="426"/>
        <w:rPr>
          <w:rFonts w:ascii="Times New Roman" w:eastAsia="Times New Roman" w:hAnsi="Times New Roman" w:cs="Times New Roman"/>
          <w:sz w:val="20"/>
          <w:szCs w:val="20"/>
        </w:rPr>
      </w:pPr>
    </w:p>
    <w:p w:rsidR="001F2035" w:rsidRPr="001F2035" w:rsidRDefault="001F2035" w:rsidP="001F2035">
      <w:pPr>
        <w:keepNext/>
        <w:tabs>
          <w:tab w:val="num" w:pos="360"/>
        </w:tabs>
        <w:spacing w:after="0" w:line="240" w:lineRule="auto"/>
        <w:ind w:left="360" w:hanging="360"/>
        <w:outlineLvl w:val="1"/>
        <w:rPr>
          <w:rFonts w:ascii="Times New Roman" w:eastAsia="Times New Roman" w:hAnsi="Times New Roman" w:cs="Times New Roman"/>
          <w:b/>
          <w:sz w:val="18"/>
          <w:szCs w:val="20"/>
        </w:rPr>
      </w:pPr>
      <w:bookmarkStart w:id="19" w:name="_Toc530739904"/>
      <w:r w:rsidRPr="001F2035">
        <w:rPr>
          <w:rFonts w:ascii="Times New Roman" w:eastAsia="Times New Roman" w:hAnsi="Times New Roman" w:cs="Times New Roman"/>
          <w:b/>
          <w:sz w:val="18"/>
          <w:szCs w:val="20"/>
        </w:rPr>
        <w:t>Pohľadávky</w:t>
      </w:r>
      <w:bookmarkEnd w:id="19"/>
    </w:p>
    <w:p w:rsidR="001F2035" w:rsidRPr="001F2035" w:rsidRDefault="001F2035" w:rsidP="001F2035">
      <w:pPr>
        <w:spacing w:after="0" w:line="240" w:lineRule="auto"/>
        <w:rPr>
          <w:rFonts w:ascii="Times New Roman" w:eastAsia="Times New Roman" w:hAnsi="Times New Roman" w:cs="Times New Roman"/>
          <w:sz w:val="20"/>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t>Vývoj opravnej položky v priebehu účtovného obdobia je zobrazený v nasledujúcom prehľade:</w: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2"/>
          <w:szCs w:val="12"/>
        </w:rPr>
      </w:pPr>
    </w:p>
    <w:bookmarkStart w:id="20" w:name="_MON_1392532697"/>
    <w:bookmarkEnd w:id="20"/>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object w:dxaOrig="9025" w:dyaOrig="4714">
          <v:shape id="_x0000_i1030" type="#_x0000_t75" style="width:451.5pt;height:235.5pt" o:ole="">
            <v:imagedata r:id="rId25" o:title=""/>
          </v:shape>
          <o:OLEObject Type="Embed" ProgID="Excel.Sheet.12" ShapeID="_x0000_i1030" DrawAspect="Content" ObjectID="_1552385792" r:id="rId26"/>
        </w:objec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lastRenderedPageBreak/>
        <w:t>Veková štruktúra pohľadávok za bežné účtovné obdobie je uvedená v nasledujúcom prehľade:</w: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bookmarkStart w:id="21" w:name="_MON_1392532935"/>
    <w:bookmarkEnd w:id="21"/>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object w:dxaOrig="8986" w:dyaOrig="6558">
          <v:shape id="_x0000_i1031" type="#_x0000_t75" style="width:448.5pt;height:327pt" o:ole="">
            <v:imagedata r:id="rId27" o:title=""/>
          </v:shape>
          <o:OLEObject Type="Embed" ProgID="Excel.Sheet.12" ShapeID="_x0000_i1031" DrawAspect="Content" ObjectID="_1552385793" r:id="rId28"/>
        </w:objec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lastRenderedPageBreak/>
        <w:t>Veková štruktúra pohľadávok za predchádzajúce účtovné obdobie je uvedená v nasledujúcom prehľade:</w:t>
      </w:r>
    </w:p>
    <w:p w:rsidR="001F2035" w:rsidRPr="001F2035" w:rsidRDefault="001F2035" w:rsidP="001F2035">
      <w:pPr>
        <w:spacing w:after="0" w:line="240" w:lineRule="auto"/>
        <w:ind w:left="426"/>
        <w:jc w:val="both"/>
        <w:rPr>
          <w:rFonts w:ascii="Times New Roman" w:eastAsia="Times New Roman" w:hAnsi="Times New Roman" w:cs="Times New Roman"/>
          <w:sz w:val="12"/>
          <w:szCs w:val="12"/>
        </w:rPr>
      </w:pPr>
    </w:p>
    <w:bookmarkStart w:id="22" w:name="_MON_1392532990"/>
    <w:bookmarkEnd w:id="22"/>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object w:dxaOrig="8986" w:dyaOrig="6558">
          <v:shape id="_x0000_i1032" type="#_x0000_t75" style="width:448.5pt;height:327pt" o:ole="">
            <v:imagedata r:id="rId29" o:title=""/>
          </v:shape>
          <o:OLEObject Type="Embed" ProgID="Excel.Sheet.12" ShapeID="_x0000_i1032" DrawAspect="Content" ObjectID="_1552385794" r:id="rId30"/>
        </w:objec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t>Pohľadávky podľa zostatkovej doby splatnosti sú uvedené v nasledujúcom prehľade:</w:t>
      </w:r>
    </w:p>
    <w:p w:rsidR="001F2035" w:rsidRPr="001F2035" w:rsidRDefault="001F2035" w:rsidP="001F2035">
      <w:pPr>
        <w:spacing w:after="0" w:line="240" w:lineRule="auto"/>
        <w:ind w:left="426"/>
        <w:jc w:val="both"/>
        <w:rPr>
          <w:rFonts w:ascii="Times New Roman" w:eastAsia="Times New Roman" w:hAnsi="Times New Roman" w:cs="Times New Roman"/>
          <w:sz w:val="12"/>
          <w:szCs w:val="12"/>
        </w:rPr>
      </w:pPr>
    </w:p>
    <w:bookmarkStart w:id="23" w:name="_MON_1392533016"/>
    <w:bookmarkEnd w:id="23"/>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object w:dxaOrig="9032" w:dyaOrig="3193">
          <v:shape id="_x0000_i1033" type="#_x0000_t75" style="width:451.5pt;height:159pt" o:ole="">
            <v:imagedata r:id="rId31" o:title=""/>
          </v:shape>
          <o:OLEObject Type="Embed" ProgID="Excel.Sheet.12" ShapeID="_x0000_i1033" DrawAspect="Content" ObjectID="_1552385795" r:id="rId32"/>
        </w:objec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t>Spoločnosť nemá pohľadávky zabezpečené záložným právom ani inou formou zabezpečenia.</w: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keepNext/>
        <w:tabs>
          <w:tab w:val="num" w:pos="360"/>
        </w:tabs>
        <w:spacing w:after="0" w:line="240" w:lineRule="auto"/>
        <w:ind w:left="360" w:hanging="360"/>
        <w:outlineLvl w:val="1"/>
        <w:rPr>
          <w:rFonts w:ascii="Times New Roman" w:eastAsia="Times New Roman" w:hAnsi="Times New Roman" w:cs="Times New Roman"/>
          <w:b/>
          <w:sz w:val="18"/>
          <w:szCs w:val="20"/>
        </w:rPr>
      </w:pPr>
      <w:bookmarkStart w:id="24" w:name="_Toc530739905"/>
      <w:r w:rsidRPr="001F2035">
        <w:rPr>
          <w:rFonts w:ascii="Times New Roman" w:eastAsia="Times New Roman" w:hAnsi="Times New Roman" w:cs="Times New Roman"/>
          <w:b/>
          <w:sz w:val="18"/>
          <w:szCs w:val="20"/>
        </w:rPr>
        <w:lastRenderedPageBreak/>
        <w:t>Finančné účty</w:t>
      </w:r>
      <w:bookmarkEnd w:id="24"/>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t xml:space="preserve">Ako finančné účty sú vykázané peniaze v pokladnici, účty v bankách. Účtami v bankách môže Spoločnosť voľne disponovať, termínované vklady nemá. </w: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t>Prehľad jednotlivých položiek finančných účtov:</w:t>
      </w:r>
    </w:p>
    <w:p w:rsidR="001F2035" w:rsidRPr="001F2035" w:rsidRDefault="001F2035" w:rsidP="001F2035">
      <w:pPr>
        <w:spacing w:after="0" w:line="240" w:lineRule="auto"/>
        <w:ind w:left="426"/>
        <w:jc w:val="both"/>
        <w:rPr>
          <w:rFonts w:ascii="Times New Roman" w:eastAsia="Times New Roman" w:hAnsi="Times New Roman" w:cs="Times New Roman"/>
          <w:sz w:val="6"/>
          <w:szCs w:val="6"/>
        </w:rPr>
      </w:pPr>
    </w:p>
    <w:bookmarkStart w:id="25" w:name="_MON_1392533559"/>
    <w:bookmarkEnd w:id="25"/>
    <w:p w:rsidR="001F2035" w:rsidRPr="001F2035" w:rsidRDefault="004A0486"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object w:dxaOrig="8797" w:dyaOrig="2212">
          <v:shape id="_x0000_i1038" type="#_x0000_t75" style="width:439.5pt;height:110.25pt" o:ole="">
            <v:imagedata r:id="rId33" o:title=""/>
          </v:shape>
          <o:OLEObject Type="Embed" ProgID="Excel.Sheet.12" ShapeID="_x0000_i1038" DrawAspect="Content" ObjectID="_1552385796" r:id="rId34"/>
        </w:object>
      </w:r>
    </w:p>
    <w:p w:rsidR="001F2035" w:rsidRPr="001F2035" w:rsidRDefault="001F2035" w:rsidP="001F2035">
      <w:pPr>
        <w:spacing w:after="0" w:line="240" w:lineRule="auto"/>
        <w:ind w:left="426"/>
        <w:jc w:val="both"/>
        <w:rPr>
          <w:rFonts w:ascii="Times New Roman" w:eastAsia="Times New Roman" w:hAnsi="Times New Roman" w:cs="Times New Roman"/>
          <w:b/>
          <w:sz w:val="18"/>
          <w:szCs w:val="20"/>
        </w:rPr>
      </w:pPr>
    </w:p>
    <w:p w:rsidR="001F2035" w:rsidRPr="001F2035" w:rsidRDefault="001F2035" w:rsidP="001F2035">
      <w:pPr>
        <w:keepNext/>
        <w:tabs>
          <w:tab w:val="num" w:pos="360"/>
        </w:tabs>
        <w:spacing w:after="0" w:line="240" w:lineRule="auto"/>
        <w:ind w:left="360" w:hanging="360"/>
        <w:outlineLvl w:val="1"/>
        <w:rPr>
          <w:rFonts w:ascii="Times New Roman" w:eastAsia="Times New Roman" w:hAnsi="Times New Roman" w:cs="Times New Roman"/>
          <w:b/>
          <w:sz w:val="18"/>
          <w:szCs w:val="20"/>
        </w:rPr>
      </w:pPr>
      <w:r w:rsidRPr="001F2035">
        <w:rPr>
          <w:rFonts w:ascii="Times New Roman" w:eastAsia="Times New Roman" w:hAnsi="Times New Roman" w:cs="Times New Roman"/>
          <w:b/>
          <w:sz w:val="18"/>
          <w:szCs w:val="20"/>
        </w:rPr>
        <w:t>Krátkodobý finančný majetok</w:t>
      </w:r>
    </w:p>
    <w:p w:rsidR="001F2035" w:rsidRPr="001F2035" w:rsidRDefault="001F2035" w:rsidP="001F2035">
      <w:pPr>
        <w:spacing w:after="0" w:line="240" w:lineRule="auto"/>
        <w:rPr>
          <w:rFonts w:ascii="Times New Roman" w:eastAsia="Times New Roman" w:hAnsi="Times New Roman" w:cs="Times New Roman"/>
          <w:sz w:val="20"/>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t>Spoločnosť v roku 2015 neúčtovala o krátkodobom finančnom majetku.</w: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keepNext/>
        <w:tabs>
          <w:tab w:val="num" w:pos="360"/>
        </w:tabs>
        <w:spacing w:after="0" w:line="240" w:lineRule="auto"/>
        <w:ind w:left="360" w:hanging="360"/>
        <w:outlineLvl w:val="1"/>
        <w:rPr>
          <w:rFonts w:ascii="Times New Roman" w:eastAsia="Times New Roman" w:hAnsi="Times New Roman" w:cs="Times New Roman"/>
          <w:b/>
          <w:sz w:val="18"/>
          <w:szCs w:val="20"/>
        </w:rPr>
      </w:pPr>
      <w:bookmarkStart w:id="26" w:name="_Toc530739906"/>
      <w:r w:rsidRPr="001F2035">
        <w:rPr>
          <w:rFonts w:ascii="Times New Roman" w:eastAsia="Times New Roman" w:hAnsi="Times New Roman" w:cs="Times New Roman"/>
          <w:b/>
          <w:sz w:val="18"/>
          <w:szCs w:val="18"/>
        </w:rPr>
        <w:t>Č</w:t>
      </w:r>
      <w:r w:rsidRPr="001F2035">
        <w:rPr>
          <w:rFonts w:ascii="Times New Roman" w:eastAsia="Times New Roman" w:hAnsi="Times New Roman" w:cs="Times New Roman"/>
          <w:b/>
          <w:sz w:val="18"/>
          <w:szCs w:val="20"/>
        </w:rPr>
        <w:t>asové rozlíšenie</w:t>
      </w:r>
      <w:bookmarkEnd w:id="26"/>
      <w:r w:rsidRPr="001F2035">
        <w:rPr>
          <w:rFonts w:ascii="Times New Roman" w:eastAsia="Times New Roman" w:hAnsi="Times New Roman" w:cs="Times New Roman"/>
          <w:b/>
          <w:sz w:val="18"/>
          <w:szCs w:val="20"/>
        </w:rPr>
        <w:t xml:space="preserve"> na strane aktív</w: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t>Prehľad významných položiek časového rozlíšenia na strane aktív:</w:t>
      </w:r>
    </w:p>
    <w:p w:rsidR="001F2035" w:rsidRPr="001F2035" w:rsidRDefault="001F2035" w:rsidP="001F2035">
      <w:pPr>
        <w:spacing w:after="0" w:line="240" w:lineRule="auto"/>
        <w:ind w:left="426"/>
        <w:jc w:val="both"/>
        <w:rPr>
          <w:rFonts w:ascii="Times New Roman" w:eastAsia="Times New Roman" w:hAnsi="Times New Roman" w:cs="Times New Roman"/>
          <w:sz w:val="6"/>
          <w:szCs w:val="6"/>
        </w:rPr>
      </w:pPr>
    </w:p>
    <w:bookmarkStart w:id="27" w:name="_MON_1392533751"/>
    <w:bookmarkEnd w:id="27"/>
    <w:p w:rsidR="001F2035" w:rsidRPr="001F2035" w:rsidRDefault="004A0486"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object w:dxaOrig="8687" w:dyaOrig="4522">
          <v:shape id="_x0000_i1039" type="#_x0000_t75" style="width:434.25pt;height:225.75pt" o:ole="">
            <v:imagedata r:id="rId35" o:title=""/>
          </v:shape>
          <o:OLEObject Type="Embed" ProgID="Excel.Sheet.12" ShapeID="_x0000_i1039" DrawAspect="Content" ObjectID="_1552385797" r:id="rId36"/>
        </w:object>
      </w:r>
    </w:p>
    <w:p w:rsidR="001F2035" w:rsidRPr="001F2035" w:rsidRDefault="001F2035" w:rsidP="001F2035">
      <w:pPr>
        <w:spacing w:after="0" w:line="240" w:lineRule="auto"/>
        <w:ind w:left="426"/>
        <w:jc w:val="both"/>
        <w:rPr>
          <w:rFonts w:ascii="Times New Roman" w:eastAsia="Times New Roman" w:hAnsi="Times New Roman" w:cs="Times New Roman"/>
          <w:sz w:val="18"/>
          <w:szCs w:val="20"/>
          <w:lang w:val="de-DE"/>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lang w:val="de-DE"/>
        </w:rPr>
      </w:pPr>
    </w:p>
    <w:p w:rsidR="001F2035" w:rsidRPr="001F2035" w:rsidRDefault="001F2035" w:rsidP="001F2035">
      <w:pPr>
        <w:rPr>
          <w:rFonts w:ascii="Times New Roman" w:eastAsia="Times New Roman" w:hAnsi="Times New Roman" w:cs="Times New Roman"/>
          <w:b/>
          <w:caps/>
          <w:sz w:val="18"/>
          <w:szCs w:val="20"/>
        </w:rPr>
      </w:pPr>
      <w:r w:rsidRPr="001F2035">
        <w:rPr>
          <w:rFonts w:ascii="Times New Roman" w:eastAsia="Times New Roman" w:hAnsi="Times New Roman" w:cs="Times New Roman"/>
          <w:sz w:val="20"/>
          <w:szCs w:val="20"/>
        </w:rPr>
        <w:br w:type="page"/>
      </w:r>
    </w:p>
    <w:p w:rsidR="001F2035" w:rsidRPr="001F2035" w:rsidRDefault="001F2035" w:rsidP="001F2035">
      <w:pPr>
        <w:keepNext/>
        <w:tabs>
          <w:tab w:val="num" w:pos="360"/>
        </w:tabs>
        <w:spacing w:before="120" w:after="60" w:line="240" w:lineRule="auto"/>
        <w:ind w:left="360" w:hanging="360"/>
        <w:outlineLvl w:val="0"/>
        <w:rPr>
          <w:rFonts w:ascii="Times New Roman" w:eastAsia="Times New Roman" w:hAnsi="Times New Roman" w:cs="Times New Roman"/>
          <w:b/>
          <w:caps/>
          <w:sz w:val="18"/>
          <w:szCs w:val="20"/>
        </w:rPr>
      </w:pPr>
      <w:r w:rsidRPr="001F2035">
        <w:rPr>
          <w:rFonts w:ascii="Times New Roman" w:eastAsia="Times New Roman" w:hAnsi="Times New Roman" w:cs="Times New Roman"/>
          <w:b/>
          <w:caps/>
          <w:sz w:val="18"/>
          <w:szCs w:val="20"/>
        </w:rPr>
        <w:lastRenderedPageBreak/>
        <w:t>Informácie o údajoch na strane pasív súvahy</w: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keepNext/>
        <w:numPr>
          <w:ilvl w:val="0"/>
          <w:numId w:val="15"/>
        </w:numPr>
        <w:spacing w:after="0" w:line="240" w:lineRule="auto"/>
        <w:outlineLvl w:val="1"/>
        <w:rPr>
          <w:rFonts w:ascii="Times New Roman" w:eastAsia="Times New Roman" w:hAnsi="Times New Roman" w:cs="Times New Roman"/>
          <w:b/>
          <w:sz w:val="18"/>
          <w:szCs w:val="20"/>
        </w:rPr>
      </w:pPr>
      <w:bookmarkStart w:id="28" w:name="_Toc530739908"/>
      <w:r w:rsidRPr="001F2035">
        <w:rPr>
          <w:rFonts w:ascii="Times New Roman" w:eastAsia="Times New Roman" w:hAnsi="Times New Roman" w:cs="Times New Roman"/>
          <w:b/>
          <w:sz w:val="18"/>
          <w:szCs w:val="20"/>
        </w:rPr>
        <w:t>Vlastné imanie</w:t>
      </w:r>
    </w:p>
    <w:p w:rsidR="001F2035" w:rsidRPr="001F2035" w:rsidRDefault="001F2035" w:rsidP="001F2035">
      <w:pPr>
        <w:spacing w:after="0" w:line="240" w:lineRule="auto"/>
        <w:rPr>
          <w:rFonts w:ascii="Times New Roman" w:eastAsia="Times New Roman" w:hAnsi="Times New Roman" w:cs="Times New Roman"/>
          <w:sz w:val="20"/>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t>Informácie o vlastnom imaní sú uvedené v časti C a P.</w: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keepNext/>
        <w:numPr>
          <w:ilvl w:val="0"/>
          <w:numId w:val="15"/>
        </w:numPr>
        <w:spacing w:after="0" w:line="240" w:lineRule="auto"/>
        <w:outlineLvl w:val="1"/>
        <w:rPr>
          <w:rFonts w:ascii="Times New Roman" w:eastAsia="Times New Roman" w:hAnsi="Times New Roman" w:cs="Times New Roman"/>
          <w:b/>
          <w:sz w:val="18"/>
          <w:szCs w:val="20"/>
        </w:rPr>
      </w:pPr>
      <w:r w:rsidRPr="001F2035">
        <w:rPr>
          <w:rFonts w:ascii="Times New Roman" w:eastAsia="Times New Roman" w:hAnsi="Times New Roman" w:cs="Times New Roman"/>
          <w:b/>
          <w:sz w:val="18"/>
          <w:szCs w:val="20"/>
        </w:rPr>
        <w:t>Rezervy</w:t>
      </w:r>
    </w:p>
    <w:bookmarkEnd w:id="28"/>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t>Prehľad o rezervách za bežné účtovné obdobie je uvedený v nasledujúcom prehľade:</w:t>
      </w:r>
    </w:p>
    <w:p w:rsidR="001F2035" w:rsidRPr="001F2035" w:rsidRDefault="001F2035" w:rsidP="001F2035">
      <w:pPr>
        <w:spacing w:after="0" w:line="240" w:lineRule="auto"/>
        <w:ind w:left="426"/>
        <w:rPr>
          <w:rFonts w:ascii="Times New Roman" w:eastAsia="Times New Roman" w:hAnsi="Times New Roman" w:cs="Times New Roman"/>
          <w:sz w:val="18"/>
          <w:szCs w:val="20"/>
        </w:rPr>
      </w:pPr>
    </w:p>
    <w:bookmarkStart w:id="29" w:name="_MON_1392534033"/>
    <w:bookmarkStart w:id="30" w:name="_MON_1392534238"/>
    <w:bookmarkEnd w:id="29"/>
    <w:bookmarkEnd w:id="30"/>
    <w:p w:rsidR="001F2035" w:rsidRPr="001F2035" w:rsidRDefault="001F2035" w:rsidP="001F2035">
      <w:pPr>
        <w:spacing w:after="0" w:line="240" w:lineRule="auto"/>
        <w:ind w:left="426"/>
        <w:rPr>
          <w:rFonts w:ascii="Times New Roman" w:eastAsia="Times New Roman" w:hAnsi="Times New Roman" w:cs="Times New Roman"/>
          <w:i/>
          <w:sz w:val="20"/>
          <w:szCs w:val="20"/>
        </w:rPr>
      </w:pPr>
      <w:r w:rsidRPr="001F2035">
        <w:rPr>
          <w:rFonts w:ascii="Times New Roman" w:eastAsia="Times New Roman" w:hAnsi="Times New Roman" w:cs="Times New Roman"/>
          <w:i/>
          <w:sz w:val="20"/>
          <w:szCs w:val="20"/>
        </w:rPr>
        <w:object w:dxaOrig="8752" w:dyaOrig="4074">
          <v:shape id="_x0000_i1034" type="#_x0000_t75" style="width:438.75pt;height:228pt" o:ole="" o:preferrelative="f">
            <v:imagedata r:id="rId37" o:title=""/>
            <o:lock v:ext="edit" aspectratio="f"/>
          </v:shape>
          <o:OLEObject Type="Embed" ProgID="Excel.Sheet.12" ShapeID="_x0000_i1034" DrawAspect="Content" ObjectID="_1552385798" r:id="rId38"/>
        </w:object>
      </w:r>
      <w:bookmarkStart w:id="31" w:name="OLE_LINK17"/>
      <w:bookmarkStart w:id="32" w:name="OLE_LINK18"/>
    </w:p>
    <w:p w:rsidR="001F2035" w:rsidRPr="001F2035" w:rsidRDefault="001F2035" w:rsidP="001F2035">
      <w:pPr>
        <w:spacing w:after="0" w:line="240" w:lineRule="auto"/>
        <w:ind w:left="426"/>
        <w:rPr>
          <w:rFonts w:ascii="Times New Roman" w:eastAsia="Times New Roman" w:hAnsi="Times New Roman" w:cs="Times New Roman"/>
          <w:i/>
          <w:sz w:val="20"/>
          <w:szCs w:val="20"/>
        </w:rPr>
      </w:pPr>
    </w:p>
    <w:p w:rsidR="001F2035" w:rsidRPr="001F2035" w:rsidRDefault="001F2035" w:rsidP="001F2035">
      <w:pPr>
        <w:spacing w:after="0" w:line="240" w:lineRule="auto"/>
        <w:ind w:left="426"/>
        <w:rPr>
          <w:rFonts w:ascii="Times New Roman" w:eastAsia="Times New Roman" w:hAnsi="Times New Roman" w:cs="Times New Roman"/>
          <w:i/>
          <w:sz w:val="20"/>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t>Prehľad o rezervách za predchádzajúce účtovné obdobie je uvedený v nasledujúcom prehľade:</w:t>
      </w:r>
    </w:p>
    <w:p w:rsidR="001F2035" w:rsidRPr="001F2035" w:rsidRDefault="001F2035" w:rsidP="001F2035">
      <w:pPr>
        <w:spacing w:after="0" w:line="240" w:lineRule="auto"/>
        <w:ind w:left="426"/>
        <w:rPr>
          <w:rFonts w:ascii="Times New Roman" w:eastAsia="Times New Roman" w:hAnsi="Times New Roman" w:cs="Times New Roman"/>
          <w:sz w:val="18"/>
          <w:szCs w:val="20"/>
        </w:rPr>
      </w:pPr>
    </w:p>
    <w:bookmarkStart w:id="33" w:name="_MON_1392534389"/>
    <w:bookmarkEnd w:id="33"/>
    <w:p w:rsidR="001F2035" w:rsidRPr="001F2035" w:rsidRDefault="001F2035" w:rsidP="001F2035">
      <w:pPr>
        <w:spacing w:after="0" w:line="240" w:lineRule="auto"/>
        <w:ind w:left="426"/>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object w:dxaOrig="8752" w:dyaOrig="4163">
          <v:shape id="_x0000_i1035" type="#_x0000_t75" style="width:437.25pt;height:207.75pt" o:ole="">
            <v:imagedata r:id="rId39" o:title=""/>
          </v:shape>
          <o:OLEObject Type="Embed" ProgID="Excel.Sheet.12" ShapeID="_x0000_i1035" DrawAspect="Content" ObjectID="_1552385799" r:id="rId40"/>
        </w:object>
      </w:r>
    </w:p>
    <w:bookmarkEnd w:id="31"/>
    <w:bookmarkEnd w:id="32"/>
    <w:p w:rsidR="001F2035" w:rsidRPr="001F2035" w:rsidRDefault="001F2035" w:rsidP="001F2035">
      <w:pPr>
        <w:spacing w:after="0" w:line="240" w:lineRule="auto"/>
        <w:ind w:left="426"/>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keepNext/>
        <w:tabs>
          <w:tab w:val="num" w:pos="360"/>
        </w:tabs>
        <w:spacing w:after="0" w:line="240" w:lineRule="auto"/>
        <w:ind w:left="360" w:hanging="360"/>
        <w:outlineLvl w:val="1"/>
        <w:rPr>
          <w:rFonts w:ascii="Times New Roman" w:eastAsia="Times New Roman" w:hAnsi="Times New Roman" w:cs="Times New Roman"/>
          <w:b/>
          <w:sz w:val="18"/>
          <w:szCs w:val="20"/>
        </w:rPr>
      </w:pPr>
      <w:bookmarkStart w:id="34" w:name="_Toc530739909"/>
      <w:r w:rsidRPr="001F2035">
        <w:rPr>
          <w:rFonts w:ascii="Times New Roman" w:eastAsia="Times New Roman" w:hAnsi="Times New Roman" w:cs="Times New Roman"/>
          <w:b/>
          <w:sz w:val="18"/>
          <w:szCs w:val="20"/>
        </w:rPr>
        <w:br w:type="page"/>
      </w:r>
      <w:r w:rsidRPr="001F2035">
        <w:rPr>
          <w:rFonts w:ascii="Times New Roman" w:eastAsia="Times New Roman" w:hAnsi="Times New Roman" w:cs="Times New Roman"/>
          <w:b/>
          <w:sz w:val="18"/>
          <w:szCs w:val="20"/>
        </w:rPr>
        <w:lastRenderedPageBreak/>
        <w:t>Záväzky</w:t>
      </w:r>
      <w:bookmarkEnd w:id="34"/>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t>Štruktúra záväzkov (okrem bankových úverov) podľa zostatkovej doby splatnosti je uvedená v nasledujúcom prehľade:</w: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bookmarkStart w:id="35" w:name="_MON_1392535014"/>
    <w:bookmarkEnd w:id="35"/>
    <w:p w:rsidR="001F2035" w:rsidRPr="001F2035" w:rsidRDefault="004A0486"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object w:dxaOrig="9123" w:dyaOrig="3107">
          <v:shape id="_x0000_i1040" type="#_x0000_t75" style="width:456pt;height:155.25pt" o:ole="">
            <v:imagedata r:id="rId41" o:title=""/>
          </v:shape>
          <o:OLEObject Type="Embed" ProgID="Excel.Sheet.12" ShapeID="_x0000_i1040" DrawAspect="Content" ObjectID="_1552385800" r:id="rId42"/>
        </w:object>
      </w:r>
    </w:p>
    <w:p w:rsidR="001F2035" w:rsidRPr="001F2035" w:rsidRDefault="001F2035" w:rsidP="001F2035">
      <w:pPr>
        <w:spacing w:after="0" w:line="240" w:lineRule="auto"/>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tab/>
        <w:t>Žiadne záväzky nie sú kryté záložným právom.</w: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t>Prehľad ďalších záväzkov z titulu vydaných dlhopisov je v nasledujúcej tabuľke :</w: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bookmarkStart w:id="36" w:name="_MON_1390765549"/>
    <w:bookmarkStart w:id="37" w:name="_MON_1390765370"/>
    <w:bookmarkEnd w:id="36"/>
    <w:bookmarkEnd w:id="37"/>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object w:dxaOrig="9113" w:dyaOrig="1674">
          <v:shape id="_x0000_i1036" type="#_x0000_t75" style="width:456pt;height:84pt" o:ole="">
            <v:imagedata r:id="rId43" o:title=""/>
          </v:shape>
          <o:OLEObject Type="Embed" ProgID="Excel.Sheet.12" ShapeID="_x0000_i1036" DrawAspect="Content" ObjectID="_1552385801" r:id="rId44"/>
        </w:objec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keepNext/>
        <w:tabs>
          <w:tab w:val="num" w:pos="360"/>
        </w:tabs>
        <w:spacing w:after="0" w:line="240" w:lineRule="auto"/>
        <w:ind w:left="360" w:hanging="360"/>
        <w:outlineLvl w:val="1"/>
        <w:rPr>
          <w:rFonts w:ascii="Times New Roman" w:eastAsia="Times New Roman" w:hAnsi="Times New Roman" w:cs="Times New Roman"/>
          <w:b/>
          <w:sz w:val="18"/>
          <w:szCs w:val="20"/>
        </w:rPr>
      </w:pPr>
      <w:bookmarkStart w:id="38" w:name="_Toc530739910"/>
      <w:r w:rsidRPr="001F2035">
        <w:rPr>
          <w:rFonts w:ascii="Times New Roman" w:eastAsia="Times New Roman" w:hAnsi="Times New Roman" w:cs="Times New Roman"/>
          <w:b/>
          <w:sz w:val="18"/>
          <w:szCs w:val="20"/>
        </w:rPr>
        <w:t>Odložený daňový záväzok</w:t>
      </w:r>
      <w:bookmarkEnd w:id="38"/>
      <w:r w:rsidRPr="001F2035">
        <w:rPr>
          <w:rFonts w:ascii="Times New Roman" w:eastAsia="Times New Roman" w:hAnsi="Times New Roman" w:cs="Times New Roman"/>
          <w:b/>
          <w:sz w:val="18"/>
          <w:szCs w:val="20"/>
        </w:rPr>
        <w:t xml:space="preserve"> /pohľadávka</w:t>
      </w:r>
    </w:p>
    <w:p w:rsidR="001F2035" w:rsidRPr="001F2035" w:rsidRDefault="001F2035" w:rsidP="001F2035">
      <w:pPr>
        <w:spacing w:after="0" w:line="240" w:lineRule="auto"/>
        <w:rPr>
          <w:rFonts w:ascii="Times New Roman" w:eastAsia="Times New Roman" w:hAnsi="Times New Roman" w:cs="Times New Roman"/>
          <w:sz w:val="20"/>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t>Spoločnosť v roku 201</w:t>
      </w:r>
      <w:r w:rsidR="004A0486">
        <w:rPr>
          <w:rFonts w:ascii="Times New Roman" w:eastAsia="Times New Roman" w:hAnsi="Times New Roman" w:cs="Times New Roman"/>
          <w:sz w:val="18"/>
          <w:szCs w:val="20"/>
        </w:rPr>
        <w:t>6</w:t>
      </w:r>
      <w:r w:rsidRPr="001F2035">
        <w:rPr>
          <w:rFonts w:ascii="Times New Roman" w:eastAsia="Times New Roman" w:hAnsi="Times New Roman" w:cs="Times New Roman"/>
          <w:sz w:val="18"/>
          <w:szCs w:val="20"/>
        </w:rPr>
        <w:t xml:space="preserve"> neúčtovala o odloženom daňovom záväzku/pohľadávke.</w: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keepNext/>
        <w:tabs>
          <w:tab w:val="num" w:pos="360"/>
        </w:tabs>
        <w:spacing w:after="0" w:line="240" w:lineRule="auto"/>
        <w:ind w:left="360" w:hanging="360"/>
        <w:outlineLvl w:val="1"/>
        <w:rPr>
          <w:rFonts w:ascii="Times New Roman" w:eastAsia="Times New Roman" w:hAnsi="Times New Roman" w:cs="Times New Roman"/>
          <w:b/>
          <w:sz w:val="18"/>
          <w:szCs w:val="20"/>
        </w:rPr>
      </w:pPr>
      <w:bookmarkStart w:id="39" w:name="_Toc530739911"/>
      <w:r w:rsidRPr="001F2035">
        <w:rPr>
          <w:rFonts w:ascii="Times New Roman" w:eastAsia="Times New Roman" w:hAnsi="Times New Roman" w:cs="Times New Roman"/>
          <w:b/>
          <w:sz w:val="18"/>
          <w:szCs w:val="20"/>
        </w:rPr>
        <w:t>Sociálny fond</w:t>
      </w:r>
      <w:bookmarkEnd w:id="39"/>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t>Tvorba a čerpanie sociálneho fondu v priebehu účtovného obdobia sú znázornené v nasledujúcom prehľade:</w: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bookmarkStart w:id="40" w:name="_MON_1392545953"/>
    <w:bookmarkEnd w:id="40"/>
    <w:p w:rsidR="001F2035" w:rsidRPr="001F2035" w:rsidRDefault="004A0486"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object w:dxaOrig="8544" w:dyaOrig="2603">
          <v:shape id="_x0000_i1041" type="#_x0000_t75" style="width:427.5pt;height:129.75pt" o:ole="">
            <v:imagedata r:id="rId45" o:title=""/>
          </v:shape>
          <o:OLEObject Type="Embed" ProgID="Excel.Sheet.12" ShapeID="_x0000_i1041" DrawAspect="Content" ObjectID="_1552385802" r:id="rId46"/>
        </w:objec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keepNext/>
        <w:tabs>
          <w:tab w:val="num" w:pos="360"/>
        </w:tabs>
        <w:spacing w:after="0" w:line="240" w:lineRule="auto"/>
        <w:ind w:left="360" w:hanging="360"/>
        <w:outlineLvl w:val="1"/>
        <w:rPr>
          <w:rFonts w:ascii="Times New Roman" w:eastAsia="Times New Roman" w:hAnsi="Times New Roman" w:cs="Times New Roman"/>
          <w:b/>
          <w:sz w:val="18"/>
          <w:szCs w:val="20"/>
        </w:rPr>
      </w:pPr>
      <w:bookmarkStart w:id="41" w:name="_Toc530739912"/>
      <w:r w:rsidRPr="001F2035">
        <w:rPr>
          <w:rFonts w:ascii="Times New Roman" w:eastAsia="Times New Roman" w:hAnsi="Times New Roman" w:cs="Times New Roman"/>
          <w:b/>
          <w:sz w:val="18"/>
          <w:szCs w:val="20"/>
        </w:rPr>
        <w:br w:type="page"/>
      </w:r>
      <w:r w:rsidRPr="001F2035">
        <w:rPr>
          <w:rFonts w:ascii="Times New Roman" w:eastAsia="Times New Roman" w:hAnsi="Times New Roman" w:cs="Times New Roman"/>
          <w:b/>
          <w:sz w:val="18"/>
          <w:szCs w:val="20"/>
        </w:rPr>
        <w:lastRenderedPageBreak/>
        <w:t>Bankové úvery</w:t>
      </w:r>
      <w:bookmarkEnd w:id="41"/>
      <w:r w:rsidRPr="001F2035">
        <w:rPr>
          <w:rFonts w:ascii="Times New Roman" w:eastAsia="Times New Roman" w:hAnsi="Times New Roman" w:cs="Times New Roman"/>
          <w:b/>
          <w:sz w:val="18"/>
          <w:szCs w:val="20"/>
        </w:rPr>
        <w:t>, pôžičky a krátkodobé finančné výpomoci</w:t>
      </w:r>
    </w:p>
    <w:p w:rsidR="001F2035" w:rsidRPr="001F2035" w:rsidRDefault="001F2035" w:rsidP="001F2035">
      <w:pPr>
        <w:spacing w:after="0" w:line="240" w:lineRule="auto"/>
        <w:ind w:left="360"/>
        <w:rPr>
          <w:rFonts w:ascii="Times New Roman" w:eastAsia="Times New Roman" w:hAnsi="Times New Roman" w:cs="Times New Roman"/>
          <w:sz w:val="20"/>
          <w:szCs w:val="20"/>
        </w:rPr>
      </w:pPr>
    </w:p>
    <w:p w:rsidR="001F2035" w:rsidRPr="001F2035" w:rsidRDefault="001F2035" w:rsidP="001F2035">
      <w:pPr>
        <w:spacing w:after="0" w:line="240" w:lineRule="auto"/>
        <w:ind w:left="360"/>
        <w:rPr>
          <w:rFonts w:ascii="Times New Roman" w:eastAsia="Times New Roman" w:hAnsi="Times New Roman" w:cs="Times New Roman"/>
          <w:sz w:val="20"/>
          <w:szCs w:val="20"/>
        </w:rPr>
      </w:pPr>
      <w:r w:rsidRPr="001F2035">
        <w:rPr>
          <w:rFonts w:ascii="Times New Roman" w:eastAsia="Times New Roman" w:hAnsi="Times New Roman" w:cs="Times New Roman"/>
          <w:sz w:val="20"/>
          <w:szCs w:val="20"/>
        </w:rPr>
        <w:t>Spoločnosť v roku 201</w:t>
      </w:r>
      <w:r w:rsidR="004A0486">
        <w:rPr>
          <w:rFonts w:ascii="Times New Roman" w:eastAsia="Times New Roman" w:hAnsi="Times New Roman" w:cs="Times New Roman"/>
          <w:sz w:val="20"/>
          <w:szCs w:val="20"/>
        </w:rPr>
        <w:t>6</w:t>
      </w:r>
      <w:r w:rsidRPr="001F2035">
        <w:rPr>
          <w:rFonts w:ascii="Times New Roman" w:eastAsia="Times New Roman" w:hAnsi="Times New Roman" w:cs="Times New Roman"/>
          <w:sz w:val="20"/>
          <w:szCs w:val="20"/>
        </w:rPr>
        <w:t xml:space="preserve"> neúčtovala  o bankových úveroch, pôžičkách a krátkodobých finančných výpomociach.</w: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keepNext/>
        <w:tabs>
          <w:tab w:val="num" w:pos="360"/>
        </w:tabs>
        <w:spacing w:after="0" w:line="240" w:lineRule="auto"/>
        <w:ind w:left="360" w:hanging="360"/>
        <w:outlineLvl w:val="1"/>
        <w:rPr>
          <w:rFonts w:ascii="Times New Roman" w:eastAsia="Times New Roman" w:hAnsi="Times New Roman" w:cs="Times New Roman"/>
          <w:b/>
          <w:sz w:val="18"/>
          <w:szCs w:val="20"/>
        </w:rPr>
      </w:pPr>
      <w:bookmarkStart w:id="42" w:name="_Toc530739913"/>
      <w:r w:rsidRPr="001F2035">
        <w:rPr>
          <w:rFonts w:ascii="Times New Roman" w:eastAsia="Times New Roman" w:hAnsi="Times New Roman" w:cs="Times New Roman"/>
          <w:b/>
          <w:sz w:val="18"/>
          <w:szCs w:val="20"/>
        </w:rPr>
        <w:t>Časové rozlíšenie</w:t>
      </w:r>
      <w:bookmarkEnd w:id="42"/>
      <w:r w:rsidRPr="001F2035">
        <w:rPr>
          <w:rFonts w:ascii="Times New Roman" w:eastAsia="Times New Roman" w:hAnsi="Times New Roman" w:cs="Times New Roman"/>
          <w:b/>
          <w:sz w:val="18"/>
          <w:szCs w:val="20"/>
        </w:rPr>
        <w:t xml:space="preserve"> na strane pasív</w: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t xml:space="preserve">Významné položky časového rozlíšenia na strane pasív sú uvedené v </w:t>
      </w:r>
      <w:proofErr w:type="spellStart"/>
      <w:r w:rsidRPr="001F2035">
        <w:rPr>
          <w:rFonts w:ascii="Times New Roman" w:eastAsia="Times New Roman" w:hAnsi="Times New Roman" w:cs="Times New Roman"/>
          <w:sz w:val="18"/>
          <w:szCs w:val="20"/>
        </w:rPr>
        <w:t>v</w:t>
      </w:r>
      <w:proofErr w:type="spellEnd"/>
      <w:r w:rsidRPr="001F2035">
        <w:rPr>
          <w:rFonts w:ascii="Times New Roman" w:eastAsia="Times New Roman" w:hAnsi="Times New Roman" w:cs="Times New Roman"/>
          <w:sz w:val="18"/>
          <w:szCs w:val="20"/>
        </w:rPr>
        <w:t> nasledujúcom prehľade:</w:t>
      </w:r>
    </w:p>
    <w:p w:rsidR="001F2035" w:rsidRPr="001F2035" w:rsidRDefault="001F2035" w:rsidP="001F2035">
      <w:pPr>
        <w:spacing w:after="0" w:line="240" w:lineRule="auto"/>
        <w:ind w:left="426"/>
        <w:jc w:val="both"/>
        <w:rPr>
          <w:rFonts w:ascii="Times New Roman" w:eastAsia="Times New Roman" w:hAnsi="Times New Roman" w:cs="Times New Roman"/>
          <w:sz w:val="12"/>
          <w:szCs w:val="12"/>
        </w:rPr>
      </w:pPr>
    </w:p>
    <w:bookmarkStart w:id="43" w:name="_MON_1390768106"/>
    <w:bookmarkStart w:id="44" w:name="_MON_1390768167"/>
    <w:bookmarkStart w:id="45" w:name="_MON_1390767541"/>
    <w:bookmarkStart w:id="46" w:name="_MON_1390767656"/>
    <w:bookmarkStart w:id="47" w:name="_MON_1390768078"/>
    <w:bookmarkStart w:id="48" w:name="_MON_1392535842"/>
    <w:bookmarkStart w:id="49" w:name="_MON_1392535933"/>
    <w:bookmarkEnd w:id="43"/>
    <w:bookmarkEnd w:id="44"/>
    <w:bookmarkEnd w:id="45"/>
    <w:bookmarkEnd w:id="46"/>
    <w:bookmarkEnd w:id="47"/>
    <w:bookmarkEnd w:id="48"/>
    <w:bookmarkEnd w:id="49"/>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object w:dxaOrig="8810" w:dyaOrig="4361">
          <v:shape id="_x0000_i1037" type="#_x0000_t75" style="width:440.25pt;height:218.25pt" o:ole="">
            <v:imagedata r:id="rId47" o:title=""/>
          </v:shape>
          <o:OLEObject Type="Embed" ProgID="Excel.Sheet.12" ShapeID="_x0000_i1037" DrawAspect="Content" ObjectID="_1552385803" r:id="rId48"/>
        </w:objec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keepNext/>
        <w:tabs>
          <w:tab w:val="num" w:pos="360"/>
        </w:tabs>
        <w:spacing w:before="120" w:after="60" w:line="240" w:lineRule="auto"/>
        <w:ind w:left="360" w:hanging="360"/>
        <w:outlineLvl w:val="0"/>
        <w:rPr>
          <w:rFonts w:ascii="Times New Roman" w:eastAsia="Times New Roman" w:hAnsi="Times New Roman" w:cs="Times New Roman"/>
          <w:b/>
          <w:caps/>
          <w:sz w:val="18"/>
          <w:szCs w:val="20"/>
        </w:rPr>
      </w:pPr>
      <w:r w:rsidRPr="001F2035">
        <w:rPr>
          <w:rFonts w:ascii="Times New Roman" w:eastAsia="Times New Roman" w:hAnsi="Times New Roman" w:cs="Times New Roman"/>
          <w:b/>
          <w:caps/>
          <w:sz w:val="18"/>
          <w:szCs w:val="20"/>
        </w:rPr>
        <w:t>informácie o výnosoch</w:t>
      </w:r>
    </w:p>
    <w:p w:rsidR="001F2035" w:rsidRPr="001F2035" w:rsidRDefault="001F2035" w:rsidP="001F2035">
      <w:pPr>
        <w:keepNext/>
        <w:spacing w:after="0" w:line="240" w:lineRule="auto"/>
        <w:outlineLvl w:val="1"/>
        <w:rPr>
          <w:rFonts w:ascii="Times New Roman" w:eastAsia="Times New Roman" w:hAnsi="Times New Roman" w:cs="Times New Roman"/>
          <w:b/>
          <w:sz w:val="18"/>
          <w:szCs w:val="20"/>
        </w:rPr>
      </w:pPr>
      <w:bookmarkStart w:id="50" w:name="_Toc530739914"/>
    </w:p>
    <w:p w:rsidR="001F2035" w:rsidRPr="001F2035" w:rsidRDefault="001F2035" w:rsidP="001F2035">
      <w:pPr>
        <w:keepNext/>
        <w:numPr>
          <w:ilvl w:val="0"/>
          <w:numId w:val="22"/>
        </w:numPr>
        <w:spacing w:after="0" w:line="240" w:lineRule="auto"/>
        <w:outlineLvl w:val="1"/>
        <w:rPr>
          <w:rFonts w:ascii="Times New Roman" w:eastAsia="Times New Roman" w:hAnsi="Times New Roman" w:cs="Times New Roman"/>
          <w:b/>
          <w:sz w:val="18"/>
          <w:szCs w:val="20"/>
        </w:rPr>
      </w:pPr>
      <w:r w:rsidRPr="001F2035">
        <w:rPr>
          <w:rFonts w:ascii="Times New Roman" w:eastAsia="Times New Roman" w:hAnsi="Times New Roman" w:cs="Times New Roman"/>
          <w:b/>
          <w:sz w:val="18"/>
          <w:szCs w:val="20"/>
        </w:rPr>
        <w:t>Tržby za vlastné výkony a tovar</w:t>
      </w:r>
      <w:bookmarkEnd w:id="50"/>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t>Tržby za vlastné výkony a tovar podľa jednotlivých segmentov, t. j. podľa typov výrobkov a služieb, a podľa hlavných teritórií sú uvedené v nasledujúcom prehľade:</w: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bookmarkStart w:id="51" w:name="_MON_1390769921"/>
    <w:bookmarkStart w:id="52" w:name="_MON_1392536058"/>
    <w:bookmarkStart w:id="53" w:name="_MON_1392536220"/>
    <w:bookmarkStart w:id="54" w:name="_MON_1392536238"/>
    <w:bookmarkEnd w:id="51"/>
    <w:bookmarkEnd w:id="52"/>
    <w:bookmarkEnd w:id="53"/>
    <w:bookmarkEnd w:id="54"/>
    <w:p w:rsidR="001F2035" w:rsidRPr="001F2035" w:rsidRDefault="004A0486"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object w:dxaOrig="8464" w:dyaOrig="1979">
          <v:shape id="_x0000_i1042" type="#_x0000_t75" style="width:423pt;height:99pt" o:ole="">
            <v:imagedata r:id="rId49" o:title=""/>
          </v:shape>
          <o:OLEObject Type="Embed" ProgID="Excel.Sheet.12" ShapeID="_x0000_i1042" DrawAspect="Content" ObjectID="_1552385804" r:id="rId50"/>
        </w:objec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jc w:val="both"/>
        <w:rPr>
          <w:rFonts w:ascii="Times New Roman" w:eastAsia="Times New Roman" w:hAnsi="Times New Roman" w:cs="Times New Roman"/>
          <w:sz w:val="18"/>
          <w:szCs w:val="20"/>
        </w:rPr>
      </w:pPr>
    </w:p>
    <w:p w:rsidR="001F2035" w:rsidRPr="001F2035" w:rsidRDefault="001F2035" w:rsidP="001F2035">
      <w:pPr>
        <w:keepNext/>
        <w:tabs>
          <w:tab w:val="num" w:pos="360"/>
        </w:tabs>
        <w:spacing w:before="120" w:after="60" w:line="240" w:lineRule="auto"/>
        <w:ind w:left="360" w:hanging="360"/>
        <w:outlineLvl w:val="0"/>
        <w:rPr>
          <w:rFonts w:ascii="Times New Roman" w:eastAsia="Times New Roman" w:hAnsi="Times New Roman" w:cs="Times New Roman"/>
          <w:b/>
          <w:caps/>
          <w:sz w:val="18"/>
          <w:szCs w:val="20"/>
        </w:rPr>
      </w:pPr>
      <w:r w:rsidRPr="001F2035">
        <w:rPr>
          <w:rFonts w:ascii="Times New Roman" w:eastAsia="Times New Roman" w:hAnsi="Times New Roman" w:cs="Times New Roman"/>
          <w:b/>
          <w:caps/>
          <w:sz w:val="18"/>
          <w:szCs w:val="20"/>
        </w:rPr>
        <w:lastRenderedPageBreak/>
        <w:t>Informácie o nákladoch</w: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keepNext/>
        <w:numPr>
          <w:ilvl w:val="0"/>
          <w:numId w:val="21"/>
        </w:numPr>
        <w:spacing w:after="0" w:line="240" w:lineRule="auto"/>
        <w:outlineLvl w:val="1"/>
        <w:rPr>
          <w:rFonts w:ascii="Times New Roman" w:eastAsia="Times New Roman" w:hAnsi="Times New Roman" w:cs="Times New Roman"/>
          <w:b/>
          <w:sz w:val="18"/>
          <w:szCs w:val="20"/>
        </w:rPr>
      </w:pPr>
      <w:r w:rsidRPr="001F2035">
        <w:rPr>
          <w:rFonts w:ascii="Times New Roman" w:eastAsia="Times New Roman" w:hAnsi="Times New Roman" w:cs="Times New Roman"/>
          <w:b/>
          <w:sz w:val="18"/>
          <w:szCs w:val="20"/>
        </w:rPr>
        <w:t xml:space="preserve">Náklady na poskytnuté služby, ostatné náklady na hospodársku činnosť, finančné a mimoriadne náklady </w:t>
      </w:r>
    </w:p>
    <w:p w:rsidR="001F2035" w:rsidRPr="001F2035" w:rsidRDefault="001F2035" w:rsidP="001F2035">
      <w:pPr>
        <w:spacing w:after="0" w:line="240" w:lineRule="auto"/>
        <w:rPr>
          <w:rFonts w:ascii="Times New Roman" w:eastAsia="Times New Roman" w:hAnsi="Times New Roman" w:cs="Times New Roman"/>
          <w:sz w:val="20"/>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t>Prehľad o nákladoch na poskytnuté služby, ostatných nákladoch na hospodársku činnosť, finančných a mimoriadnych nákladoch:</w:t>
      </w:r>
    </w:p>
    <w:bookmarkStart w:id="55" w:name="_MON_1390772832"/>
    <w:bookmarkStart w:id="56" w:name="_MON_1390772950"/>
    <w:bookmarkStart w:id="57" w:name="_MON_1390773183"/>
    <w:bookmarkStart w:id="58" w:name="_MON_1392536962"/>
    <w:bookmarkStart w:id="59" w:name="_MON_1392537611"/>
    <w:bookmarkEnd w:id="55"/>
    <w:bookmarkEnd w:id="56"/>
    <w:bookmarkEnd w:id="57"/>
    <w:bookmarkEnd w:id="58"/>
    <w:bookmarkEnd w:id="59"/>
    <w:p w:rsidR="001F2035" w:rsidRPr="001F2035" w:rsidRDefault="004A0486"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object w:dxaOrig="8445" w:dyaOrig="7130">
          <v:shape id="_x0000_i1043" type="#_x0000_t75" style="width:423pt;height:399pt" o:ole="" o:preferrelative="f">
            <v:imagedata r:id="rId51" o:title=""/>
            <o:lock v:ext="edit" aspectratio="f"/>
          </v:shape>
          <o:OLEObject Type="Embed" ProgID="Excel.Sheet.12" ShapeID="_x0000_i1043" DrawAspect="Content" ObjectID="_1552385805" r:id="rId52"/>
        </w:objec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lang w:val="de-DE"/>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br w:type="page"/>
      </w:r>
    </w:p>
    <w:p w:rsidR="001F2035" w:rsidRPr="001F2035" w:rsidRDefault="001F2035" w:rsidP="001F2035">
      <w:pPr>
        <w:keepNext/>
        <w:tabs>
          <w:tab w:val="num" w:pos="360"/>
        </w:tabs>
        <w:spacing w:before="120" w:after="60" w:line="240" w:lineRule="auto"/>
        <w:ind w:left="360" w:hanging="360"/>
        <w:outlineLvl w:val="0"/>
        <w:rPr>
          <w:rFonts w:ascii="Times New Roman" w:eastAsia="Times New Roman" w:hAnsi="Times New Roman" w:cs="Times New Roman"/>
          <w:b/>
          <w:caps/>
          <w:sz w:val="18"/>
          <w:szCs w:val="20"/>
        </w:rPr>
      </w:pPr>
      <w:r w:rsidRPr="001F2035">
        <w:rPr>
          <w:rFonts w:ascii="Times New Roman" w:eastAsia="Times New Roman" w:hAnsi="Times New Roman" w:cs="Times New Roman"/>
          <w:b/>
          <w:caps/>
          <w:sz w:val="18"/>
          <w:szCs w:val="20"/>
        </w:rPr>
        <w:lastRenderedPageBreak/>
        <w:t>Informácie o daniach z príjmov</w: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t>Prevod od teoretickej dane z príjmov k vykázanej dani z príjmov je uvedený v nasledujúcom prehľade:</w: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bookmarkStart w:id="60" w:name="_MON_1390773672"/>
    <w:bookmarkStart w:id="61" w:name="_MON_1390773729"/>
    <w:bookmarkStart w:id="62" w:name="_MON_1390773250"/>
    <w:bookmarkStart w:id="63" w:name="_MON_1390773607"/>
    <w:bookmarkStart w:id="64" w:name="_MON_1390773647"/>
    <w:bookmarkStart w:id="65" w:name="_MON_1392537944"/>
    <w:bookmarkStart w:id="66" w:name="_MON_1392538011"/>
    <w:bookmarkStart w:id="67" w:name="_MON_1392538032"/>
    <w:bookmarkEnd w:id="60"/>
    <w:bookmarkEnd w:id="61"/>
    <w:bookmarkEnd w:id="62"/>
    <w:bookmarkEnd w:id="63"/>
    <w:bookmarkEnd w:id="64"/>
    <w:bookmarkEnd w:id="65"/>
    <w:bookmarkEnd w:id="66"/>
    <w:bookmarkEnd w:id="67"/>
    <w:p w:rsidR="001F2035" w:rsidRPr="001F2035" w:rsidRDefault="002D013E"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object w:dxaOrig="10079" w:dyaOrig="3816">
          <v:shape id="_x0000_i1045" type="#_x0000_t75" style="width:487.5pt;height:204.75pt" o:ole="" o:preferrelative="f">
            <v:imagedata r:id="rId53" o:title=""/>
            <o:lock v:ext="edit" aspectratio="f"/>
          </v:shape>
          <o:OLEObject Type="Embed" ProgID="Excel.Sheet.12" ShapeID="_x0000_i1045" DrawAspect="Content" ObjectID="_1552385806" r:id="rId54"/>
        </w:object>
      </w:r>
    </w:p>
    <w:p w:rsidR="001F2035" w:rsidRPr="001F2035" w:rsidRDefault="001F2035" w:rsidP="001F2035">
      <w:pPr>
        <w:spacing w:after="0" w:line="240" w:lineRule="auto"/>
        <w:jc w:val="both"/>
        <w:rPr>
          <w:rFonts w:ascii="Times New Roman" w:eastAsia="Times New Roman" w:hAnsi="Times New Roman" w:cs="Times New Roman"/>
          <w:sz w:val="18"/>
          <w:szCs w:val="20"/>
          <w:lang w:val="de-DE"/>
        </w:rPr>
      </w:pPr>
    </w:p>
    <w:p w:rsidR="001F2035" w:rsidRPr="001F2035" w:rsidRDefault="001F2035" w:rsidP="001F2035">
      <w:pPr>
        <w:keepNext/>
        <w:tabs>
          <w:tab w:val="num" w:pos="360"/>
        </w:tabs>
        <w:spacing w:before="120" w:after="60" w:line="240" w:lineRule="auto"/>
        <w:ind w:left="360" w:hanging="360"/>
        <w:outlineLvl w:val="0"/>
        <w:rPr>
          <w:rFonts w:ascii="Times New Roman" w:eastAsia="Times New Roman" w:hAnsi="Times New Roman" w:cs="Times New Roman"/>
          <w:b/>
          <w:caps/>
          <w:sz w:val="18"/>
          <w:szCs w:val="20"/>
        </w:rPr>
      </w:pPr>
      <w:r w:rsidRPr="001F2035">
        <w:rPr>
          <w:rFonts w:ascii="Times New Roman" w:eastAsia="Times New Roman" w:hAnsi="Times New Roman" w:cs="Times New Roman"/>
          <w:b/>
          <w:caps/>
          <w:sz w:val="18"/>
          <w:szCs w:val="20"/>
        </w:rPr>
        <w:t>Informácie o údajoch na podsúvahových  účtoch</w:t>
      </w:r>
    </w:p>
    <w:p w:rsidR="001F2035" w:rsidRPr="001F2035" w:rsidRDefault="001F2035" w:rsidP="001F2035">
      <w:pPr>
        <w:spacing w:after="0" w:line="240" w:lineRule="auto"/>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bookmarkStart w:id="68" w:name="OLE_LINK1"/>
      <w:bookmarkStart w:id="69" w:name="OLE_LINK2"/>
      <w:r w:rsidRPr="001F2035">
        <w:rPr>
          <w:rFonts w:ascii="Times New Roman" w:eastAsia="Times New Roman" w:hAnsi="Times New Roman" w:cs="Times New Roman"/>
          <w:sz w:val="18"/>
          <w:szCs w:val="20"/>
        </w:rPr>
        <w:t xml:space="preserve">Spoločnosť </w:t>
      </w:r>
      <w:bookmarkEnd w:id="68"/>
      <w:bookmarkEnd w:id="69"/>
      <w:r w:rsidRPr="001F2035">
        <w:rPr>
          <w:rFonts w:ascii="Times New Roman" w:eastAsia="Times New Roman" w:hAnsi="Times New Roman" w:cs="Times New Roman"/>
          <w:sz w:val="18"/>
          <w:szCs w:val="20"/>
        </w:rPr>
        <w:t>neeviduje majetok na podsúvahových účtoch.</w: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jc w:val="both"/>
        <w:rPr>
          <w:rFonts w:ascii="Times New Roman" w:eastAsia="Times New Roman" w:hAnsi="Times New Roman" w:cs="Times New Roman"/>
          <w:sz w:val="18"/>
          <w:szCs w:val="20"/>
        </w:rPr>
      </w:pPr>
    </w:p>
    <w:p w:rsidR="001F2035" w:rsidRPr="001F2035" w:rsidRDefault="001F2035" w:rsidP="001F2035">
      <w:pPr>
        <w:spacing w:after="0" w:line="240" w:lineRule="auto"/>
        <w:jc w:val="both"/>
        <w:rPr>
          <w:rFonts w:ascii="Times New Roman" w:eastAsia="Times New Roman" w:hAnsi="Times New Roman" w:cs="Times New Roman"/>
          <w:sz w:val="18"/>
          <w:szCs w:val="20"/>
        </w:rPr>
      </w:pPr>
    </w:p>
    <w:p w:rsidR="001F2035" w:rsidRPr="001F2035" w:rsidRDefault="001F2035" w:rsidP="001F2035">
      <w:pPr>
        <w:keepNext/>
        <w:tabs>
          <w:tab w:val="num" w:pos="360"/>
        </w:tabs>
        <w:spacing w:before="120" w:after="60" w:line="240" w:lineRule="auto"/>
        <w:ind w:left="360" w:hanging="360"/>
        <w:outlineLvl w:val="0"/>
        <w:rPr>
          <w:rFonts w:ascii="Times New Roman" w:eastAsia="Times New Roman" w:hAnsi="Times New Roman" w:cs="Times New Roman"/>
          <w:b/>
          <w:caps/>
          <w:sz w:val="18"/>
          <w:szCs w:val="20"/>
        </w:rPr>
      </w:pPr>
      <w:bookmarkStart w:id="70" w:name="_Toc530739924"/>
      <w:r w:rsidRPr="001F2035">
        <w:rPr>
          <w:rFonts w:ascii="Times New Roman" w:eastAsia="Times New Roman" w:hAnsi="Times New Roman" w:cs="Times New Roman"/>
          <w:b/>
          <w:caps/>
          <w:sz w:val="18"/>
          <w:szCs w:val="20"/>
        </w:rPr>
        <w:t>Informácie o ekonomických vzťahoch účtovnej jednotky a spriaznených osôb</w:t>
      </w:r>
      <w:bookmarkEnd w:id="70"/>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keepNext/>
        <w:tabs>
          <w:tab w:val="num" w:pos="360"/>
        </w:tabs>
        <w:spacing w:before="120" w:after="60" w:line="240" w:lineRule="auto"/>
        <w:ind w:left="360" w:hanging="360"/>
        <w:outlineLvl w:val="0"/>
        <w:rPr>
          <w:rFonts w:ascii="Times New Roman" w:eastAsia="Times New Roman" w:hAnsi="Times New Roman" w:cs="Times New Roman"/>
          <w:b/>
          <w:caps/>
          <w:sz w:val="18"/>
          <w:szCs w:val="20"/>
        </w:rPr>
      </w:pPr>
      <w:bookmarkStart w:id="71" w:name="_Toc530739925"/>
      <w:r w:rsidRPr="001F2035">
        <w:rPr>
          <w:rFonts w:ascii="Times New Roman" w:eastAsia="Times New Roman" w:hAnsi="Times New Roman" w:cs="Times New Roman"/>
          <w:b/>
          <w:caps/>
          <w:sz w:val="18"/>
          <w:szCs w:val="20"/>
        </w:rPr>
        <w:t>Informácie o skutočnostiach, ktoré nastali po dni, ku ktorému sa zostavuje účtovná závierka, do dňa zostavenia účtovnej závierky</w:t>
      </w:r>
      <w:bookmarkEnd w:id="71"/>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rPr>
          <w:rFonts w:ascii="Times New Roman" w:eastAsia="Times New Roman" w:hAnsi="Times New Roman" w:cs="Times New Roman"/>
          <w:b/>
          <w:caps/>
          <w:sz w:val="18"/>
          <w:szCs w:val="20"/>
        </w:rPr>
      </w:pPr>
      <w:bookmarkStart w:id="72" w:name="_Toc530739907"/>
      <w:r w:rsidRPr="001F2035">
        <w:rPr>
          <w:rFonts w:ascii="Times New Roman" w:eastAsia="Times New Roman" w:hAnsi="Times New Roman" w:cs="Times New Roman"/>
          <w:sz w:val="20"/>
          <w:szCs w:val="20"/>
        </w:rPr>
        <w:br w:type="page"/>
      </w:r>
    </w:p>
    <w:p w:rsidR="001F2035" w:rsidRPr="001F2035" w:rsidRDefault="001F2035" w:rsidP="001F2035">
      <w:pPr>
        <w:keepNext/>
        <w:tabs>
          <w:tab w:val="num" w:pos="360"/>
        </w:tabs>
        <w:spacing w:before="120" w:after="60" w:line="240" w:lineRule="auto"/>
        <w:ind w:left="360" w:hanging="360"/>
        <w:outlineLvl w:val="0"/>
        <w:rPr>
          <w:rFonts w:ascii="Times New Roman" w:eastAsia="Times New Roman" w:hAnsi="Times New Roman" w:cs="Times New Roman"/>
          <w:b/>
          <w:caps/>
          <w:sz w:val="18"/>
          <w:szCs w:val="20"/>
        </w:rPr>
      </w:pPr>
      <w:r w:rsidRPr="001F2035">
        <w:rPr>
          <w:rFonts w:ascii="Times New Roman" w:eastAsia="Times New Roman" w:hAnsi="Times New Roman" w:cs="Times New Roman"/>
          <w:b/>
          <w:caps/>
          <w:sz w:val="18"/>
          <w:szCs w:val="20"/>
        </w:rPr>
        <w:lastRenderedPageBreak/>
        <w:t>Informácie o Vlastnom imaní</w:t>
      </w:r>
      <w:bookmarkEnd w:id="72"/>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t>Prehľad o pohybe vlastného imania v priebehu účtovného obdobia je uvedený v nasledujúcej tabuľke:</w:t>
      </w:r>
    </w:p>
    <w:p w:rsidR="001F2035" w:rsidRPr="001F2035" w:rsidRDefault="001F2035" w:rsidP="001F2035">
      <w:pPr>
        <w:spacing w:after="0" w:line="240" w:lineRule="auto"/>
        <w:jc w:val="both"/>
        <w:rPr>
          <w:rFonts w:ascii="Times New Roman" w:eastAsia="Times New Roman" w:hAnsi="Times New Roman" w:cs="Times New Roman"/>
          <w:sz w:val="18"/>
          <w:szCs w:val="20"/>
        </w:rPr>
      </w:pPr>
    </w:p>
    <w:bookmarkStart w:id="73" w:name="_MON_1392545590"/>
    <w:bookmarkEnd w:id="73"/>
    <w:p w:rsidR="001F2035" w:rsidRPr="001F2035" w:rsidRDefault="002D013E"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object w:dxaOrig="9389" w:dyaOrig="7447">
          <v:shape id="_x0000_i1044" type="#_x0000_t75" style="width:446.25pt;height:395.25pt" o:ole="" o:preferrelative="f">
            <v:imagedata r:id="rId55" o:title=""/>
            <o:lock v:ext="edit" aspectratio="f"/>
          </v:shape>
          <o:OLEObject Type="Embed" ProgID="Excel.Sheet.12" ShapeID="_x0000_i1044" DrawAspect="Content" ObjectID="_1552385807" r:id="rId56"/>
        </w:object>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r w:rsidRPr="001F2035">
        <w:rPr>
          <w:rFonts w:ascii="Times New Roman" w:eastAsia="Times New Roman" w:hAnsi="Times New Roman" w:cs="Times New Roman"/>
          <w:sz w:val="18"/>
          <w:szCs w:val="20"/>
        </w:rPr>
        <w:t>Dátum:</w:t>
      </w:r>
      <w:r w:rsidRPr="001F2035">
        <w:rPr>
          <w:rFonts w:ascii="Times New Roman" w:eastAsia="Times New Roman" w:hAnsi="Times New Roman" w:cs="Times New Roman"/>
          <w:sz w:val="18"/>
          <w:szCs w:val="20"/>
        </w:rPr>
        <w:tab/>
        <w:t>29.03.201</w:t>
      </w:r>
      <w:r w:rsidR="00BF53F9">
        <w:rPr>
          <w:rFonts w:ascii="Times New Roman" w:eastAsia="Times New Roman" w:hAnsi="Times New Roman" w:cs="Times New Roman"/>
          <w:sz w:val="18"/>
          <w:szCs w:val="20"/>
        </w:rPr>
        <w:t>7</w:t>
      </w:r>
      <w:r w:rsidRPr="001F2035">
        <w:rPr>
          <w:rFonts w:ascii="Times New Roman" w:eastAsia="Times New Roman" w:hAnsi="Times New Roman" w:cs="Times New Roman"/>
          <w:sz w:val="18"/>
          <w:szCs w:val="20"/>
        </w:rPr>
        <w:tab/>
      </w:r>
      <w:r w:rsidRPr="001F2035">
        <w:rPr>
          <w:rFonts w:ascii="Times New Roman" w:eastAsia="Times New Roman" w:hAnsi="Times New Roman" w:cs="Times New Roman"/>
          <w:sz w:val="18"/>
          <w:szCs w:val="20"/>
        </w:rPr>
        <w:tab/>
      </w:r>
      <w:r w:rsidRPr="001F2035">
        <w:rPr>
          <w:rFonts w:ascii="Times New Roman" w:eastAsia="Times New Roman" w:hAnsi="Times New Roman" w:cs="Times New Roman"/>
          <w:sz w:val="18"/>
          <w:szCs w:val="20"/>
        </w:rPr>
        <w:tab/>
      </w: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ind w:left="426"/>
        <w:jc w:val="both"/>
        <w:rPr>
          <w:rFonts w:ascii="Times New Roman" w:eastAsia="Times New Roman" w:hAnsi="Times New Roman" w:cs="Times New Roman"/>
          <w:sz w:val="18"/>
          <w:szCs w:val="20"/>
        </w:rPr>
      </w:pPr>
    </w:p>
    <w:p w:rsidR="001F2035" w:rsidRPr="001F2035" w:rsidRDefault="001F2035" w:rsidP="001F2035">
      <w:pPr>
        <w:spacing w:after="0" w:line="240" w:lineRule="auto"/>
        <w:rPr>
          <w:rFonts w:ascii="Times New Roman" w:eastAsia="Times New Roman" w:hAnsi="Times New Roman" w:cs="Times New Roman"/>
          <w:sz w:val="20"/>
          <w:szCs w:val="20"/>
        </w:rPr>
      </w:pPr>
    </w:p>
    <w:p w:rsidR="001F2035" w:rsidRPr="001F2035" w:rsidRDefault="001F2035" w:rsidP="001F2035">
      <w:pPr>
        <w:spacing w:after="0" w:line="240" w:lineRule="auto"/>
        <w:rPr>
          <w:rFonts w:ascii="Times New Roman" w:eastAsia="Times New Roman" w:hAnsi="Times New Roman" w:cs="Times New Roman"/>
          <w:sz w:val="20"/>
          <w:szCs w:val="20"/>
        </w:rPr>
      </w:pPr>
    </w:p>
    <w:p w:rsidR="007A4C52" w:rsidRDefault="007A4C52"/>
    <w:sectPr w:rsidR="007A4C52" w:rsidSect="00D5797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48E7" w:rsidRDefault="003348E7" w:rsidP="00BF53F9">
      <w:pPr>
        <w:spacing w:after="0" w:line="240" w:lineRule="auto"/>
      </w:pPr>
      <w:r>
        <w:separator/>
      </w:r>
    </w:p>
  </w:endnote>
  <w:endnote w:type="continuationSeparator" w:id="0">
    <w:p w:rsidR="003348E7" w:rsidRDefault="003348E7" w:rsidP="00BF53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imes">
    <w:panose1 w:val="02020603050405020304"/>
    <w:charset w:val="EE"/>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Narrow">
    <w:altName w:val="Century Gothic"/>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73649"/>
      <w:docPartObj>
        <w:docPartGallery w:val="Page Numbers (Bottom of Page)"/>
        <w:docPartUnique/>
      </w:docPartObj>
    </w:sdtPr>
    <w:sdtEndPr/>
    <w:sdtContent>
      <w:p w:rsidR="00D57975" w:rsidRDefault="004140AF">
        <w:pPr>
          <w:pStyle w:val="Pta"/>
          <w:jc w:val="right"/>
        </w:pPr>
        <w:r>
          <w:fldChar w:fldCharType="begin"/>
        </w:r>
        <w:r>
          <w:instrText xml:space="preserve"> PAGE   \* MERGEFORMAT </w:instrText>
        </w:r>
        <w:r>
          <w:fldChar w:fldCharType="separate"/>
        </w:r>
        <w:r w:rsidR="002D013E">
          <w:rPr>
            <w:noProof/>
          </w:rPr>
          <w:t>8</w:t>
        </w:r>
        <w:r>
          <w:rPr>
            <w:noProof/>
          </w:rPr>
          <w:fldChar w:fldCharType="end"/>
        </w:r>
      </w:p>
    </w:sdtContent>
  </w:sdt>
  <w:p w:rsidR="00D57975" w:rsidRDefault="003348E7">
    <w:pPr>
      <w:pStyle w:val="Pt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7975" w:rsidRDefault="004140AF" w:rsidP="00D57975">
    <w:pPr>
      <w:pStyle w:val="Pta"/>
      <w:tabs>
        <w:tab w:val="clear" w:pos="4536"/>
      </w:tabs>
      <w:jc w:val="right"/>
    </w:pPr>
    <w:r>
      <w:rPr>
        <w:sz w:val="16"/>
        <w:szCs w:val="16"/>
      </w:rPr>
      <w:tab/>
    </w:r>
  </w:p>
  <w:p w:rsidR="00D57975" w:rsidRDefault="003348E7" w:rsidP="00D57975">
    <w:pPr>
      <w:jc w:val="both"/>
      <w:rPr>
        <w:sz w:val="16"/>
        <w:szCs w:val="16"/>
      </w:rPr>
    </w:pPr>
  </w:p>
  <w:p w:rsidR="00D57975" w:rsidRPr="0058479C" w:rsidRDefault="004140AF" w:rsidP="00D57975">
    <w:pPr>
      <w:jc w:val="both"/>
      <w:rPr>
        <w:sz w:val="16"/>
        <w:szCs w:val="16"/>
      </w:rPr>
    </w:pPr>
    <w:r>
      <w:rPr>
        <w:sz w:val="16"/>
        <w:szCs w:val="16"/>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48E7" w:rsidRDefault="003348E7" w:rsidP="00BF53F9">
      <w:pPr>
        <w:spacing w:after="0" w:line="240" w:lineRule="auto"/>
      </w:pPr>
      <w:r>
        <w:separator/>
      </w:r>
    </w:p>
  </w:footnote>
  <w:footnote w:type="continuationSeparator" w:id="0">
    <w:p w:rsidR="003348E7" w:rsidRDefault="003348E7" w:rsidP="00BF53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7975" w:rsidRPr="00E95128" w:rsidRDefault="004140AF" w:rsidP="00D57975">
    <w:pPr>
      <w:pStyle w:val="Hlavika"/>
      <w:tabs>
        <w:tab w:val="center" w:pos="4820"/>
        <w:tab w:val="right" w:pos="9214"/>
      </w:tabs>
      <w:jc w:val="right"/>
      <w:rPr>
        <w:sz w:val="18"/>
      </w:rPr>
    </w:pPr>
    <w:r>
      <w:rPr>
        <w:sz w:val="18"/>
        <w:szCs w:val="18"/>
      </w:rPr>
      <w:t>Ú</w:t>
    </w:r>
    <w:r w:rsidRPr="008D6361">
      <w:rPr>
        <w:sz w:val="18"/>
        <w:szCs w:val="18"/>
      </w:rPr>
      <w:t>čtovná závierka</w:t>
    </w:r>
  </w:p>
  <w:p w:rsidR="00D57975" w:rsidRPr="00E95128" w:rsidRDefault="004140AF" w:rsidP="00D57975">
    <w:pPr>
      <w:pStyle w:val="Hlavika"/>
      <w:tabs>
        <w:tab w:val="clear" w:pos="4536"/>
        <w:tab w:val="clear" w:pos="9072"/>
        <w:tab w:val="center" w:pos="3969"/>
        <w:tab w:val="right" w:pos="9214"/>
      </w:tabs>
      <w:jc w:val="right"/>
    </w:pPr>
    <w:r>
      <w:rPr>
        <w:b/>
        <w:bCs/>
        <w:sz w:val="18"/>
        <w:szCs w:val="18"/>
      </w:rPr>
      <w:tab/>
      <w:t xml:space="preserve">FALBAU </w:t>
    </w:r>
    <w:r w:rsidRPr="00E95128">
      <w:rPr>
        <w:b/>
        <w:bCs/>
        <w:sz w:val="18"/>
        <w:szCs w:val="18"/>
      </w:rPr>
      <w:t xml:space="preserve"> s</w:t>
    </w:r>
    <w:r>
      <w:rPr>
        <w:b/>
        <w:bCs/>
        <w:sz w:val="18"/>
        <w:szCs w:val="18"/>
      </w:rPr>
      <w:t>.</w:t>
    </w:r>
    <w:r w:rsidRPr="00E95128">
      <w:rPr>
        <w:b/>
        <w:bCs/>
        <w:sz w:val="18"/>
        <w:szCs w:val="18"/>
      </w:rPr>
      <w:t> r. o.</w:t>
    </w:r>
    <w:r>
      <w:rPr>
        <w:b/>
        <w:bCs/>
        <w:sz w:val="18"/>
        <w:szCs w:val="18"/>
      </w:rPr>
      <w:tab/>
    </w:r>
    <w:r w:rsidRPr="00E95128">
      <w:rPr>
        <w:b/>
        <w:bCs/>
        <w:sz w:val="18"/>
        <w:szCs w:val="18"/>
      </w:rPr>
      <w:t xml:space="preserve"> </w:t>
    </w:r>
    <w:r w:rsidRPr="008D6361">
      <w:rPr>
        <w:sz w:val="18"/>
        <w:szCs w:val="18"/>
      </w:rPr>
      <w:t>k</w:t>
    </w:r>
    <w:r>
      <w:rPr>
        <w:b/>
        <w:bCs/>
        <w:sz w:val="18"/>
        <w:szCs w:val="18"/>
      </w:rPr>
      <w:t xml:space="preserve"> </w:t>
    </w:r>
    <w:r w:rsidRPr="0075768F">
      <w:rPr>
        <w:sz w:val="18"/>
        <w:szCs w:val="18"/>
      </w:rPr>
      <w:t>3</w:t>
    </w:r>
    <w:r w:rsidRPr="008D6361">
      <w:rPr>
        <w:sz w:val="18"/>
        <w:szCs w:val="18"/>
      </w:rPr>
      <w:t xml:space="preserve">1. decembru </w:t>
    </w:r>
    <w:r>
      <w:rPr>
        <w:sz w:val="18"/>
        <w:szCs w:val="18"/>
      </w:rPr>
      <w:t>201</w:t>
    </w:r>
    <w:r w:rsidR="00BF53F9">
      <w:rPr>
        <w:sz w:val="18"/>
        <w:szCs w:val="18"/>
      </w:rPr>
      <w:t>6</w:t>
    </w:r>
  </w:p>
  <w:p w:rsidR="00D57975" w:rsidRPr="00E95128" w:rsidRDefault="003348E7" w:rsidP="00D57975">
    <w:pPr>
      <w:pStyle w:val="Hlavika"/>
      <w:tabs>
        <w:tab w:val="clear" w:pos="4536"/>
        <w:tab w:val="center" w:pos="4253"/>
        <w:tab w:val="right" w:pos="9214"/>
      </w:tabs>
      <w:jc w:val="right"/>
      <w:rPr>
        <w:sz w:val="22"/>
      </w:rPr>
    </w:pPr>
  </w:p>
  <w:p w:rsidR="00D57975" w:rsidRPr="003A103A" w:rsidRDefault="003348E7" w:rsidP="00D57975">
    <w:pPr>
      <w:pStyle w:val="Hlavik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rPr>
        <w:rFonts w:cs="Times New Roman"/>
      </w:rPr>
    </w:lvl>
  </w:abstractNum>
  <w:abstractNum w:abstractNumId="1">
    <w:nsid w:val="04B71293"/>
    <w:multiLevelType w:val="singleLevel"/>
    <w:tmpl w:val="5D2CEDE4"/>
    <w:lvl w:ilvl="0">
      <w:start w:val="1"/>
      <w:numFmt w:val="bullet"/>
      <w:lvlText w:val=""/>
      <w:lvlJc w:val="left"/>
      <w:pPr>
        <w:tabs>
          <w:tab w:val="num" w:pos="340"/>
        </w:tabs>
        <w:ind w:left="340" w:hanging="340"/>
      </w:pPr>
      <w:rPr>
        <w:rFonts w:ascii="Symbol" w:hAnsi="Symbol" w:hint="default"/>
        <w:color w:val="auto"/>
        <w:sz w:val="22"/>
      </w:rPr>
    </w:lvl>
  </w:abstractNum>
  <w:abstractNum w:abstractNumId="2">
    <w:nsid w:val="0C5537CD"/>
    <w:multiLevelType w:val="hybridMultilevel"/>
    <w:tmpl w:val="FB08211E"/>
    <w:lvl w:ilvl="0" w:tplc="04090017">
      <w:start w:val="1"/>
      <w:numFmt w:val="lowerLetter"/>
      <w:lvlText w:val="%1)"/>
      <w:lvlJc w:val="left"/>
      <w:pPr>
        <w:tabs>
          <w:tab w:val="num" w:pos="1192"/>
        </w:tabs>
        <w:ind w:left="1192" w:hanging="360"/>
      </w:pPr>
      <w:rPr>
        <w:rFonts w:cs="Times New Roman"/>
      </w:rPr>
    </w:lvl>
    <w:lvl w:ilvl="1" w:tplc="04090019" w:tentative="1">
      <w:start w:val="1"/>
      <w:numFmt w:val="lowerLetter"/>
      <w:lvlText w:val="%2."/>
      <w:lvlJc w:val="left"/>
      <w:pPr>
        <w:tabs>
          <w:tab w:val="num" w:pos="1912"/>
        </w:tabs>
        <w:ind w:left="1912" w:hanging="360"/>
      </w:pPr>
      <w:rPr>
        <w:rFonts w:cs="Times New Roman"/>
      </w:rPr>
    </w:lvl>
    <w:lvl w:ilvl="2" w:tplc="0409001B" w:tentative="1">
      <w:start w:val="1"/>
      <w:numFmt w:val="lowerRoman"/>
      <w:lvlText w:val="%3."/>
      <w:lvlJc w:val="right"/>
      <w:pPr>
        <w:tabs>
          <w:tab w:val="num" w:pos="2632"/>
        </w:tabs>
        <w:ind w:left="2632" w:hanging="180"/>
      </w:pPr>
      <w:rPr>
        <w:rFonts w:cs="Times New Roman"/>
      </w:rPr>
    </w:lvl>
    <w:lvl w:ilvl="3" w:tplc="0409000F" w:tentative="1">
      <w:start w:val="1"/>
      <w:numFmt w:val="decimal"/>
      <w:lvlText w:val="%4."/>
      <w:lvlJc w:val="left"/>
      <w:pPr>
        <w:tabs>
          <w:tab w:val="num" w:pos="3352"/>
        </w:tabs>
        <w:ind w:left="3352" w:hanging="360"/>
      </w:pPr>
      <w:rPr>
        <w:rFonts w:cs="Times New Roman"/>
      </w:rPr>
    </w:lvl>
    <w:lvl w:ilvl="4" w:tplc="04090019" w:tentative="1">
      <w:start w:val="1"/>
      <w:numFmt w:val="lowerLetter"/>
      <w:lvlText w:val="%5."/>
      <w:lvlJc w:val="left"/>
      <w:pPr>
        <w:tabs>
          <w:tab w:val="num" w:pos="4072"/>
        </w:tabs>
        <w:ind w:left="4072" w:hanging="360"/>
      </w:pPr>
      <w:rPr>
        <w:rFonts w:cs="Times New Roman"/>
      </w:rPr>
    </w:lvl>
    <w:lvl w:ilvl="5" w:tplc="0409001B" w:tentative="1">
      <w:start w:val="1"/>
      <w:numFmt w:val="lowerRoman"/>
      <w:lvlText w:val="%6."/>
      <w:lvlJc w:val="right"/>
      <w:pPr>
        <w:tabs>
          <w:tab w:val="num" w:pos="4792"/>
        </w:tabs>
        <w:ind w:left="4792" w:hanging="180"/>
      </w:pPr>
      <w:rPr>
        <w:rFonts w:cs="Times New Roman"/>
      </w:rPr>
    </w:lvl>
    <w:lvl w:ilvl="6" w:tplc="0409000F" w:tentative="1">
      <w:start w:val="1"/>
      <w:numFmt w:val="decimal"/>
      <w:lvlText w:val="%7."/>
      <w:lvlJc w:val="left"/>
      <w:pPr>
        <w:tabs>
          <w:tab w:val="num" w:pos="5512"/>
        </w:tabs>
        <w:ind w:left="5512" w:hanging="360"/>
      </w:pPr>
      <w:rPr>
        <w:rFonts w:cs="Times New Roman"/>
      </w:rPr>
    </w:lvl>
    <w:lvl w:ilvl="7" w:tplc="04090019" w:tentative="1">
      <w:start w:val="1"/>
      <w:numFmt w:val="lowerLetter"/>
      <w:lvlText w:val="%8."/>
      <w:lvlJc w:val="left"/>
      <w:pPr>
        <w:tabs>
          <w:tab w:val="num" w:pos="6232"/>
        </w:tabs>
        <w:ind w:left="6232" w:hanging="360"/>
      </w:pPr>
      <w:rPr>
        <w:rFonts w:cs="Times New Roman"/>
      </w:rPr>
    </w:lvl>
    <w:lvl w:ilvl="8" w:tplc="0409001B" w:tentative="1">
      <w:start w:val="1"/>
      <w:numFmt w:val="lowerRoman"/>
      <w:lvlText w:val="%9."/>
      <w:lvlJc w:val="right"/>
      <w:pPr>
        <w:tabs>
          <w:tab w:val="num" w:pos="6952"/>
        </w:tabs>
        <w:ind w:left="6952" w:hanging="180"/>
      </w:pPr>
      <w:rPr>
        <w:rFonts w:cs="Times New Roman"/>
      </w:rPr>
    </w:lvl>
  </w:abstractNum>
  <w:abstractNum w:abstractNumId="3">
    <w:nsid w:val="105D60CE"/>
    <w:multiLevelType w:val="hybridMultilevel"/>
    <w:tmpl w:val="C5B8BFBA"/>
    <w:lvl w:ilvl="0" w:tplc="2796EEC6">
      <w:start w:val="3"/>
      <w:numFmt w:val="bullet"/>
      <w:lvlText w:val="-"/>
      <w:lvlJc w:val="left"/>
      <w:pPr>
        <w:ind w:left="786" w:hanging="360"/>
      </w:pPr>
      <w:rPr>
        <w:rFonts w:ascii="Times New Roman" w:eastAsia="Times New Roman" w:hAnsi="Times New Roman" w:cs="Times New Roman" w:hint="default"/>
      </w:rPr>
    </w:lvl>
    <w:lvl w:ilvl="1" w:tplc="041B0003" w:tentative="1">
      <w:start w:val="1"/>
      <w:numFmt w:val="bullet"/>
      <w:lvlText w:val="o"/>
      <w:lvlJc w:val="left"/>
      <w:pPr>
        <w:ind w:left="1506" w:hanging="360"/>
      </w:pPr>
      <w:rPr>
        <w:rFonts w:ascii="Courier New" w:hAnsi="Courier New" w:cs="Courier New" w:hint="default"/>
      </w:rPr>
    </w:lvl>
    <w:lvl w:ilvl="2" w:tplc="041B0005" w:tentative="1">
      <w:start w:val="1"/>
      <w:numFmt w:val="bullet"/>
      <w:lvlText w:val=""/>
      <w:lvlJc w:val="left"/>
      <w:pPr>
        <w:ind w:left="2226" w:hanging="360"/>
      </w:pPr>
      <w:rPr>
        <w:rFonts w:ascii="Wingdings" w:hAnsi="Wingdings" w:hint="default"/>
      </w:rPr>
    </w:lvl>
    <w:lvl w:ilvl="3" w:tplc="041B0001" w:tentative="1">
      <w:start w:val="1"/>
      <w:numFmt w:val="bullet"/>
      <w:lvlText w:val=""/>
      <w:lvlJc w:val="left"/>
      <w:pPr>
        <w:ind w:left="2946" w:hanging="360"/>
      </w:pPr>
      <w:rPr>
        <w:rFonts w:ascii="Symbol" w:hAnsi="Symbol" w:hint="default"/>
      </w:rPr>
    </w:lvl>
    <w:lvl w:ilvl="4" w:tplc="041B0003" w:tentative="1">
      <w:start w:val="1"/>
      <w:numFmt w:val="bullet"/>
      <w:lvlText w:val="o"/>
      <w:lvlJc w:val="left"/>
      <w:pPr>
        <w:ind w:left="3666" w:hanging="360"/>
      </w:pPr>
      <w:rPr>
        <w:rFonts w:ascii="Courier New" w:hAnsi="Courier New" w:cs="Courier New" w:hint="default"/>
      </w:rPr>
    </w:lvl>
    <w:lvl w:ilvl="5" w:tplc="041B0005" w:tentative="1">
      <w:start w:val="1"/>
      <w:numFmt w:val="bullet"/>
      <w:lvlText w:val=""/>
      <w:lvlJc w:val="left"/>
      <w:pPr>
        <w:ind w:left="4386" w:hanging="360"/>
      </w:pPr>
      <w:rPr>
        <w:rFonts w:ascii="Wingdings" w:hAnsi="Wingdings" w:hint="default"/>
      </w:rPr>
    </w:lvl>
    <w:lvl w:ilvl="6" w:tplc="041B0001" w:tentative="1">
      <w:start w:val="1"/>
      <w:numFmt w:val="bullet"/>
      <w:lvlText w:val=""/>
      <w:lvlJc w:val="left"/>
      <w:pPr>
        <w:ind w:left="5106" w:hanging="360"/>
      </w:pPr>
      <w:rPr>
        <w:rFonts w:ascii="Symbol" w:hAnsi="Symbol" w:hint="default"/>
      </w:rPr>
    </w:lvl>
    <w:lvl w:ilvl="7" w:tplc="041B0003" w:tentative="1">
      <w:start w:val="1"/>
      <w:numFmt w:val="bullet"/>
      <w:lvlText w:val="o"/>
      <w:lvlJc w:val="left"/>
      <w:pPr>
        <w:ind w:left="5826" w:hanging="360"/>
      </w:pPr>
      <w:rPr>
        <w:rFonts w:ascii="Courier New" w:hAnsi="Courier New" w:cs="Courier New" w:hint="default"/>
      </w:rPr>
    </w:lvl>
    <w:lvl w:ilvl="8" w:tplc="041B0005" w:tentative="1">
      <w:start w:val="1"/>
      <w:numFmt w:val="bullet"/>
      <w:lvlText w:val=""/>
      <w:lvlJc w:val="left"/>
      <w:pPr>
        <w:ind w:left="6546" w:hanging="360"/>
      </w:pPr>
      <w:rPr>
        <w:rFonts w:ascii="Wingdings" w:hAnsi="Wingdings" w:hint="default"/>
      </w:rPr>
    </w:lvl>
  </w:abstractNum>
  <w:abstractNum w:abstractNumId="4">
    <w:nsid w:val="15B444EE"/>
    <w:multiLevelType w:val="singleLevel"/>
    <w:tmpl w:val="36F0DF82"/>
    <w:lvl w:ilvl="0">
      <w:start w:val="1"/>
      <w:numFmt w:val="lowerLetter"/>
      <w:lvlText w:val="(%1)"/>
      <w:lvlJc w:val="left"/>
      <w:pPr>
        <w:tabs>
          <w:tab w:val="num" w:pos="360"/>
        </w:tabs>
        <w:ind w:left="360" w:hanging="360"/>
      </w:pPr>
      <w:rPr>
        <w:rFonts w:cs="Times New Roman" w:hint="default"/>
        <w:b/>
      </w:rPr>
    </w:lvl>
  </w:abstractNum>
  <w:abstractNum w:abstractNumId="5">
    <w:nsid w:val="161A1F5E"/>
    <w:multiLevelType w:val="singleLevel"/>
    <w:tmpl w:val="30BE6116"/>
    <w:lvl w:ilvl="0">
      <w:start w:val="5"/>
      <w:numFmt w:val="bullet"/>
      <w:lvlText w:val="-"/>
      <w:lvlJc w:val="left"/>
      <w:pPr>
        <w:tabs>
          <w:tab w:val="num" w:pos="360"/>
        </w:tabs>
        <w:ind w:left="360" w:hanging="360"/>
      </w:pPr>
      <w:rPr>
        <w:rFonts w:hint="default"/>
      </w:rPr>
    </w:lvl>
  </w:abstractNum>
  <w:abstractNum w:abstractNumId="6">
    <w:nsid w:val="1C7D1952"/>
    <w:multiLevelType w:val="hybridMultilevel"/>
    <w:tmpl w:val="3A7296C4"/>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7">
    <w:nsid w:val="1D2A1A4E"/>
    <w:multiLevelType w:val="hybridMultilevel"/>
    <w:tmpl w:val="B034514E"/>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8">
    <w:nsid w:val="20383DA2"/>
    <w:multiLevelType w:val="hybridMultilevel"/>
    <w:tmpl w:val="40E64AC2"/>
    <w:lvl w:ilvl="0" w:tplc="E2AED482">
      <w:start w:val="1"/>
      <w:numFmt w:val="bullet"/>
      <w:lvlText w:val=""/>
      <w:lvlJc w:val="left"/>
      <w:pPr>
        <w:tabs>
          <w:tab w:val="num" w:pos="1276"/>
        </w:tabs>
        <w:ind w:left="1276"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24480A66"/>
    <w:multiLevelType w:val="singleLevel"/>
    <w:tmpl w:val="0409000F"/>
    <w:lvl w:ilvl="0">
      <w:start w:val="1"/>
      <w:numFmt w:val="decimal"/>
      <w:lvlText w:val="%1."/>
      <w:lvlJc w:val="left"/>
      <w:pPr>
        <w:tabs>
          <w:tab w:val="num" w:pos="450"/>
        </w:tabs>
        <w:ind w:left="450" w:hanging="360"/>
      </w:pPr>
      <w:rPr>
        <w:rFonts w:cs="Times New Roman"/>
      </w:rPr>
    </w:lvl>
  </w:abstractNum>
  <w:abstractNum w:abstractNumId="10">
    <w:nsid w:val="34485DDD"/>
    <w:multiLevelType w:val="hybridMultilevel"/>
    <w:tmpl w:val="90407E38"/>
    <w:lvl w:ilvl="0" w:tplc="041B0001">
      <w:numFmt w:val="bullet"/>
      <w:lvlText w:val=""/>
      <w:lvlJc w:val="left"/>
      <w:pPr>
        <w:ind w:left="720" w:hanging="360"/>
      </w:pPr>
      <w:rPr>
        <w:rFonts w:ascii="Symbol" w:eastAsia="Times New Roman" w:hAnsi="Symbol"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nsid w:val="36BE61C3"/>
    <w:multiLevelType w:val="singleLevel"/>
    <w:tmpl w:val="E6BC554C"/>
    <w:lvl w:ilvl="0">
      <w:start w:val="1"/>
      <w:numFmt w:val="decimal"/>
      <w:pStyle w:val="Nadpis2"/>
      <w:lvlText w:val="%1."/>
      <w:lvlJc w:val="left"/>
      <w:pPr>
        <w:tabs>
          <w:tab w:val="num" w:pos="360"/>
        </w:tabs>
        <w:ind w:left="360" w:hanging="360"/>
      </w:pPr>
      <w:rPr>
        <w:rFonts w:cs="Times New Roman" w:hint="default"/>
      </w:rPr>
    </w:lvl>
  </w:abstractNum>
  <w:abstractNum w:abstractNumId="12">
    <w:nsid w:val="42074114"/>
    <w:multiLevelType w:val="hybridMultilevel"/>
    <w:tmpl w:val="D99AA040"/>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2292"/>
        </w:tabs>
        <w:ind w:left="2292" w:hanging="360"/>
      </w:pPr>
      <w:rPr>
        <w:rFonts w:ascii="Courier New" w:hAnsi="Courier New" w:hint="default"/>
      </w:rPr>
    </w:lvl>
    <w:lvl w:ilvl="2" w:tplc="041B0005" w:tentative="1">
      <w:start w:val="1"/>
      <w:numFmt w:val="bullet"/>
      <w:lvlText w:val=""/>
      <w:lvlJc w:val="left"/>
      <w:pPr>
        <w:tabs>
          <w:tab w:val="num" w:pos="3012"/>
        </w:tabs>
        <w:ind w:left="3012" w:hanging="360"/>
      </w:pPr>
      <w:rPr>
        <w:rFonts w:ascii="Wingdings" w:hAnsi="Wingdings" w:hint="default"/>
      </w:rPr>
    </w:lvl>
    <w:lvl w:ilvl="3" w:tplc="041B0001" w:tentative="1">
      <w:start w:val="1"/>
      <w:numFmt w:val="bullet"/>
      <w:lvlText w:val=""/>
      <w:lvlJc w:val="left"/>
      <w:pPr>
        <w:tabs>
          <w:tab w:val="num" w:pos="3732"/>
        </w:tabs>
        <w:ind w:left="3732" w:hanging="360"/>
      </w:pPr>
      <w:rPr>
        <w:rFonts w:ascii="Symbol" w:hAnsi="Symbol" w:hint="default"/>
      </w:rPr>
    </w:lvl>
    <w:lvl w:ilvl="4" w:tplc="041B0003" w:tentative="1">
      <w:start w:val="1"/>
      <w:numFmt w:val="bullet"/>
      <w:lvlText w:val="o"/>
      <w:lvlJc w:val="left"/>
      <w:pPr>
        <w:tabs>
          <w:tab w:val="num" w:pos="4452"/>
        </w:tabs>
        <w:ind w:left="4452" w:hanging="360"/>
      </w:pPr>
      <w:rPr>
        <w:rFonts w:ascii="Courier New" w:hAnsi="Courier New" w:hint="default"/>
      </w:rPr>
    </w:lvl>
    <w:lvl w:ilvl="5" w:tplc="041B0005" w:tentative="1">
      <w:start w:val="1"/>
      <w:numFmt w:val="bullet"/>
      <w:lvlText w:val=""/>
      <w:lvlJc w:val="left"/>
      <w:pPr>
        <w:tabs>
          <w:tab w:val="num" w:pos="5172"/>
        </w:tabs>
        <w:ind w:left="5172" w:hanging="360"/>
      </w:pPr>
      <w:rPr>
        <w:rFonts w:ascii="Wingdings" w:hAnsi="Wingdings" w:hint="default"/>
      </w:rPr>
    </w:lvl>
    <w:lvl w:ilvl="6" w:tplc="041B0001" w:tentative="1">
      <w:start w:val="1"/>
      <w:numFmt w:val="bullet"/>
      <w:lvlText w:val=""/>
      <w:lvlJc w:val="left"/>
      <w:pPr>
        <w:tabs>
          <w:tab w:val="num" w:pos="5892"/>
        </w:tabs>
        <w:ind w:left="5892" w:hanging="360"/>
      </w:pPr>
      <w:rPr>
        <w:rFonts w:ascii="Symbol" w:hAnsi="Symbol" w:hint="default"/>
      </w:rPr>
    </w:lvl>
    <w:lvl w:ilvl="7" w:tplc="041B0003" w:tentative="1">
      <w:start w:val="1"/>
      <w:numFmt w:val="bullet"/>
      <w:lvlText w:val="o"/>
      <w:lvlJc w:val="left"/>
      <w:pPr>
        <w:tabs>
          <w:tab w:val="num" w:pos="6612"/>
        </w:tabs>
        <w:ind w:left="6612" w:hanging="360"/>
      </w:pPr>
      <w:rPr>
        <w:rFonts w:ascii="Courier New" w:hAnsi="Courier New" w:hint="default"/>
      </w:rPr>
    </w:lvl>
    <w:lvl w:ilvl="8" w:tplc="041B0005" w:tentative="1">
      <w:start w:val="1"/>
      <w:numFmt w:val="bullet"/>
      <w:lvlText w:val=""/>
      <w:lvlJc w:val="left"/>
      <w:pPr>
        <w:tabs>
          <w:tab w:val="num" w:pos="7332"/>
        </w:tabs>
        <w:ind w:left="7332" w:hanging="360"/>
      </w:pPr>
      <w:rPr>
        <w:rFonts w:ascii="Wingdings" w:hAnsi="Wingdings" w:hint="default"/>
      </w:rPr>
    </w:lvl>
  </w:abstractNum>
  <w:abstractNum w:abstractNumId="13">
    <w:nsid w:val="73473C13"/>
    <w:multiLevelType w:val="singleLevel"/>
    <w:tmpl w:val="2A50B936"/>
    <w:lvl w:ilvl="0">
      <w:start w:val="1"/>
      <w:numFmt w:val="upperLetter"/>
      <w:pStyle w:val="Nadpis1"/>
      <w:lvlText w:val="%1."/>
      <w:lvlJc w:val="left"/>
      <w:pPr>
        <w:tabs>
          <w:tab w:val="num" w:pos="450"/>
        </w:tabs>
        <w:ind w:left="450" w:hanging="360"/>
      </w:pPr>
      <w:rPr>
        <w:rFonts w:cs="Times New Roman" w:hint="default"/>
      </w:rPr>
    </w:lvl>
  </w:abstractNum>
  <w:abstractNum w:abstractNumId="14">
    <w:nsid w:val="74B22D21"/>
    <w:multiLevelType w:val="hybridMultilevel"/>
    <w:tmpl w:val="FFB42D56"/>
    <w:lvl w:ilvl="0" w:tplc="A6CEDE30">
      <w:start w:val="1"/>
      <w:numFmt w:val="bullet"/>
      <w:lvlText w:val="–"/>
      <w:lvlJc w:val="left"/>
      <w:pPr>
        <w:tabs>
          <w:tab w:val="num" w:pos="720"/>
        </w:tabs>
        <w:ind w:left="720" w:hanging="360"/>
      </w:pPr>
      <w:rPr>
        <w:rFonts w:ascii="Times New Roman" w:hAnsi="Times New Roman"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5">
    <w:nsid w:val="78CD316A"/>
    <w:multiLevelType w:val="singleLevel"/>
    <w:tmpl w:val="28081C9C"/>
    <w:lvl w:ilvl="0">
      <w:start w:val="1"/>
      <w:numFmt w:val="lowerLetter"/>
      <w:pStyle w:val="Pismenka"/>
      <w:lvlText w:val="(%1)"/>
      <w:lvlJc w:val="left"/>
      <w:pPr>
        <w:tabs>
          <w:tab w:val="num" w:pos="360"/>
        </w:tabs>
        <w:ind w:left="360" w:hanging="360"/>
      </w:pPr>
      <w:rPr>
        <w:rFonts w:cs="Times New Roman" w:hint="default"/>
      </w:rPr>
    </w:lvl>
  </w:abstractNum>
  <w:abstractNum w:abstractNumId="16">
    <w:nsid w:val="7D8531CC"/>
    <w:multiLevelType w:val="hybridMultilevel"/>
    <w:tmpl w:val="52AE7564"/>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num w:numId="1">
    <w:abstractNumId w:val="13"/>
  </w:num>
  <w:num w:numId="2">
    <w:abstractNumId w:val="11"/>
  </w:num>
  <w:num w:numId="3">
    <w:abstractNumId w:val="9"/>
  </w:num>
  <w:num w:numId="4">
    <w:abstractNumId w:val="14"/>
  </w:num>
  <w:num w:numId="5">
    <w:abstractNumId w:val="0"/>
    <w:lvlOverride w:ilvl="0">
      <w:lvl w:ilvl="0">
        <w:start w:val="1"/>
        <w:numFmt w:val="bullet"/>
        <w:lvlText w:val="-"/>
        <w:legacy w:legacy="1" w:legacySpace="0" w:legacyIndent="360"/>
        <w:lvlJc w:val="left"/>
        <w:pPr>
          <w:ind w:left="360" w:hanging="360"/>
        </w:pPr>
      </w:lvl>
    </w:lvlOverride>
  </w:num>
  <w:num w:numId="6">
    <w:abstractNumId w:val="15"/>
  </w:num>
  <w:num w:numId="7">
    <w:abstractNumId w:val="2"/>
  </w:num>
  <w:num w:numId="8">
    <w:abstractNumId w:val="4"/>
  </w:num>
  <w:num w:numId="9">
    <w:abstractNumId w:val="5"/>
  </w:num>
  <w:num w:numId="10">
    <w:abstractNumId w:val="11"/>
    <w:lvlOverride w:ilvl="0">
      <w:startOverride w:val="1"/>
    </w:lvlOverride>
  </w:num>
  <w:num w:numId="11">
    <w:abstractNumId w:val="11"/>
    <w:lvlOverride w:ilvl="0">
      <w:startOverride w:val="1"/>
    </w:lvlOverride>
  </w:num>
  <w:num w:numId="12">
    <w:abstractNumId w:val="11"/>
    <w:lvlOverride w:ilvl="0">
      <w:startOverride w:val="1"/>
    </w:lvlOverride>
  </w:num>
  <w:num w:numId="13">
    <w:abstractNumId w:val="11"/>
    <w:lvlOverride w:ilvl="0">
      <w:startOverride w:val="1"/>
    </w:lvlOverride>
  </w:num>
  <w:num w:numId="14">
    <w:abstractNumId w:val="1"/>
  </w:num>
  <w:num w:numId="15">
    <w:abstractNumId w:val="11"/>
    <w:lvlOverride w:ilvl="0">
      <w:startOverride w:val="1"/>
    </w:lvlOverride>
  </w:num>
  <w:num w:numId="16">
    <w:abstractNumId w:val="12"/>
  </w:num>
  <w:num w:numId="17">
    <w:abstractNumId w:val="7"/>
  </w:num>
  <w:num w:numId="18">
    <w:abstractNumId w:val="6"/>
  </w:num>
  <w:num w:numId="19">
    <w:abstractNumId w:val="16"/>
  </w:num>
  <w:num w:numId="20">
    <w:abstractNumId w:val="11"/>
    <w:lvlOverride w:ilvl="0">
      <w:startOverride w:val="1"/>
    </w:lvlOverride>
  </w:num>
  <w:num w:numId="21">
    <w:abstractNumId w:val="11"/>
    <w:lvlOverride w:ilvl="0">
      <w:startOverride w:val="1"/>
    </w:lvlOverride>
  </w:num>
  <w:num w:numId="22">
    <w:abstractNumId w:val="11"/>
    <w:lvlOverride w:ilvl="0">
      <w:startOverride w:val="1"/>
    </w:lvlOverride>
  </w:num>
  <w:num w:numId="23">
    <w:abstractNumId w:val="11"/>
    <w:lvlOverride w:ilvl="0">
      <w:startOverride w:val="1"/>
    </w:lvlOverride>
  </w:num>
  <w:num w:numId="24">
    <w:abstractNumId w:val="11"/>
    <w:lvlOverride w:ilvl="0">
      <w:startOverride w:val="1"/>
    </w:lvlOverride>
  </w:num>
  <w:num w:numId="25">
    <w:abstractNumId w:val="9"/>
    <w:lvlOverride w:ilvl="0">
      <w:startOverride w:val="1"/>
    </w:lvlOverride>
  </w:num>
  <w:num w:numId="26">
    <w:abstractNumId w:val="11"/>
    <w:lvlOverride w:ilvl="0">
      <w:startOverride w:val="4"/>
    </w:lvlOverride>
  </w:num>
  <w:num w:numId="27">
    <w:abstractNumId w:val="10"/>
  </w:num>
  <w:num w:numId="28">
    <w:abstractNumId w:val="8"/>
  </w:num>
  <w:num w:numId="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2035"/>
    <w:rsid w:val="001F2035"/>
    <w:rsid w:val="002D013E"/>
    <w:rsid w:val="003348E7"/>
    <w:rsid w:val="004140AF"/>
    <w:rsid w:val="004A0486"/>
    <w:rsid w:val="007A4C52"/>
    <w:rsid w:val="00BF53F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paragraph" w:styleId="Nadpis1">
    <w:name w:val="heading 1"/>
    <w:basedOn w:val="Normlny"/>
    <w:next w:val="Normlny"/>
    <w:link w:val="Nadpis1Char"/>
    <w:qFormat/>
    <w:rsid w:val="001F2035"/>
    <w:pPr>
      <w:keepNext/>
      <w:numPr>
        <w:numId w:val="1"/>
      </w:numPr>
      <w:spacing w:after="0" w:line="240" w:lineRule="auto"/>
      <w:outlineLvl w:val="0"/>
    </w:pPr>
    <w:rPr>
      <w:rFonts w:ascii="Times New Roman" w:eastAsia="Times New Roman" w:hAnsi="Times New Roman" w:cs="Times New Roman"/>
      <w:b/>
      <w:caps/>
      <w:sz w:val="18"/>
      <w:szCs w:val="20"/>
    </w:rPr>
  </w:style>
  <w:style w:type="paragraph" w:styleId="Nadpis2">
    <w:name w:val="heading 2"/>
    <w:basedOn w:val="Normlny"/>
    <w:next w:val="Normlny"/>
    <w:link w:val="Nadpis2Char"/>
    <w:qFormat/>
    <w:rsid w:val="001F2035"/>
    <w:pPr>
      <w:keepNext/>
      <w:numPr>
        <w:numId w:val="2"/>
      </w:numPr>
      <w:spacing w:after="0" w:line="240" w:lineRule="auto"/>
      <w:outlineLvl w:val="1"/>
    </w:pPr>
    <w:rPr>
      <w:rFonts w:ascii="Times New Roman" w:eastAsia="Times New Roman" w:hAnsi="Times New Roman" w:cs="Times New Roman"/>
      <w:b/>
      <w:sz w:val="18"/>
      <w:szCs w:val="20"/>
    </w:rPr>
  </w:style>
  <w:style w:type="paragraph" w:styleId="Nadpis6">
    <w:name w:val="heading 6"/>
    <w:basedOn w:val="Normlny"/>
    <w:next w:val="Normlny"/>
    <w:link w:val="Nadpis6Char"/>
    <w:qFormat/>
    <w:rsid w:val="001F2035"/>
    <w:pPr>
      <w:keepNext/>
      <w:spacing w:after="0" w:line="240" w:lineRule="auto"/>
      <w:outlineLvl w:val="5"/>
    </w:pPr>
    <w:rPr>
      <w:rFonts w:ascii="Times New Roman" w:eastAsia="Times New Roman" w:hAnsi="Times New Roman" w:cs="Times New Roman"/>
      <w:b/>
      <w:caps/>
      <w:sz w:val="32"/>
      <w:szCs w:val="20"/>
    </w:rPr>
  </w:style>
  <w:style w:type="paragraph" w:styleId="Nadpis9">
    <w:name w:val="heading 9"/>
    <w:basedOn w:val="Normlny"/>
    <w:next w:val="Normlny"/>
    <w:link w:val="Nadpis9Char"/>
    <w:uiPriority w:val="9"/>
    <w:semiHidden/>
    <w:unhideWhenUsed/>
    <w:qFormat/>
    <w:rsid w:val="001F2035"/>
    <w:pPr>
      <w:keepNext/>
      <w:keepLines/>
      <w:spacing w:before="200" w:after="0" w:line="240" w:lineRule="auto"/>
      <w:outlineLvl w:val="8"/>
    </w:pPr>
    <w:rPr>
      <w:rFonts w:asciiTheme="majorHAnsi" w:eastAsiaTheme="majorEastAsia" w:hAnsiTheme="majorHAnsi" w:cstheme="majorBidi"/>
      <w:i/>
      <w:iCs/>
      <w:color w:val="404040" w:themeColor="text1" w:themeTint="BF"/>
      <w:sz w:val="20"/>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1F2035"/>
    <w:rPr>
      <w:rFonts w:ascii="Times New Roman" w:eastAsia="Times New Roman" w:hAnsi="Times New Roman" w:cs="Times New Roman"/>
      <w:b/>
      <w:caps/>
      <w:sz w:val="18"/>
      <w:szCs w:val="20"/>
    </w:rPr>
  </w:style>
  <w:style w:type="character" w:customStyle="1" w:styleId="Nadpis2Char">
    <w:name w:val="Nadpis 2 Char"/>
    <w:basedOn w:val="Predvolenpsmoodseku"/>
    <w:link w:val="Nadpis2"/>
    <w:rsid w:val="001F2035"/>
    <w:rPr>
      <w:rFonts w:ascii="Times New Roman" w:eastAsia="Times New Roman" w:hAnsi="Times New Roman" w:cs="Times New Roman"/>
      <w:b/>
      <w:sz w:val="18"/>
      <w:szCs w:val="20"/>
    </w:rPr>
  </w:style>
  <w:style w:type="character" w:customStyle="1" w:styleId="Nadpis6Char">
    <w:name w:val="Nadpis 6 Char"/>
    <w:basedOn w:val="Predvolenpsmoodseku"/>
    <w:link w:val="Nadpis6"/>
    <w:rsid w:val="001F2035"/>
    <w:rPr>
      <w:rFonts w:ascii="Times New Roman" w:eastAsia="Times New Roman" w:hAnsi="Times New Roman" w:cs="Times New Roman"/>
      <w:b/>
      <w:caps/>
      <w:sz w:val="32"/>
      <w:szCs w:val="20"/>
    </w:rPr>
  </w:style>
  <w:style w:type="character" w:customStyle="1" w:styleId="Nadpis9Char">
    <w:name w:val="Nadpis 9 Char"/>
    <w:basedOn w:val="Predvolenpsmoodseku"/>
    <w:link w:val="Nadpis9"/>
    <w:uiPriority w:val="9"/>
    <w:semiHidden/>
    <w:rsid w:val="001F2035"/>
    <w:rPr>
      <w:rFonts w:asciiTheme="majorHAnsi" w:eastAsiaTheme="majorEastAsia" w:hAnsiTheme="majorHAnsi" w:cstheme="majorBidi"/>
      <w:i/>
      <w:iCs/>
      <w:color w:val="404040" w:themeColor="text1" w:themeTint="BF"/>
      <w:sz w:val="20"/>
      <w:szCs w:val="20"/>
    </w:rPr>
  </w:style>
  <w:style w:type="numbering" w:customStyle="1" w:styleId="Bezzoznamu1">
    <w:name w:val="Bez zoznamu1"/>
    <w:next w:val="Bezzoznamu"/>
    <w:uiPriority w:val="99"/>
    <w:semiHidden/>
    <w:unhideWhenUsed/>
    <w:rsid w:val="001F2035"/>
  </w:style>
  <w:style w:type="paragraph" w:styleId="Hlavika">
    <w:name w:val="header"/>
    <w:basedOn w:val="Normlny"/>
    <w:link w:val="HlavikaChar"/>
    <w:unhideWhenUsed/>
    <w:rsid w:val="001F2035"/>
    <w:pPr>
      <w:tabs>
        <w:tab w:val="center" w:pos="4536"/>
        <w:tab w:val="right" w:pos="9072"/>
      </w:tabs>
      <w:spacing w:after="0" w:line="240" w:lineRule="auto"/>
    </w:pPr>
    <w:rPr>
      <w:rFonts w:ascii="Times New Roman" w:eastAsia="Times New Roman" w:hAnsi="Times New Roman" w:cs="Times New Roman"/>
      <w:sz w:val="20"/>
      <w:szCs w:val="20"/>
    </w:rPr>
  </w:style>
  <w:style w:type="character" w:customStyle="1" w:styleId="HlavikaChar">
    <w:name w:val="Hlavička Char"/>
    <w:basedOn w:val="Predvolenpsmoodseku"/>
    <w:link w:val="Hlavika"/>
    <w:rsid w:val="001F2035"/>
    <w:rPr>
      <w:rFonts w:ascii="Times New Roman" w:eastAsia="Times New Roman" w:hAnsi="Times New Roman" w:cs="Times New Roman"/>
      <w:sz w:val="20"/>
      <w:szCs w:val="20"/>
    </w:rPr>
  </w:style>
  <w:style w:type="paragraph" w:styleId="Pta">
    <w:name w:val="footer"/>
    <w:basedOn w:val="Normlny"/>
    <w:link w:val="PtaChar"/>
    <w:uiPriority w:val="99"/>
    <w:unhideWhenUsed/>
    <w:rsid w:val="001F2035"/>
    <w:pPr>
      <w:tabs>
        <w:tab w:val="center" w:pos="4536"/>
        <w:tab w:val="right" w:pos="9072"/>
      </w:tabs>
      <w:spacing w:after="0" w:line="240" w:lineRule="auto"/>
    </w:pPr>
    <w:rPr>
      <w:rFonts w:ascii="Times New Roman" w:eastAsia="Times New Roman" w:hAnsi="Times New Roman" w:cs="Times New Roman"/>
      <w:sz w:val="20"/>
      <w:szCs w:val="20"/>
    </w:rPr>
  </w:style>
  <w:style w:type="character" w:customStyle="1" w:styleId="PtaChar">
    <w:name w:val="Päta Char"/>
    <w:basedOn w:val="Predvolenpsmoodseku"/>
    <w:link w:val="Pta"/>
    <w:uiPriority w:val="99"/>
    <w:rsid w:val="001F2035"/>
    <w:rPr>
      <w:rFonts w:ascii="Times New Roman" w:eastAsia="Times New Roman" w:hAnsi="Times New Roman" w:cs="Times New Roman"/>
      <w:sz w:val="20"/>
      <w:szCs w:val="20"/>
    </w:rPr>
  </w:style>
  <w:style w:type="character" w:styleId="slostrany">
    <w:name w:val="page number"/>
    <w:basedOn w:val="Predvolenpsmoodseku"/>
    <w:rsid w:val="001F2035"/>
    <w:rPr>
      <w:rFonts w:cs="Times New Roman"/>
    </w:rPr>
  </w:style>
  <w:style w:type="paragraph" w:styleId="Zkladntext">
    <w:name w:val="Body Text"/>
    <w:basedOn w:val="Normlny"/>
    <w:link w:val="ZkladntextChar"/>
    <w:rsid w:val="001F2035"/>
    <w:pPr>
      <w:spacing w:after="0" w:line="240" w:lineRule="auto"/>
      <w:ind w:left="426"/>
      <w:jc w:val="both"/>
    </w:pPr>
    <w:rPr>
      <w:rFonts w:ascii="Times New Roman" w:eastAsia="Times New Roman" w:hAnsi="Times New Roman" w:cs="Times New Roman"/>
      <w:sz w:val="18"/>
      <w:szCs w:val="20"/>
    </w:rPr>
  </w:style>
  <w:style w:type="character" w:customStyle="1" w:styleId="ZkladntextChar">
    <w:name w:val="Základný text Char"/>
    <w:basedOn w:val="Predvolenpsmoodseku"/>
    <w:link w:val="Zkladntext"/>
    <w:rsid w:val="001F2035"/>
    <w:rPr>
      <w:rFonts w:ascii="Times New Roman" w:eastAsia="Times New Roman" w:hAnsi="Times New Roman" w:cs="Times New Roman"/>
      <w:sz w:val="18"/>
      <w:szCs w:val="20"/>
    </w:rPr>
  </w:style>
  <w:style w:type="paragraph" w:customStyle="1" w:styleId="Uvod">
    <w:name w:val="Uvod"/>
    <w:basedOn w:val="Normlny"/>
    <w:rsid w:val="001F2035"/>
    <w:pPr>
      <w:spacing w:after="0" w:line="240" w:lineRule="auto"/>
      <w:ind w:left="284" w:hanging="284"/>
      <w:jc w:val="both"/>
    </w:pPr>
    <w:rPr>
      <w:rFonts w:ascii="Times New Roman" w:eastAsia="Times New Roman" w:hAnsi="Times New Roman" w:cs="Times New Roman"/>
      <w:szCs w:val="20"/>
    </w:rPr>
  </w:style>
  <w:style w:type="paragraph" w:customStyle="1" w:styleId="lita">
    <w:name w:val="lit_a"/>
    <w:basedOn w:val="Normlny"/>
    <w:rsid w:val="001F2035"/>
    <w:pPr>
      <w:spacing w:after="20" w:line="240" w:lineRule="auto"/>
      <w:ind w:left="624" w:hanging="340"/>
      <w:jc w:val="both"/>
    </w:pPr>
    <w:rPr>
      <w:rFonts w:ascii="Times" w:eastAsia="Times New Roman" w:hAnsi="Times" w:cs="Times New Roman"/>
      <w:sz w:val="20"/>
      <w:szCs w:val="20"/>
      <w:lang w:val="en-US"/>
    </w:rPr>
  </w:style>
  <w:style w:type="paragraph" w:customStyle="1" w:styleId="zif">
    <w:name w:val="zif"/>
    <w:basedOn w:val="Normlny"/>
    <w:link w:val="zifChar"/>
    <w:rsid w:val="001F2035"/>
    <w:pPr>
      <w:tabs>
        <w:tab w:val="left" w:pos="620"/>
      </w:tabs>
      <w:spacing w:after="80" w:line="240" w:lineRule="auto"/>
      <w:jc w:val="both"/>
    </w:pPr>
    <w:rPr>
      <w:rFonts w:ascii="Times" w:eastAsia="Times New Roman" w:hAnsi="Times" w:cs="Times New Roman"/>
      <w:sz w:val="20"/>
      <w:szCs w:val="20"/>
      <w:lang w:val="en-US"/>
    </w:rPr>
  </w:style>
  <w:style w:type="character" w:customStyle="1" w:styleId="zifChar">
    <w:name w:val="zif Char"/>
    <w:basedOn w:val="Predvolenpsmoodseku"/>
    <w:link w:val="zif"/>
    <w:locked/>
    <w:rsid w:val="001F2035"/>
    <w:rPr>
      <w:rFonts w:ascii="Times" w:eastAsia="Times New Roman" w:hAnsi="Times" w:cs="Times New Roman"/>
      <w:sz w:val="20"/>
      <w:szCs w:val="20"/>
      <w:lang w:val="en-US"/>
    </w:rPr>
  </w:style>
  <w:style w:type="paragraph" w:styleId="Odsekzoznamu">
    <w:name w:val="List Paragraph"/>
    <w:basedOn w:val="Normlny"/>
    <w:qFormat/>
    <w:rsid w:val="001F2035"/>
    <w:pPr>
      <w:spacing w:after="0" w:line="240" w:lineRule="auto"/>
      <w:ind w:left="708"/>
    </w:pPr>
    <w:rPr>
      <w:rFonts w:ascii="Times New Roman" w:eastAsia="Times New Roman" w:hAnsi="Times New Roman" w:cs="Times New Roman"/>
      <w:sz w:val="20"/>
      <w:szCs w:val="20"/>
    </w:rPr>
  </w:style>
  <w:style w:type="paragraph" w:customStyle="1" w:styleId="Tabulka">
    <w:name w:val="Tabulka"/>
    <w:basedOn w:val="Normlny"/>
    <w:rsid w:val="001F2035"/>
    <w:pPr>
      <w:spacing w:after="0" w:line="240" w:lineRule="auto"/>
    </w:pPr>
    <w:rPr>
      <w:rFonts w:ascii="Times New Roman" w:eastAsia="Times New Roman" w:hAnsi="Times New Roman" w:cs="Times New Roman"/>
      <w:color w:val="000000"/>
      <w:sz w:val="18"/>
      <w:szCs w:val="20"/>
    </w:rPr>
  </w:style>
  <w:style w:type="paragraph" w:customStyle="1" w:styleId="Pismenka">
    <w:name w:val="Pismenka"/>
    <w:basedOn w:val="Zkladntext"/>
    <w:rsid w:val="001F2035"/>
    <w:pPr>
      <w:numPr>
        <w:numId w:val="6"/>
      </w:numPr>
      <w:tabs>
        <w:tab w:val="clear" w:pos="360"/>
        <w:tab w:val="num" w:pos="426"/>
      </w:tabs>
      <w:ind w:hanging="426"/>
    </w:pPr>
    <w:rPr>
      <w:b/>
    </w:rPr>
  </w:style>
  <w:style w:type="character" w:customStyle="1" w:styleId="TextbublinyChar">
    <w:name w:val="Text bubliny Char"/>
    <w:basedOn w:val="Predvolenpsmoodseku"/>
    <w:link w:val="Textbubliny"/>
    <w:uiPriority w:val="99"/>
    <w:semiHidden/>
    <w:rsid w:val="001F2035"/>
    <w:rPr>
      <w:rFonts w:ascii="Tahoma" w:eastAsia="Times New Roman" w:hAnsi="Tahoma" w:cs="Tahoma"/>
      <w:sz w:val="16"/>
      <w:szCs w:val="16"/>
    </w:rPr>
  </w:style>
  <w:style w:type="paragraph" w:styleId="Textbubliny">
    <w:name w:val="Balloon Text"/>
    <w:basedOn w:val="Normlny"/>
    <w:link w:val="TextbublinyChar"/>
    <w:uiPriority w:val="99"/>
    <w:semiHidden/>
    <w:unhideWhenUsed/>
    <w:rsid w:val="001F2035"/>
    <w:pPr>
      <w:spacing w:after="0" w:line="240" w:lineRule="auto"/>
    </w:pPr>
    <w:rPr>
      <w:rFonts w:ascii="Tahoma" w:eastAsia="Times New Roman" w:hAnsi="Tahoma" w:cs="Tahoma"/>
      <w:sz w:val="16"/>
      <w:szCs w:val="16"/>
    </w:rPr>
  </w:style>
  <w:style w:type="character" w:customStyle="1" w:styleId="TextbublinyChar1">
    <w:name w:val="Text bubliny Char1"/>
    <w:basedOn w:val="Predvolenpsmoodseku"/>
    <w:uiPriority w:val="99"/>
    <w:semiHidden/>
    <w:rsid w:val="001F2035"/>
    <w:rPr>
      <w:rFonts w:ascii="Tahoma" w:hAnsi="Tahoma" w:cs="Tahoma"/>
      <w:sz w:val="16"/>
      <w:szCs w:val="16"/>
    </w:rPr>
  </w:style>
  <w:style w:type="paragraph" w:customStyle="1" w:styleId="TopHeader">
    <w:name w:val="Top Header"/>
    <w:basedOn w:val="Normlny"/>
    <w:uiPriority w:val="99"/>
    <w:rsid w:val="001F2035"/>
    <w:pPr>
      <w:spacing w:after="0" w:line="240" w:lineRule="auto"/>
      <w:jc w:val="center"/>
    </w:pPr>
    <w:rPr>
      <w:rFonts w:ascii="Arial Narrow" w:eastAsia="Times New Roman" w:hAnsi="Arial Narrow" w:cs="Arial Narrow"/>
      <w:b/>
      <w:bCs/>
    </w:rPr>
  </w:style>
  <w:style w:type="paragraph" w:customStyle="1" w:styleId="Value">
    <w:name w:val="Value"/>
    <w:basedOn w:val="Normlny"/>
    <w:link w:val="ValueChar"/>
    <w:uiPriority w:val="99"/>
    <w:rsid w:val="001F2035"/>
    <w:pPr>
      <w:spacing w:after="0" w:line="240" w:lineRule="auto"/>
      <w:jc w:val="right"/>
    </w:pPr>
    <w:rPr>
      <w:rFonts w:ascii="Arial Narrow" w:eastAsia="Times New Roman" w:hAnsi="Arial Narrow" w:cs="Arial Narrow"/>
    </w:rPr>
  </w:style>
  <w:style w:type="character" w:customStyle="1" w:styleId="ValueChar">
    <w:name w:val="Value Char"/>
    <w:basedOn w:val="Predvolenpsmoodseku"/>
    <w:link w:val="Value"/>
    <w:uiPriority w:val="99"/>
    <w:locked/>
    <w:rsid w:val="001F2035"/>
    <w:rPr>
      <w:rFonts w:ascii="Arial Narrow" w:eastAsia="Times New Roman" w:hAnsi="Arial Narrow" w:cs="Arial Narro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paragraph" w:styleId="Nadpis1">
    <w:name w:val="heading 1"/>
    <w:basedOn w:val="Normlny"/>
    <w:next w:val="Normlny"/>
    <w:link w:val="Nadpis1Char"/>
    <w:qFormat/>
    <w:rsid w:val="001F2035"/>
    <w:pPr>
      <w:keepNext/>
      <w:numPr>
        <w:numId w:val="1"/>
      </w:numPr>
      <w:spacing w:after="0" w:line="240" w:lineRule="auto"/>
      <w:outlineLvl w:val="0"/>
    </w:pPr>
    <w:rPr>
      <w:rFonts w:ascii="Times New Roman" w:eastAsia="Times New Roman" w:hAnsi="Times New Roman" w:cs="Times New Roman"/>
      <w:b/>
      <w:caps/>
      <w:sz w:val="18"/>
      <w:szCs w:val="20"/>
    </w:rPr>
  </w:style>
  <w:style w:type="paragraph" w:styleId="Nadpis2">
    <w:name w:val="heading 2"/>
    <w:basedOn w:val="Normlny"/>
    <w:next w:val="Normlny"/>
    <w:link w:val="Nadpis2Char"/>
    <w:qFormat/>
    <w:rsid w:val="001F2035"/>
    <w:pPr>
      <w:keepNext/>
      <w:numPr>
        <w:numId w:val="2"/>
      </w:numPr>
      <w:spacing w:after="0" w:line="240" w:lineRule="auto"/>
      <w:outlineLvl w:val="1"/>
    </w:pPr>
    <w:rPr>
      <w:rFonts w:ascii="Times New Roman" w:eastAsia="Times New Roman" w:hAnsi="Times New Roman" w:cs="Times New Roman"/>
      <w:b/>
      <w:sz w:val="18"/>
      <w:szCs w:val="20"/>
    </w:rPr>
  </w:style>
  <w:style w:type="paragraph" w:styleId="Nadpis6">
    <w:name w:val="heading 6"/>
    <w:basedOn w:val="Normlny"/>
    <w:next w:val="Normlny"/>
    <w:link w:val="Nadpis6Char"/>
    <w:qFormat/>
    <w:rsid w:val="001F2035"/>
    <w:pPr>
      <w:keepNext/>
      <w:spacing w:after="0" w:line="240" w:lineRule="auto"/>
      <w:outlineLvl w:val="5"/>
    </w:pPr>
    <w:rPr>
      <w:rFonts w:ascii="Times New Roman" w:eastAsia="Times New Roman" w:hAnsi="Times New Roman" w:cs="Times New Roman"/>
      <w:b/>
      <w:caps/>
      <w:sz w:val="32"/>
      <w:szCs w:val="20"/>
    </w:rPr>
  </w:style>
  <w:style w:type="paragraph" w:styleId="Nadpis9">
    <w:name w:val="heading 9"/>
    <w:basedOn w:val="Normlny"/>
    <w:next w:val="Normlny"/>
    <w:link w:val="Nadpis9Char"/>
    <w:uiPriority w:val="9"/>
    <w:semiHidden/>
    <w:unhideWhenUsed/>
    <w:qFormat/>
    <w:rsid w:val="001F2035"/>
    <w:pPr>
      <w:keepNext/>
      <w:keepLines/>
      <w:spacing w:before="200" w:after="0" w:line="240" w:lineRule="auto"/>
      <w:outlineLvl w:val="8"/>
    </w:pPr>
    <w:rPr>
      <w:rFonts w:asciiTheme="majorHAnsi" w:eastAsiaTheme="majorEastAsia" w:hAnsiTheme="majorHAnsi" w:cstheme="majorBidi"/>
      <w:i/>
      <w:iCs/>
      <w:color w:val="404040" w:themeColor="text1" w:themeTint="BF"/>
      <w:sz w:val="20"/>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1F2035"/>
    <w:rPr>
      <w:rFonts w:ascii="Times New Roman" w:eastAsia="Times New Roman" w:hAnsi="Times New Roman" w:cs="Times New Roman"/>
      <w:b/>
      <w:caps/>
      <w:sz w:val="18"/>
      <w:szCs w:val="20"/>
    </w:rPr>
  </w:style>
  <w:style w:type="character" w:customStyle="1" w:styleId="Nadpis2Char">
    <w:name w:val="Nadpis 2 Char"/>
    <w:basedOn w:val="Predvolenpsmoodseku"/>
    <w:link w:val="Nadpis2"/>
    <w:rsid w:val="001F2035"/>
    <w:rPr>
      <w:rFonts w:ascii="Times New Roman" w:eastAsia="Times New Roman" w:hAnsi="Times New Roman" w:cs="Times New Roman"/>
      <w:b/>
      <w:sz w:val="18"/>
      <w:szCs w:val="20"/>
    </w:rPr>
  </w:style>
  <w:style w:type="character" w:customStyle="1" w:styleId="Nadpis6Char">
    <w:name w:val="Nadpis 6 Char"/>
    <w:basedOn w:val="Predvolenpsmoodseku"/>
    <w:link w:val="Nadpis6"/>
    <w:rsid w:val="001F2035"/>
    <w:rPr>
      <w:rFonts w:ascii="Times New Roman" w:eastAsia="Times New Roman" w:hAnsi="Times New Roman" w:cs="Times New Roman"/>
      <w:b/>
      <w:caps/>
      <w:sz w:val="32"/>
      <w:szCs w:val="20"/>
    </w:rPr>
  </w:style>
  <w:style w:type="character" w:customStyle="1" w:styleId="Nadpis9Char">
    <w:name w:val="Nadpis 9 Char"/>
    <w:basedOn w:val="Predvolenpsmoodseku"/>
    <w:link w:val="Nadpis9"/>
    <w:uiPriority w:val="9"/>
    <w:semiHidden/>
    <w:rsid w:val="001F2035"/>
    <w:rPr>
      <w:rFonts w:asciiTheme="majorHAnsi" w:eastAsiaTheme="majorEastAsia" w:hAnsiTheme="majorHAnsi" w:cstheme="majorBidi"/>
      <w:i/>
      <w:iCs/>
      <w:color w:val="404040" w:themeColor="text1" w:themeTint="BF"/>
      <w:sz w:val="20"/>
      <w:szCs w:val="20"/>
    </w:rPr>
  </w:style>
  <w:style w:type="numbering" w:customStyle="1" w:styleId="Bezzoznamu1">
    <w:name w:val="Bez zoznamu1"/>
    <w:next w:val="Bezzoznamu"/>
    <w:uiPriority w:val="99"/>
    <w:semiHidden/>
    <w:unhideWhenUsed/>
    <w:rsid w:val="001F2035"/>
  </w:style>
  <w:style w:type="paragraph" w:styleId="Hlavika">
    <w:name w:val="header"/>
    <w:basedOn w:val="Normlny"/>
    <w:link w:val="HlavikaChar"/>
    <w:unhideWhenUsed/>
    <w:rsid w:val="001F2035"/>
    <w:pPr>
      <w:tabs>
        <w:tab w:val="center" w:pos="4536"/>
        <w:tab w:val="right" w:pos="9072"/>
      </w:tabs>
      <w:spacing w:after="0" w:line="240" w:lineRule="auto"/>
    </w:pPr>
    <w:rPr>
      <w:rFonts w:ascii="Times New Roman" w:eastAsia="Times New Roman" w:hAnsi="Times New Roman" w:cs="Times New Roman"/>
      <w:sz w:val="20"/>
      <w:szCs w:val="20"/>
    </w:rPr>
  </w:style>
  <w:style w:type="character" w:customStyle="1" w:styleId="HlavikaChar">
    <w:name w:val="Hlavička Char"/>
    <w:basedOn w:val="Predvolenpsmoodseku"/>
    <w:link w:val="Hlavika"/>
    <w:rsid w:val="001F2035"/>
    <w:rPr>
      <w:rFonts w:ascii="Times New Roman" w:eastAsia="Times New Roman" w:hAnsi="Times New Roman" w:cs="Times New Roman"/>
      <w:sz w:val="20"/>
      <w:szCs w:val="20"/>
    </w:rPr>
  </w:style>
  <w:style w:type="paragraph" w:styleId="Pta">
    <w:name w:val="footer"/>
    <w:basedOn w:val="Normlny"/>
    <w:link w:val="PtaChar"/>
    <w:uiPriority w:val="99"/>
    <w:unhideWhenUsed/>
    <w:rsid w:val="001F2035"/>
    <w:pPr>
      <w:tabs>
        <w:tab w:val="center" w:pos="4536"/>
        <w:tab w:val="right" w:pos="9072"/>
      </w:tabs>
      <w:spacing w:after="0" w:line="240" w:lineRule="auto"/>
    </w:pPr>
    <w:rPr>
      <w:rFonts w:ascii="Times New Roman" w:eastAsia="Times New Roman" w:hAnsi="Times New Roman" w:cs="Times New Roman"/>
      <w:sz w:val="20"/>
      <w:szCs w:val="20"/>
    </w:rPr>
  </w:style>
  <w:style w:type="character" w:customStyle="1" w:styleId="PtaChar">
    <w:name w:val="Päta Char"/>
    <w:basedOn w:val="Predvolenpsmoodseku"/>
    <w:link w:val="Pta"/>
    <w:uiPriority w:val="99"/>
    <w:rsid w:val="001F2035"/>
    <w:rPr>
      <w:rFonts w:ascii="Times New Roman" w:eastAsia="Times New Roman" w:hAnsi="Times New Roman" w:cs="Times New Roman"/>
      <w:sz w:val="20"/>
      <w:szCs w:val="20"/>
    </w:rPr>
  </w:style>
  <w:style w:type="character" w:styleId="slostrany">
    <w:name w:val="page number"/>
    <w:basedOn w:val="Predvolenpsmoodseku"/>
    <w:rsid w:val="001F2035"/>
    <w:rPr>
      <w:rFonts w:cs="Times New Roman"/>
    </w:rPr>
  </w:style>
  <w:style w:type="paragraph" w:styleId="Zkladntext">
    <w:name w:val="Body Text"/>
    <w:basedOn w:val="Normlny"/>
    <w:link w:val="ZkladntextChar"/>
    <w:rsid w:val="001F2035"/>
    <w:pPr>
      <w:spacing w:after="0" w:line="240" w:lineRule="auto"/>
      <w:ind w:left="426"/>
      <w:jc w:val="both"/>
    </w:pPr>
    <w:rPr>
      <w:rFonts w:ascii="Times New Roman" w:eastAsia="Times New Roman" w:hAnsi="Times New Roman" w:cs="Times New Roman"/>
      <w:sz w:val="18"/>
      <w:szCs w:val="20"/>
    </w:rPr>
  </w:style>
  <w:style w:type="character" w:customStyle="1" w:styleId="ZkladntextChar">
    <w:name w:val="Základný text Char"/>
    <w:basedOn w:val="Predvolenpsmoodseku"/>
    <w:link w:val="Zkladntext"/>
    <w:rsid w:val="001F2035"/>
    <w:rPr>
      <w:rFonts w:ascii="Times New Roman" w:eastAsia="Times New Roman" w:hAnsi="Times New Roman" w:cs="Times New Roman"/>
      <w:sz w:val="18"/>
      <w:szCs w:val="20"/>
    </w:rPr>
  </w:style>
  <w:style w:type="paragraph" w:customStyle="1" w:styleId="Uvod">
    <w:name w:val="Uvod"/>
    <w:basedOn w:val="Normlny"/>
    <w:rsid w:val="001F2035"/>
    <w:pPr>
      <w:spacing w:after="0" w:line="240" w:lineRule="auto"/>
      <w:ind w:left="284" w:hanging="284"/>
      <w:jc w:val="both"/>
    </w:pPr>
    <w:rPr>
      <w:rFonts w:ascii="Times New Roman" w:eastAsia="Times New Roman" w:hAnsi="Times New Roman" w:cs="Times New Roman"/>
      <w:szCs w:val="20"/>
    </w:rPr>
  </w:style>
  <w:style w:type="paragraph" w:customStyle="1" w:styleId="lita">
    <w:name w:val="lit_a"/>
    <w:basedOn w:val="Normlny"/>
    <w:rsid w:val="001F2035"/>
    <w:pPr>
      <w:spacing w:after="20" w:line="240" w:lineRule="auto"/>
      <w:ind w:left="624" w:hanging="340"/>
      <w:jc w:val="both"/>
    </w:pPr>
    <w:rPr>
      <w:rFonts w:ascii="Times" w:eastAsia="Times New Roman" w:hAnsi="Times" w:cs="Times New Roman"/>
      <w:sz w:val="20"/>
      <w:szCs w:val="20"/>
      <w:lang w:val="en-US"/>
    </w:rPr>
  </w:style>
  <w:style w:type="paragraph" w:customStyle="1" w:styleId="zif">
    <w:name w:val="zif"/>
    <w:basedOn w:val="Normlny"/>
    <w:link w:val="zifChar"/>
    <w:rsid w:val="001F2035"/>
    <w:pPr>
      <w:tabs>
        <w:tab w:val="left" w:pos="620"/>
      </w:tabs>
      <w:spacing w:after="80" w:line="240" w:lineRule="auto"/>
      <w:jc w:val="both"/>
    </w:pPr>
    <w:rPr>
      <w:rFonts w:ascii="Times" w:eastAsia="Times New Roman" w:hAnsi="Times" w:cs="Times New Roman"/>
      <w:sz w:val="20"/>
      <w:szCs w:val="20"/>
      <w:lang w:val="en-US"/>
    </w:rPr>
  </w:style>
  <w:style w:type="character" w:customStyle="1" w:styleId="zifChar">
    <w:name w:val="zif Char"/>
    <w:basedOn w:val="Predvolenpsmoodseku"/>
    <w:link w:val="zif"/>
    <w:locked/>
    <w:rsid w:val="001F2035"/>
    <w:rPr>
      <w:rFonts w:ascii="Times" w:eastAsia="Times New Roman" w:hAnsi="Times" w:cs="Times New Roman"/>
      <w:sz w:val="20"/>
      <w:szCs w:val="20"/>
      <w:lang w:val="en-US"/>
    </w:rPr>
  </w:style>
  <w:style w:type="paragraph" w:styleId="Odsekzoznamu">
    <w:name w:val="List Paragraph"/>
    <w:basedOn w:val="Normlny"/>
    <w:qFormat/>
    <w:rsid w:val="001F2035"/>
    <w:pPr>
      <w:spacing w:after="0" w:line="240" w:lineRule="auto"/>
      <w:ind w:left="708"/>
    </w:pPr>
    <w:rPr>
      <w:rFonts w:ascii="Times New Roman" w:eastAsia="Times New Roman" w:hAnsi="Times New Roman" w:cs="Times New Roman"/>
      <w:sz w:val="20"/>
      <w:szCs w:val="20"/>
    </w:rPr>
  </w:style>
  <w:style w:type="paragraph" w:customStyle="1" w:styleId="Tabulka">
    <w:name w:val="Tabulka"/>
    <w:basedOn w:val="Normlny"/>
    <w:rsid w:val="001F2035"/>
    <w:pPr>
      <w:spacing w:after="0" w:line="240" w:lineRule="auto"/>
    </w:pPr>
    <w:rPr>
      <w:rFonts w:ascii="Times New Roman" w:eastAsia="Times New Roman" w:hAnsi="Times New Roman" w:cs="Times New Roman"/>
      <w:color w:val="000000"/>
      <w:sz w:val="18"/>
      <w:szCs w:val="20"/>
    </w:rPr>
  </w:style>
  <w:style w:type="paragraph" w:customStyle="1" w:styleId="Pismenka">
    <w:name w:val="Pismenka"/>
    <w:basedOn w:val="Zkladntext"/>
    <w:rsid w:val="001F2035"/>
    <w:pPr>
      <w:numPr>
        <w:numId w:val="6"/>
      </w:numPr>
      <w:tabs>
        <w:tab w:val="clear" w:pos="360"/>
        <w:tab w:val="num" w:pos="426"/>
      </w:tabs>
      <w:ind w:hanging="426"/>
    </w:pPr>
    <w:rPr>
      <w:b/>
    </w:rPr>
  </w:style>
  <w:style w:type="character" w:customStyle="1" w:styleId="TextbublinyChar">
    <w:name w:val="Text bubliny Char"/>
    <w:basedOn w:val="Predvolenpsmoodseku"/>
    <w:link w:val="Textbubliny"/>
    <w:uiPriority w:val="99"/>
    <w:semiHidden/>
    <w:rsid w:val="001F2035"/>
    <w:rPr>
      <w:rFonts w:ascii="Tahoma" w:eastAsia="Times New Roman" w:hAnsi="Tahoma" w:cs="Tahoma"/>
      <w:sz w:val="16"/>
      <w:szCs w:val="16"/>
    </w:rPr>
  </w:style>
  <w:style w:type="paragraph" w:styleId="Textbubliny">
    <w:name w:val="Balloon Text"/>
    <w:basedOn w:val="Normlny"/>
    <w:link w:val="TextbublinyChar"/>
    <w:uiPriority w:val="99"/>
    <w:semiHidden/>
    <w:unhideWhenUsed/>
    <w:rsid w:val="001F2035"/>
    <w:pPr>
      <w:spacing w:after="0" w:line="240" w:lineRule="auto"/>
    </w:pPr>
    <w:rPr>
      <w:rFonts w:ascii="Tahoma" w:eastAsia="Times New Roman" w:hAnsi="Tahoma" w:cs="Tahoma"/>
      <w:sz w:val="16"/>
      <w:szCs w:val="16"/>
    </w:rPr>
  </w:style>
  <w:style w:type="character" w:customStyle="1" w:styleId="TextbublinyChar1">
    <w:name w:val="Text bubliny Char1"/>
    <w:basedOn w:val="Predvolenpsmoodseku"/>
    <w:uiPriority w:val="99"/>
    <w:semiHidden/>
    <w:rsid w:val="001F2035"/>
    <w:rPr>
      <w:rFonts w:ascii="Tahoma" w:hAnsi="Tahoma" w:cs="Tahoma"/>
      <w:sz w:val="16"/>
      <w:szCs w:val="16"/>
    </w:rPr>
  </w:style>
  <w:style w:type="paragraph" w:customStyle="1" w:styleId="TopHeader">
    <w:name w:val="Top Header"/>
    <w:basedOn w:val="Normlny"/>
    <w:uiPriority w:val="99"/>
    <w:rsid w:val="001F2035"/>
    <w:pPr>
      <w:spacing w:after="0" w:line="240" w:lineRule="auto"/>
      <w:jc w:val="center"/>
    </w:pPr>
    <w:rPr>
      <w:rFonts w:ascii="Arial Narrow" w:eastAsia="Times New Roman" w:hAnsi="Arial Narrow" w:cs="Arial Narrow"/>
      <w:b/>
      <w:bCs/>
    </w:rPr>
  </w:style>
  <w:style w:type="paragraph" w:customStyle="1" w:styleId="Value">
    <w:name w:val="Value"/>
    <w:basedOn w:val="Normlny"/>
    <w:link w:val="ValueChar"/>
    <w:uiPriority w:val="99"/>
    <w:rsid w:val="001F2035"/>
    <w:pPr>
      <w:spacing w:after="0" w:line="240" w:lineRule="auto"/>
      <w:jc w:val="right"/>
    </w:pPr>
    <w:rPr>
      <w:rFonts w:ascii="Arial Narrow" w:eastAsia="Times New Roman" w:hAnsi="Arial Narrow" w:cs="Arial Narrow"/>
    </w:rPr>
  </w:style>
  <w:style w:type="character" w:customStyle="1" w:styleId="ValueChar">
    <w:name w:val="Value Char"/>
    <w:basedOn w:val="Predvolenpsmoodseku"/>
    <w:link w:val="Value"/>
    <w:uiPriority w:val="99"/>
    <w:locked/>
    <w:rsid w:val="001F2035"/>
    <w:rPr>
      <w:rFonts w:ascii="Arial Narrow" w:eastAsia="Times New Roman" w:hAnsi="Arial Narrow" w:cs="Arial Narro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package" Target="embeddings/Microsoft_Excel_Worksheet3.xlsx"/><Relationship Id="rId18" Type="http://schemas.openxmlformats.org/officeDocument/2006/relationships/image" Target="media/image6.emf"/><Relationship Id="rId26" Type="http://schemas.openxmlformats.org/officeDocument/2006/relationships/package" Target="embeddings/Microsoft_Excel_Worksheet8.xlsx"/><Relationship Id="rId39" Type="http://schemas.openxmlformats.org/officeDocument/2006/relationships/image" Target="media/image15.emf"/><Relationship Id="rId21" Type="http://schemas.openxmlformats.org/officeDocument/2006/relationships/package" Target="embeddings/Microsoft_Excel_Worksheet7.xlsx"/><Relationship Id="rId34" Type="http://schemas.openxmlformats.org/officeDocument/2006/relationships/package" Target="embeddings/Microsoft_Excel_Worksheet12.xlsx"/><Relationship Id="rId42" Type="http://schemas.openxmlformats.org/officeDocument/2006/relationships/package" Target="embeddings/Microsoft_Excel_Worksheet16.xlsx"/><Relationship Id="rId47" Type="http://schemas.openxmlformats.org/officeDocument/2006/relationships/image" Target="media/image19.emf"/><Relationship Id="rId50" Type="http://schemas.openxmlformats.org/officeDocument/2006/relationships/package" Target="embeddings/Microsoft_Excel_Worksheet20.xlsx"/><Relationship Id="rId55" Type="http://schemas.openxmlformats.org/officeDocument/2006/relationships/image" Target="media/image23.emf"/><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package" Target="embeddings/Microsoft_Excel_Worksheet5.xlsx"/><Relationship Id="rId25" Type="http://schemas.openxmlformats.org/officeDocument/2006/relationships/image" Target="media/image8.emf"/><Relationship Id="rId33" Type="http://schemas.openxmlformats.org/officeDocument/2006/relationships/image" Target="media/image12.emf"/><Relationship Id="rId38" Type="http://schemas.openxmlformats.org/officeDocument/2006/relationships/package" Target="embeddings/Microsoft_Excel_Worksheet14.xlsx"/><Relationship Id="rId46" Type="http://schemas.openxmlformats.org/officeDocument/2006/relationships/package" Target="embeddings/Microsoft_Excel_Worksheet18.xlsx"/><Relationship Id="rId2" Type="http://schemas.openxmlformats.org/officeDocument/2006/relationships/styles" Target="styles.xml"/><Relationship Id="rId16" Type="http://schemas.openxmlformats.org/officeDocument/2006/relationships/image" Target="media/image5.emf"/><Relationship Id="rId20" Type="http://schemas.openxmlformats.org/officeDocument/2006/relationships/image" Target="media/image7.emf"/><Relationship Id="rId29" Type="http://schemas.openxmlformats.org/officeDocument/2006/relationships/image" Target="media/image10.emf"/><Relationship Id="rId41" Type="http://schemas.openxmlformats.org/officeDocument/2006/relationships/image" Target="media/image16.emf"/><Relationship Id="rId54" Type="http://schemas.openxmlformats.org/officeDocument/2006/relationships/package" Target="embeddings/Microsoft_Excel_Worksheet22.xlsx"/><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package" Target="embeddings/Microsoft_Excel_Worksheet2.xlsx"/><Relationship Id="rId24" Type="http://schemas.openxmlformats.org/officeDocument/2006/relationships/footer" Target="footer2.xml"/><Relationship Id="rId32" Type="http://schemas.openxmlformats.org/officeDocument/2006/relationships/package" Target="embeddings/Microsoft_Excel_Worksheet11.xlsx"/><Relationship Id="rId37" Type="http://schemas.openxmlformats.org/officeDocument/2006/relationships/image" Target="media/image14.emf"/><Relationship Id="rId40" Type="http://schemas.openxmlformats.org/officeDocument/2006/relationships/package" Target="embeddings/Microsoft_Excel_Worksheet15.xlsx"/><Relationship Id="rId45" Type="http://schemas.openxmlformats.org/officeDocument/2006/relationships/image" Target="media/image18.emf"/><Relationship Id="rId53" Type="http://schemas.openxmlformats.org/officeDocument/2006/relationships/image" Target="media/image22.emf"/><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package" Target="embeddings/Microsoft_Excel_Worksheet4.xlsx"/><Relationship Id="rId23" Type="http://schemas.openxmlformats.org/officeDocument/2006/relationships/footer" Target="footer1.xml"/><Relationship Id="rId28" Type="http://schemas.openxmlformats.org/officeDocument/2006/relationships/package" Target="embeddings/Microsoft_Excel_Worksheet9.xlsx"/><Relationship Id="rId36" Type="http://schemas.openxmlformats.org/officeDocument/2006/relationships/package" Target="embeddings/Microsoft_Excel_Worksheet13.xlsx"/><Relationship Id="rId49" Type="http://schemas.openxmlformats.org/officeDocument/2006/relationships/image" Target="media/image20.emf"/><Relationship Id="rId57"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package" Target="embeddings/Microsoft_Excel_Worksheet6.xlsx"/><Relationship Id="rId31" Type="http://schemas.openxmlformats.org/officeDocument/2006/relationships/image" Target="media/image11.emf"/><Relationship Id="rId44" Type="http://schemas.openxmlformats.org/officeDocument/2006/relationships/package" Target="embeddings/Microsoft_Excel_Worksheet17.xlsx"/><Relationship Id="rId52" Type="http://schemas.openxmlformats.org/officeDocument/2006/relationships/package" Target="embeddings/Microsoft_Excel_Worksheet21.xlsx"/><Relationship Id="rId4" Type="http://schemas.openxmlformats.org/officeDocument/2006/relationships/settings" Target="settings.xml"/><Relationship Id="rId9" Type="http://schemas.openxmlformats.org/officeDocument/2006/relationships/package" Target="embeddings/Microsoft_Excel_Worksheet1.xlsx"/><Relationship Id="rId14" Type="http://schemas.openxmlformats.org/officeDocument/2006/relationships/image" Target="media/image4.emf"/><Relationship Id="rId22" Type="http://schemas.openxmlformats.org/officeDocument/2006/relationships/header" Target="header1.xml"/><Relationship Id="rId27" Type="http://schemas.openxmlformats.org/officeDocument/2006/relationships/image" Target="media/image9.emf"/><Relationship Id="rId30" Type="http://schemas.openxmlformats.org/officeDocument/2006/relationships/package" Target="embeddings/Microsoft_Excel_Worksheet10.xlsx"/><Relationship Id="rId35" Type="http://schemas.openxmlformats.org/officeDocument/2006/relationships/image" Target="media/image13.emf"/><Relationship Id="rId43" Type="http://schemas.openxmlformats.org/officeDocument/2006/relationships/image" Target="media/image17.emf"/><Relationship Id="rId48" Type="http://schemas.openxmlformats.org/officeDocument/2006/relationships/package" Target="embeddings/Microsoft_Excel_Worksheet19.xlsx"/><Relationship Id="rId56" Type="http://schemas.openxmlformats.org/officeDocument/2006/relationships/package" Target="embeddings/Microsoft_Excel_Worksheet23.xlsx"/><Relationship Id="rId8" Type="http://schemas.openxmlformats.org/officeDocument/2006/relationships/image" Target="media/image1.emf"/><Relationship Id="rId51" Type="http://schemas.openxmlformats.org/officeDocument/2006/relationships/image" Target="media/image21.emf"/><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18</Pages>
  <Words>2780</Words>
  <Characters>15852</Characters>
  <Application>Microsoft Office Word</Application>
  <DocSecurity>0</DocSecurity>
  <Lines>132</Lines>
  <Paragraphs>37</Paragraphs>
  <ScaleCrop>false</ScaleCrop>
  <HeadingPairs>
    <vt:vector size="2" baseType="variant">
      <vt:variant>
        <vt:lpstr>Názov</vt:lpstr>
      </vt:variant>
      <vt:variant>
        <vt:i4>1</vt:i4>
      </vt:variant>
    </vt:vector>
  </HeadingPairs>
  <TitlesOfParts>
    <vt:vector size="1" baseType="lpstr">
      <vt:lpstr/>
    </vt:vector>
  </TitlesOfParts>
  <Company>Hewlett-Packard Company</Company>
  <LinksUpToDate>false</LinksUpToDate>
  <CharactersWithSpaces>18595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Užívateľ</dc:creator>
  <cp:lastModifiedBy>Užívateľ</cp:lastModifiedBy>
  <cp:revision>4</cp:revision>
  <dcterms:created xsi:type="dcterms:W3CDTF">2017-03-30T10:55:00Z</dcterms:created>
  <dcterms:modified xsi:type="dcterms:W3CDTF">2017-03-30T11:29:00Z</dcterms:modified>
</cp:coreProperties>
</file>