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75F" w:rsidRDefault="000B775F" w:rsidP="006A4709">
      <w:pPr>
        <w:spacing w:after="0"/>
        <w:rPr>
          <w:szCs w:val="22"/>
        </w:rPr>
      </w:pPr>
    </w:p>
    <w:p w:rsidR="00245268" w:rsidRDefault="00245268" w:rsidP="00245268">
      <w:pPr>
        <w:pStyle w:val="Default"/>
      </w:pPr>
    </w:p>
    <w:p w:rsidR="00245268" w:rsidRPr="00245268" w:rsidRDefault="00245268" w:rsidP="00245268">
      <w:pPr>
        <w:spacing w:after="0"/>
        <w:jc w:val="center"/>
        <w:rPr>
          <w:b/>
          <w:bCs/>
          <w:szCs w:val="22"/>
        </w:rPr>
      </w:pPr>
      <w:r w:rsidRPr="00245268">
        <w:rPr>
          <w:szCs w:val="22"/>
        </w:rPr>
        <w:t xml:space="preserve"> </w:t>
      </w:r>
      <w:r w:rsidRPr="00245268">
        <w:rPr>
          <w:b/>
          <w:bCs/>
          <w:szCs w:val="22"/>
        </w:rPr>
        <w:t>Čl. I</w:t>
      </w:r>
    </w:p>
    <w:p w:rsidR="00245268" w:rsidRPr="00245268" w:rsidRDefault="00245268" w:rsidP="00FF0778">
      <w:pPr>
        <w:spacing w:after="0"/>
        <w:jc w:val="center"/>
        <w:rPr>
          <w:szCs w:val="22"/>
        </w:rPr>
      </w:pPr>
      <w:r w:rsidRPr="00245268">
        <w:rPr>
          <w:b/>
          <w:bCs/>
          <w:szCs w:val="22"/>
        </w:rPr>
        <w:t>Všeobecné údaje</w:t>
      </w:r>
    </w:p>
    <w:p w:rsidR="00245268" w:rsidRDefault="0024526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Názov právnickej osoby a jej sídlo</w:t>
      </w:r>
    </w:p>
    <w:p w:rsidR="00D31997" w:rsidRDefault="00D31997" w:rsidP="00D31997">
      <w:pPr>
        <w:ind w:left="360"/>
      </w:pPr>
    </w:p>
    <w:p w:rsidR="00C4356A" w:rsidRDefault="00F476D3" w:rsidP="000B775F">
      <w:pPr>
        <w:ind w:left="360"/>
      </w:pPr>
      <w:r>
        <w:t>JAVOR MJ s.r.o.</w:t>
      </w:r>
    </w:p>
    <w:p w:rsidR="000B775F" w:rsidRDefault="00F476D3" w:rsidP="000B775F">
      <w:pPr>
        <w:ind w:left="360"/>
      </w:pPr>
      <w:r>
        <w:t>Stará cesta 914/25</w:t>
      </w:r>
    </w:p>
    <w:p w:rsidR="00B805FA" w:rsidRDefault="00B805FA" w:rsidP="000B775F">
      <w:pPr>
        <w:ind w:left="360"/>
      </w:pPr>
      <w:r>
        <w:t>972 51 Handlová</w:t>
      </w:r>
    </w:p>
    <w:p w:rsidR="00FF0778" w:rsidRPr="000B775F" w:rsidRDefault="00FF0778" w:rsidP="000B775F"/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Údaje o konsolidovanom celku</w:t>
      </w:r>
    </w:p>
    <w:p w:rsidR="00CA365E" w:rsidRDefault="00CA365E" w:rsidP="00CA365E">
      <w:pPr>
        <w:pStyle w:val="Default"/>
        <w:ind w:left="714"/>
        <w:jc w:val="both"/>
        <w:rPr>
          <w:rFonts w:ascii="Arial Narrow" w:hAnsi="Arial Narrow"/>
          <w:sz w:val="22"/>
          <w:szCs w:val="22"/>
        </w:rPr>
      </w:pPr>
    </w:p>
    <w:p w:rsidR="003A3774" w:rsidRDefault="00D31997" w:rsidP="00D31997">
      <w:pPr>
        <w:spacing w:after="0"/>
        <w:ind w:left="360"/>
      </w:pPr>
      <w:r>
        <w:t>Účtovná jednotka nie je súčasťou konsolidovaného celku.</w:t>
      </w:r>
    </w:p>
    <w:p w:rsidR="00FF0778" w:rsidRDefault="00FF0778" w:rsidP="00CA365E">
      <w:pPr>
        <w:spacing w:after="0"/>
        <w:ind w:left="1077"/>
      </w:pPr>
    </w:p>
    <w:p w:rsidR="000B775F" w:rsidRDefault="003A3774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Priemerný prepočítaný počet zamestnancov</w:t>
      </w:r>
    </w:p>
    <w:p w:rsidR="00245268" w:rsidRDefault="00245268" w:rsidP="001A727A">
      <w:pPr>
        <w:spacing w:after="0"/>
        <w:ind w:left="357"/>
      </w:pPr>
    </w:p>
    <w:p w:rsidR="00245268" w:rsidRDefault="00F476D3" w:rsidP="001A727A">
      <w:pPr>
        <w:spacing w:after="0"/>
        <w:ind w:left="357"/>
      </w:pPr>
      <w:r>
        <w:t>6</w:t>
      </w:r>
    </w:p>
    <w:p w:rsidR="001A727A" w:rsidRDefault="001A727A" w:rsidP="001A727A">
      <w:pPr>
        <w:spacing w:after="0"/>
        <w:ind w:left="357"/>
      </w:pPr>
    </w:p>
    <w:p w:rsidR="00FF0778" w:rsidRDefault="00FF0778" w:rsidP="001A727A">
      <w:pPr>
        <w:spacing w:after="0"/>
        <w:ind w:left="357"/>
      </w:pPr>
    </w:p>
    <w:p w:rsidR="00245268" w:rsidRDefault="00245268" w:rsidP="00245268">
      <w:pPr>
        <w:pStyle w:val="Default"/>
      </w:pPr>
    </w:p>
    <w:p w:rsidR="00245268" w:rsidRDefault="00245268" w:rsidP="00245268">
      <w:pPr>
        <w:spacing w:after="0"/>
        <w:ind w:left="357"/>
        <w:jc w:val="center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Čl. II</w:t>
      </w:r>
    </w:p>
    <w:p w:rsidR="00245268" w:rsidRDefault="00245268" w:rsidP="00245268">
      <w:pPr>
        <w:spacing w:after="0"/>
        <w:ind w:left="357"/>
        <w:jc w:val="center"/>
      </w:pPr>
      <w:r>
        <w:t xml:space="preserve"> </w:t>
      </w:r>
      <w:r>
        <w:rPr>
          <w:b/>
          <w:bCs/>
          <w:sz w:val="23"/>
          <w:szCs w:val="23"/>
        </w:rPr>
        <w:t>Informácie o prijatých postupoch</w:t>
      </w:r>
    </w:p>
    <w:p w:rsidR="000B775F" w:rsidRPr="00245268" w:rsidRDefault="000B775F" w:rsidP="0024526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45268" w:rsidRDefault="00245268" w:rsidP="00245268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F40582">
        <w:rPr>
          <w:rFonts w:ascii="Arial Narrow" w:hAnsi="Arial Narrow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</w:p>
    <w:p w:rsidR="00F40582" w:rsidRDefault="00F4058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207A72" w:rsidRDefault="00D31997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bude nepretržite pokračovať vo svojej činnosti.</w:t>
      </w:r>
    </w:p>
    <w:p w:rsidR="00207A72" w:rsidRDefault="00207A7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Spôsob oceňovania jednotlivých položiek majetku a záväzkov, a to</w:t>
      </w: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Dlhodobého nehmotného majetku, dlhodobého hmotného majetku a dlhodobého finančného majetku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Zásob obstaraný kúpou, zásob vytvorených vlastnou činnosťou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1A727A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Pohľadávok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D31997" w:rsidRDefault="00D31997" w:rsidP="00D31997">
      <w:pPr>
        <w:pStyle w:val="Default"/>
        <w:ind w:left="114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Krátkodobého finančného majetku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Menovitou hodnotou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Záväzkov vrátane rezerv, dlhopisov, pôžičiek a úverov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Pr="00D3199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Menovitou hodnotou</w:t>
      </w: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0582" w:rsidRDefault="00F40582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hmotný majetok sa odpisuje s ohľadom na opotrebovanie zodpovedajúce bežným podmienkam jeho používania. Pri tvorbe odpisového plánu sa zohľadňuje doba použiteľnosti. Účtovné a daňové odpisy sa</w:t>
      </w:r>
      <w:r w:rsidR="00C4356A">
        <w:rPr>
          <w:rFonts w:ascii="Arial Narrow" w:hAnsi="Arial Narrow"/>
          <w:sz w:val="22"/>
          <w:szCs w:val="22"/>
        </w:rPr>
        <w:t xml:space="preserve"> ne</w:t>
      </w:r>
      <w:r>
        <w:rPr>
          <w:rFonts w:ascii="Arial Narrow" w:hAnsi="Arial Narrow"/>
          <w:sz w:val="22"/>
          <w:szCs w:val="22"/>
        </w:rPr>
        <w:t>rovnajú.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612B17" w:rsidRDefault="00D3199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Nie </w:t>
      </w:r>
    </w:p>
    <w:p w:rsidR="00E84BCC" w:rsidRPr="00E84BCC" w:rsidRDefault="00E84BCC" w:rsidP="00E84BCC">
      <w:pPr>
        <w:spacing w:before="100" w:beforeAutospacing="1" w:after="100" w:afterAutospacing="1"/>
        <w:ind w:left="426"/>
        <w:jc w:val="both"/>
        <w:rPr>
          <w:szCs w:val="22"/>
          <w:lang w:eastAsia="sk-SK"/>
        </w:rPr>
      </w:pPr>
      <w:r>
        <w:rPr>
          <w:szCs w:val="22"/>
          <w:lang w:eastAsia="sk-SK"/>
        </w:rPr>
        <w:t>-v zmysle z</w:t>
      </w:r>
      <w:r w:rsidRPr="00E84BCC">
        <w:rPr>
          <w:szCs w:val="22"/>
          <w:lang w:eastAsia="sk-SK"/>
        </w:rPr>
        <w:t>ákon</w:t>
      </w:r>
      <w:r>
        <w:rPr>
          <w:szCs w:val="22"/>
          <w:lang w:eastAsia="sk-SK"/>
        </w:rPr>
        <w:t>a</w:t>
      </w:r>
      <w:r w:rsidRPr="00E84BCC">
        <w:rPr>
          <w:szCs w:val="22"/>
          <w:lang w:eastAsia="sk-SK"/>
        </w:rPr>
        <w:t xml:space="preserve"> č. 431/2002 Z. z. o účtovníctve v § 17 ods. 9 </w:t>
      </w:r>
      <w:r w:rsidR="00962318">
        <w:rPr>
          <w:szCs w:val="22"/>
          <w:lang w:eastAsia="sk-SK"/>
        </w:rPr>
        <w:t xml:space="preserve">v znení neskorších predpisov účtovná jednotka rozhodla </w:t>
      </w:r>
      <w:r w:rsidR="0040052B" w:rsidRPr="0040052B">
        <w:rPr>
          <w:szCs w:val="22"/>
          <w:highlight w:val="yellow"/>
          <w:lang w:eastAsia="sk-SK"/>
        </w:rPr>
        <w:t>nepoužívať</w:t>
      </w:r>
      <w:r w:rsidR="00962318">
        <w:rPr>
          <w:szCs w:val="22"/>
          <w:lang w:eastAsia="sk-SK"/>
        </w:rPr>
        <w:t xml:space="preserve"> časové rozlíšenie</w:t>
      </w:r>
      <w:r w:rsidR="00D31997">
        <w:rPr>
          <w:szCs w:val="22"/>
          <w:lang w:eastAsia="sk-SK"/>
        </w:rPr>
        <w:t>.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dotáciách a ich oceňovanie v účtovníctve.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Čl. III</w:t>
      </w: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Informácie, ktoré vysvetľujú a dopĺňajú súvahu a výkaz ziskov a strát</w:t>
      </w: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9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záväzkoch a to</w:t>
      </w:r>
    </w:p>
    <w:p w:rsidR="00430462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záväzkov so zosta</w:t>
      </w:r>
      <w:r w:rsidR="00C4356A">
        <w:rPr>
          <w:rFonts w:ascii="Arial Narrow" w:hAnsi="Arial Narrow"/>
          <w:sz w:val="22"/>
          <w:szCs w:val="22"/>
        </w:rPr>
        <w:t>t</w:t>
      </w:r>
      <w:r>
        <w:rPr>
          <w:rFonts w:ascii="Arial Narrow" w:hAnsi="Arial Narrow"/>
          <w:sz w:val="22"/>
          <w:szCs w:val="22"/>
        </w:rPr>
        <w:t>kovou dobou splatnosti dlhšou ako päť rokov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F476D3" w:rsidP="00F476D3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zabezpečených záväzkov, opis a spôsoby zabezpečenia záväzkov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vlastných akciách, a to</w:t>
      </w:r>
    </w:p>
    <w:p w:rsidR="00430462" w:rsidRDefault="00ED269F" w:rsidP="00430462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dôvode nadobudnutia vlastných akcií počas účtovného obdobia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ED269F" w:rsidP="00ED269F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informáciám, ktorými sú</w:t>
      </w: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1"/>
        </w:numPr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D269F" w:rsidRDefault="00ED269F" w:rsidP="00ED269F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DC57F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Pr="00F86040" w:rsidRDefault="00B875C8" w:rsidP="00ED269F">
      <w:pPr>
        <w:pStyle w:val="Default"/>
        <w:spacing w:after="27"/>
        <w:ind w:left="426" w:hanging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4.</w:t>
      </w:r>
      <w:r w:rsidR="00ED269F" w:rsidRPr="00F86040">
        <w:rPr>
          <w:rFonts w:ascii="Arial Narrow" w:hAnsi="Arial Narrow"/>
          <w:sz w:val="22"/>
          <w:szCs w:val="22"/>
        </w:rPr>
        <w:tab/>
        <w:t xml:space="preserve">Informácie o orgánoch účtovnej jednotky, a to </w:t>
      </w:r>
    </w:p>
    <w:p w:rsidR="00ED269F" w:rsidRDefault="00ED269F" w:rsidP="00ED269F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F86040">
        <w:rPr>
          <w:rFonts w:ascii="Arial Narrow" w:hAnsi="Arial Narrow"/>
          <w:sz w:val="22"/>
          <w:szCs w:val="22"/>
        </w:rPr>
        <w:t>a)</w:t>
      </w:r>
      <w:r w:rsidRPr="00F86040">
        <w:rPr>
          <w:rFonts w:ascii="Arial Narrow" w:hAnsi="Arial Narrow"/>
          <w:sz w:val="22"/>
          <w:szCs w:val="22"/>
        </w:rPr>
        <w:tab/>
        <w:t>výške jednotlivých druhov záruk alebo iných zabezpečení poskytnutých pre členov štatutárneho orgánu, dozorného orgánu a iného orgánu účtovnej jednotky, a to v členení za jednotlivé orgány,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A6132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CC018D" w:rsidRPr="00E12B5B" w:rsidRDefault="00B875C8" w:rsidP="00B875C8">
      <w:pPr>
        <w:pStyle w:val="Default"/>
        <w:ind w:left="851" w:hanging="425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="00CC018D" w:rsidRPr="00E12B5B">
        <w:rPr>
          <w:rFonts w:ascii="Arial Narrow" w:hAnsi="Arial Narrow"/>
          <w:sz w:val="22"/>
          <w:szCs w:val="22"/>
        </w:rPr>
        <w:t xml:space="preserve">pôžičkách poskytnutých členom štatutárneho orgánu, dozorného orgánu a iného orgánu účtovnej jednotky a to </w:t>
      </w:r>
    </w:p>
    <w:p w:rsidR="00481E63" w:rsidRPr="00E12B5B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poskytnutých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splatených pôžičiek k poslednému dňu účtovného obdobia v členení za jednotlivé orgány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odpustených pôžičiek a odpísaných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Default="00481E63" w:rsidP="00481E63">
      <w:pPr>
        <w:pStyle w:val="Default"/>
        <w:ind w:left="1068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</w:pPr>
    </w:p>
    <w:p w:rsidR="00481E63" w:rsidRDefault="00481E63" w:rsidP="00B875C8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lastRenderedPageBreak/>
        <w:t xml:space="preserve">c)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 xml:space="preserve">hlavných podmienkach, na základe ktorých im boli záruky alebo iné zabezpečenie a pôžičky poskytnuté; pri pôžičkách sa uvádzajú úrokové sadzby, </w:t>
      </w:r>
    </w:p>
    <w:p w:rsid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875C8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B875C8" w:rsidRP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481E63" w:rsidP="00B875C8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 xml:space="preserve">d)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</w:t>
      </w:r>
    </w:p>
    <w:p w:rsidR="00481E63" w:rsidRDefault="00481E63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B875C8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Pr="008E24C5" w:rsidRDefault="008E24C5" w:rsidP="00615E60">
      <w:pPr>
        <w:pStyle w:val="Default"/>
        <w:ind w:left="426" w:hanging="426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5.</w:t>
      </w:r>
      <w:r w:rsidR="00615E60"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 Informácie o povinnostiach účtovnej jednotky, a to </w:t>
      </w: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a)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P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podmienených záväzkov, ktorými sa rozumie </w:t>
      </w:r>
    </w:p>
    <w:p w:rsidR="008E24C5" w:rsidRDefault="008E24C5" w:rsidP="008E24C5">
      <w:pPr>
        <w:pStyle w:val="Default"/>
        <w:spacing w:after="27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1.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existujúca povinnosť, ktorá vznikla ako dôsledok minulej udalosti, ale ktorá sa nevykazuje v súvahe, pretože 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2a.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nie je pravdepodobné, že na splnenie tejto povinnosti bude potrebný úbytok ekonomických úžitkov, alebo </w:t>
      </w:r>
    </w:p>
    <w:p w:rsid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2b.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výška tejto povinnosti sa nedá spoľahlivo oceniť </w:t>
      </w:r>
    </w:p>
    <w:p w:rsid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c)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finančných povinností a významných podmienených záväzkov,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d)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lastRenderedPageBreak/>
        <w:t>e)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povinností účtovnej jednotky vyplývajúcich z dôchodkových programov pre zamestnancov. </w:t>
      </w:r>
    </w:p>
    <w:p w:rsid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615E60" w:rsidRDefault="00615E60" w:rsidP="00615E60">
      <w:pPr>
        <w:pStyle w:val="Default"/>
      </w:pP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bCs/>
          <w:sz w:val="22"/>
          <w:szCs w:val="22"/>
        </w:rPr>
      </w:pPr>
      <w:r w:rsidRPr="00615E60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  <w:r w:rsidRPr="00615E60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Pr="00B67E28">
        <w:rPr>
          <w:rFonts w:ascii="Arial Narrow" w:hAnsi="Arial Narrow"/>
          <w:bCs/>
          <w:sz w:val="22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a)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formách prijatej náhrady,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b)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účtovných zásadách použitých pri prideľovaní nákladov a výnosov,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c)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druhoch činností účtovnej jednotky. 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481E63" w:rsidRDefault="00481E63" w:rsidP="008E24C5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891F08" w:rsidRPr="003F477D" w:rsidRDefault="00891F08" w:rsidP="00FE0136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1C3" w:rsidRDefault="008941C3" w:rsidP="00107589">
      <w:pPr>
        <w:spacing w:after="0" w:line="240" w:lineRule="auto"/>
      </w:pPr>
      <w:r>
        <w:separator/>
      </w:r>
    </w:p>
  </w:endnote>
  <w:endnote w:type="continuationSeparator" w:id="1">
    <w:p w:rsidR="008941C3" w:rsidRDefault="008941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27A" w:rsidRPr="003D38D7" w:rsidRDefault="001A727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C1F9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C1F96" w:rsidRPr="003D38D7">
      <w:rPr>
        <w:szCs w:val="22"/>
      </w:rPr>
      <w:fldChar w:fldCharType="separate"/>
    </w:r>
    <w:r w:rsidR="00F476D3">
      <w:rPr>
        <w:noProof/>
        <w:szCs w:val="22"/>
      </w:rPr>
      <w:t>5</w:t>
    </w:r>
    <w:r w:rsidR="004C1F96" w:rsidRPr="003D38D7">
      <w:rPr>
        <w:szCs w:val="22"/>
      </w:rPr>
      <w:fldChar w:fldCharType="end"/>
    </w:r>
  </w:p>
  <w:p w:rsidR="001A727A" w:rsidRDefault="001A72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1C3" w:rsidRDefault="008941C3" w:rsidP="00107589">
      <w:pPr>
        <w:spacing w:after="0" w:line="240" w:lineRule="auto"/>
      </w:pPr>
      <w:r>
        <w:separator/>
      </w:r>
    </w:p>
  </w:footnote>
  <w:footnote w:type="continuationSeparator" w:id="1">
    <w:p w:rsidR="008941C3" w:rsidRDefault="008941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21" w:type="dxa"/>
      <w:tblInd w:w="-72" w:type="dxa"/>
      <w:tblCellMar>
        <w:left w:w="70" w:type="dxa"/>
        <w:right w:w="70" w:type="dxa"/>
      </w:tblCellMar>
      <w:tblLook w:val="04A0"/>
    </w:tblPr>
    <w:tblGrid>
      <w:gridCol w:w="2780"/>
      <w:gridCol w:w="764"/>
      <w:gridCol w:w="278"/>
      <w:gridCol w:w="278"/>
      <w:gridCol w:w="278"/>
      <w:gridCol w:w="278"/>
      <w:gridCol w:w="278"/>
      <w:gridCol w:w="278"/>
      <w:gridCol w:w="278"/>
      <w:gridCol w:w="278"/>
      <w:gridCol w:w="753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A727A" w:rsidRPr="003F477D" w:rsidTr="005F269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ind w:lef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</w:t>
          </w: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764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1A727A" w:rsidRPr="003F477D" w:rsidRDefault="001A727A" w:rsidP="005F2697">
          <w:pPr>
            <w:tabs>
              <w:tab w:val="left" w:pos="1533"/>
              <w:tab w:val="left" w:pos="1908"/>
            </w:tabs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AA43BD" w:rsidP="00AA43BD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F476D3" w:rsidP="00F476D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753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F476D3" w:rsidP="00F476D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1A727A" w:rsidRPr="004268D2" w:rsidRDefault="001A727A" w:rsidP="00E04D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675B90"/>
    <w:multiLevelType w:val="multilevel"/>
    <w:tmpl w:val="C77432EE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>
    <w:nsid w:val="198D62E6"/>
    <w:multiLevelType w:val="hybridMultilevel"/>
    <w:tmpl w:val="8304C370"/>
    <w:lvl w:ilvl="0" w:tplc="20C0C96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8641CF"/>
    <w:multiLevelType w:val="hybridMultilevel"/>
    <w:tmpl w:val="D46A87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654B0F"/>
    <w:multiLevelType w:val="hybridMultilevel"/>
    <w:tmpl w:val="E0B299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3D55D7F"/>
    <w:multiLevelType w:val="hybridMultilevel"/>
    <w:tmpl w:val="22C0A0B4"/>
    <w:lvl w:ilvl="0" w:tplc="1CC0721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E5A6BF1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C70385D"/>
    <w:multiLevelType w:val="hybridMultilevel"/>
    <w:tmpl w:val="C41014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E612DD"/>
    <w:multiLevelType w:val="hybridMultilevel"/>
    <w:tmpl w:val="0E6472FE"/>
    <w:lvl w:ilvl="0" w:tplc="E83CD5D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55EA4A09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15C5D2A"/>
    <w:multiLevelType w:val="hybridMultilevel"/>
    <w:tmpl w:val="C77432EE"/>
    <w:lvl w:ilvl="0" w:tplc="36B4E21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9">
    <w:nsid w:val="66B73D9C"/>
    <w:multiLevelType w:val="hybridMultilevel"/>
    <w:tmpl w:val="6F7C8452"/>
    <w:lvl w:ilvl="0" w:tplc="CA64DBD8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>
    <w:nsid w:val="67B31223"/>
    <w:multiLevelType w:val="hybridMultilevel"/>
    <w:tmpl w:val="AE8CC2CE"/>
    <w:lvl w:ilvl="0" w:tplc="5136DA34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1">
    <w:nsid w:val="694C4CFD"/>
    <w:multiLevelType w:val="hybridMultilevel"/>
    <w:tmpl w:val="EB1041B6"/>
    <w:lvl w:ilvl="0" w:tplc="E96681D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2">
    <w:nsid w:val="6B804E98"/>
    <w:multiLevelType w:val="hybridMultilevel"/>
    <w:tmpl w:val="ADDA05A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  <w:rPr>
        <w:rFonts w:cs="Times New Roman"/>
      </w:rPr>
    </w:lvl>
  </w:abstractNum>
  <w:abstractNum w:abstractNumId="23">
    <w:nsid w:val="6DB9138E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8310EC"/>
    <w:multiLevelType w:val="hybridMultilevel"/>
    <w:tmpl w:val="D49C0656"/>
    <w:lvl w:ilvl="0" w:tplc="B8E018AC">
      <w:numFmt w:val="bullet"/>
      <w:lvlText w:val="-"/>
      <w:lvlJc w:val="left"/>
      <w:pPr>
        <w:ind w:left="107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8">
    <w:nsid w:val="79481B2B"/>
    <w:multiLevelType w:val="hybridMultilevel"/>
    <w:tmpl w:val="952E8FC2"/>
    <w:lvl w:ilvl="0" w:tplc="4B4C1616">
      <w:numFmt w:val="bullet"/>
      <w:lvlText w:val="-"/>
      <w:lvlJc w:val="left"/>
      <w:pPr>
        <w:ind w:left="114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EB83A8C"/>
    <w:multiLevelType w:val="hybridMultilevel"/>
    <w:tmpl w:val="A39627A8"/>
    <w:lvl w:ilvl="0" w:tplc="68DC4D16">
      <w:start w:val="1"/>
      <w:numFmt w:val="lowerLetter"/>
      <w:lvlText w:val="%1)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>
    <w:abstractNumId w:val="14"/>
  </w:num>
  <w:num w:numId="2">
    <w:abstractNumId w:val="12"/>
  </w:num>
  <w:num w:numId="3">
    <w:abstractNumId w:val="5"/>
  </w:num>
  <w:num w:numId="4">
    <w:abstractNumId w:val="8"/>
  </w:num>
  <w:num w:numId="5">
    <w:abstractNumId w:val="2"/>
  </w:num>
  <w:num w:numId="6">
    <w:abstractNumId w:val="24"/>
  </w:num>
  <w:num w:numId="7">
    <w:abstractNumId w:val="1"/>
  </w:num>
  <w:num w:numId="8">
    <w:abstractNumId w:val="0"/>
  </w:num>
  <w:num w:numId="9">
    <w:abstractNumId w:val="29"/>
  </w:num>
  <w:num w:numId="10">
    <w:abstractNumId w:val="11"/>
  </w:num>
  <w:num w:numId="11">
    <w:abstractNumId w:val="26"/>
  </w:num>
  <w:num w:numId="12">
    <w:abstractNumId w:val="10"/>
  </w:num>
  <w:num w:numId="13">
    <w:abstractNumId w:val="25"/>
  </w:num>
  <w:num w:numId="14">
    <w:abstractNumId w:val="15"/>
  </w:num>
  <w:num w:numId="15">
    <w:abstractNumId w:val="22"/>
  </w:num>
  <w:num w:numId="16">
    <w:abstractNumId w:val="16"/>
  </w:num>
  <w:num w:numId="17">
    <w:abstractNumId w:val="7"/>
  </w:num>
  <w:num w:numId="18">
    <w:abstractNumId w:val="4"/>
  </w:num>
  <w:num w:numId="19">
    <w:abstractNumId w:val="6"/>
  </w:num>
  <w:num w:numId="20">
    <w:abstractNumId w:val="18"/>
  </w:num>
  <w:num w:numId="21">
    <w:abstractNumId w:val="9"/>
  </w:num>
  <w:num w:numId="22">
    <w:abstractNumId w:val="19"/>
  </w:num>
  <w:num w:numId="23">
    <w:abstractNumId w:val="20"/>
  </w:num>
  <w:num w:numId="24">
    <w:abstractNumId w:val="13"/>
  </w:num>
  <w:num w:numId="25">
    <w:abstractNumId w:val="17"/>
  </w:num>
  <w:num w:numId="26">
    <w:abstractNumId w:val="21"/>
  </w:num>
  <w:num w:numId="27">
    <w:abstractNumId w:val="23"/>
  </w:num>
  <w:num w:numId="28">
    <w:abstractNumId w:val="30"/>
  </w:num>
  <w:num w:numId="29">
    <w:abstractNumId w:val="3"/>
  </w:num>
  <w:num w:numId="30">
    <w:abstractNumId w:val="27"/>
  </w:num>
  <w:num w:numId="31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296"/>
    <w:rsid w:val="000A4A5A"/>
    <w:rsid w:val="000A7EE3"/>
    <w:rsid w:val="000B775F"/>
    <w:rsid w:val="000D22CE"/>
    <w:rsid w:val="000D7421"/>
    <w:rsid w:val="001009F1"/>
    <w:rsid w:val="00107589"/>
    <w:rsid w:val="0015018E"/>
    <w:rsid w:val="00151C69"/>
    <w:rsid w:val="00162AAD"/>
    <w:rsid w:val="00186CFF"/>
    <w:rsid w:val="001923C8"/>
    <w:rsid w:val="001A61FB"/>
    <w:rsid w:val="001A6B11"/>
    <w:rsid w:val="001A727A"/>
    <w:rsid w:val="001D5C39"/>
    <w:rsid w:val="001E03F2"/>
    <w:rsid w:val="001E6A7F"/>
    <w:rsid w:val="001F43A0"/>
    <w:rsid w:val="001F4417"/>
    <w:rsid w:val="001F5199"/>
    <w:rsid w:val="002028D0"/>
    <w:rsid w:val="00207A72"/>
    <w:rsid w:val="00211CF4"/>
    <w:rsid w:val="00223763"/>
    <w:rsid w:val="002351F7"/>
    <w:rsid w:val="002410BD"/>
    <w:rsid w:val="00245268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DA7"/>
    <w:rsid w:val="00304CB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774"/>
    <w:rsid w:val="003C6761"/>
    <w:rsid w:val="003C7BE5"/>
    <w:rsid w:val="003D38D7"/>
    <w:rsid w:val="003D6DA0"/>
    <w:rsid w:val="003F13FB"/>
    <w:rsid w:val="003F477D"/>
    <w:rsid w:val="003F5EB5"/>
    <w:rsid w:val="003F604F"/>
    <w:rsid w:val="0040052B"/>
    <w:rsid w:val="00402126"/>
    <w:rsid w:val="00420380"/>
    <w:rsid w:val="004268D2"/>
    <w:rsid w:val="00430462"/>
    <w:rsid w:val="004304FF"/>
    <w:rsid w:val="00440D6B"/>
    <w:rsid w:val="00457623"/>
    <w:rsid w:val="004576B8"/>
    <w:rsid w:val="00463EE0"/>
    <w:rsid w:val="00465A3F"/>
    <w:rsid w:val="00481E63"/>
    <w:rsid w:val="004A3783"/>
    <w:rsid w:val="004A5A13"/>
    <w:rsid w:val="004A6BBF"/>
    <w:rsid w:val="004C1F96"/>
    <w:rsid w:val="004C6614"/>
    <w:rsid w:val="00512E8A"/>
    <w:rsid w:val="00531C29"/>
    <w:rsid w:val="00537F98"/>
    <w:rsid w:val="0054020D"/>
    <w:rsid w:val="00544F4D"/>
    <w:rsid w:val="005649E2"/>
    <w:rsid w:val="005852EB"/>
    <w:rsid w:val="005922FF"/>
    <w:rsid w:val="00592302"/>
    <w:rsid w:val="005A765F"/>
    <w:rsid w:val="005C4DA9"/>
    <w:rsid w:val="005D2F62"/>
    <w:rsid w:val="005D6688"/>
    <w:rsid w:val="005E3B59"/>
    <w:rsid w:val="005F2697"/>
    <w:rsid w:val="00612B17"/>
    <w:rsid w:val="00615E60"/>
    <w:rsid w:val="00645466"/>
    <w:rsid w:val="00687B87"/>
    <w:rsid w:val="006A4709"/>
    <w:rsid w:val="006A5428"/>
    <w:rsid w:val="006B42EC"/>
    <w:rsid w:val="006B5F4E"/>
    <w:rsid w:val="006B7994"/>
    <w:rsid w:val="006C695D"/>
    <w:rsid w:val="006E4959"/>
    <w:rsid w:val="006E5B26"/>
    <w:rsid w:val="00704155"/>
    <w:rsid w:val="0072299A"/>
    <w:rsid w:val="00741421"/>
    <w:rsid w:val="00741B22"/>
    <w:rsid w:val="007449B8"/>
    <w:rsid w:val="00746B7E"/>
    <w:rsid w:val="00760D6D"/>
    <w:rsid w:val="00763D36"/>
    <w:rsid w:val="00764E4C"/>
    <w:rsid w:val="00772363"/>
    <w:rsid w:val="00782646"/>
    <w:rsid w:val="00784AA5"/>
    <w:rsid w:val="007901A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E9C"/>
    <w:rsid w:val="008421C8"/>
    <w:rsid w:val="00847433"/>
    <w:rsid w:val="00851D99"/>
    <w:rsid w:val="008725BC"/>
    <w:rsid w:val="008875A1"/>
    <w:rsid w:val="00891F08"/>
    <w:rsid w:val="008941C3"/>
    <w:rsid w:val="008C0E76"/>
    <w:rsid w:val="008C46AD"/>
    <w:rsid w:val="008E24C5"/>
    <w:rsid w:val="008E284C"/>
    <w:rsid w:val="008E4928"/>
    <w:rsid w:val="00900BE9"/>
    <w:rsid w:val="00912D01"/>
    <w:rsid w:val="00934878"/>
    <w:rsid w:val="009463F6"/>
    <w:rsid w:val="00962318"/>
    <w:rsid w:val="009731CC"/>
    <w:rsid w:val="00982299"/>
    <w:rsid w:val="00984260"/>
    <w:rsid w:val="009850EF"/>
    <w:rsid w:val="00991D9F"/>
    <w:rsid w:val="009A1BB7"/>
    <w:rsid w:val="009A6F89"/>
    <w:rsid w:val="009B1FE4"/>
    <w:rsid w:val="009B3A55"/>
    <w:rsid w:val="009B577E"/>
    <w:rsid w:val="009C21AB"/>
    <w:rsid w:val="009D03E7"/>
    <w:rsid w:val="009D3DCF"/>
    <w:rsid w:val="009E240F"/>
    <w:rsid w:val="009F0A29"/>
    <w:rsid w:val="009F39E7"/>
    <w:rsid w:val="00A31FC4"/>
    <w:rsid w:val="00A533B1"/>
    <w:rsid w:val="00A56CF8"/>
    <w:rsid w:val="00A62542"/>
    <w:rsid w:val="00A657E1"/>
    <w:rsid w:val="00A8025E"/>
    <w:rsid w:val="00AA43BD"/>
    <w:rsid w:val="00AB03FB"/>
    <w:rsid w:val="00B5583E"/>
    <w:rsid w:val="00B6221B"/>
    <w:rsid w:val="00B6262B"/>
    <w:rsid w:val="00B67E28"/>
    <w:rsid w:val="00B7696D"/>
    <w:rsid w:val="00B7700A"/>
    <w:rsid w:val="00B805FA"/>
    <w:rsid w:val="00B80DB6"/>
    <w:rsid w:val="00B86FC2"/>
    <w:rsid w:val="00B875C8"/>
    <w:rsid w:val="00BA1618"/>
    <w:rsid w:val="00BA6132"/>
    <w:rsid w:val="00C035AD"/>
    <w:rsid w:val="00C04782"/>
    <w:rsid w:val="00C0518F"/>
    <w:rsid w:val="00C13B7E"/>
    <w:rsid w:val="00C270D3"/>
    <w:rsid w:val="00C36D96"/>
    <w:rsid w:val="00C4356A"/>
    <w:rsid w:val="00C56862"/>
    <w:rsid w:val="00C63FE4"/>
    <w:rsid w:val="00C6795C"/>
    <w:rsid w:val="00C815F7"/>
    <w:rsid w:val="00C93A1A"/>
    <w:rsid w:val="00CA365E"/>
    <w:rsid w:val="00CA4B07"/>
    <w:rsid w:val="00CA53A8"/>
    <w:rsid w:val="00CC018D"/>
    <w:rsid w:val="00CC0AB4"/>
    <w:rsid w:val="00CC174F"/>
    <w:rsid w:val="00CD280F"/>
    <w:rsid w:val="00CE2550"/>
    <w:rsid w:val="00CF3093"/>
    <w:rsid w:val="00D031EE"/>
    <w:rsid w:val="00D055BD"/>
    <w:rsid w:val="00D102FA"/>
    <w:rsid w:val="00D210B5"/>
    <w:rsid w:val="00D21713"/>
    <w:rsid w:val="00D31997"/>
    <w:rsid w:val="00D3362A"/>
    <w:rsid w:val="00D615E8"/>
    <w:rsid w:val="00D63D82"/>
    <w:rsid w:val="00D9007D"/>
    <w:rsid w:val="00D93BA4"/>
    <w:rsid w:val="00DA7423"/>
    <w:rsid w:val="00DB1EA0"/>
    <w:rsid w:val="00DC066D"/>
    <w:rsid w:val="00DC57F2"/>
    <w:rsid w:val="00DD0855"/>
    <w:rsid w:val="00DD6981"/>
    <w:rsid w:val="00DE0D81"/>
    <w:rsid w:val="00DE76EE"/>
    <w:rsid w:val="00E04DF3"/>
    <w:rsid w:val="00E061B4"/>
    <w:rsid w:val="00E100EF"/>
    <w:rsid w:val="00E109E2"/>
    <w:rsid w:val="00E12B5B"/>
    <w:rsid w:val="00E2186D"/>
    <w:rsid w:val="00E33704"/>
    <w:rsid w:val="00E33912"/>
    <w:rsid w:val="00E35A2B"/>
    <w:rsid w:val="00E4472F"/>
    <w:rsid w:val="00E66ECB"/>
    <w:rsid w:val="00E73074"/>
    <w:rsid w:val="00E7732E"/>
    <w:rsid w:val="00E84BCC"/>
    <w:rsid w:val="00E916CF"/>
    <w:rsid w:val="00E94D7D"/>
    <w:rsid w:val="00EA0E90"/>
    <w:rsid w:val="00EA41E2"/>
    <w:rsid w:val="00EB51C5"/>
    <w:rsid w:val="00EB5202"/>
    <w:rsid w:val="00EC561A"/>
    <w:rsid w:val="00ED222F"/>
    <w:rsid w:val="00ED269F"/>
    <w:rsid w:val="00EE7DA7"/>
    <w:rsid w:val="00EF276E"/>
    <w:rsid w:val="00EF5677"/>
    <w:rsid w:val="00EF5CF5"/>
    <w:rsid w:val="00EF63EA"/>
    <w:rsid w:val="00F007D1"/>
    <w:rsid w:val="00F15121"/>
    <w:rsid w:val="00F15781"/>
    <w:rsid w:val="00F16363"/>
    <w:rsid w:val="00F342AD"/>
    <w:rsid w:val="00F40582"/>
    <w:rsid w:val="00F44A24"/>
    <w:rsid w:val="00F476D3"/>
    <w:rsid w:val="00F47885"/>
    <w:rsid w:val="00F54CD1"/>
    <w:rsid w:val="00F71B09"/>
    <w:rsid w:val="00F732EB"/>
    <w:rsid w:val="00F86040"/>
    <w:rsid w:val="00FB290D"/>
    <w:rsid w:val="00FC1ACF"/>
    <w:rsid w:val="00FC6DC9"/>
    <w:rsid w:val="00FD0F35"/>
    <w:rsid w:val="00FD1740"/>
    <w:rsid w:val="00FD5399"/>
    <w:rsid w:val="00FE0136"/>
    <w:rsid w:val="00FE50D7"/>
    <w:rsid w:val="00FF0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9230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923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5923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59230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923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59230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923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923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923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5923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59230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2E7D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14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D724A-DF43-4B58-9BAB-023498861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961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Pracovny</cp:lastModifiedBy>
  <cp:revision>15</cp:revision>
  <cp:lastPrinted>2017-03-30T14:57:00Z</cp:lastPrinted>
  <dcterms:created xsi:type="dcterms:W3CDTF">2015-03-17T18:04:00Z</dcterms:created>
  <dcterms:modified xsi:type="dcterms:W3CDTF">2017-03-30T14:58:00Z</dcterms:modified>
</cp:coreProperties>
</file>