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B7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       IČO.45935408                     DIČ:2023159721</w:t>
      </w:r>
    </w:p>
    <w:p w:rsidR="00211B7E" w:rsidRDefault="00211B7E">
      <w:pPr>
        <w:rPr>
          <w:sz w:val="24"/>
          <w:szCs w:val="24"/>
        </w:rPr>
      </w:pP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I Všeobecné informácie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>1.Informácia o účtovnej jednotke.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Obchodné meno:    TOP </w:t>
      </w:r>
      <w:proofErr w:type="spellStart"/>
      <w:r>
        <w:rPr>
          <w:sz w:val="24"/>
          <w:szCs w:val="24"/>
        </w:rPr>
        <w:t>SPOT,s.r.o</w:t>
      </w:r>
      <w:proofErr w:type="spellEnd"/>
      <w:r>
        <w:rPr>
          <w:sz w:val="24"/>
          <w:szCs w:val="24"/>
        </w:rPr>
        <w:t>.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Sídlo:                          </w:t>
      </w:r>
      <w:proofErr w:type="spellStart"/>
      <w:r>
        <w:rPr>
          <w:sz w:val="24"/>
          <w:szCs w:val="24"/>
        </w:rPr>
        <w:t>Petofiho</w:t>
      </w:r>
      <w:proofErr w:type="spellEnd"/>
      <w:r>
        <w:rPr>
          <w:sz w:val="24"/>
          <w:szCs w:val="24"/>
        </w:rPr>
        <w:t xml:space="preserve">  2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08001  Prešov,  SR      </w:t>
      </w:r>
    </w:p>
    <w:p w:rsidR="00211B7E" w:rsidRDefault="00211B7E">
      <w:pPr>
        <w:rPr>
          <w:sz w:val="24"/>
          <w:szCs w:val="24"/>
        </w:rPr>
      </w:pP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>Priemerný počet zamestnancov v sledovanom období bol:   1</w:t>
      </w:r>
    </w:p>
    <w:p w:rsidR="00211B7E" w:rsidRDefault="00211B7E">
      <w:pPr>
        <w:rPr>
          <w:sz w:val="24"/>
          <w:szCs w:val="24"/>
        </w:rPr>
      </w:pP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II. Informácie o prijatých postupoch</w:t>
      </w:r>
    </w:p>
    <w:p w:rsidR="00211B7E" w:rsidRDefault="00211B7E">
      <w:pPr>
        <w:rPr>
          <w:sz w:val="24"/>
          <w:szCs w:val="24"/>
        </w:rPr>
      </w:pP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1. Účtovná jednotka bude nepretržite pokračovať vo svojej činnosti.   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2. Spôsob oceňovania jednotlivých zložiek majetku a záväzkov.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- dlhodobý nehmotný majetok                            obstarávacia cena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>- dlhodobý nehmotný majetok                              obstarávacia cena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- pohľadávky                                                             menovitá hodnota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-  záväzky                                                                   menovitá hodnota 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 -  krátkodobý fin. majetok                                      menovitá hodnota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>3. Spôsob zostavenia odpisového plánu pre dlhodobý hmotný a nehmotný majetok.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Druh majetku: osobné motorové vozidlo</w:t>
      </w:r>
    </w:p>
    <w:p w:rsidR="005350DD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Doba odpisovania:        4  roky</w:t>
      </w: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 xml:space="preserve"> Sadzba odpisu : 25 %</w:t>
      </w: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>Odpisový plán účtovných odpisov podnikateľ zostavil interným predpisom</w:t>
      </w:r>
      <w:r w:rsidR="0027041C">
        <w:rPr>
          <w:sz w:val="24"/>
          <w:szCs w:val="24"/>
        </w:rPr>
        <w:t xml:space="preserve"> </w:t>
      </w:r>
      <w:r>
        <w:rPr>
          <w:sz w:val="24"/>
          <w:szCs w:val="24"/>
        </w:rPr>
        <w:t>tak, že  odpisové</w:t>
      </w: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>Sadzby pre účtovné a daňové odpisy podnikateľa sa rovnajú.</w:t>
      </w:r>
    </w:p>
    <w:p w:rsidR="005350DD" w:rsidRDefault="005350DD">
      <w:pPr>
        <w:rPr>
          <w:sz w:val="24"/>
          <w:szCs w:val="24"/>
        </w:rPr>
      </w:pP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211B7E" w:rsidRP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sectPr w:rsidR="00211B7E" w:rsidRPr="00211B7E" w:rsidSect="009C4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1B7E"/>
    <w:rsid w:val="000922EA"/>
    <w:rsid w:val="00211B7E"/>
    <w:rsid w:val="0027041C"/>
    <w:rsid w:val="005350DD"/>
    <w:rsid w:val="008C1879"/>
    <w:rsid w:val="009C4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41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2</cp:revision>
  <dcterms:created xsi:type="dcterms:W3CDTF">2017-03-30T17:42:00Z</dcterms:created>
  <dcterms:modified xsi:type="dcterms:W3CDTF">2017-03-30T17:42:00Z</dcterms:modified>
</cp:coreProperties>
</file>