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7959" w:rsidRDefault="00E17959" w:rsidP="00E17959">
      <w:pPr>
        <w:jc w:val="center"/>
        <w:rPr>
          <w:b/>
          <w:sz w:val="36"/>
        </w:rPr>
      </w:pPr>
      <w:r>
        <w:rPr>
          <w:b/>
          <w:sz w:val="36"/>
        </w:rPr>
        <w:t>Poznámky k 31.12.2016</w:t>
      </w:r>
    </w:p>
    <w:p w:rsidR="00E17959" w:rsidRDefault="00E17959" w:rsidP="00E17959">
      <w:pPr>
        <w:rPr>
          <w:b/>
          <w:sz w:val="24"/>
          <w:szCs w:val="24"/>
          <w:u w:val="single"/>
        </w:rPr>
      </w:pPr>
    </w:p>
    <w:p w:rsidR="00E17959" w:rsidRDefault="00E17959" w:rsidP="00E1795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E17959" w:rsidRDefault="00E17959" w:rsidP="00E1795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E17959" w:rsidRDefault="00E17959" w:rsidP="00E17959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17959" w:rsidRDefault="00E17959" w:rsidP="00E1795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17959" w:rsidTr="00E1795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E17959" w:rsidTr="00E1795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ZŠ Mojzesovo - Černík</w:t>
            </w:r>
          </w:p>
        </w:tc>
      </w:tr>
      <w:tr w:rsidR="00E17959" w:rsidTr="00E1795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Mojzesovo č. 505, 941 04</w:t>
            </w:r>
          </w:p>
        </w:tc>
      </w:tr>
      <w:tr w:rsidR="00E17959" w:rsidTr="00E1795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37863967</w:t>
            </w:r>
          </w:p>
        </w:tc>
      </w:tr>
      <w:tr w:rsidR="00E17959" w:rsidTr="00E1795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01.04.2002</w:t>
            </w:r>
          </w:p>
        </w:tc>
      </w:tr>
      <w:tr w:rsidR="00E17959" w:rsidTr="00E1795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zriaďovacia listina </w:t>
            </w:r>
          </w:p>
        </w:tc>
      </w:tr>
      <w:tr w:rsidR="00E17959" w:rsidTr="00E1795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Mojzesovo</w:t>
            </w:r>
          </w:p>
        </w:tc>
      </w:tr>
      <w:tr w:rsidR="00E17959" w:rsidTr="00E1795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Mojzesovo č. 494</w:t>
            </w:r>
          </w:p>
        </w:tc>
      </w:tr>
      <w:tr w:rsidR="00E17959" w:rsidTr="00E1795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661E92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661E92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661E92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661E92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E17959" w:rsidTr="00E1795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661E92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661E92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E17959" w:rsidRDefault="00E17959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661E92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661E92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E17959" w:rsidTr="00E1795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661E92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661E92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E17959" w:rsidRDefault="00E17959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661E92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661E92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E17959" w:rsidRDefault="00E17959" w:rsidP="00E17959">
      <w:pPr>
        <w:jc w:val="center"/>
        <w:rPr>
          <w:b/>
          <w:sz w:val="24"/>
          <w:szCs w:val="24"/>
        </w:rPr>
      </w:pPr>
    </w:p>
    <w:p w:rsidR="00E17959" w:rsidRDefault="00E17959" w:rsidP="00E17959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17959" w:rsidRDefault="00E17959" w:rsidP="00E1795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17959" w:rsidTr="00E1795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Výchovno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– vzdelávací proces</w:t>
            </w:r>
          </w:p>
        </w:tc>
      </w:tr>
    </w:tbl>
    <w:p w:rsidR="00E17959" w:rsidRDefault="00E17959" w:rsidP="00E17959">
      <w:pPr>
        <w:rPr>
          <w:b/>
          <w:sz w:val="24"/>
          <w:szCs w:val="24"/>
        </w:rPr>
      </w:pPr>
    </w:p>
    <w:p w:rsidR="00E17959" w:rsidRDefault="00E17959" w:rsidP="00E17959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17959" w:rsidRDefault="00E17959" w:rsidP="00E1795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17959" w:rsidTr="00E1795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Mgr. Stanislav Petráš</w:t>
            </w:r>
          </w:p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Riaditeľ školy</w:t>
            </w:r>
          </w:p>
        </w:tc>
      </w:tr>
      <w:tr w:rsidR="00E17959" w:rsidTr="00E1795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E17959" w:rsidTr="00E1795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22</w:t>
            </w:r>
          </w:p>
        </w:tc>
      </w:tr>
      <w:tr w:rsidR="00E17959" w:rsidTr="00E1795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E17959" w:rsidRDefault="00E17959" w:rsidP="00585DB7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21</w:t>
            </w:r>
          </w:p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E17959" w:rsidRDefault="00E17959" w:rsidP="00E17959">
      <w:pPr>
        <w:jc w:val="center"/>
        <w:rPr>
          <w:b/>
          <w:sz w:val="24"/>
          <w:szCs w:val="24"/>
        </w:rPr>
      </w:pPr>
    </w:p>
    <w:p w:rsidR="00E17959" w:rsidRDefault="00E17959" w:rsidP="00E1795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II</w:t>
      </w:r>
    </w:p>
    <w:p w:rsidR="00E17959" w:rsidRDefault="00E17959" w:rsidP="00E1795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E17959" w:rsidRDefault="00E17959" w:rsidP="00E17959">
      <w:pPr>
        <w:rPr>
          <w:sz w:val="24"/>
          <w:szCs w:val="24"/>
        </w:rPr>
      </w:pPr>
    </w:p>
    <w:p w:rsidR="00E17959" w:rsidRDefault="00E17959" w:rsidP="00E1795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61E92">
        <w:rPr>
          <w:rFonts w:cs="Tahoma"/>
          <w:b/>
          <w:bCs/>
          <w:sz w:val="22"/>
          <w:szCs w:val="22"/>
        </w:rPr>
      </w:r>
      <w:r w:rsidR="00661E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61E92">
        <w:rPr>
          <w:rFonts w:cs="Tahoma"/>
          <w:b/>
          <w:bCs/>
          <w:sz w:val="22"/>
          <w:szCs w:val="22"/>
        </w:rPr>
      </w:r>
      <w:r w:rsidR="00661E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17959" w:rsidRDefault="00E17959" w:rsidP="00E17959">
      <w:pPr>
        <w:spacing w:line="360" w:lineRule="auto"/>
        <w:jc w:val="both"/>
        <w:rPr>
          <w:sz w:val="24"/>
          <w:szCs w:val="24"/>
        </w:rPr>
      </w:pPr>
    </w:p>
    <w:p w:rsidR="00E17959" w:rsidRDefault="00E17959" w:rsidP="00E1795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E17959" w:rsidRDefault="00E17959" w:rsidP="00E17959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61E92">
        <w:rPr>
          <w:rFonts w:cs="Tahoma"/>
          <w:b/>
          <w:bCs/>
          <w:sz w:val="22"/>
          <w:szCs w:val="22"/>
        </w:rPr>
      </w:r>
      <w:r w:rsidR="00661E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61E92">
        <w:rPr>
          <w:rFonts w:cs="Tahoma"/>
          <w:b/>
          <w:bCs/>
          <w:sz w:val="22"/>
          <w:szCs w:val="22"/>
        </w:rPr>
      </w:r>
      <w:r w:rsidR="00661E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17959" w:rsidRDefault="00E17959" w:rsidP="00E17959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E17959" w:rsidRDefault="00E17959" w:rsidP="00E17959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E17959" w:rsidTr="00E17959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17959" w:rsidRDefault="00E17959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:rsidR="00E17959" w:rsidRDefault="00E179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17959" w:rsidRDefault="00E17959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:rsidR="00E17959" w:rsidRDefault="00E179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17959" w:rsidRDefault="00E17959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:rsidR="00E17959" w:rsidRDefault="00E179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Peňažné vyjadrenie </w:t>
            </w:r>
          </w:p>
          <w:p w:rsidR="00E17959" w:rsidRDefault="00E17959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E17959" w:rsidTr="00E17959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</w:p>
        </w:tc>
      </w:tr>
      <w:tr w:rsidR="00E17959" w:rsidTr="00E17959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</w:p>
        </w:tc>
      </w:tr>
    </w:tbl>
    <w:p w:rsidR="00E17959" w:rsidRDefault="00E17959" w:rsidP="00E17959">
      <w:pPr>
        <w:ind w:left="284"/>
        <w:jc w:val="both"/>
        <w:rPr>
          <w:b/>
          <w:sz w:val="24"/>
          <w:szCs w:val="24"/>
        </w:rPr>
      </w:pPr>
    </w:p>
    <w:p w:rsidR="00E17959" w:rsidRDefault="00E17959" w:rsidP="00E1795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E17959" w:rsidRDefault="00E17959" w:rsidP="00E17959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17959" w:rsidTr="00E1795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E17959" w:rsidTr="00E1795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 w:rsidP="00585DB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E17959" w:rsidTr="00E1795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 w:rsidP="00585DB7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E17959" w:rsidTr="00E1795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 w:rsidP="00585DB7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E17959" w:rsidTr="00E1795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 w:rsidP="00585DB7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E17959" w:rsidTr="00E1795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 w:rsidP="00585DB7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E17959" w:rsidTr="00E1795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 w:rsidP="00585DB7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E17959" w:rsidTr="00E1795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 w:rsidP="00585DB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E17959" w:rsidTr="00E1795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 w:rsidP="00585DB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E17959" w:rsidTr="00E1795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 w:rsidP="00585DB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E17959" w:rsidTr="00E1795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 w:rsidP="00585DB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E17959" w:rsidTr="00E1795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 w:rsidP="00585DB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E17959" w:rsidTr="00E1795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 w:rsidP="00585DB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17959" w:rsidTr="00E1795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 w:rsidP="00585DB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E17959" w:rsidTr="00E1795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 w:rsidP="00585DB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E17959" w:rsidTr="00E1795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 w:rsidP="00585DB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výdavky budúcich období a výnosy budúcich období sa vykazujú vo výške, ktorá je potrebná na dodržanie </w:t>
            </w:r>
            <w:r>
              <w:rPr>
                <w:sz w:val="24"/>
                <w:szCs w:val="24"/>
                <w:lang w:eastAsia="en-US"/>
              </w:rPr>
              <w:lastRenderedPageBreak/>
              <w:t>zásady vecnej a časovej súvislosti s účtovným obdobím.</w:t>
            </w:r>
          </w:p>
        </w:tc>
      </w:tr>
      <w:tr w:rsidR="00E17959" w:rsidTr="00E1795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 w:rsidP="00585DB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E17959" w:rsidRDefault="00E17959" w:rsidP="00E17959">
      <w:pPr>
        <w:ind w:left="284"/>
        <w:jc w:val="both"/>
        <w:rPr>
          <w:rFonts w:cs="Tahoma"/>
          <w:bCs/>
          <w:sz w:val="22"/>
          <w:szCs w:val="22"/>
        </w:rPr>
      </w:pPr>
    </w:p>
    <w:p w:rsidR="00E17959" w:rsidRDefault="00E17959" w:rsidP="00E17959">
      <w:pPr>
        <w:ind w:left="284"/>
        <w:jc w:val="both"/>
        <w:rPr>
          <w:rFonts w:cs="Tahoma"/>
          <w:bCs/>
          <w:sz w:val="22"/>
          <w:szCs w:val="22"/>
        </w:rPr>
      </w:pPr>
    </w:p>
    <w:p w:rsidR="00E17959" w:rsidRDefault="00E17959" w:rsidP="00E17959">
      <w:pPr>
        <w:ind w:left="284"/>
        <w:jc w:val="both"/>
        <w:rPr>
          <w:rFonts w:cs="Tahoma"/>
          <w:bCs/>
          <w:sz w:val="22"/>
          <w:szCs w:val="22"/>
        </w:rPr>
      </w:pPr>
    </w:p>
    <w:p w:rsidR="00E17959" w:rsidRDefault="00E17959" w:rsidP="00E17959">
      <w:pPr>
        <w:ind w:left="284"/>
        <w:jc w:val="both"/>
        <w:rPr>
          <w:rFonts w:cs="Tahoma"/>
          <w:bCs/>
          <w:sz w:val="22"/>
          <w:szCs w:val="22"/>
        </w:rPr>
      </w:pPr>
    </w:p>
    <w:p w:rsidR="00E17959" w:rsidRDefault="00E17959" w:rsidP="00E1795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17959" w:rsidRDefault="00E17959" w:rsidP="00E17959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E17959" w:rsidRDefault="00E17959" w:rsidP="00E17959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61E92">
        <w:rPr>
          <w:rFonts w:cs="Tahoma"/>
          <w:b/>
          <w:bCs/>
          <w:sz w:val="22"/>
          <w:szCs w:val="22"/>
        </w:rPr>
      </w:r>
      <w:r w:rsidR="00661E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E17959" w:rsidRDefault="00E17959" w:rsidP="00E17959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61E92">
        <w:rPr>
          <w:rFonts w:cs="Tahoma"/>
          <w:b/>
          <w:bCs/>
          <w:sz w:val="22"/>
          <w:szCs w:val="22"/>
        </w:rPr>
      </w:r>
      <w:r w:rsidR="00661E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E17959" w:rsidRDefault="00E17959" w:rsidP="00E1795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E17959" w:rsidRDefault="00E17959" w:rsidP="00E17959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E17959" w:rsidRDefault="00E17959" w:rsidP="00E17959">
      <w:pPr>
        <w:pStyle w:val="Zkladntext"/>
        <w:ind w:left="0"/>
        <w:rPr>
          <w:sz w:val="24"/>
          <w:szCs w:val="24"/>
        </w:rPr>
      </w:pPr>
    </w:p>
    <w:p w:rsidR="00E17959" w:rsidRDefault="00E17959" w:rsidP="00E1795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17959" w:rsidTr="00E1795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E17959" w:rsidRDefault="00E179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E17959" w:rsidRDefault="00E179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E17959" w:rsidTr="00E1795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E17959" w:rsidTr="00E1795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E17959" w:rsidTr="00E1795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E17959" w:rsidTr="00E1795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E17959" w:rsidTr="00E1795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E17959" w:rsidTr="00E1795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</w:tbl>
    <w:p w:rsidR="00E17959" w:rsidRDefault="00E17959" w:rsidP="00E17959">
      <w:pPr>
        <w:jc w:val="both"/>
        <w:rPr>
          <w:sz w:val="24"/>
        </w:rPr>
      </w:pPr>
    </w:p>
    <w:p w:rsidR="00E17959" w:rsidRDefault="00E17959" w:rsidP="00E17959">
      <w:pPr>
        <w:jc w:val="both"/>
        <w:rPr>
          <w:sz w:val="24"/>
        </w:rPr>
      </w:pPr>
      <w:r>
        <w:rPr>
          <w:sz w:val="24"/>
        </w:rPr>
        <w:t>Drobný nehmotný majetok od 2400 €, ktorý podľa rozhodnutia účtovnej jednotky nie je dlhodobým nehmotným majetkom sa účtuje pri obstaraní do nákladov na účet 518 - Ostatné služby.</w:t>
      </w:r>
    </w:p>
    <w:p w:rsidR="00E17959" w:rsidRDefault="00E17959" w:rsidP="00E17959">
      <w:pPr>
        <w:jc w:val="both"/>
        <w:rPr>
          <w:sz w:val="24"/>
        </w:rPr>
      </w:pPr>
      <w:r>
        <w:rPr>
          <w:sz w:val="24"/>
        </w:rPr>
        <w:t xml:space="preserve">Drobný hmotný majetok od 1700 €, ktorý podľa rozhodnutia účtovnej jednotky nie je dlhodobým hmotným majetkom sa účtuje ako zásoby. </w:t>
      </w:r>
    </w:p>
    <w:p w:rsidR="00E17959" w:rsidRDefault="00E17959" w:rsidP="00E17959">
      <w:pPr>
        <w:jc w:val="both"/>
        <w:rPr>
          <w:sz w:val="24"/>
        </w:rPr>
      </w:pPr>
    </w:p>
    <w:p w:rsidR="00E17959" w:rsidRDefault="00E17959" w:rsidP="00E17959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E17959" w:rsidRDefault="00E17959" w:rsidP="00E1795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E17959" w:rsidRDefault="00E17959" w:rsidP="00E1795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E17959" w:rsidRDefault="00E17959" w:rsidP="00E1795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E17959" w:rsidRDefault="00E17959" w:rsidP="00E17959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61E92">
        <w:rPr>
          <w:rFonts w:cs="Tahoma"/>
          <w:b/>
          <w:bCs/>
          <w:sz w:val="22"/>
          <w:szCs w:val="22"/>
        </w:rPr>
      </w:r>
      <w:r w:rsidR="00661E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61E92">
        <w:rPr>
          <w:rFonts w:cs="Tahoma"/>
          <w:b/>
          <w:bCs/>
          <w:sz w:val="22"/>
          <w:szCs w:val="22"/>
        </w:rPr>
      </w:r>
      <w:r w:rsidR="00661E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17959" w:rsidRDefault="00E17959" w:rsidP="00E17959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61E92">
        <w:rPr>
          <w:rFonts w:cs="Tahoma"/>
          <w:b/>
          <w:bCs/>
          <w:sz w:val="22"/>
          <w:szCs w:val="22"/>
        </w:rPr>
      </w:r>
      <w:r w:rsidR="00661E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61E92">
        <w:rPr>
          <w:rFonts w:cs="Tahoma"/>
          <w:b/>
          <w:bCs/>
          <w:sz w:val="22"/>
          <w:szCs w:val="22"/>
        </w:rPr>
      </w:r>
      <w:r w:rsidR="00661E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17959" w:rsidRDefault="00E17959" w:rsidP="00E17959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61E92">
        <w:rPr>
          <w:rFonts w:cs="Tahoma"/>
          <w:b/>
          <w:bCs/>
          <w:sz w:val="22"/>
          <w:szCs w:val="22"/>
        </w:rPr>
      </w:r>
      <w:r w:rsidR="00661E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61E92">
        <w:rPr>
          <w:rFonts w:cs="Tahoma"/>
          <w:b/>
          <w:bCs/>
          <w:sz w:val="22"/>
          <w:szCs w:val="22"/>
        </w:rPr>
      </w:r>
      <w:r w:rsidR="00661E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17959" w:rsidRDefault="00E17959" w:rsidP="00E17959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61E92">
        <w:rPr>
          <w:rFonts w:cs="Tahoma"/>
          <w:b/>
          <w:bCs/>
          <w:sz w:val="22"/>
          <w:szCs w:val="22"/>
        </w:rPr>
      </w:r>
      <w:r w:rsidR="00661E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61E92">
        <w:rPr>
          <w:rFonts w:cs="Tahoma"/>
          <w:b/>
          <w:bCs/>
          <w:sz w:val="22"/>
          <w:szCs w:val="22"/>
        </w:rPr>
      </w:r>
      <w:r w:rsidR="00661E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17959" w:rsidRDefault="00E17959" w:rsidP="00E17959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61E92">
        <w:rPr>
          <w:rFonts w:cs="Tahoma"/>
          <w:b/>
          <w:bCs/>
          <w:sz w:val="22"/>
          <w:szCs w:val="22"/>
        </w:rPr>
      </w:r>
      <w:r w:rsidR="00661E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61E92">
        <w:rPr>
          <w:rFonts w:cs="Tahoma"/>
          <w:b/>
          <w:bCs/>
          <w:sz w:val="22"/>
          <w:szCs w:val="22"/>
        </w:rPr>
      </w:r>
      <w:r w:rsidR="00661E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17959" w:rsidRDefault="00E17959" w:rsidP="00E17959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61E92">
        <w:rPr>
          <w:rFonts w:cs="Tahoma"/>
          <w:b/>
          <w:bCs/>
          <w:sz w:val="22"/>
          <w:szCs w:val="22"/>
        </w:rPr>
      </w:r>
      <w:r w:rsidR="00661E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61E92">
        <w:rPr>
          <w:rFonts w:cs="Tahoma"/>
          <w:b/>
          <w:bCs/>
          <w:sz w:val="22"/>
          <w:szCs w:val="22"/>
        </w:rPr>
      </w:r>
      <w:r w:rsidR="00661E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17959" w:rsidRDefault="00E17959" w:rsidP="00E17959">
      <w:pPr>
        <w:pStyle w:val="Zkladntext"/>
        <w:ind w:left="0"/>
        <w:rPr>
          <w:color w:val="000000"/>
          <w:sz w:val="24"/>
          <w:szCs w:val="24"/>
        </w:rPr>
      </w:pPr>
    </w:p>
    <w:p w:rsidR="00E17959" w:rsidRDefault="00E17959" w:rsidP="00E17959">
      <w:pPr>
        <w:pStyle w:val="Zkladntext"/>
        <w:ind w:left="0"/>
        <w:rPr>
          <w:sz w:val="24"/>
          <w:szCs w:val="24"/>
          <w:u w:val="single"/>
        </w:rPr>
      </w:pPr>
    </w:p>
    <w:p w:rsidR="00E17959" w:rsidRDefault="00E17959" w:rsidP="00E1795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E17959" w:rsidRDefault="00E17959" w:rsidP="00E1795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17959" w:rsidRDefault="00E17959" w:rsidP="00E17959">
      <w:pPr>
        <w:jc w:val="both"/>
        <w:rPr>
          <w:b/>
          <w:sz w:val="24"/>
          <w:szCs w:val="24"/>
        </w:rPr>
      </w:pPr>
    </w:p>
    <w:p w:rsidR="00E17959" w:rsidRDefault="00E17959" w:rsidP="00E17959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E17959" w:rsidRDefault="00E17959" w:rsidP="00E1795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E17959" w:rsidRDefault="00E17959" w:rsidP="00E17959">
      <w:pPr>
        <w:jc w:val="both"/>
        <w:rPr>
          <w:b/>
          <w:sz w:val="24"/>
          <w:szCs w:val="24"/>
        </w:rPr>
      </w:pPr>
    </w:p>
    <w:p w:rsidR="00E17959" w:rsidRDefault="00E17959" w:rsidP="00E17959">
      <w:pPr>
        <w:jc w:val="center"/>
        <w:rPr>
          <w:b/>
          <w:sz w:val="24"/>
          <w:szCs w:val="24"/>
        </w:rPr>
      </w:pPr>
    </w:p>
    <w:p w:rsidR="00E17959" w:rsidRDefault="00E17959" w:rsidP="00E17959">
      <w:pPr>
        <w:jc w:val="center"/>
        <w:rPr>
          <w:b/>
          <w:sz w:val="24"/>
          <w:szCs w:val="24"/>
        </w:rPr>
      </w:pPr>
    </w:p>
    <w:p w:rsidR="00E17959" w:rsidRDefault="00E17959" w:rsidP="00E17959">
      <w:pPr>
        <w:jc w:val="center"/>
        <w:rPr>
          <w:b/>
          <w:sz w:val="24"/>
          <w:szCs w:val="24"/>
        </w:rPr>
      </w:pPr>
    </w:p>
    <w:p w:rsidR="00E17959" w:rsidRDefault="00E17959" w:rsidP="00E17959">
      <w:pPr>
        <w:jc w:val="center"/>
        <w:rPr>
          <w:b/>
          <w:sz w:val="24"/>
          <w:szCs w:val="24"/>
        </w:rPr>
      </w:pPr>
    </w:p>
    <w:p w:rsidR="00E17959" w:rsidRDefault="00E17959" w:rsidP="00E17959">
      <w:pPr>
        <w:jc w:val="center"/>
        <w:rPr>
          <w:b/>
          <w:sz w:val="24"/>
          <w:szCs w:val="24"/>
        </w:rPr>
      </w:pPr>
    </w:p>
    <w:p w:rsidR="00E17959" w:rsidRDefault="00E17959" w:rsidP="00E17959">
      <w:pPr>
        <w:jc w:val="center"/>
        <w:rPr>
          <w:b/>
          <w:sz w:val="24"/>
          <w:szCs w:val="24"/>
        </w:rPr>
      </w:pPr>
    </w:p>
    <w:p w:rsidR="00E17959" w:rsidRDefault="00E17959" w:rsidP="00E17959">
      <w:pPr>
        <w:jc w:val="center"/>
        <w:rPr>
          <w:b/>
          <w:sz w:val="24"/>
          <w:szCs w:val="24"/>
        </w:rPr>
      </w:pPr>
    </w:p>
    <w:p w:rsidR="00E17959" w:rsidRDefault="00E17959" w:rsidP="00E17959">
      <w:pPr>
        <w:jc w:val="center"/>
        <w:rPr>
          <w:b/>
          <w:sz w:val="24"/>
          <w:szCs w:val="24"/>
        </w:rPr>
      </w:pPr>
    </w:p>
    <w:p w:rsidR="00E17959" w:rsidRDefault="00E17959" w:rsidP="00E1795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E17959" w:rsidRDefault="00E17959" w:rsidP="00E1795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E17959" w:rsidRDefault="00E17959" w:rsidP="00E17959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E17959" w:rsidRDefault="00E17959" w:rsidP="00E17959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E17959" w:rsidRDefault="00E17959" w:rsidP="00E17959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E17959" w:rsidRDefault="00E17959" w:rsidP="00E17959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</w:p>
    <w:p w:rsidR="00E17959" w:rsidRDefault="00E17959" w:rsidP="00E17959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E17959" w:rsidRDefault="00E17959" w:rsidP="00E1795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17959" w:rsidRDefault="00E17959" w:rsidP="00E17959">
      <w:pPr>
        <w:pStyle w:val="odstavec"/>
        <w:rPr>
          <w:i/>
        </w:rPr>
      </w:pPr>
      <w:r>
        <w:t xml:space="preserve">Prehľad pohybu dlhodobého nehmotného a dlhodobého hmotného majetku od 1. januára 2016 do 31.decembra 2016 je uvedený v prílohe, v tabuľkovej časti </w:t>
      </w:r>
      <w:r>
        <w:rPr>
          <w:i/>
        </w:rPr>
        <w:t xml:space="preserve">– tabuľka č. 1. </w:t>
      </w:r>
    </w:p>
    <w:p w:rsidR="00E17959" w:rsidRDefault="00E17959" w:rsidP="00E17959">
      <w:pPr>
        <w:pStyle w:val="odstavec"/>
        <w:rPr>
          <w:i/>
        </w:rPr>
      </w:pPr>
    </w:p>
    <w:p w:rsidR="00E17959" w:rsidRDefault="00E17959" w:rsidP="00E17959">
      <w:pPr>
        <w:pStyle w:val="odstavec"/>
        <w:rPr>
          <w:i/>
          <w:u w:val="single"/>
        </w:rPr>
      </w:pPr>
      <w:r>
        <w:rPr>
          <w:i/>
          <w:u w:val="single"/>
        </w:rPr>
        <w:t>V roku 201</w:t>
      </w:r>
      <w:r w:rsidR="00B2423D">
        <w:rPr>
          <w:i/>
          <w:u w:val="single"/>
        </w:rPr>
        <w:t>6</w:t>
      </w:r>
      <w:r>
        <w:rPr>
          <w:i/>
          <w:u w:val="single"/>
        </w:rPr>
        <w:t xml:space="preserve"> do majetku školy nepribudol žiaden majetok</w:t>
      </w:r>
    </w:p>
    <w:p w:rsidR="00E17959" w:rsidRDefault="00E17959" w:rsidP="00E17959">
      <w:pPr>
        <w:pStyle w:val="odstavec"/>
        <w:rPr>
          <w:i/>
          <w:u w:val="single"/>
        </w:rPr>
      </w:pPr>
      <w:r>
        <w:rPr>
          <w:i/>
          <w:u w:val="single"/>
        </w:rPr>
        <w:t>Vyradenie majetku v roku 2016 nebolo</w:t>
      </w:r>
    </w:p>
    <w:p w:rsidR="00E17959" w:rsidRDefault="00E17959" w:rsidP="00E17959">
      <w:pPr>
        <w:jc w:val="both"/>
        <w:rPr>
          <w:sz w:val="24"/>
          <w:szCs w:val="24"/>
        </w:rPr>
      </w:pPr>
    </w:p>
    <w:p w:rsidR="00E17959" w:rsidRDefault="00E17959" w:rsidP="00E17959">
      <w:pPr>
        <w:jc w:val="both"/>
        <w:rPr>
          <w:b/>
          <w:sz w:val="24"/>
          <w:szCs w:val="24"/>
        </w:rPr>
      </w:pPr>
    </w:p>
    <w:p w:rsidR="00E17959" w:rsidRDefault="00E17959" w:rsidP="00E17959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E17959" w:rsidRDefault="00E17959" w:rsidP="00E17959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E17959" w:rsidRDefault="00E17959" w:rsidP="00E17959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E17959" w:rsidRDefault="00E17959" w:rsidP="00E17959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ZŠ Mojzesovo – Černík netvorila opravné položky k zásobám.</w:t>
      </w:r>
    </w:p>
    <w:p w:rsidR="00E17959" w:rsidRDefault="00E17959" w:rsidP="00E17959">
      <w:pPr>
        <w:ind w:left="284"/>
        <w:rPr>
          <w:b/>
          <w:sz w:val="24"/>
          <w:szCs w:val="24"/>
        </w:rPr>
      </w:pPr>
    </w:p>
    <w:p w:rsidR="00E17959" w:rsidRDefault="00E17959" w:rsidP="00E17959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17959" w:rsidRDefault="00E17959" w:rsidP="00E17959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E17959" w:rsidRDefault="00E17959" w:rsidP="00E17959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E17959" w:rsidRDefault="00E17959" w:rsidP="00E17959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>Škola neeviduje v roku 2016 významné neznáme pohľadávky.</w:t>
      </w:r>
    </w:p>
    <w:p w:rsidR="00E17959" w:rsidRDefault="00E17959" w:rsidP="00E17959">
      <w:pPr>
        <w:pStyle w:val="Pismenka"/>
        <w:tabs>
          <w:tab w:val="clear" w:pos="426"/>
          <w:tab w:val="left" w:pos="708"/>
        </w:tabs>
        <w:ind w:left="0" w:firstLine="0"/>
        <w:rPr>
          <w:b w:val="0"/>
          <w:i/>
          <w:sz w:val="24"/>
          <w:szCs w:val="24"/>
        </w:rPr>
      </w:pPr>
    </w:p>
    <w:p w:rsidR="00E17959" w:rsidRDefault="00E17959" w:rsidP="00E17959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E17959" w:rsidTr="00E179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pohľadávky </w:t>
            </w:r>
          </w:p>
        </w:tc>
      </w:tr>
      <w:tr w:rsidR="00E17959" w:rsidTr="00E1795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</w:p>
        </w:tc>
      </w:tr>
    </w:tbl>
    <w:p w:rsidR="00E17959" w:rsidRDefault="00E17959" w:rsidP="00E1795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17959" w:rsidRDefault="00E17959" w:rsidP="00E17959">
      <w:pPr>
        <w:ind w:left="284"/>
        <w:rPr>
          <w:b/>
          <w:sz w:val="24"/>
          <w:szCs w:val="24"/>
        </w:rPr>
      </w:pPr>
    </w:p>
    <w:p w:rsidR="00E17959" w:rsidRDefault="00E17959" w:rsidP="00E17959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17959" w:rsidRDefault="00E17959" w:rsidP="00E17959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p w:rsidR="00E17959" w:rsidRDefault="00E17959" w:rsidP="00E1795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17959" w:rsidRDefault="00E17959" w:rsidP="00E1795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Ako finančný majetok sú vykázané peniaze na bankových účtoch v hodnote 24 552,92 €.</w:t>
      </w:r>
    </w:p>
    <w:p w:rsidR="00E17959" w:rsidRDefault="00E17959" w:rsidP="00E17959">
      <w:pPr>
        <w:ind w:left="360"/>
        <w:jc w:val="both"/>
        <w:rPr>
          <w:b/>
          <w:sz w:val="24"/>
          <w:szCs w:val="24"/>
        </w:rPr>
      </w:pPr>
    </w:p>
    <w:p w:rsidR="00E17959" w:rsidRDefault="00E17959" w:rsidP="00E17959">
      <w:pPr>
        <w:ind w:left="284"/>
        <w:rPr>
          <w:b/>
          <w:sz w:val="24"/>
          <w:szCs w:val="24"/>
        </w:rPr>
      </w:pPr>
    </w:p>
    <w:p w:rsidR="00E17959" w:rsidRDefault="00E17959" w:rsidP="00E17959">
      <w:pPr>
        <w:jc w:val="center"/>
        <w:rPr>
          <w:b/>
          <w:sz w:val="24"/>
          <w:szCs w:val="24"/>
        </w:rPr>
      </w:pPr>
    </w:p>
    <w:p w:rsidR="00E17959" w:rsidRDefault="00E17959" w:rsidP="00E1795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E17959" w:rsidRDefault="00E17959" w:rsidP="00E1795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E17959" w:rsidRDefault="00E17959" w:rsidP="00E1795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17959" w:rsidRDefault="00E17959" w:rsidP="00E1795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E17959" w:rsidRDefault="00E17959" w:rsidP="00E17959">
      <w:pPr>
        <w:rPr>
          <w:b/>
          <w:sz w:val="24"/>
          <w:szCs w:val="24"/>
        </w:rPr>
      </w:pPr>
    </w:p>
    <w:p w:rsidR="00E17959" w:rsidRDefault="00E17959" w:rsidP="00E17959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E17959" w:rsidRDefault="00E17959" w:rsidP="00E17959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E17959" w:rsidRDefault="00E17959" w:rsidP="00E17959">
      <w:pPr>
        <w:rPr>
          <w:sz w:val="24"/>
          <w:szCs w:val="24"/>
        </w:rPr>
      </w:pPr>
      <w:r>
        <w:rPr>
          <w:sz w:val="24"/>
          <w:szCs w:val="24"/>
        </w:rPr>
        <w:t>Základná škola v roku 2016 rezervy netvorila.</w:t>
      </w:r>
    </w:p>
    <w:p w:rsidR="00E17959" w:rsidRDefault="00E17959" w:rsidP="00E17959">
      <w:pPr>
        <w:rPr>
          <w:sz w:val="24"/>
          <w:szCs w:val="24"/>
        </w:rPr>
      </w:pPr>
    </w:p>
    <w:p w:rsidR="00E17959" w:rsidRDefault="00E17959" w:rsidP="00E17959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E17959" w:rsidRDefault="00E17959" w:rsidP="00E17959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>- tabuľka č.8</w:t>
      </w:r>
    </w:p>
    <w:p w:rsidR="00E17959" w:rsidRDefault="00E17959" w:rsidP="00E17959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E17959" w:rsidRDefault="00E17959" w:rsidP="00E1795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Základná škola ako dlhodobé záväzky eviduje záväzky zo sociálneho fondu. Ako krátkodobé záväzky eviduje nevyfakturované dodávky, záväzky voči zamestnancom, voči SP a ZP a voči daňovému úradu. </w:t>
      </w:r>
    </w:p>
    <w:p w:rsidR="00E17959" w:rsidRDefault="00E17959" w:rsidP="00E1795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E17959" w:rsidRDefault="00E17959" w:rsidP="00E1795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E17959" w:rsidRDefault="00E17959" w:rsidP="00E1795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E17959" w:rsidRDefault="00E17959" w:rsidP="00E17959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E17959" w:rsidRDefault="00E17959" w:rsidP="00E1795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 w:rsidP="00585DB7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661E9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438 612,40</w:t>
            </w:r>
            <w:bookmarkStart w:id="0" w:name="_GoBack"/>
            <w:bookmarkEnd w:id="0"/>
          </w:p>
        </w:tc>
      </w:tr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  <w:p w:rsidR="00E17959" w:rsidRDefault="00E17959" w:rsidP="00585DB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E17959" w:rsidRDefault="00E17959" w:rsidP="00585DB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  <w:p w:rsidR="00E17959" w:rsidRDefault="00E17959" w:rsidP="00585DB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20 880,74</w:t>
            </w:r>
          </w:p>
        </w:tc>
      </w:tr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E17959" w:rsidRDefault="00E17959" w:rsidP="00585DB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44 476</w:t>
            </w:r>
          </w:p>
        </w:tc>
      </w:tr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E17959" w:rsidRDefault="00E17959" w:rsidP="00585DB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E17959" w:rsidRDefault="00E17959" w:rsidP="00585DB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370 009,29</w:t>
            </w:r>
          </w:p>
        </w:tc>
      </w:tr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E17959" w:rsidRDefault="00E17959" w:rsidP="00585DB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661E9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3 246,37</w:t>
            </w:r>
          </w:p>
        </w:tc>
      </w:tr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 w:rsidP="00585DB7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</w:tr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E17959" w:rsidRDefault="00E17959" w:rsidP="00585DB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  <w:p w:rsidR="00E17959" w:rsidRDefault="00E179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E17959" w:rsidRDefault="00E17959" w:rsidP="00585DB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E17959" w:rsidRDefault="00E17959" w:rsidP="00E17959">
      <w:pPr>
        <w:ind w:left="284"/>
        <w:rPr>
          <w:b/>
          <w:sz w:val="24"/>
          <w:szCs w:val="24"/>
        </w:rPr>
      </w:pPr>
    </w:p>
    <w:p w:rsidR="00E17959" w:rsidRDefault="00E17959" w:rsidP="00E1795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 w:rsidP="00585DB7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676DE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61 </w:t>
            </w:r>
            <w:r w:rsidR="00E17959">
              <w:rPr>
                <w:b/>
                <w:lang w:eastAsia="en-US"/>
              </w:rPr>
              <w:t>0</w:t>
            </w:r>
            <w:r>
              <w:rPr>
                <w:b/>
                <w:lang w:eastAsia="en-US"/>
              </w:rPr>
              <w:t>25,75</w:t>
            </w:r>
          </w:p>
        </w:tc>
      </w:tr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676D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39 904,45</w:t>
            </w:r>
          </w:p>
        </w:tc>
      </w:tr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676D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21 121,30</w:t>
            </w:r>
          </w:p>
        </w:tc>
      </w:tr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 w:rsidP="00585DB7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676DE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39 288,42</w:t>
            </w:r>
          </w:p>
        </w:tc>
      </w:tr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E17959" w:rsidRDefault="00E17959" w:rsidP="00585DB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676D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3 380</w:t>
            </w:r>
          </w:p>
        </w:tc>
      </w:tr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–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676D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9 030,94</w:t>
            </w:r>
          </w:p>
        </w:tc>
      </w:tr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E17959" w:rsidRDefault="00E17959" w:rsidP="00585DB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676D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16,68</w:t>
            </w:r>
          </w:p>
        </w:tc>
      </w:tr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  <w:p w:rsidR="00E17959" w:rsidRDefault="00E17959" w:rsidP="00585DB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676D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26 860,80</w:t>
            </w:r>
          </w:p>
        </w:tc>
      </w:tr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 w:rsidP="00585DB7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676DE8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300 336,63</w:t>
            </w:r>
          </w:p>
        </w:tc>
      </w:tr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676D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221 398,56</w:t>
            </w:r>
          </w:p>
        </w:tc>
      </w:tr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FA045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76 675,18</w:t>
            </w:r>
          </w:p>
        </w:tc>
      </w:tr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FA045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2 262,89</w:t>
            </w:r>
          </w:p>
        </w:tc>
      </w:tr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 w:rsidP="00585DB7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FA045A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44 476</w:t>
            </w:r>
          </w:p>
        </w:tc>
      </w:tr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E17959" w:rsidRDefault="00E17959" w:rsidP="00585DB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E17959" w:rsidRDefault="00E17959" w:rsidP="00585DB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FA045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44 476</w:t>
            </w:r>
          </w:p>
          <w:p w:rsidR="00E17959" w:rsidRDefault="00E17959">
            <w:pPr>
              <w:spacing w:line="276" w:lineRule="auto"/>
              <w:jc w:val="right"/>
              <w:rPr>
                <w:lang w:eastAsia="en-US"/>
              </w:rPr>
            </w:pPr>
          </w:p>
          <w:p w:rsidR="00E17959" w:rsidRDefault="00E1795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 w:rsidP="00585DB7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FA045A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1 787,56</w:t>
            </w:r>
          </w:p>
        </w:tc>
      </w:tr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E17959" w:rsidRDefault="00E17959" w:rsidP="00585DB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FA045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1 787,56</w:t>
            </w:r>
          </w:p>
        </w:tc>
      </w:tr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17959" w:rsidRDefault="00E17959" w:rsidP="00585DB7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FA045A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2 500,74</w:t>
            </w:r>
          </w:p>
        </w:tc>
      </w:tr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E17959" w:rsidRDefault="00E17959" w:rsidP="00585DB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FA045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2 500,74</w:t>
            </w:r>
          </w:p>
        </w:tc>
      </w:tr>
      <w:tr w:rsidR="00E17959" w:rsidTr="00E1795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7959" w:rsidRDefault="00E1795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E17959" w:rsidRDefault="00E17959" w:rsidP="00585DB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959" w:rsidRDefault="00E1795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E17959" w:rsidRDefault="00E17959" w:rsidP="00E17959">
      <w:pPr>
        <w:ind w:left="284"/>
        <w:rPr>
          <w:b/>
          <w:sz w:val="24"/>
          <w:szCs w:val="24"/>
        </w:rPr>
      </w:pPr>
    </w:p>
    <w:p w:rsidR="00E17959" w:rsidRDefault="00E17959" w:rsidP="00E17959">
      <w:pPr>
        <w:jc w:val="center"/>
        <w:rPr>
          <w:b/>
          <w:sz w:val="24"/>
          <w:szCs w:val="24"/>
        </w:rPr>
      </w:pPr>
    </w:p>
    <w:p w:rsidR="00E17959" w:rsidRDefault="00E17959" w:rsidP="00E17959">
      <w:pPr>
        <w:jc w:val="center"/>
        <w:rPr>
          <w:b/>
          <w:sz w:val="24"/>
          <w:szCs w:val="24"/>
        </w:rPr>
      </w:pPr>
    </w:p>
    <w:p w:rsidR="00E17959" w:rsidRDefault="00E17959" w:rsidP="00E17959">
      <w:pPr>
        <w:jc w:val="center"/>
        <w:rPr>
          <w:b/>
          <w:sz w:val="24"/>
          <w:szCs w:val="24"/>
        </w:rPr>
      </w:pPr>
    </w:p>
    <w:p w:rsidR="00E17959" w:rsidRDefault="00E17959" w:rsidP="00E17959">
      <w:pPr>
        <w:jc w:val="center"/>
        <w:rPr>
          <w:b/>
          <w:sz w:val="24"/>
          <w:szCs w:val="24"/>
        </w:rPr>
      </w:pPr>
    </w:p>
    <w:p w:rsidR="00E17959" w:rsidRDefault="00E17959" w:rsidP="00E17959">
      <w:pPr>
        <w:jc w:val="center"/>
        <w:rPr>
          <w:b/>
          <w:sz w:val="24"/>
          <w:szCs w:val="24"/>
        </w:rPr>
      </w:pPr>
    </w:p>
    <w:p w:rsidR="00E17959" w:rsidRDefault="00E17959" w:rsidP="00E17959">
      <w:pPr>
        <w:jc w:val="center"/>
        <w:rPr>
          <w:b/>
          <w:sz w:val="24"/>
          <w:szCs w:val="24"/>
        </w:rPr>
      </w:pPr>
    </w:p>
    <w:p w:rsidR="00E17959" w:rsidRDefault="00E17959" w:rsidP="00E1795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E17959" w:rsidRDefault="00E17959" w:rsidP="00E1795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E17959" w:rsidRDefault="00E17959" w:rsidP="00E17959">
      <w:pPr>
        <w:jc w:val="center"/>
        <w:rPr>
          <w:b/>
          <w:sz w:val="24"/>
          <w:szCs w:val="24"/>
        </w:rPr>
      </w:pPr>
    </w:p>
    <w:p w:rsidR="00E17959" w:rsidRDefault="00E17959" w:rsidP="00E1795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E17959" w:rsidRDefault="00E17959" w:rsidP="00E1795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E17959" w:rsidRDefault="00E17959" w:rsidP="00E1795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bol schválený obecným  zastupiteľstvom dňa </w:t>
      </w:r>
      <w:r w:rsidR="003A4D11">
        <w:rPr>
          <w:sz w:val="24"/>
          <w:szCs w:val="24"/>
        </w:rPr>
        <w:t>16.12.2015</w:t>
      </w:r>
      <w:r>
        <w:rPr>
          <w:sz w:val="24"/>
          <w:szCs w:val="24"/>
        </w:rPr>
        <w:t xml:space="preserve"> uznesením č. </w:t>
      </w:r>
      <w:r w:rsidR="003A4D11">
        <w:rPr>
          <w:sz w:val="24"/>
          <w:szCs w:val="24"/>
        </w:rPr>
        <w:t>77/2015.</w:t>
      </w:r>
    </w:p>
    <w:p w:rsidR="00E17959" w:rsidRDefault="00E17959" w:rsidP="00E17959">
      <w:pPr>
        <w:jc w:val="center"/>
        <w:rPr>
          <w:b/>
          <w:sz w:val="24"/>
          <w:szCs w:val="24"/>
        </w:rPr>
      </w:pPr>
    </w:p>
    <w:p w:rsidR="00E17959" w:rsidRDefault="00E17959" w:rsidP="00E17959">
      <w:pPr>
        <w:jc w:val="center"/>
        <w:rPr>
          <w:b/>
          <w:sz w:val="24"/>
          <w:szCs w:val="24"/>
        </w:rPr>
      </w:pPr>
    </w:p>
    <w:p w:rsidR="00E17959" w:rsidRDefault="00E17959" w:rsidP="00E17959">
      <w:pPr>
        <w:jc w:val="center"/>
        <w:rPr>
          <w:b/>
          <w:sz w:val="24"/>
          <w:szCs w:val="24"/>
        </w:rPr>
      </w:pPr>
    </w:p>
    <w:p w:rsidR="00E17959" w:rsidRDefault="00E17959" w:rsidP="00E1795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17959" w:rsidRDefault="00E17959" w:rsidP="00E1795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17959" w:rsidRDefault="00E17959" w:rsidP="00E1795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E17959" w:rsidRDefault="00E17959" w:rsidP="00E17959">
      <w:pPr>
        <w:rPr>
          <w:b/>
          <w:sz w:val="28"/>
        </w:rPr>
      </w:pPr>
    </w:p>
    <w:p w:rsidR="00E17959" w:rsidRDefault="00E17959" w:rsidP="00E1795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FA045A">
        <w:rPr>
          <w:iCs/>
          <w:sz w:val="24"/>
          <w:szCs w:val="24"/>
        </w:rPr>
        <w:t>6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FA045A"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 w:rsidR="00E17959" w:rsidRDefault="00E17959" w:rsidP="00E17959">
      <w:pPr>
        <w:spacing w:line="360" w:lineRule="auto"/>
        <w:rPr>
          <w:b/>
          <w:sz w:val="24"/>
          <w:szCs w:val="24"/>
          <w:u w:val="single"/>
        </w:rPr>
      </w:pPr>
    </w:p>
    <w:p w:rsidR="00E17959" w:rsidRDefault="00E17959" w:rsidP="00E17959"/>
    <w:p w:rsidR="003C44C5" w:rsidRDefault="003C44C5"/>
    <w:sectPr w:rsidR="003C44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7959"/>
    <w:rsid w:val="003A4D11"/>
    <w:rsid w:val="003C44C5"/>
    <w:rsid w:val="00661E92"/>
    <w:rsid w:val="00676DE8"/>
    <w:rsid w:val="00B2423D"/>
    <w:rsid w:val="00E17959"/>
    <w:rsid w:val="00FA0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B075E8D-CBD7-49BE-810B-CEB81B2695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179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unhideWhenUsed/>
    <w:rsid w:val="00E1795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E17959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17959"/>
    <w:pPr>
      <w:tabs>
        <w:tab w:val="num" w:pos="426"/>
      </w:tabs>
      <w:ind w:hanging="426"/>
    </w:pPr>
    <w:rPr>
      <w:b/>
    </w:rPr>
  </w:style>
  <w:style w:type="paragraph" w:customStyle="1" w:styleId="odstavec">
    <w:name w:val="odstavec"/>
    <w:basedOn w:val="Normlny"/>
    <w:autoRedefine/>
    <w:rsid w:val="00E17959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26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1462</Words>
  <Characters>8338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SKOLA</dc:creator>
  <cp:keywords/>
  <dc:description/>
  <cp:lastModifiedBy>SKOLA</cp:lastModifiedBy>
  <cp:revision>8</cp:revision>
  <dcterms:created xsi:type="dcterms:W3CDTF">2017-03-20T10:50:00Z</dcterms:created>
  <dcterms:modified xsi:type="dcterms:W3CDTF">2017-03-28T07:28:00Z</dcterms:modified>
</cp:coreProperties>
</file>