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700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31.12.2016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5C0ABC" w:rsidRDefault="00A47700">
      <w:pPr>
        <w:numPr>
          <w:ilvl w:val="0"/>
          <w:numId w:val="1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32"/>
        <w:gridCol w:w="4848"/>
      </w:tblGrid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Malatíny</w:t>
            </w: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Malatíny 9, 032 15 Partizánska Ľupča</w:t>
            </w: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00315605</w:t>
            </w: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1990</w:t>
            </w: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Zákonom č. 369/1990 Zb. o obecnom zriadení v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z.n.p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.</w:t>
            </w: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zriaďovateľa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zriaďovateľa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47700" w:rsidTr="00A47700">
        <w:trPr>
          <w:trHeight w:val="724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A47700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47700" w:rsidRPr="00EE3499" w:rsidRDefault="00D31C3C" w:rsidP="00A4770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47700"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A47700" w:rsidRPr="00EE349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A47700" w:rsidRPr="00EE3499">
              <w:rPr>
                <w:rFonts w:ascii="Times New Roman" w:hAnsi="Times New Roman" w:cs="Times New Roman"/>
                <w:sz w:val="20"/>
                <w:szCs w:val="20"/>
              </w:rPr>
              <w:t>riadna</w:t>
            </w:r>
          </w:p>
          <w:p w:rsidR="00A47700" w:rsidRPr="00EE3499" w:rsidRDefault="00D31C3C" w:rsidP="00A4770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7700"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A47700" w:rsidRPr="00EE3499">
              <w:rPr>
                <w:rFonts w:ascii="Times New Roman" w:hAnsi="Times New Roman" w:cs="Times New Roman"/>
                <w:sz w:val="20"/>
                <w:szCs w:val="20"/>
              </w:rPr>
              <w:t xml:space="preserve">    mimoriadna</w:t>
            </w:r>
            <w:r w:rsidR="00A47700" w:rsidRPr="00EE34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47700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A47700" w:rsidRDefault="00A47700" w:rsidP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47700" w:rsidRPr="00EE3499" w:rsidRDefault="00D31C3C" w:rsidP="00A4770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7700"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EE349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A47700" w:rsidRPr="00EE349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A47700" w:rsidRPr="00EE3499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  <w:p w:rsidR="00A47700" w:rsidRPr="00EE3499" w:rsidRDefault="00D31C3C" w:rsidP="00A47700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4770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A47700" w:rsidRPr="00EE3499">
              <w:rPr>
                <w:rFonts w:ascii="Times New Roman" w:hAnsi="Times New Roman" w:cs="Times New Roman"/>
                <w:sz w:val="20"/>
                <w:szCs w:val="20"/>
              </w:rPr>
              <w:t xml:space="preserve">    nie</w:t>
            </w:r>
          </w:p>
        </w:tc>
      </w:tr>
      <w:tr w:rsidR="00A47700" w:rsidTr="00A47700">
        <w:trPr>
          <w:trHeight w:val="1"/>
        </w:trPr>
        <w:tc>
          <w:tcPr>
            <w:tcW w:w="4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A47700" w:rsidRDefault="00A47700" w:rsidP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d)Účtovná jednotka je súčasťou súhrnného celku verejnej správy</w:t>
            </w:r>
          </w:p>
        </w:tc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47700" w:rsidRPr="00C74EE2" w:rsidRDefault="00A47700" w:rsidP="00A4770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="00D31C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 w:rsidR="00D31C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 w:rsidR="00D31C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D31C3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C74EE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Pr="00C74EE2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  <w:p w:rsidR="00A47700" w:rsidRDefault="00D31C3C" w:rsidP="00A47700">
            <w:pPr>
              <w:spacing w:after="0" w:line="240" w:lineRule="auto"/>
            </w:pPr>
            <w:r w:rsidRP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7700" w:rsidRP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 xml:space="preserve"> FORMCHECKBOX </w:instrTex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Pr="00C74E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="00A47700" w:rsidRPr="00C74EE2">
              <w:rPr>
                <w:rFonts w:ascii="Times New Roman" w:hAnsi="Times New Roman" w:cs="Times New Roman"/>
                <w:sz w:val="20"/>
                <w:szCs w:val="20"/>
              </w:rPr>
              <w:t xml:space="preserve">    nie</w:t>
            </w:r>
          </w:p>
        </w:tc>
      </w:tr>
    </w:tbl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numPr>
          <w:ilvl w:val="0"/>
          <w:numId w:val="2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265"/>
        <w:gridCol w:w="4915"/>
      </w:tblGrid>
      <w:tr w:rsidR="005C0ABC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 w:rsidRPr="00C74EE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C74EE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numPr>
          <w:ilvl w:val="0"/>
          <w:numId w:val="3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6096"/>
        <w:gridCol w:w="2551"/>
      </w:tblGrid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Ing.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Petho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– starosta obce</w:t>
            </w: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počet zamestnancov počas účtovného obdobia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 toho:  </w:t>
            </w:r>
          </w:p>
          <w:p w:rsidR="005C0ABC" w:rsidRDefault="00A47700">
            <w:pPr>
              <w:numPr>
                <w:ilvl w:val="0"/>
                <w:numId w:val="4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Organizačná štruktúra účtovnej jednotky: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numPr>
                <w:ilvl w:val="0"/>
                <w:numId w:val="5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rozpočtové organizácie zriadené účtovnou jednotkou (počet)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numPr>
                <w:ilvl w:val="0"/>
                <w:numId w:val="6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príspevkové  organizácie zriadené účtovnou jednotkou (počet)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numPr>
                <w:ilvl w:val="0"/>
                <w:numId w:val="7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neziskové organizácie založené/zriadené  účtovnou jednotkou (počet)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5C0ABC" w:rsidTr="00A47700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numPr>
                <w:ilvl w:val="0"/>
                <w:numId w:val="8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právnické osoby založené účtovnou jednotkou (počet)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</w:tbl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Čl. II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A47700" w:rsidRPr="00A47700" w:rsidRDefault="00A47700" w:rsidP="00A47700">
      <w:pPr>
        <w:numPr>
          <w:ilvl w:val="0"/>
          <w:numId w:val="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 w:rsidRPr="00A47700">
        <w:rPr>
          <w:rFonts w:ascii="Times New Roman" w:eastAsia="Times New Roman" w:hAnsi="Times New Roman" w:cs="Times New Roman"/>
          <w:b/>
          <w:sz w:val="24"/>
        </w:rPr>
        <w:t>Účtovná závierka je zostavená za splnenia predpokladu nepretržitého pokračovania účtovnej jedn</w:t>
      </w:r>
      <w:r>
        <w:rPr>
          <w:rFonts w:ascii="Times New Roman" w:eastAsia="Times New Roman" w:hAnsi="Times New Roman" w:cs="Times New Roman"/>
          <w:b/>
          <w:sz w:val="24"/>
        </w:rPr>
        <w:t>otky vo svojej činnosti</w:t>
      </w:r>
      <w:r w:rsidRPr="00A47700"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b/>
        </w:rPr>
        <w:t xml:space="preserve">         </w:t>
      </w:r>
      <w:r w:rsidRPr="00A47700">
        <w:rPr>
          <w:rFonts w:ascii="Times New Roman" w:eastAsia="Times New Roman" w:hAnsi="Times New Roman" w:cs="Times New Roman"/>
          <w:b/>
        </w:rPr>
        <w:t xml:space="preserve">                            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  <w:r w:rsidRPr="00A47700">
        <w:rPr>
          <w:rFonts w:ascii="Times New Roman" w:eastAsia="Times New Roman" w:hAnsi="Times New Roman" w:cs="Times New Roman"/>
          <w:b/>
        </w:rPr>
        <w:t xml:space="preserve">       </w:t>
      </w:r>
    </w:p>
    <w:p w:rsidR="00A47700" w:rsidRDefault="00A47700" w:rsidP="00A47700">
      <w:pPr>
        <w:tabs>
          <w:tab w:val="left" w:pos="720"/>
          <w:tab w:val="left" w:pos="284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A47700">
      <w:pPr>
        <w:numPr>
          <w:ilvl w:val="0"/>
          <w:numId w:val="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:rsidR="005C0ABC" w:rsidRDefault="00A4770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 </w:t>
      </w:r>
      <w:r w:rsidR="00D31C3C" w:rsidRPr="000A217D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 w:rsidRPr="000A217D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5C0ABC" w:rsidRDefault="005C0AB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075"/>
        <w:gridCol w:w="2164"/>
        <w:gridCol w:w="2285"/>
        <w:gridCol w:w="2656"/>
      </w:tblGrid>
      <w:tr w:rsidR="005C0ABC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:rsidR="005C0ABC" w:rsidRDefault="005C0ABC">
            <w:pPr>
              <w:spacing w:after="0" w:line="240" w:lineRule="auto"/>
              <w:jc w:val="center"/>
            </w:pPr>
          </w:p>
        </w:tc>
      </w:tr>
      <w:tr w:rsidR="005C0ABC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0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ocenenia jednotlivých položiek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5245"/>
        <w:gridCol w:w="3935"/>
      </w:tblGrid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2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vytvorený vlastnou činnosťou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 vytvorený vlastnou činnosťou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5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6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7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8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vytvorené vlastnou činnosťou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19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cenou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0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1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2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3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4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5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ABC" w:rsidTr="00A47700">
        <w:trPr>
          <w:trHeight w:val="1"/>
        </w:trPr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 w:rsidP="00131A0C">
            <w:pPr>
              <w:numPr>
                <w:ilvl w:val="0"/>
                <w:numId w:val="26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deriváty pri nadobudnutí </w:t>
            </w:r>
          </w:p>
        </w:tc>
        <w:tc>
          <w:tcPr>
            <w:tcW w:w="3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</w:tbl>
    <w:p w:rsidR="005C0ABC" w:rsidRDefault="005C0AB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:rsidR="005C0ABC" w:rsidRDefault="005C0AB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:rsidR="005C0ABC" w:rsidRDefault="00A47700" w:rsidP="00131A0C">
      <w:pPr>
        <w:numPr>
          <w:ilvl w:val="0"/>
          <w:numId w:val="27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začína:</w:t>
      </w:r>
    </w:p>
    <w:p w:rsidR="005C0ABC" w:rsidRDefault="00A4770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odo </w:t>
      </w:r>
      <w:r>
        <w:rPr>
          <w:rFonts w:ascii="Times New Roman" w:eastAsia="Times New Roman" w:hAnsi="Times New Roman" w:cs="Times New Roman"/>
          <w:sz w:val="24"/>
        </w:rPr>
        <w:t>dňa jeho zaradenia do používania</w:t>
      </w:r>
    </w:p>
    <w:p w:rsidR="005C0ABC" w:rsidRDefault="00A47700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>prvým dňom mesiaca nasledujúceho po uvedení dlhodobého majetku do používania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665"/>
        <w:gridCol w:w="2844"/>
        <w:gridCol w:w="3671"/>
      </w:tblGrid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Predpokladaná doba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Ročná odpisová sadzba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</w:tr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25 %</w:t>
            </w:r>
          </w:p>
        </w:tc>
      </w:tr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20 %</w:t>
            </w:r>
          </w:p>
        </w:tc>
      </w:tr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16,7 %</w:t>
            </w:r>
          </w:p>
        </w:tc>
      </w:tr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 až 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12,5 % až 5 %</w:t>
            </w:r>
          </w:p>
        </w:tc>
      </w:tr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 až 50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5 % až 2 %</w:t>
            </w:r>
          </w:p>
        </w:tc>
      </w:tr>
      <w:tr w:rsidR="005C0ABC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Drobný nehmotný majetok od  0,01 Eur do 2.400,00 €, ktorý podľa rozhodnutia účtovnej jednotky nie je dlhodobým nehmotným majetkom sa účtuje pri obstaraní do nákladov na účet 518 - Ostatné služby.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0,01 Eur do 1.700,00 €, ktorý podľa rozhodnutia účtovnej jednotky nie je dlhodobým hmotným majetkom sa účtuje ako zásoby. 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28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Zásady pre zohľadnenie zníženia hodnoty majetku.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A47700" w:rsidRDefault="00A47700" w:rsidP="00A4770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A47700" w:rsidRPr="00E90378" w:rsidRDefault="00A47700" w:rsidP="00131A0C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 xml:space="preserve">                     </w:t>
      </w:r>
      <w:r w:rsidRPr="00E90378">
        <w:rPr>
          <w:rFonts w:cs="Tahoma"/>
          <w:b/>
          <w:bCs/>
        </w:rPr>
        <w:t xml:space="preserve">                       </w:t>
      </w:r>
      <w:r>
        <w:rPr>
          <w:rFonts w:cs="Tahoma"/>
          <w:b/>
          <w:bCs/>
        </w:rPr>
        <w:t xml:space="preserve">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A47700" w:rsidRPr="00E90378" w:rsidRDefault="00A47700" w:rsidP="00131A0C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</w:rPr>
        <w:t xml:space="preserve">                                                 </w:t>
      </w:r>
      <w:r w:rsidR="00D31C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A47700" w:rsidRPr="00E90378" w:rsidRDefault="00A47700" w:rsidP="00131A0C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  <w:t xml:space="preserve">                                                               </w:t>
      </w:r>
      <w:r w:rsidR="00D31C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A47700" w:rsidRPr="00E90378" w:rsidRDefault="00A47700" w:rsidP="00131A0C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</w:t>
      </w:r>
      <w:r w:rsidR="00D31C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A47700" w:rsidRPr="00E90378" w:rsidRDefault="00A47700" w:rsidP="00131A0C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</w:t>
      </w:r>
      <w:r w:rsidR="00D31C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A47700" w:rsidRPr="00E90378" w:rsidRDefault="00A47700" w:rsidP="00131A0C">
      <w:pPr>
        <w:numPr>
          <w:ilvl w:val="0"/>
          <w:numId w:val="129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           </w:t>
      </w:r>
      <w:r w:rsidR="00D31C3C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D31C3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31C3C">
        <w:rPr>
          <w:rFonts w:cs="Tahoma"/>
          <w:b/>
          <w:bCs/>
        </w:rPr>
      </w:r>
      <w:r w:rsidR="00D31C3C">
        <w:rPr>
          <w:rFonts w:cs="Tahoma"/>
          <w:b/>
          <w:bCs/>
        </w:rPr>
        <w:fldChar w:fldCharType="separate"/>
      </w:r>
      <w:r w:rsidR="00D31C3C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A47700" w:rsidRDefault="00A47700" w:rsidP="00A47700">
      <w:pPr>
        <w:pStyle w:val="Zkladntext"/>
        <w:ind w:left="0"/>
        <w:rPr>
          <w:color w:val="000000"/>
          <w:sz w:val="24"/>
          <w:szCs w:val="24"/>
        </w:rPr>
      </w:pP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345"/>
        <w:gridCol w:w="7835"/>
      </w:tblGrid>
      <w:tr w:rsidR="005C0ABC"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     25 % menovitej hodnoty pohľadávky bez príslušenstva </w:t>
            </w:r>
          </w:p>
        </w:tc>
      </w:tr>
      <w:tr w:rsidR="005C0ABC"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najviac do výšky       50 % menovitej hodnoty pohľadávky bez príslušenstva</w:t>
            </w:r>
          </w:p>
        </w:tc>
      </w:tr>
      <w:tr w:rsidR="005C0ABC"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najviac do výšky      100  % menovitej hodnoty pohľadávky bez príslušenstva</w:t>
            </w:r>
          </w:p>
        </w:tc>
      </w:tr>
    </w:tbl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pohľadávkam v rámci podnikateľskej činnosti</w:t>
      </w:r>
      <w:r>
        <w:rPr>
          <w:rFonts w:ascii="Times New Roman" w:eastAsia="Times New Roman" w:hAnsi="Times New Roman" w:cs="Times New Roman"/>
          <w:color w:val="000000"/>
          <w:sz w:val="24"/>
        </w:rPr>
        <w:t>, podľa ustanovenia § 20  zákona č.595/2003 Z.z. o dani z príjmov v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.. 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A47700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A47700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A47700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A47700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5C0ABC" w:rsidRDefault="00A47700" w:rsidP="00131A0C">
      <w:pPr>
        <w:numPr>
          <w:ilvl w:val="0"/>
          <w:numId w:val="2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Zásady pre vykazovanie transferov.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C0ABC" w:rsidRDefault="00A47700" w:rsidP="00131A0C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:rsidR="005C0ABC" w:rsidRDefault="00A47700" w:rsidP="00131A0C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výdavkami</w:t>
      </w:r>
    </w:p>
    <w:p w:rsidR="005C0ABC" w:rsidRDefault="00A47700" w:rsidP="00131A0C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</w:t>
      </w:r>
    </w:p>
    <w:p w:rsidR="005C0ABC" w:rsidRDefault="00A47700" w:rsidP="00131A0C">
      <w:pPr>
        <w:numPr>
          <w:ilvl w:val="0"/>
          <w:numId w:val="30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5C0ABC" w:rsidRDefault="00A47700" w:rsidP="00131A0C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C0ABC" w:rsidRDefault="00A47700" w:rsidP="00131A0C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C0ABC" w:rsidRDefault="00A47700" w:rsidP="00131A0C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podmienok. </w:t>
      </w:r>
    </w:p>
    <w:p w:rsidR="005C0ABC" w:rsidRDefault="00A47700" w:rsidP="00131A0C">
      <w:pPr>
        <w:numPr>
          <w:ilvl w:val="0"/>
          <w:numId w:val="31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 časovej súvislosti s  nákladmi účtovanými v organizáciách v zriaďovateľskej pôsobnosti obce/mesta. 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32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prepočtu údajov v cudzích menách na menu euro.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ocenenie prírastku cudzej meny nakúpenej za euro sa použije kurz, za ktorý bola táto cudzia mena nakúpená.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A47700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A47700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A47700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III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:rsidR="005C0ABC" w:rsidRDefault="005C0ABC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:rsidR="005C0ABC" w:rsidRDefault="00A47700" w:rsidP="00131A0C">
      <w:pPr>
        <w:numPr>
          <w:ilvl w:val="0"/>
          <w:numId w:val="33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:rsidR="005C0ABC" w:rsidRDefault="00A47700" w:rsidP="00131A0C">
      <w:pPr>
        <w:numPr>
          <w:ilvl w:val="0"/>
          <w:numId w:val="3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:rsidR="005C0ABC" w:rsidRDefault="00A47700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eviduje </w:t>
      </w:r>
      <w:r w:rsidR="0079072F">
        <w:rPr>
          <w:rFonts w:ascii="Times New Roman" w:eastAsia="Times New Roman" w:hAnsi="Times New Roman" w:cs="Times New Roman"/>
          <w:sz w:val="24"/>
        </w:rPr>
        <w:t>pohyby na účtoch dlhodobého majetku:</w:t>
      </w:r>
    </w:p>
    <w:p w:rsidR="0079072F" w:rsidRDefault="0079072F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  Rekonštrukcia MR v sume € 3454,85 – zaradenie rekonštrukcie MR do majetku</w:t>
      </w:r>
    </w:p>
    <w:p w:rsidR="0079072F" w:rsidRDefault="0079072F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3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024"/>
        <w:gridCol w:w="5156"/>
      </w:tblGrid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Výška poistenia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Poistenie majetku obce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Pr="0079072F" w:rsidRDefault="00A47700">
            <w:pPr>
              <w:spacing w:after="0" w:line="240" w:lineRule="auto"/>
            </w:pPr>
            <w:r w:rsidRPr="0079072F">
              <w:rPr>
                <w:rFonts w:ascii="Times New Roman" w:eastAsia="Times New Roman" w:hAnsi="Times New Roman" w:cs="Times New Roman"/>
              </w:rPr>
              <w:t>€</w:t>
            </w:r>
            <w:r w:rsidR="0079072F" w:rsidRPr="0079072F">
              <w:rPr>
                <w:rFonts w:ascii="Times New Roman" w:eastAsia="Times New Roman" w:hAnsi="Times New Roman" w:cs="Times New Roman"/>
              </w:rPr>
              <w:t xml:space="preserve"> 1958,56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3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</w:rPr>
        <w:t>na dlhodobý nehmotný majetok a dlhodobý hmotný majetok alebo obmedzenie práva nakladať s dlhodobým majetkom</w:t>
      </w:r>
    </w:p>
    <w:p w:rsidR="005C0ABC" w:rsidRDefault="00A47700" w:rsidP="007907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3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692"/>
        <w:gridCol w:w="4488"/>
      </w:tblGrid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Majetok,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  43.914,05 EUR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982.037,24 EUR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  0,00 EUR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 EUR</w:t>
            </w: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3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 hodnota majetku</w:t>
      </w:r>
      <w:r>
        <w:rPr>
          <w:rFonts w:ascii="Times New Roman" w:eastAsia="Times New Roman" w:hAnsi="Times New Roman" w:cs="Times New Roman"/>
          <w:sz w:val="24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717"/>
        <w:gridCol w:w="4463"/>
      </w:tblGrid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Majetok,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</w:rPr>
              <w:t>nemá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Majetok, ktorý využíva účtovná jednotka na základe zmluvy</w:t>
            </w:r>
          </w:p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3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</w:rPr>
        <w:t>k dlhodobému nehmotnému majetku a dlhodobému hmotnému majetku.</w:t>
      </w: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851"/>
        <w:gridCol w:w="1903"/>
        <w:gridCol w:w="4426"/>
      </w:tblGrid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zvýšenie, zníženia a zrušenia OP</w:t>
            </w: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3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Dlhodobý finančný majetok </w:t>
      </w:r>
    </w:p>
    <w:p w:rsidR="005C0ABC" w:rsidRDefault="00A47700" w:rsidP="00131A0C">
      <w:pPr>
        <w:numPr>
          <w:ilvl w:val="0"/>
          <w:numId w:val="3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- tabuľka č.1</w:t>
      </w:r>
    </w:p>
    <w:p w:rsidR="005C0ABC" w:rsidRDefault="00A477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  .............................................................................................................................</w:t>
      </w:r>
    </w:p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4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</w:rPr>
        <w:t xml:space="preserve">opravných položiek k dlhodobému finančnému 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851"/>
        <w:gridCol w:w="1903"/>
        <w:gridCol w:w="4426"/>
      </w:tblGrid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zvýšenie, zníženia a zrušenia OP</w:t>
            </w: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5C0ABC" w:rsidRDefault="00A47700" w:rsidP="00131A0C">
      <w:pPr>
        <w:numPr>
          <w:ilvl w:val="0"/>
          <w:numId w:val="41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 iných spoločnostiach </w:t>
      </w:r>
    </w:p>
    <w:p w:rsidR="005C0ABC" w:rsidRDefault="00A477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 o spoločnostiach, v ktorých má účtovná jednotka majetkový podiel (riadky 025 až 026 súvahy):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384"/>
        <w:gridCol w:w="673"/>
        <w:gridCol w:w="1088"/>
        <w:gridCol w:w="977"/>
        <w:gridCol w:w="990"/>
        <w:gridCol w:w="1044"/>
        <w:gridCol w:w="1044"/>
        <w:gridCol w:w="971"/>
        <w:gridCol w:w="971"/>
      </w:tblGrid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(ZI) spoločnosti v peňažných jednotkách </w:t>
            </w:r>
          </w:p>
          <w:p w:rsidR="005C0ABC" w:rsidRDefault="005C0ABC">
            <w:pPr>
              <w:spacing w:after="0" w:line="240" w:lineRule="auto"/>
              <w:jc w:val="center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Podiel 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ÚJ na hlasovacích právach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Hodnota vlastného imania spoločnosti v eurách 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Hodnota vlastného imania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spoločnosti 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 eurách 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Účtovná hodnota vykázaná v súvahe ÚJ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Účtovná hodnota vykázaná v súvahe ÚJ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2015</w:t>
            </w:r>
          </w:p>
        </w:tc>
      </w:tr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42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</w:t>
      </w:r>
    </w:p>
    <w:p w:rsidR="005C0ABC" w:rsidRDefault="00A47700" w:rsidP="00131A0C">
      <w:pPr>
        <w:numPr>
          <w:ilvl w:val="0"/>
          <w:numId w:val="4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925"/>
        <w:gridCol w:w="892"/>
        <w:gridCol w:w="1020"/>
        <w:gridCol w:w="1103"/>
        <w:gridCol w:w="1052"/>
        <w:gridCol w:w="1575"/>
        <w:gridCol w:w="1575"/>
      </w:tblGrid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2015</w:t>
            </w: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LVS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46.048,40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46.048,40</w:t>
            </w: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4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dlhodobé pôžičky (riadky 029 až 030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893"/>
        <w:gridCol w:w="847"/>
        <w:gridCol w:w="953"/>
        <w:gridCol w:w="1180"/>
        <w:gridCol w:w="1433"/>
        <w:gridCol w:w="1433"/>
        <w:gridCol w:w="1403"/>
      </w:tblGrid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Výnos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Popis zabezpečenia pôžičky</w:t>
            </w: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4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393"/>
        <w:gridCol w:w="2828"/>
        <w:gridCol w:w="2921"/>
      </w:tblGrid>
      <w:tr w:rsidR="005C0AB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k 31.12.2016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31.12.2015</w:t>
            </w:r>
          </w:p>
        </w:tc>
      </w:tr>
      <w:tr w:rsidR="005C0AB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:rsidR="005C0ABC" w:rsidRDefault="00A47700" w:rsidP="00131A0C">
      <w:pPr>
        <w:numPr>
          <w:ilvl w:val="0"/>
          <w:numId w:val="4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</w:t>
      </w:r>
    </w:p>
    <w:p w:rsidR="005C0ABC" w:rsidRDefault="00A47700" w:rsidP="00131A0C">
      <w:pPr>
        <w:numPr>
          <w:ilvl w:val="0"/>
          <w:numId w:val="45"/>
        </w:numPr>
        <w:tabs>
          <w:tab w:val="left" w:pos="426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</w:rPr>
        <w:t>opravnej položky</w:t>
      </w:r>
      <w:r>
        <w:rPr>
          <w:rFonts w:ascii="Times New Roman" w:eastAsia="Times New Roman" w:hAnsi="Times New Roman" w:cs="Times New Roman"/>
          <w:sz w:val="24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 tabuľka č.2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č.2  .............................................................................................................................</w:t>
      </w: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</w:rPr>
        <w:t>tvorby, zníženia a zrušenia</w:t>
      </w:r>
      <w:r>
        <w:rPr>
          <w:rFonts w:ascii="Times New Roman" w:eastAsia="Times New Roman" w:hAnsi="Times New Roman" w:cs="Times New Roman"/>
          <w:sz w:val="24"/>
        </w:rPr>
        <w:t xml:space="preserve"> opravných položiek k zásobám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903"/>
        <w:gridCol w:w="1890"/>
        <w:gridCol w:w="4387"/>
      </w:tblGrid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tvorby, zníženia a zrušenia OP</w:t>
            </w: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C0ABC" w:rsidRDefault="00A47700" w:rsidP="00131A0C">
      <w:pPr>
        <w:numPr>
          <w:ilvl w:val="0"/>
          <w:numId w:val="4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</w:rP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a výška zásob, pri ktorých má účtovná jednotka obmedzené právo s nimi nakladať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707"/>
        <w:gridCol w:w="4473"/>
      </w:tblGrid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zásob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4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</w:rPr>
        <w:t>poistenia zásob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845"/>
        <w:gridCol w:w="2895"/>
        <w:gridCol w:w="3440"/>
      </w:tblGrid>
      <w:tr w:rsidR="005C0ABC" w:rsidTr="0079072F">
        <w:trPr>
          <w:trHeight w:val="1"/>
        </w:trPr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zásob </w:t>
            </w: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poistenia</w:t>
            </w: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Výška poistenia</w:t>
            </w:r>
          </w:p>
        </w:tc>
      </w:tr>
      <w:tr w:rsidR="005C0ABC" w:rsidTr="0079072F">
        <w:trPr>
          <w:trHeight w:val="1"/>
        </w:trPr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 w:rsidTr="0079072F">
        <w:trPr>
          <w:trHeight w:val="1"/>
        </w:trPr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 w:rsidTr="0079072F">
        <w:trPr>
          <w:trHeight w:val="1"/>
        </w:trPr>
        <w:tc>
          <w:tcPr>
            <w:tcW w:w="2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4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:rsidR="005C0ABC" w:rsidRDefault="00A47700" w:rsidP="00131A0C">
      <w:pPr>
        <w:numPr>
          <w:ilvl w:val="0"/>
          <w:numId w:val="4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položiek súvahy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417"/>
        <w:gridCol w:w="1414"/>
        <w:gridCol w:w="2074"/>
        <w:gridCol w:w="3237"/>
      </w:tblGrid>
      <w:tr w:rsidR="005C0ABC" w:rsidTr="0079072F">
        <w:trPr>
          <w:trHeight w:val="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Riadok súvahy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pohľadávok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5C0ABC" w:rsidTr="0079072F">
        <w:trPr>
          <w:trHeight w:val="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378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059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1.060,92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</w:tr>
      <w:tr w:rsidR="005C0ABC" w:rsidTr="0079072F">
        <w:trPr>
          <w:trHeight w:val="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318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068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619,14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Nedaňové pohľadávky</w:t>
            </w:r>
          </w:p>
        </w:tc>
      </w:tr>
      <w:tr w:rsidR="005C0ABC" w:rsidTr="0079072F">
        <w:trPr>
          <w:trHeight w:val="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319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069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Daňové pohľadávky</w:t>
            </w:r>
          </w:p>
        </w:tc>
      </w:tr>
      <w:tr w:rsidR="005C0ABC" w:rsidTr="0079072F">
        <w:trPr>
          <w:trHeight w:val="1"/>
        </w:trPr>
        <w:tc>
          <w:tcPr>
            <w:tcW w:w="2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311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061</w:t>
            </w:r>
          </w:p>
        </w:tc>
        <w:tc>
          <w:tcPr>
            <w:tcW w:w="2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Odberatelia</w:t>
            </w: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4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vývoj opravnej položky</w:t>
      </w:r>
      <w:r>
        <w:rPr>
          <w:rFonts w:ascii="Times New Roman" w:eastAsia="Times New Roman" w:hAnsi="Times New Roman" w:cs="Times New Roman"/>
          <w:sz w:val="24"/>
        </w:rPr>
        <w:t xml:space="preserve"> k pohľadávkam - tabuľka č.3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č.3  .............................................................................................................................</w:t>
      </w: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</w:rPr>
        <w:t>tvorby, zníženia a zrušenia</w:t>
      </w:r>
      <w:r>
        <w:rPr>
          <w:rFonts w:ascii="Times New Roman" w:eastAsia="Times New Roman" w:hAnsi="Times New Roman" w:cs="Times New Roman"/>
          <w:sz w:val="24"/>
        </w:rPr>
        <w:t xml:space="preserve"> opravných položiek k pohľadávkam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917"/>
        <w:gridCol w:w="1886"/>
        <w:gridCol w:w="4377"/>
      </w:tblGrid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tvorby, zníženia a zrušenia OP</w:t>
            </w: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5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č.4  Účtovná jednotka tu eviduje pohľadávky z nájmov, ktoré sú splatné do jedného roka.</w:t>
      </w:r>
    </w:p>
    <w:p w:rsidR="005C0ABC" w:rsidRDefault="00A47700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5C0ABC" w:rsidRDefault="00A47700" w:rsidP="00131A0C">
      <w:pPr>
        <w:numPr>
          <w:ilvl w:val="0"/>
          <w:numId w:val="5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č.4  .............................................................................................................................</w:t>
      </w:r>
    </w:p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5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</w:rPr>
        <w:t>záložným právom</w:t>
      </w:r>
      <w:r>
        <w:rPr>
          <w:rFonts w:ascii="Times New Roman" w:eastAsia="Times New Roman" w:hAnsi="Times New Roman" w:cs="Times New Roman"/>
          <w:sz w:val="24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</w:rPr>
        <w:t xml:space="preserve">inou formou zabezpečenia 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467"/>
        <w:gridCol w:w="2531"/>
        <w:gridCol w:w="2144"/>
      </w:tblGrid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pohľadávky </w:t>
            </w: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5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</w:rP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672"/>
        <w:gridCol w:w="4470"/>
      </w:tblGrid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pohľadávok </w:t>
            </w: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Hodnota pohľadávok pri ktorých je obmedzené </w:t>
            </w:r>
          </w:p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5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:rsidR="005C0ABC" w:rsidRDefault="00A47700" w:rsidP="00131A0C">
      <w:pPr>
        <w:numPr>
          <w:ilvl w:val="0"/>
          <w:numId w:val="5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448"/>
        <w:gridCol w:w="4694"/>
      </w:tblGrid>
      <w:tr w:rsidR="005C0AB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31.12.2016</w:t>
            </w:r>
          </w:p>
        </w:tc>
      </w:tr>
      <w:tr w:rsidR="005C0AB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Banka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8.198,82 EUR</w:t>
            </w:r>
          </w:p>
        </w:tc>
      </w:tr>
      <w:tr w:rsidR="005C0AB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1.123,97 EUR</w:t>
            </w:r>
          </w:p>
        </w:tc>
      </w:tr>
      <w:tr w:rsidR="005C0ABC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5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</w:rP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</w:rPr>
        <w:t>obmedzené právo s ním nakladať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5419"/>
        <w:gridCol w:w="3723"/>
      </w:tblGrid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krátkodobého finančného majetku </w:t>
            </w: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5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</w:rPr>
        <w:t xml:space="preserve">(riadky 098 a 104 súvahy): 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</w:rPr>
        <w:t>dlhodobé</w:t>
      </w:r>
      <w:r>
        <w:rPr>
          <w:rFonts w:ascii="Times New Roman" w:eastAsia="Times New Roman" w:hAnsi="Times New Roman" w:cs="Times New Roman"/>
          <w:sz w:val="24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</w:rPr>
        <w:t>krátkodobé</w:t>
      </w:r>
      <w:r>
        <w:rPr>
          <w:rFonts w:ascii="Times New Roman" w:eastAsia="Times New Roman" w:hAnsi="Times New Roman" w:cs="Times New Roman"/>
          <w:sz w:val="24"/>
        </w:rPr>
        <w:t xml:space="preserve"> návratné finančné výpomoci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240"/>
        <w:gridCol w:w="857"/>
        <w:gridCol w:w="845"/>
        <w:gridCol w:w="1342"/>
        <w:gridCol w:w="1934"/>
        <w:gridCol w:w="1924"/>
      </w:tblGrid>
      <w:tr w:rsidR="005C0AB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Výnos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Dátum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návratnej finančnej výpomoci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návratnej finančnej výpomoci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31.12.2015</w:t>
            </w:r>
          </w:p>
        </w:tc>
      </w:tr>
      <w:tr w:rsidR="005C0AB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5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</w:rPr>
        <w:t>nákladov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774"/>
        <w:gridCol w:w="2184"/>
        <w:gridCol w:w="2184"/>
      </w:tblGrid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Opis jednotlivých významných položiek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31.12.2015</w:t>
            </w: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Náklady budúcich období  spolu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494,56  EUR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129,28 EUR</w:t>
            </w: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Príjmy budúcich období  spolu z 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</w:rPr>
        <w:t>- tabuľka č.5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189"/>
        <w:gridCol w:w="5953"/>
      </w:tblGrid>
      <w:tr w:rsidR="005C0AB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opravy významných chýb minulých rokov</w:t>
            </w:r>
          </w:p>
        </w:tc>
      </w:tr>
      <w:tr w:rsidR="005C0AB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  Záväzky</w:t>
      </w:r>
    </w:p>
    <w:p w:rsidR="005C0ABC" w:rsidRDefault="00A47700" w:rsidP="00131A0C">
      <w:pPr>
        <w:numPr>
          <w:ilvl w:val="0"/>
          <w:numId w:val="5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021"/>
        <w:gridCol w:w="5121"/>
      </w:tblGrid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Predpokladaný rok použitia </w:t>
            </w: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krátkodobé rezervy - audit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2017</w:t>
            </w: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A47700" w:rsidP="00131A0C">
      <w:pPr>
        <w:numPr>
          <w:ilvl w:val="0"/>
          <w:numId w:val="5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:rsidR="005C0ABC" w:rsidRDefault="00A47700" w:rsidP="00131A0C">
      <w:pPr>
        <w:numPr>
          <w:ilvl w:val="0"/>
          <w:numId w:val="5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:rsidR="005C0ABC" w:rsidRPr="0079072F" w:rsidRDefault="0079072F">
      <w:pPr>
        <w:tabs>
          <w:tab w:val="left" w:pos="426"/>
        </w:tabs>
        <w:spacing w:after="0" w:line="240" w:lineRule="auto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č.8 : </w:t>
      </w:r>
      <w:r w:rsidR="00A47700">
        <w:rPr>
          <w:rFonts w:ascii="Times New Roman" w:eastAsia="Times New Roman" w:hAnsi="Times New Roman" w:cs="Times New Roman"/>
          <w:sz w:val="24"/>
        </w:rPr>
        <w:t>Významnou položkou, ktorú účtovná jednotka eviduje na riadku 141 v súvahe je dlhodobý záväzok voči ŠFRB v sume €</w:t>
      </w:r>
      <w:r>
        <w:rPr>
          <w:rFonts w:ascii="Times New Roman" w:eastAsia="Times New Roman" w:hAnsi="Times New Roman" w:cs="Times New Roman"/>
          <w:sz w:val="24"/>
        </w:rPr>
        <w:t xml:space="preserve"> 481.946,78 a záväzky z garančného fondu bytoviek vo výške </w:t>
      </w:r>
      <w:r w:rsidRPr="0079072F">
        <w:rPr>
          <w:rFonts w:ascii="Times New Roman" w:eastAsia="Times New Roman" w:hAnsi="Times New Roman" w:cs="Times New Roman"/>
          <w:sz w:val="24"/>
          <w:szCs w:val="24"/>
        </w:rPr>
        <w:t>€</w:t>
      </w:r>
      <w:r w:rsidRPr="0079072F">
        <w:rPr>
          <w:sz w:val="24"/>
          <w:szCs w:val="24"/>
        </w:rPr>
        <w:t>18.697,14.</w:t>
      </w:r>
    </w:p>
    <w:p w:rsidR="005C0ABC" w:rsidRDefault="00A47700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</w:t>
      </w:r>
    </w:p>
    <w:p w:rsidR="005C0ABC" w:rsidRDefault="00A47700" w:rsidP="00131A0C">
      <w:pPr>
        <w:numPr>
          <w:ilvl w:val="0"/>
          <w:numId w:val="6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č.8  .............................................................................................................................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6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782"/>
        <w:gridCol w:w="2092"/>
        <w:gridCol w:w="4268"/>
      </w:tblGrid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1.155,39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Zamestnanci</w:t>
            </w: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860,09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 ZP</w:t>
            </w: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342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150,39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priame dane</w:t>
            </w: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479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500.643,92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ŠFRB</w:t>
            </w: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3.625,73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Dodávatelia</w:t>
            </w:r>
          </w:p>
        </w:tc>
      </w:tr>
    </w:tbl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6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Bankové úvery a ostatné prijaté návratné finančné výpomoci </w:t>
      </w:r>
    </w:p>
    <w:p w:rsidR="005C0ABC" w:rsidRDefault="00A47700" w:rsidP="00131A0C">
      <w:pPr>
        <w:numPr>
          <w:ilvl w:val="0"/>
          <w:numId w:val="6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dlhodobé bankové úvery a krátkodobé bankové úvery - tabuľka č.9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č.9 ..............................................................................................................................</w:t>
      </w:r>
    </w:p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6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</w:rPr>
        <w:t>dlhodobého bankového úveru alebo krátkodobého bankového úveru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997"/>
        <w:gridCol w:w="5145"/>
      </w:tblGrid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bankového úveru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zabezpečenia dlhodobého bankového úveru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alebo krátkodobého bankového úveru</w:t>
            </w: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6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</w:rPr>
        <w:t>(riadky 150 a 176 súvahy)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497"/>
        <w:gridCol w:w="1550"/>
        <w:gridCol w:w="999"/>
        <w:gridCol w:w="1287"/>
        <w:gridCol w:w="1425"/>
        <w:gridCol w:w="1384"/>
      </w:tblGrid>
      <w:tr w:rsidR="005C0AB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Mena, v ktorej sú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Úroková sadzba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Stav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Stav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31.12.2015</w:t>
            </w:r>
          </w:p>
        </w:tc>
      </w:tr>
      <w:tr w:rsidR="005C0AB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6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408"/>
        <w:gridCol w:w="1811"/>
        <w:gridCol w:w="1037"/>
        <w:gridCol w:w="1098"/>
        <w:gridCol w:w="1373"/>
        <w:gridCol w:w="1415"/>
      </w:tblGrid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Poskytovateľ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Druh prijatej návratnej výpomoci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Účel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prijatej návratnej výpomoci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31.12.2016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Výška prijatej návratnej výpomoci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 31.12.2015</w:t>
            </w: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6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Časové rozlíšenie </w:t>
      </w:r>
    </w:p>
    <w:p w:rsidR="005C0ABC" w:rsidRDefault="00A47700" w:rsidP="00131A0C">
      <w:pPr>
        <w:numPr>
          <w:ilvl w:val="0"/>
          <w:numId w:val="6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</w:rPr>
        <w:t>výdavkov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výnosov budúcich               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111"/>
        <w:gridCol w:w="2268"/>
        <w:gridCol w:w="2268"/>
      </w:tblGrid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Popis významnej položky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31.12.2016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31.12.2015</w:t>
            </w: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Výdavky budúcich období spolu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Výnosy budúcich období spolu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249.494,79 EUR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262.052,10 EUR</w:t>
            </w: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6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informácia o </w:t>
      </w:r>
      <w:r>
        <w:rPr>
          <w:rFonts w:ascii="Times New Roman" w:eastAsia="Times New Roman" w:hAnsi="Times New Roman" w:cs="Times New Roman"/>
          <w:b/>
          <w:sz w:val="24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</w:rPr>
        <w:t xml:space="preserve"> zaúčtovaných na účte 384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871"/>
        <w:gridCol w:w="4271"/>
      </w:tblGrid>
      <w:tr w:rsidR="005C0AB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Zúčtovanie do výnosov budúcich období</w:t>
            </w:r>
          </w:p>
        </w:tc>
      </w:tr>
      <w:tr w:rsidR="005C0AB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79072F" w:rsidRDefault="0079072F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V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6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Výnosy - popis a výška významných položiek výnosov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395"/>
        <w:gridCol w:w="1842"/>
        <w:gridCol w:w="1843"/>
      </w:tblGrid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31.12.2015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6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40.847,76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38.292,89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602 - Tržby z predaja služieb</w:t>
            </w:r>
          </w:p>
          <w:p w:rsidR="005C0ABC" w:rsidRDefault="00A47700" w:rsidP="00131A0C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školné</w:t>
            </w:r>
          </w:p>
          <w:p w:rsidR="005C0ABC" w:rsidRDefault="00A47700" w:rsidP="00131A0C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strava</w:t>
            </w:r>
          </w:p>
          <w:p w:rsidR="005C0ABC" w:rsidRDefault="00A47700" w:rsidP="00131A0C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kopírovacie služby</w:t>
            </w:r>
          </w:p>
          <w:p w:rsidR="005C0ABC" w:rsidRDefault="00A47700" w:rsidP="00131A0C">
            <w:pPr>
              <w:numPr>
                <w:ilvl w:val="0"/>
                <w:numId w:val="7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vyhlasovanie rozhlasom 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40.841,64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38.274,53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604 – tržby za tovar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6,12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18,36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7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zmena stavu vnútroorganizačných zásob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7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624 - Aktivácia DHM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7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daňové a colné výnosy a výnosy z poplatkov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64.555,30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58.455,01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632 - Daňové výnosy samosprávy</w:t>
            </w:r>
          </w:p>
          <w:p w:rsidR="005C0ABC" w:rsidRDefault="00A47700" w:rsidP="00131A0C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podielové dane</w:t>
            </w:r>
          </w:p>
          <w:p w:rsidR="005C0ABC" w:rsidRDefault="00A47700" w:rsidP="00131A0C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daň z nehnuteľností </w:t>
            </w:r>
          </w:p>
          <w:p w:rsidR="005C0ABC" w:rsidRDefault="00A47700" w:rsidP="00131A0C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daň za psa</w:t>
            </w:r>
          </w:p>
          <w:p w:rsidR="005C0ABC" w:rsidRDefault="005C0ABC" w:rsidP="00131A0C">
            <w:pPr>
              <w:numPr>
                <w:ilvl w:val="0"/>
                <w:numId w:val="74"/>
              </w:numPr>
              <w:spacing w:after="0" w:line="240" w:lineRule="auto"/>
              <w:ind w:left="678" w:hanging="36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58.965,52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53.236,27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633 - Výnosy z poplatkov </w:t>
            </w:r>
          </w:p>
          <w:p w:rsidR="005C0ABC" w:rsidRDefault="00A47700" w:rsidP="00131A0C">
            <w:pPr>
              <w:numPr>
                <w:ilvl w:val="0"/>
                <w:numId w:val="75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správne poplatky </w:t>
            </w:r>
          </w:p>
          <w:p w:rsidR="005C0ABC" w:rsidRDefault="00A47700" w:rsidP="00131A0C">
            <w:pPr>
              <w:numPr>
                <w:ilvl w:val="0"/>
                <w:numId w:val="75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KO a DSO</w:t>
            </w:r>
          </w:p>
          <w:p w:rsidR="005C0ABC" w:rsidRDefault="005C0ABC" w:rsidP="00131A0C">
            <w:pPr>
              <w:numPr>
                <w:ilvl w:val="0"/>
                <w:numId w:val="75"/>
              </w:numPr>
              <w:spacing w:after="0" w:line="240" w:lineRule="auto"/>
              <w:ind w:left="678" w:hanging="36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5.589,78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5.218,74</w:t>
            </w:r>
          </w:p>
        </w:tc>
      </w:tr>
      <w:tr w:rsidR="005C0ABC">
        <w:trPr>
          <w:trHeight w:val="38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7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1,74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0,93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661 - Tržby z predaja CP</w:t>
            </w:r>
          </w:p>
          <w:p w:rsidR="005C0ABC" w:rsidRDefault="00A47700" w:rsidP="00131A0C">
            <w:pPr>
              <w:numPr>
                <w:ilvl w:val="0"/>
                <w:numId w:val="77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predaj akcií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662 - Úroky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1,74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0,93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668 - Ostatné finančné výnosy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7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mimoriadne 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672 - Náhrady škôd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7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14.089,85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22.689,39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691 - Výnosy z bežných transferov z rozpočtu obce, VÚC</w:t>
            </w:r>
          </w:p>
          <w:p w:rsidR="005C0ABC" w:rsidRDefault="00A47700" w:rsidP="00131A0C">
            <w:pPr>
              <w:numPr>
                <w:ilvl w:val="0"/>
                <w:numId w:val="8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bežný transfer na školský klub</w:t>
            </w:r>
          </w:p>
          <w:p w:rsidR="005C0ABC" w:rsidRDefault="00A47700" w:rsidP="00131A0C">
            <w:pPr>
              <w:numPr>
                <w:ilvl w:val="0"/>
                <w:numId w:val="80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na školskú jedáleň </w:t>
            </w:r>
          </w:p>
          <w:p w:rsidR="005C0ABC" w:rsidRDefault="005C0ABC" w:rsidP="00131A0C">
            <w:pPr>
              <w:numPr>
                <w:ilvl w:val="0"/>
                <w:numId w:val="80"/>
              </w:numPr>
              <w:spacing w:after="0" w:line="240" w:lineRule="auto"/>
              <w:ind w:left="678" w:hanging="36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692 - Výnosy z kapitálových transferov z rozpočtu obce, VÚC</w:t>
            </w:r>
          </w:p>
          <w:p w:rsidR="005C0ABC" w:rsidRDefault="00A47700" w:rsidP="00131A0C">
            <w:pPr>
              <w:numPr>
                <w:ilvl w:val="0"/>
                <w:numId w:val="81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693 - Výnosy samosprávy z bežných transferov zo ŠR</w:t>
            </w:r>
          </w:p>
          <w:p w:rsidR="005C0ABC" w:rsidRPr="00A471D5" w:rsidRDefault="00A47700" w:rsidP="00131A0C">
            <w:pPr>
              <w:numPr>
                <w:ilvl w:val="0"/>
                <w:numId w:val="8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na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1.532,54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10.116,83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694 - Výnosy samosprávy z kapitálových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transferov zo ŠR</w:t>
            </w:r>
          </w:p>
          <w:p w:rsidR="005C0ABC" w:rsidRDefault="00A47700" w:rsidP="00131A0C">
            <w:pPr>
              <w:numPr>
                <w:ilvl w:val="0"/>
                <w:numId w:val="83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zo ŠR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lastRenderedPageBreak/>
              <w:t>10.938,87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10.954,12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695 - Výnosy samosprávy z bežných transferov od EÚ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696 - Výnosy samosprávy z kapitálových transferov od EÚ</w:t>
            </w:r>
          </w:p>
          <w:p w:rsidR="005C0ABC" w:rsidRDefault="00A47700" w:rsidP="00131A0C">
            <w:pPr>
              <w:numPr>
                <w:ilvl w:val="0"/>
                <w:numId w:val="8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od EÚ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1.618,44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1.618,44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697 - Výnosy samosprávy z bežných transferov od ostatných subjektov mimo verejnej správy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698 - Výnosy samosprávy z kapitálových transferov od ostatných subjektov mimo verejnej správy</w:t>
            </w:r>
          </w:p>
          <w:p w:rsidR="005C0ABC" w:rsidRDefault="00A47700" w:rsidP="00131A0C">
            <w:pPr>
              <w:numPr>
                <w:ilvl w:val="0"/>
                <w:numId w:val="85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od ostatných subjektov mimo verejnej správy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699 - Výnosy samosprávy  z odvodu rozpočtových príjmov</w:t>
            </w:r>
          </w:p>
          <w:p w:rsidR="005C0ABC" w:rsidRDefault="00A47700" w:rsidP="00131A0C">
            <w:pPr>
              <w:numPr>
                <w:ilvl w:val="0"/>
                <w:numId w:val="86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zinkasované príjmy RO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87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ostatné výnosy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1.153,21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1.614,45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644 - Zmluvné pokuty, penále a úroky z omeškania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26,41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648 - Ostatné výnosy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1.153,21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1.588,04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8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653 - Zúčtovanie ostatných rezerv z prevádzkovej činnosti </w:t>
            </w:r>
          </w:p>
          <w:p w:rsidR="005C0ABC" w:rsidRDefault="005C0ABC" w:rsidP="00131A0C">
            <w:pPr>
              <w:numPr>
                <w:ilvl w:val="0"/>
                <w:numId w:val="89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</w:p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658 - Zúčtovanie ostatných opravných položiek z prevádzkovej činnosti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9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Náklady - popis a výška významných položiek nákladov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4395"/>
        <w:gridCol w:w="1842"/>
        <w:gridCol w:w="1842"/>
      </w:tblGrid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31.12.2015</w:t>
            </w:r>
          </w:p>
        </w:tc>
      </w:tr>
      <w:tr w:rsidR="005C0ABC">
        <w:trPr>
          <w:trHeight w:val="27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9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8.138,01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6.344,05</w:t>
            </w:r>
          </w:p>
        </w:tc>
      </w:tr>
      <w:tr w:rsidR="005C0ABC">
        <w:trPr>
          <w:trHeight w:val="225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501 - Spotreba materiálu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3.547,67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3.687,87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502 - Spotreba energie</w:t>
            </w:r>
          </w:p>
          <w:p w:rsidR="005C0ABC" w:rsidRDefault="00A47700" w:rsidP="00131A0C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elektrická energia</w:t>
            </w:r>
          </w:p>
          <w:p w:rsidR="005C0ABC" w:rsidRDefault="00A47700" w:rsidP="00131A0C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voda</w:t>
            </w:r>
          </w:p>
          <w:p w:rsidR="005C0ABC" w:rsidRDefault="00A47700" w:rsidP="00131A0C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plyn</w:t>
            </w:r>
          </w:p>
          <w:p w:rsidR="005C0ABC" w:rsidRDefault="005C0ABC" w:rsidP="00131A0C">
            <w:pPr>
              <w:numPr>
                <w:ilvl w:val="0"/>
                <w:numId w:val="92"/>
              </w:numPr>
              <w:spacing w:after="0" w:line="240" w:lineRule="auto"/>
              <w:ind w:left="678" w:hanging="36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4.590,34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2.656,18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9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služby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26.011,68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22.573,71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511 - Opravy a udržiavanie</w:t>
            </w:r>
          </w:p>
          <w:p w:rsidR="005C0ABC" w:rsidRDefault="00A47700" w:rsidP="00131A0C">
            <w:pPr>
              <w:numPr>
                <w:ilvl w:val="0"/>
                <w:numId w:val="9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oprava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xxx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3.290,50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1.862,05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512 - Cestovné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1.765,64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931,84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513 - Náklady na reprezentáciu 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309,11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387,63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518 - Ostatné služby 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20.646,43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19.392,19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95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30.361,15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38.031,53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21.625,92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26.985,99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7.469,56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9.372,54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1.265,67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1.673,00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9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dane a poplatky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288,50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38,50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532 - Daň z nehnuteľností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538 - Ostatné dane a poplatky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288,50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38,50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97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36.697,84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36.902,63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551 - Odpisy  DNM a DHM</w:t>
            </w:r>
          </w:p>
          <w:p w:rsidR="005C0ABC" w:rsidRDefault="00A47700" w:rsidP="00131A0C">
            <w:pPr>
              <w:numPr>
                <w:ilvl w:val="0"/>
                <w:numId w:val="98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odpisy z vlastných zdrojov</w:t>
            </w:r>
          </w:p>
          <w:p w:rsidR="005C0ABC" w:rsidRDefault="00A47700" w:rsidP="00131A0C">
            <w:pPr>
              <w:numPr>
                <w:ilvl w:val="0"/>
                <w:numId w:val="98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odpisy z cudzích zdrojov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36.301,84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:rsidR="005C0ABC" w:rsidRDefault="00A477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36.704,31</w:t>
            </w:r>
          </w:p>
          <w:p w:rsidR="005C0ABC" w:rsidRDefault="005C0ABC">
            <w:pPr>
              <w:spacing w:after="0" w:line="240" w:lineRule="auto"/>
              <w:jc w:val="right"/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554 - Tvorba  rezerv z finančnej činnosti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396,00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198,32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558 - Tvorba ostatných opravných položiek</w:t>
            </w:r>
          </w:p>
          <w:p w:rsidR="005C0ABC" w:rsidRDefault="00A47700" w:rsidP="00131A0C">
            <w:pPr>
              <w:numPr>
                <w:ilvl w:val="0"/>
                <w:numId w:val="99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 daňovým pohľadávkam</w:t>
            </w:r>
          </w:p>
          <w:p w:rsidR="005C0ABC" w:rsidRDefault="00A47700" w:rsidP="00131A0C">
            <w:pPr>
              <w:numPr>
                <w:ilvl w:val="0"/>
                <w:numId w:val="99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k nedaňovým pohľadávkam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00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8.647,64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8.911,65</w:t>
            </w:r>
          </w:p>
        </w:tc>
      </w:tr>
      <w:tr w:rsidR="005C0ABC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561 - Predané CP a podiely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27,84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562 - Úroky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8.198,31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8.531,93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568 - Ostatné finančné náklady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449,33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351,88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0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mimoriadne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572 - Škody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0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náklady na transfery a náklady z odvodov príjmov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747,07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1.070,00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584 - Náklady na transfery z rozpočtu obce, VÚC do RO, PO zriadených obcou alebo VÚC</w:t>
            </w:r>
          </w:p>
          <w:p w:rsidR="005C0ABC" w:rsidRDefault="00A47700" w:rsidP="00131A0C">
            <w:pPr>
              <w:numPr>
                <w:ilvl w:val="0"/>
                <w:numId w:val="103"/>
              </w:numPr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xxx</w:t>
            </w:r>
            <w:proofErr w:type="spellEnd"/>
          </w:p>
          <w:p w:rsidR="005C0ABC" w:rsidRDefault="00A47700" w:rsidP="00131A0C">
            <w:pPr>
              <w:numPr>
                <w:ilvl w:val="0"/>
                <w:numId w:val="103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zúčtovanie kapitálového transferu u zriaďovateľa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990,00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585 - Náklady na transfery z rozpočtu obce, VÚC ostatným subjektov verejnej správy</w:t>
            </w:r>
          </w:p>
          <w:p w:rsidR="005C0ABC" w:rsidRDefault="00A47700" w:rsidP="00131A0C">
            <w:pPr>
              <w:numPr>
                <w:ilvl w:val="0"/>
                <w:numId w:val="10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bežný transfer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xxx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587,07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20,00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586 - Náklady na transfery z rozpočtu obce, VÚC subjektov mimo verejnej správy</w:t>
            </w:r>
          </w:p>
          <w:p w:rsidR="005C0ABC" w:rsidRDefault="00A47700" w:rsidP="00131A0C">
            <w:pPr>
              <w:numPr>
                <w:ilvl w:val="0"/>
                <w:numId w:val="105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bežný transfer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xxx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587 - Náklady na ostatné transfery</w:t>
            </w:r>
          </w:p>
          <w:p w:rsidR="005C0ABC" w:rsidRDefault="00A47700" w:rsidP="00131A0C">
            <w:pPr>
              <w:numPr>
                <w:ilvl w:val="0"/>
                <w:numId w:val="106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bežný transfer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xxx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60,00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588 - Náklady z odvodu príjmov</w:t>
            </w:r>
          </w:p>
          <w:p w:rsidR="005C0ABC" w:rsidRDefault="00A47700" w:rsidP="00131A0C">
            <w:pPr>
              <w:numPr>
                <w:ilvl w:val="0"/>
                <w:numId w:val="107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predpis odvodu príjmov RO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589 - Náklady z budúceho odvodu príjmov</w:t>
            </w:r>
          </w:p>
          <w:p w:rsidR="005C0ABC" w:rsidRDefault="00A47700" w:rsidP="00131A0C">
            <w:pPr>
              <w:numPr>
                <w:ilvl w:val="0"/>
                <w:numId w:val="108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>predpis budúceho odvodu príjmov RO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0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3.164,34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3.590,33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541 - ZC predaného DNM a DHM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7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544 - Zmluvné pokuty, penále a úroky z omeškania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18,29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545 - Ostatné pokuty, penále a úroky z omeškania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25,84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546 - Odpis pohľadávky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548 - Ostatné náklady na prevádzkovú činnosť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3.164,34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3.546,20</w:t>
            </w: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549 - Manká a škody</w:t>
            </w:r>
          </w:p>
          <w:p w:rsidR="005C0ABC" w:rsidRDefault="005C0ABC">
            <w:pPr>
              <w:spacing w:after="0" w:line="240" w:lineRule="auto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1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dane z príjmov</w:t>
            </w:r>
          </w:p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voči audítorovi alebo audítorskej spoločnosti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5480"/>
        <w:gridCol w:w="3662"/>
      </w:tblGrid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Osobitné náklady podľa zákona o účtovníctve § 18 ods</w:t>
            </w:r>
            <w:r>
              <w:rPr>
                <w:rFonts w:ascii="Times New Roman" w:eastAsia="Times New Roman" w:hAnsi="Times New Roman" w:cs="Times New Roman"/>
                <w:b/>
                <w:shd w:val="clear" w:color="auto" w:fill="D9D9D9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396,00</w:t>
            </w: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12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overenie ú</w:t>
            </w:r>
            <w:r>
              <w:rPr>
                <w:rFonts w:ascii="Calibri" w:eastAsia="Calibri" w:hAnsi="Calibri" w:cs="Calibri"/>
                <w:color w:val="000000"/>
              </w:rPr>
              <w:t>čtovnej z</w:t>
            </w:r>
            <w:r>
              <w:rPr>
                <w:rFonts w:ascii="ms sans serif" w:eastAsia="ms sans serif" w:hAnsi="ms sans serif" w:cs="ms sans serif"/>
                <w:color w:val="000000"/>
              </w:rPr>
              <w:t>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396,00</w:t>
            </w: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13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eastAsia="ms sans serif" w:hAnsi="ms sans serif" w:cs="ms sans serif"/>
                <w:color w:val="000000"/>
              </w:rPr>
              <w:t>uis</w:t>
            </w:r>
            <w:r>
              <w:rPr>
                <w:rFonts w:ascii="Calibri" w:eastAsia="Calibri" w:hAnsi="Calibri" w:cs="Calibri"/>
                <w:color w:val="000000"/>
              </w:rPr>
              <w:t>ťovacie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aud</w:t>
            </w:r>
            <w:r>
              <w:rPr>
                <w:rFonts w:ascii="ms sans serif" w:eastAsia="ms sans serif" w:hAnsi="ms sans serif" w:cs="ms sans serif"/>
                <w:color w:val="000000"/>
              </w:rPr>
              <w:t>ítorské slu</w:t>
            </w:r>
            <w:r>
              <w:rPr>
                <w:rFonts w:ascii="Calibri" w:eastAsia="Calibri" w:hAnsi="Calibri" w:cs="Calibri"/>
                <w:color w:val="000000"/>
              </w:rPr>
              <w:t>žby s v</w:t>
            </w:r>
            <w:r>
              <w:rPr>
                <w:rFonts w:ascii="ms sans serif" w:eastAsia="ms sans serif" w:hAnsi="ms sans serif" w:cs="ms sans serif"/>
                <w:color w:val="000000"/>
              </w:rPr>
              <w:t>ýnimkou overenia ú</w:t>
            </w:r>
            <w:r>
              <w:rPr>
                <w:rFonts w:ascii="Calibri" w:eastAsia="Calibri" w:hAnsi="Calibri" w:cs="Calibri"/>
                <w:color w:val="000000"/>
              </w:rPr>
              <w:t>čtovnej z</w:t>
            </w:r>
            <w:r>
              <w:rPr>
                <w:rFonts w:ascii="ms sans serif" w:eastAsia="ms sans serif" w:hAnsi="ms sans serif" w:cs="ms sans serif"/>
                <w:color w:val="000000"/>
              </w:rPr>
              <w:t>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14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súvisiace audítorské slu</w:t>
            </w:r>
            <w:r>
              <w:rPr>
                <w:rFonts w:ascii="Calibri" w:eastAsia="Calibri" w:hAnsi="Calibri" w:cs="Calibri"/>
                <w:color w:val="000000"/>
              </w:rPr>
              <w:t>žby,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15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da</w:t>
            </w:r>
            <w:r>
              <w:rPr>
                <w:rFonts w:ascii="Calibri" w:eastAsia="Calibri" w:hAnsi="Calibri" w:cs="Calibri"/>
                <w:color w:val="000000"/>
              </w:rPr>
              <w:t>ňov</w:t>
            </w:r>
            <w:r>
              <w:rPr>
                <w:rFonts w:ascii="ms sans serif" w:eastAsia="ms sans serif" w:hAnsi="ms sans serif" w:cs="ms sans serif"/>
                <w:color w:val="000000"/>
              </w:rPr>
              <w:t>é poradenstvo,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 w:rsidP="00131A0C">
            <w:pPr>
              <w:numPr>
                <w:ilvl w:val="0"/>
                <w:numId w:val="116"/>
              </w:numPr>
              <w:spacing w:after="0" w:line="240" w:lineRule="auto"/>
              <w:ind w:left="356" w:hanging="284"/>
            </w:pPr>
            <w:r>
              <w:rPr>
                <w:rFonts w:ascii="ms sans serif" w:eastAsia="ms sans serif" w:hAnsi="ms sans serif" w:cs="ms sans serif"/>
                <w:color w:val="000000"/>
              </w:rPr>
              <w:t>ostatné neaudítorské slu</w:t>
            </w:r>
            <w:r>
              <w:rPr>
                <w:rFonts w:ascii="Calibri" w:eastAsia="Calibri" w:hAnsi="Calibri" w:cs="Calibri"/>
                <w:color w:val="000000"/>
              </w:rPr>
              <w:t>žby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Tržby a výrobné náklady príspevkových organizácií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696"/>
        <w:gridCol w:w="3999"/>
        <w:gridCol w:w="855"/>
        <w:gridCol w:w="1736"/>
        <w:gridCol w:w="1856"/>
      </w:tblGrid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Číslo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Tržby a výrobné náklady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Číslo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Bezprostredne 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predchádzajúce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účtovné obdobie</w:t>
            </w: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22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285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09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15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2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21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A471D5" w:rsidRDefault="00A471D5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Textová časť : </w:t>
      </w:r>
    </w:p>
    <w:p w:rsidR="005C0ABC" w:rsidRDefault="00A477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Príspevková organizácia  spĺňa podmienky podľa § 21 ods. 2 zákona č.523/2004 Z.z. o rozpočtových pravidlách verejnej správy a o zmene a doplnení niektorých zákonov                                          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               </w:t>
      </w:r>
      <w:r w:rsidR="00A471D5">
        <w:rPr>
          <w:rFonts w:ascii="Times New Roman" w:eastAsia="Times New Roman" w:hAnsi="Times New Roman" w:cs="Times New Roman"/>
          <w:sz w:val="24"/>
        </w:rPr>
        <w:t xml:space="preserve">             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áno              nie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podsúvahových účtoch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Majetok a záväzky zabezpečené derivátmi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729"/>
        <w:gridCol w:w="2753"/>
        <w:gridCol w:w="2660"/>
      </w:tblGrid>
      <w:tr w:rsidR="005C0AB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Popis významných položiek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Forma zabezpečenia</w:t>
            </w:r>
          </w:p>
        </w:tc>
      </w:tr>
      <w:tr w:rsidR="005C0AB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Ďalšie informácie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746"/>
        <w:gridCol w:w="2842"/>
        <w:gridCol w:w="2554"/>
      </w:tblGrid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Účet</w:t>
            </w: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iných aktívach a iných pasívach</w:t>
      </w: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Iné aktíva a iné pasíva </w:t>
      </w:r>
    </w:p>
    <w:p w:rsidR="005C0ABC" w:rsidRDefault="00A47700" w:rsidP="00131A0C">
      <w:pPr>
        <w:numPr>
          <w:ilvl w:val="0"/>
          <w:numId w:val="12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 hodnota iných aktív</w:t>
      </w:r>
      <w:r>
        <w:rPr>
          <w:rFonts w:ascii="Times New Roman" w:eastAsia="Times New Roman" w:hAnsi="Times New Roman" w:cs="Times New Roman"/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5C0ABC" w:rsidRDefault="00A4770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806"/>
        <w:gridCol w:w="923"/>
        <w:gridCol w:w="1703"/>
        <w:gridCol w:w="1490"/>
        <w:gridCol w:w="3220"/>
      </w:tblGrid>
      <w:tr w:rsidR="005C0AB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Názov poskytovateľa </w:t>
            </w: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nenávratného finančného príspevku</w:t>
            </w:r>
          </w:p>
          <w:p w:rsidR="005C0ABC" w:rsidRDefault="005C0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:rsidR="005C0ABC" w:rsidRDefault="005C0ABC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 w:rsidP="00A471D5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18"/>
              </w:rPr>
              <w:t>prefinancovaných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nákladov z vlastných prostriedkov alebo z úverových zdrojov neuhradených/nerefundovaných  poskytovateľom NFP k 31.12.201</w:t>
            </w:r>
            <w:r w:rsidR="00A471D5">
              <w:rPr>
                <w:rFonts w:ascii="Times New Roman" w:eastAsia="Times New Roman" w:hAnsi="Times New Roman" w:cs="Times New Roman"/>
                <w:b/>
                <w:sz w:val="18"/>
              </w:rPr>
              <w:t>6</w:t>
            </w:r>
          </w:p>
        </w:tc>
      </w:tr>
      <w:tr w:rsidR="005C0AB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12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 hodnota iných pasív</w:t>
      </w:r>
      <w:r>
        <w:rPr>
          <w:rFonts w:ascii="Times New Roman" w:eastAsia="Times New Roman" w:hAnsi="Times New Roman" w:cs="Times New Roman"/>
          <w:sz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C0ABC" w:rsidRDefault="00A47700" w:rsidP="00131A0C">
      <w:pPr>
        <w:numPr>
          <w:ilvl w:val="0"/>
          <w:numId w:val="121"/>
        </w:numPr>
        <w:tabs>
          <w:tab w:val="left" w:pos="426"/>
        </w:tabs>
        <w:spacing w:after="0" w:line="240" w:lineRule="auto"/>
        <w:ind w:left="644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možná povinnosť</w:t>
      </w:r>
      <w:r>
        <w:rPr>
          <w:rFonts w:ascii="Times New Roman" w:eastAsia="Times New Roman" w:hAnsi="Times New Roman" w:cs="Times New Roman"/>
          <w:sz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C0ABC" w:rsidRDefault="00A47700" w:rsidP="00131A0C">
      <w:pPr>
        <w:numPr>
          <w:ilvl w:val="0"/>
          <w:numId w:val="121"/>
        </w:numPr>
        <w:tabs>
          <w:tab w:val="left" w:pos="426"/>
        </w:tabs>
        <w:spacing w:after="0" w:line="240" w:lineRule="auto"/>
        <w:ind w:left="644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povinnosť, </w:t>
      </w:r>
      <w:r>
        <w:rPr>
          <w:rFonts w:ascii="Times New Roman" w:eastAsia="Times New Roman" w:hAnsi="Times New Roman" w:cs="Times New Roman"/>
          <w:sz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>- tabuľka č.10.</w:t>
      </w: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č.10 ............................................................................................................................</w:t>
      </w:r>
    </w:p>
    <w:p w:rsidR="005C0ABC" w:rsidRDefault="00A47700" w:rsidP="00131A0C">
      <w:pPr>
        <w:numPr>
          <w:ilvl w:val="0"/>
          <w:numId w:val="12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zoznam </w:t>
      </w:r>
      <w:r>
        <w:rPr>
          <w:rFonts w:ascii="Times New Roman" w:eastAsia="Times New Roman" w:hAnsi="Times New Roman" w:cs="Times New Roman"/>
          <w:b/>
          <w:sz w:val="24"/>
        </w:rPr>
        <w:t>nehnuteľných kultúrnych pamiatok</w:t>
      </w:r>
      <w:r>
        <w:rPr>
          <w:rFonts w:ascii="Times New Roman" w:eastAsia="Times New Roman" w:hAnsi="Times New Roman" w:cs="Times New Roman"/>
          <w:sz w:val="24"/>
        </w:rPr>
        <w:t xml:space="preserve"> v správe alebo vo vlastníctve účtovnej jednotky - tabuľka č.11</w:t>
      </w: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č.11 ............................................................................................................................</w:t>
      </w:r>
    </w:p>
    <w:p w:rsidR="005C0ABC" w:rsidRDefault="005C0ABC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23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informácia, či sú </w:t>
      </w:r>
      <w:r>
        <w:rPr>
          <w:rFonts w:ascii="Times New Roman" w:eastAsia="Times New Roman" w:hAnsi="Times New Roman" w:cs="Times New Roman"/>
          <w:b/>
          <w:sz w:val="24"/>
        </w:rPr>
        <w:t>iné aktíva a iné pasíva vykázané</w:t>
      </w:r>
      <w:r>
        <w:rPr>
          <w:rFonts w:ascii="Times New Roman" w:eastAsia="Times New Roman" w:hAnsi="Times New Roman" w:cs="Times New Roman"/>
          <w:sz w:val="24"/>
        </w:rPr>
        <w:t xml:space="preserve"> voči účtovnej jednotke súhrnného celku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2244"/>
        <w:gridCol w:w="4073"/>
        <w:gridCol w:w="2825"/>
      </w:tblGrid>
      <w:tr w:rsidR="005C0ABC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Vykázané voči ÚJ súhrnného celku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</w:tr>
      <w:tr w:rsidR="005C0ABC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 w:rsidP="00131A0C">
      <w:pPr>
        <w:numPr>
          <w:ilvl w:val="0"/>
          <w:numId w:val="1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Ostatné finančné povinnosti - </w:t>
      </w:r>
      <w:r>
        <w:rPr>
          <w:rFonts w:ascii="Times New Roman" w:eastAsia="Times New Roman" w:hAnsi="Times New Roman" w:cs="Times New Roman"/>
          <w:sz w:val="24"/>
        </w:rPr>
        <w:t>tabuľka č.10</w:t>
      </w:r>
    </w:p>
    <w:p w:rsidR="005C0ABC" w:rsidRDefault="00A4770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Významné položky ostatných finančných povinností, ktoré sa nevykazujú v účtovných výkazoch. </w:t>
      </w:r>
    </w:p>
    <w:p w:rsidR="005C0ABC" w:rsidRDefault="00A47700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č.10 ............................................................................................................................</w:t>
      </w: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VIII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spriaznených osobách a o ekonomických vzťahoch 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účtovnej jednotky a spriaznených osôb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5C0ABC" w:rsidRDefault="00A47700" w:rsidP="00131A0C">
      <w:pPr>
        <w:numPr>
          <w:ilvl w:val="0"/>
          <w:numId w:val="1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spriaznených osobách a o ekonomických vzťahoch účtovnej jednotky a spriaznených osôb </w:t>
      </w:r>
    </w:p>
    <w:p w:rsidR="005C0ABC" w:rsidRDefault="005C0ABC" w:rsidP="00131A0C">
      <w:pPr>
        <w:numPr>
          <w:ilvl w:val="0"/>
          <w:numId w:val="1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1604"/>
        <w:gridCol w:w="1371"/>
        <w:gridCol w:w="1950"/>
        <w:gridCol w:w="2267"/>
        <w:gridCol w:w="1950"/>
      </w:tblGrid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5C0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Druh obchodu/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Hodnotové vyjadrenie obchodu/transakcie </w:t>
            </w:r>
          </w:p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</w:rPr>
              <w:t>Know-how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 w:rsidP="00131A0C">
      <w:pPr>
        <w:numPr>
          <w:ilvl w:val="0"/>
          <w:numId w:val="12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a hodnota podmienených záväzkov voči spriazneným osobám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3307"/>
        <w:gridCol w:w="2693"/>
        <w:gridCol w:w="3142"/>
      </w:tblGrid>
      <w:tr w:rsidR="005C0AB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5C0ABC" w:rsidRDefault="00A477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podmienených záväzkov</w:t>
            </w:r>
          </w:p>
        </w:tc>
      </w:tr>
      <w:tr w:rsidR="005C0AB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C0ABC">
        <w:trPr>
          <w:trHeight w:val="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C0ABC" w:rsidRDefault="005C0AB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765EB8" w:rsidRDefault="00765E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IX.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</w:rPr>
        <w:t>tabuľka č.12-14</w:t>
      </w:r>
    </w:p>
    <w:p w:rsidR="005C0ABC" w:rsidRDefault="00A47700">
      <w:pPr>
        <w:tabs>
          <w:tab w:val="left" w:pos="426"/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č.12-14:</w:t>
      </w:r>
    </w:p>
    <w:p w:rsidR="005C0ABC" w:rsidRPr="00A471D5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 bol schválený obecným zastupiteľstvom </w:t>
      </w:r>
      <w:r w:rsidR="00CD639B">
        <w:rPr>
          <w:rFonts w:ascii="Times New Roman" w:eastAsia="Times New Roman" w:hAnsi="Times New Roman" w:cs="Times New Roman"/>
          <w:sz w:val="24"/>
        </w:rPr>
        <w:t>dňa 15</w:t>
      </w:r>
      <w:r w:rsidRPr="00A471D5">
        <w:rPr>
          <w:rFonts w:ascii="Times New Roman" w:eastAsia="Times New Roman" w:hAnsi="Times New Roman" w:cs="Times New Roman"/>
          <w:sz w:val="24"/>
        </w:rPr>
        <w:t xml:space="preserve">. decembra 2015  uznesením č </w:t>
      </w:r>
      <w:r w:rsidR="00CD639B">
        <w:rPr>
          <w:rFonts w:ascii="Times New Roman" w:eastAsia="Times New Roman" w:hAnsi="Times New Roman" w:cs="Times New Roman"/>
          <w:sz w:val="24"/>
        </w:rPr>
        <w:t>64/12/7</w:t>
      </w:r>
    </w:p>
    <w:p w:rsidR="005C0ABC" w:rsidRPr="00CD639B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CD639B"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:rsidR="005C0ABC" w:rsidRPr="00CD639B" w:rsidRDefault="00A47700" w:rsidP="00131A0C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CD639B">
        <w:rPr>
          <w:rFonts w:ascii="Times New Roman" w:eastAsia="Times New Roman" w:hAnsi="Times New Roman" w:cs="Times New Roman"/>
          <w:sz w:val="24"/>
        </w:rPr>
        <w:t xml:space="preserve">prvá  zmena  schválená dňa </w:t>
      </w:r>
      <w:r w:rsidR="00CD639B" w:rsidRPr="00CD639B">
        <w:rPr>
          <w:rFonts w:ascii="Times New Roman" w:eastAsia="Times New Roman" w:hAnsi="Times New Roman" w:cs="Times New Roman"/>
          <w:sz w:val="24"/>
        </w:rPr>
        <w:t xml:space="preserve">29. marca 2016 </w:t>
      </w:r>
      <w:r w:rsidRPr="00CD639B">
        <w:rPr>
          <w:rFonts w:ascii="Times New Roman" w:eastAsia="Times New Roman" w:hAnsi="Times New Roman" w:cs="Times New Roman"/>
          <w:sz w:val="24"/>
        </w:rPr>
        <w:t xml:space="preserve">uznesením </w:t>
      </w:r>
      <w:r w:rsidR="00CD639B" w:rsidRPr="00CD639B">
        <w:rPr>
          <w:rFonts w:ascii="Times New Roman" w:eastAsia="Times New Roman" w:hAnsi="Times New Roman" w:cs="Times New Roman"/>
          <w:sz w:val="24"/>
        </w:rPr>
        <w:t xml:space="preserve">OZ </w:t>
      </w:r>
      <w:r w:rsidRPr="00CD639B">
        <w:rPr>
          <w:rFonts w:ascii="Times New Roman" w:eastAsia="Times New Roman" w:hAnsi="Times New Roman" w:cs="Times New Roman"/>
          <w:sz w:val="24"/>
        </w:rPr>
        <w:t xml:space="preserve">č. </w:t>
      </w:r>
      <w:r w:rsidR="00CD639B" w:rsidRPr="00CD639B">
        <w:rPr>
          <w:rFonts w:ascii="Times New Roman" w:eastAsia="Times New Roman" w:hAnsi="Times New Roman" w:cs="Times New Roman"/>
          <w:sz w:val="24"/>
        </w:rPr>
        <w:t>07/03/1/2016</w:t>
      </w:r>
    </w:p>
    <w:p w:rsidR="005C0ABC" w:rsidRPr="00765EB8" w:rsidRDefault="00A47700" w:rsidP="00131A0C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765EB8">
        <w:rPr>
          <w:rFonts w:ascii="Times New Roman" w:eastAsia="Times New Roman" w:hAnsi="Times New Roman" w:cs="Times New Roman"/>
          <w:sz w:val="24"/>
        </w:rPr>
        <w:t>druhá zmena schválená dňa .</w:t>
      </w:r>
      <w:r w:rsidR="00CD639B">
        <w:rPr>
          <w:rFonts w:ascii="Times New Roman" w:eastAsia="Times New Roman" w:hAnsi="Times New Roman" w:cs="Times New Roman"/>
          <w:sz w:val="24"/>
        </w:rPr>
        <w:t>20.05.</w:t>
      </w:r>
      <w:r w:rsidR="00765EB8" w:rsidRPr="00765EB8">
        <w:rPr>
          <w:rFonts w:ascii="Times New Roman" w:eastAsia="Times New Roman" w:hAnsi="Times New Roman" w:cs="Times New Roman"/>
          <w:sz w:val="24"/>
        </w:rPr>
        <w:t xml:space="preserve">2016 </w:t>
      </w:r>
      <w:r w:rsidRPr="00765EB8">
        <w:rPr>
          <w:rFonts w:ascii="Times New Roman" w:eastAsia="Times New Roman" w:hAnsi="Times New Roman" w:cs="Times New Roman"/>
          <w:sz w:val="24"/>
        </w:rPr>
        <w:t xml:space="preserve"> </w:t>
      </w:r>
      <w:r w:rsidR="00CD639B">
        <w:rPr>
          <w:rFonts w:ascii="Times New Roman" w:eastAsia="Times New Roman" w:hAnsi="Times New Roman" w:cs="Times New Roman"/>
          <w:sz w:val="24"/>
        </w:rPr>
        <w:t>rozpočtovým opatre</w:t>
      </w:r>
      <w:r w:rsidR="00765EB8" w:rsidRPr="00765EB8">
        <w:rPr>
          <w:rFonts w:ascii="Times New Roman" w:eastAsia="Times New Roman" w:hAnsi="Times New Roman" w:cs="Times New Roman"/>
          <w:sz w:val="24"/>
        </w:rPr>
        <w:t>ním č. 2/2016</w:t>
      </w:r>
    </w:p>
    <w:p w:rsidR="00765EB8" w:rsidRPr="00765EB8" w:rsidRDefault="00CD639B" w:rsidP="00131A0C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tretia zmena  schválená dňa 19.10.2016</w:t>
      </w:r>
      <w:r w:rsidR="00765EB8" w:rsidRPr="00765EB8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uznesením OZ č. 50/10/7/2016</w:t>
      </w:r>
    </w:p>
    <w:p w:rsidR="00CD639B" w:rsidRPr="00765EB8" w:rsidRDefault="00A47700" w:rsidP="00CD639B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CD639B">
        <w:rPr>
          <w:rFonts w:ascii="Times New Roman" w:eastAsia="Times New Roman" w:hAnsi="Times New Roman" w:cs="Times New Roman"/>
          <w:sz w:val="24"/>
        </w:rPr>
        <w:t>štvrt</w:t>
      </w:r>
      <w:r w:rsidR="00765EB8" w:rsidRPr="00CD639B">
        <w:rPr>
          <w:rFonts w:ascii="Times New Roman" w:eastAsia="Times New Roman" w:hAnsi="Times New Roman" w:cs="Times New Roman"/>
          <w:sz w:val="24"/>
        </w:rPr>
        <w:t xml:space="preserve">á zmena  schválená dňa </w:t>
      </w:r>
      <w:r w:rsidR="00CD639B">
        <w:rPr>
          <w:rFonts w:ascii="Times New Roman" w:eastAsia="Times New Roman" w:hAnsi="Times New Roman" w:cs="Times New Roman"/>
          <w:sz w:val="24"/>
        </w:rPr>
        <w:t>19.10.2016</w:t>
      </w:r>
      <w:r w:rsidR="00CD639B" w:rsidRPr="00765EB8">
        <w:rPr>
          <w:rFonts w:ascii="Times New Roman" w:eastAsia="Times New Roman" w:hAnsi="Times New Roman" w:cs="Times New Roman"/>
          <w:sz w:val="24"/>
        </w:rPr>
        <w:t xml:space="preserve"> </w:t>
      </w:r>
      <w:r w:rsidR="00CD639B">
        <w:rPr>
          <w:rFonts w:ascii="Times New Roman" w:eastAsia="Times New Roman" w:hAnsi="Times New Roman" w:cs="Times New Roman"/>
          <w:sz w:val="24"/>
        </w:rPr>
        <w:t>uznesením OZ č. 50/10/7/2016</w:t>
      </w:r>
    </w:p>
    <w:p w:rsidR="00CD639B" w:rsidRPr="00765EB8" w:rsidRDefault="00765EB8" w:rsidP="00CD639B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CD639B">
        <w:rPr>
          <w:rFonts w:ascii="Times New Roman" w:eastAsia="Times New Roman" w:hAnsi="Times New Roman" w:cs="Times New Roman"/>
          <w:sz w:val="24"/>
        </w:rPr>
        <w:t xml:space="preserve">piata zmena schválená dňa </w:t>
      </w:r>
      <w:r w:rsidR="00CD639B">
        <w:rPr>
          <w:rFonts w:ascii="Times New Roman" w:eastAsia="Times New Roman" w:hAnsi="Times New Roman" w:cs="Times New Roman"/>
          <w:sz w:val="24"/>
        </w:rPr>
        <w:t>19.10.2016</w:t>
      </w:r>
      <w:r w:rsidR="00CD639B" w:rsidRPr="00765EB8">
        <w:rPr>
          <w:rFonts w:ascii="Times New Roman" w:eastAsia="Times New Roman" w:hAnsi="Times New Roman" w:cs="Times New Roman"/>
          <w:sz w:val="24"/>
        </w:rPr>
        <w:t xml:space="preserve"> </w:t>
      </w:r>
      <w:r w:rsidR="00CD639B">
        <w:rPr>
          <w:rFonts w:ascii="Times New Roman" w:eastAsia="Times New Roman" w:hAnsi="Times New Roman" w:cs="Times New Roman"/>
          <w:sz w:val="24"/>
        </w:rPr>
        <w:t>uznesením OZ č. 50/10/7/2016</w:t>
      </w:r>
    </w:p>
    <w:p w:rsidR="005C0ABC" w:rsidRPr="00CD639B" w:rsidRDefault="00CD639B" w:rsidP="00131A0C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šiesta zmena schválená dňa 14</w:t>
      </w:r>
      <w:r w:rsidR="00765EB8" w:rsidRPr="00CD639B">
        <w:rPr>
          <w:rFonts w:ascii="Times New Roman" w:eastAsia="Times New Roman" w:hAnsi="Times New Roman" w:cs="Times New Roman"/>
          <w:sz w:val="24"/>
        </w:rPr>
        <w:t>.12.2016 uznesením OZ č. 66/12/9/2016</w:t>
      </w:r>
    </w:p>
    <w:p w:rsidR="00765EB8" w:rsidRPr="00765EB8" w:rsidRDefault="00765EB8" w:rsidP="00131A0C">
      <w:pPr>
        <w:numPr>
          <w:ilvl w:val="0"/>
          <w:numId w:val="127"/>
        </w:numPr>
        <w:tabs>
          <w:tab w:val="left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Výška dlhu</w:t>
      </w:r>
      <w:r>
        <w:rPr>
          <w:rFonts w:ascii="Times New Roman" w:eastAsia="Times New Roman" w:hAnsi="Times New Roman" w:cs="Times New Roman"/>
          <w:sz w:val="24"/>
        </w:rPr>
        <w:t xml:space="preserve"> podľa § 17 ods. 7 -8 zákona č.583/2004 Z.z.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 za bežné účtovné obdobie a bezprostredne predchádzajúce účtovné obdobie - tabuľka č.15.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X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skutočnostiach, ktoré nastali po dni, ku ktorému sa zostavuje účtovná závierka </w:t>
      </w:r>
    </w:p>
    <w:p w:rsidR="005C0ABC" w:rsidRDefault="00A477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Informácie o skutočnostiach, ktoré nastali po dni, ku ktorému sa zostavuje účtovná závierka do dňa zostavenia účtovnej závierky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dôvody pre zmenu výšky rezerv a opravných položiek,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zmeny významných položiek dlhodobého finančného majetku,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vydané dlhopisy a iné cenné papiere,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zmena právnej formy účtovnej jednotky,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mimoriadne udalosti, ak majú vplyv na hospodárenie účtovnej jednotky, napríklad živelné pohromy,</w:t>
      </w:r>
    </w:p>
    <w:p w:rsidR="005C0ABC" w:rsidRDefault="00A47700" w:rsidP="00131A0C">
      <w:pPr>
        <w:numPr>
          <w:ilvl w:val="0"/>
          <w:numId w:val="12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iné mimoriadne skutočnosti</w:t>
      </w:r>
    </w:p>
    <w:p w:rsidR="005C0ABC" w:rsidRDefault="005C0ABC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:rsidR="005C0ABC" w:rsidRDefault="00A47700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Popis skutočností:</w:t>
      </w:r>
    </w:p>
    <w:p w:rsidR="005C0ABC" w:rsidRPr="00765EB8" w:rsidRDefault="00A47700" w:rsidP="00765EB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</w:t>
      </w:r>
      <w:r w:rsidR="00765EB8">
        <w:rPr>
          <w:rFonts w:ascii="Times New Roman" w:eastAsia="Times New Roman" w:hAnsi="Times New Roman" w:cs="Times New Roman"/>
          <w:sz w:val="24"/>
        </w:rPr>
        <w:t>......................</w:t>
      </w: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alebo </w:t>
      </w:r>
    </w:p>
    <w:p w:rsidR="005C0ABC" w:rsidRDefault="005C0A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5C0ABC" w:rsidRDefault="00A4770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 31. decembri 2016 nenastali také udalosti, ktoré by si vyžadovali zverejnenie alebo vykázanie v účtovnej závierke za rok 2016.</w:t>
      </w:r>
    </w:p>
    <w:p w:rsidR="005C0ABC" w:rsidRDefault="005C0AB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sectPr w:rsidR="005C0ABC" w:rsidSect="00A47700">
      <w:headerReference w:type="default" r:id="rId7"/>
      <w:pgSz w:w="11906" w:h="16838"/>
      <w:pgMar w:top="84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6074" w:rsidRDefault="00BA6074" w:rsidP="00A47700">
      <w:pPr>
        <w:spacing w:after="0" w:line="240" w:lineRule="auto"/>
      </w:pPr>
      <w:r>
        <w:separator/>
      </w:r>
    </w:p>
  </w:endnote>
  <w:endnote w:type="continuationSeparator" w:id="0">
    <w:p w:rsidR="00BA6074" w:rsidRDefault="00BA6074" w:rsidP="00A47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6074" w:rsidRDefault="00BA6074" w:rsidP="00A47700">
      <w:pPr>
        <w:spacing w:after="0" w:line="240" w:lineRule="auto"/>
      </w:pPr>
      <w:r>
        <w:separator/>
      </w:r>
    </w:p>
  </w:footnote>
  <w:footnote w:type="continuationSeparator" w:id="0">
    <w:p w:rsidR="00BA6074" w:rsidRDefault="00BA6074" w:rsidP="00A47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7700" w:rsidRPr="00A47700" w:rsidRDefault="00A47700" w:rsidP="00A47700">
    <w:pPr>
      <w:pStyle w:val="Hlavika"/>
      <w:jc w:val="center"/>
      <w:rPr>
        <w:b/>
      </w:rPr>
    </w:pPr>
    <w:r w:rsidRPr="00A47700">
      <w:rPr>
        <w:b/>
      </w:rPr>
      <w:t xml:space="preserve">Obec Malatíny, Malatíny 9, 032 15  Partizánska </w:t>
    </w:r>
    <w:r>
      <w:rPr>
        <w:b/>
      </w:rPr>
      <w:t>Ľupča, IČO</w:t>
    </w:r>
    <w:r w:rsidRPr="00A47700">
      <w:rPr>
        <w:b/>
      </w:rPr>
      <w:t>: 0315605</w:t>
    </w:r>
  </w:p>
  <w:p w:rsidR="00A47700" w:rsidRDefault="00A47700" w:rsidP="00A47700">
    <w:pPr>
      <w:pStyle w:val="Hlavika"/>
      <w:pBdr>
        <w:bottom w:val="single" w:sz="12" w:space="1" w:color="auto"/>
      </w:pBdr>
      <w:jc w:val="center"/>
    </w:pPr>
    <w:r>
      <w:t>Poznámky individuálnej účtovnej závierky zostavenej  k 31. decembru 2016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54F0F"/>
    <w:multiLevelType w:val="multilevel"/>
    <w:tmpl w:val="9530E8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7316E9"/>
    <w:multiLevelType w:val="multilevel"/>
    <w:tmpl w:val="1B26CD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37F4198"/>
    <w:multiLevelType w:val="multilevel"/>
    <w:tmpl w:val="62AE09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51C20FF"/>
    <w:multiLevelType w:val="multilevel"/>
    <w:tmpl w:val="1AF6AE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5262669"/>
    <w:multiLevelType w:val="multilevel"/>
    <w:tmpl w:val="6BCCEE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5A52C17"/>
    <w:multiLevelType w:val="multilevel"/>
    <w:tmpl w:val="5E2EA1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7100FB7"/>
    <w:multiLevelType w:val="multilevel"/>
    <w:tmpl w:val="29BC7E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07131B9C"/>
    <w:multiLevelType w:val="multilevel"/>
    <w:tmpl w:val="E154F3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085B4CBE"/>
    <w:multiLevelType w:val="multilevel"/>
    <w:tmpl w:val="C90A26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08DE5C8A"/>
    <w:multiLevelType w:val="multilevel"/>
    <w:tmpl w:val="BD1C59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0A963B10"/>
    <w:multiLevelType w:val="multilevel"/>
    <w:tmpl w:val="330246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0ABD179E"/>
    <w:multiLevelType w:val="multilevel"/>
    <w:tmpl w:val="7A2693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0AC73565"/>
    <w:multiLevelType w:val="multilevel"/>
    <w:tmpl w:val="51C695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0AF05C7E"/>
    <w:multiLevelType w:val="multilevel"/>
    <w:tmpl w:val="456460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0B5F7F90"/>
    <w:multiLevelType w:val="multilevel"/>
    <w:tmpl w:val="FB1870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0BB72474"/>
    <w:multiLevelType w:val="multilevel"/>
    <w:tmpl w:val="3D1498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0D3F64D2"/>
    <w:multiLevelType w:val="multilevel"/>
    <w:tmpl w:val="400CA1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0D994CB0"/>
    <w:multiLevelType w:val="multilevel"/>
    <w:tmpl w:val="9A288F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0E2B345A"/>
    <w:multiLevelType w:val="multilevel"/>
    <w:tmpl w:val="2D5A2C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0FAC764C"/>
    <w:multiLevelType w:val="multilevel"/>
    <w:tmpl w:val="49CCA0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0FAD1F68"/>
    <w:multiLevelType w:val="multilevel"/>
    <w:tmpl w:val="2AA45E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126853A6"/>
    <w:multiLevelType w:val="multilevel"/>
    <w:tmpl w:val="B73AA8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1625428F"/>
    <w:multiLevelType w:val="multilevel"/>
    <w:tmpl w:val="41DC06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18664504"/>
    <w:multiLevelType w:val="multilevel"/>
    <w:tmpl w:val="CC7C66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18970B26"/>
    <w:multiLevelType w:val="multilevel"/>
    <w:tmpl w:val="C48A72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1D0D3DA1"/>
    <w:multiLevelType w:val="multilevel"/>
    <w:tmpl w:val="192E49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1E4571F8"/>
    <w:multiLevelType w:val="multilevel"/>
    <w:tmpl w:val="322E77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1E7C1F6A"/>
    <w:multiLevelType w:val="multilevel"/>
    <w:tmpl w:val="DF72AD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20004FD9"/>
    <w:multiLevelType w:val="multilevel"/>
    <w:tmpl w:val="0FBE67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2062002D"/>
    <w:multiLevelType w:val="multilevel"/>
    <w:tmpl w:val="E304C6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20CF67A4"/>
    <w:multiLevelType w:val="multilevel"/>
    <w:tmpl w:val="92E4A6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22927B38"/>
    <w:multiLevelType w:val="multilevel"/>
    <w:tmpl w:val="B88C66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23430B44"/>
    <w:multiLevelType w:val="multilevel"/>
    <w:tmpl w:val="CE58C3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24BC7DD5"/>
    <w:multiLevelType w:val="multilevel"/>
    <w:tmpl w:val="5948AD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25846AF4"/>
    <w:multiLevelType w:val="multilevel"/>
    <w:tmpl w:val="A1F841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25EC7C7C"/>
    <w:multiLevelType w:val="multilevel"/>
    <w:tmpl w:val="016CE3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26071088"/>
    <w:multiLevelType w:val="multilevel"/>
    <w:tmpl w:val="BEA090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280D3B53"/>
    <w:multiLevelType w:val="multilevel"/>
    <w:tmpl w:val="5F48E0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>
    <w:nsid w:val="28C426E5"/>
    <w:multiLevelType w:val="multilevel"/>
    <w:tmpl w:val="A2F8A2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29571C25"/>
    <w:multiLevelType w:val="multilevel"/>
    <w:tmpl w:val="F9B066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2A28736F"/>
    <w:multiLevelType w:val="multilevel"/>
    <w:tmpl w:val="521C6E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2AAC4040"/>
    <w:multiLevelType w:val="multilevel"/>
    <w:tmpl w:val="348E935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>
    <w:nsid w:val="2B9B0843"/>
    <w:multiLevelType w:val="multilevel"/>
    <w:tmpl w:val="6046F1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2BF62A51"/>
    <w:multiLevelType w:val="multilevel"/>
    <w:tmpl w:val="50F2AC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>
    <w:nsid w:val="2C8646D0"/>
    <w:multiLevelType w:val="multilevel"/>
    <w:tmpl w:val="C2000C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>
    <w:nsid w:val="2D181DD8"/>
    <w:multiLevelType w:val="multilevel"/>
    <w:tmpl w:val="3A100B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>
    <w:nsid w:val="2DB703D8"/>
    <w:multiLevelType w:val="multilevel"/>
    <w:tmpl w:val="3DA2DD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>
    <w:nsid w:val="2DE96DF8"/>
    <w:multiLevelType w:val="multilevel"/>
    <w:tmpl w:val="3BCC95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>
    <w:nsid w:val="2E3032B8"/>
    <w:multiLevelType w:val="multilevel"/>
    <w:tmpl w:val="050E69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>
    <w:nsid w:val="2F940780"/>
    <w:multiLevelType w:val="multilevel"/>
    <w:tmpl w:val="F23C77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>
    <w:nsid w:val="3009162D"/>
    <w:multiLevelType w:val="multilevel"/>
    <w:tmpl w:val="E730A6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>
    <w:nsid w:val="30184215"/>
    <w:multiLevelType w:val="multilevel"/>
    <w:tmpl w:val="A1BAD7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>
    <w:nsid w:val="30EA4593"/>
    <w:multiLevelType w:val="multilevel"/>
    <w:tmpl w:val="9B06C6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>
    <w:nsid w:val="316B17C9"/>
    <w:multiLevelType w:val="multilevel"/>
    <w:tmpl w:val="7C4C02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>
    <w:nsid w:val="31B6481D"/>
    <w:multiLevelType w:val="multilevel"/>
    <w:tmpl w:val="AC6AED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>
    <w:nsid w:val="3439264C"/>
    <w:multiLevelType w:val="multilevel"/>
    <w:tmpl w:val="C9845B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>
    <w:nsid w:val="35FE0F5F"/>
    <w:multiLevelType w:val="multilevel"/>
    <w:tmpl w:val="C0A610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>
    <w:nsid w:val="37BA0F5C"/>
    <w:multiLevelType w:val="multilevel"/>
    <w:tmpl w:val="BD1A47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>
    <w:nsid w:val="3812438F"/>
    <w:multiLevelType w:val="multilevel"/>
    <w:tmpl w:val="1A06A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>
    <w:nsid w:val="39524A55"/>
    <w:multiLevelType w:val="multilevel"/>
    <w:tmpl w:val="D18A31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>
    <w:nsid w:val="39AD5BDA"/>
    <w:multiLevelType w:val="multilevel"/>
    <w:tmpl w:val="EEA602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>
    <w:nsid w:val="39B9283F"/>
    <w:multiLevelType w:val="multilevel"/>
    <w:tmpl w:val="2800D1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>
    <w:nsid w:val="39C91E62"/>
    <w:multiLevelType w:val="multilevel"/>
    <w:tmpl w:val="9E84DF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>
    <w:nsid w:val="3C344BA9"/>
    <w:multiLevelType w:val="multilevel"/>
    <w:tmpl w:val="B1DCB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>
    <w:nsid w:val="3D385E01"/>
    <w:multiLevelType w:val="multilevel"/>
    <w:tmpl w:val="1D8029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>
    <w:nsid w:val="3DEC4A40"/>
    <w:multiLevelType w:val="multilevel"/>
    <w:tmpl w:val="765043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>
    <w:nsid w:val="3E144386"/>
    <w:multiLevelType w:val="multilevel"/>
    <w:tmpl w:val="744270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>
    <w:nsid w:val="3F7F1E5C"/>
    <w:multiLevelType w:val="multilevel"/>
    <w:tmpl w:val="AA9A5B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>
    <w:nsid w:val="3F9C1274"/>
    <w:multiLevelType w:val="multilevel"/>
    <w:tmpl w:val="443C24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>
    <w:nsid w:val="405E12F4"/>
    <w:multiLevelType w:val="multilevel"/>
    <w:tmpl w:val="BFF82D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>
    <w:nsid w:val="41AA631C"/>
    <w:multiLevelType w:val="multilevel"/>
    <w:tmpl w:val="D2CECA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>
    <w:nsid w:val="43206DB7"/>
    <w:multiLevelType w:val="multilevel"/>
    <w:tmpl w:val="BA5019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>
    <w:nsid w:val="43CF1088"/>
    <w:multiLevelType w:val="multilevel"/>
    <w:tmpl w:val="DE3C33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>
    <w:nsid w:val="44AE7B82"/>
    <w:multiLevelType w:val="multilevel"/>
    <w:tmpl w:val="E08610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>
    <w:nsid w:val="460A3F4A"/>
    <w:multiLevelType w:val="multilevel"/>
    <w:tmpl w:val="79182E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>
    <w:nsid w:val="46950C9C"/>
    <w:multiLevelType w:val="multilevel"/>
    <w:tmpl w:val="BB6469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>
    <w:nsid w:val="46EB7A43"/>
    <w:multiLevelType w:val="multilevel"/>
    <w:tmpl w:val="73921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>
    <w:nsid w:val="47472A10"/>
    <w:multiLevelType w:val="multilevel"/>
    <w:tmpl w:val="BD5E40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>
    <w:nsid w:val="48262E53"/>
    <w:multiLevelType w:val="multilevel"/>
    <w:tmpl w:val="C37C06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>
    <w:nsid w:val="48325AE4"/>
    <w:multiLevelType w:val="multilevel"/>
    <w:tmpl w:val="722C78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>
    <w:nsid w:val="4E64183C"/>
    <w:multiLevelType w:val="multilevel"/>
    <w:tmpl w:val="D032CE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>
    <w:nsid w:val="51B83AC6"/>
    <w:multiLevelType w:val="multilevel"/>
    <w:tmpl w:val="03E844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>
    <w:nsid w:val="51F316A7"/>
    <w:multiLevelType w:val="multilevel"/>
    <w:tmpl w:val="5E4AA3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>
    <w:nsid w:val="51F60A08"/>
    <w:multiLevelType w:val="multilevel"/>
    <w:tmpl w:val="23A24D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>
    <w:nsid w:val="556850F5"/>
    <w:multiLevelType w:val="multilevel"/>
    <w:tmpl w:val="283854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>
    <w:nsid w:val="556E2271"/>
    <w:multiLevelType w:val="multilevel"/>
    <w:tmpl w:val="191A76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>
    <w:nsid w:val="562801B2"/>
    <w:multiLevelType w:val="multilevel"/>
    <w:tmpl w:val="5E902E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>
    <w:nsid w:val="566934C0"/>
    <w:multiLevelType w:val="multilevel"/>
    <w:tmpl w:val="E012D4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>
    <w:nsid w:val="57285A67"/>
    <w:multiLevelType w:val="multilevel"/>
    <w:tmpl w:val="D32A74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>
    <w:nsid w:val="578C6EF4"/>
    <w:multiLevelType w:val="multilevel"/>
    <w:tmpl w:val="87D476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>
    <w:nsid w:val="591415BF"/>
    <w:multiLevelType w:val="multilevel"/>
    <w:tmpl w:val="F0E297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>
    <w:nsid w:val="5A537957"/>
    <w:multiLevelType w:val="multilevel"/>
    <w:tmpl w:val="8188B05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>
    <w:nsid w:val="5A5C3D78"/>
    <w:multiLevelType w:val="multilevel"/>
    <w:tmpl w:val="E208E5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>
    <w:nsid w:val="5AA94B3A"/>
    <w:multiLevelType w:val="multilevel"/>
    <w:tmpl w:val="5F5851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>
    <w:nsid w:val="5B661B70"/>
    <w:multiLevelType w:val="multilevel"/>
    <w:tmpl w:val="81806E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>
    <w:nsid w:val="5B8B3205"/>
    <w:multiLevelType w:val="multilevel"/>
    <w:tmpl w:val="6F966D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>
    <w:nsid w:val="5BA919C1"/>
    <w:multiLevelType w:val="multilevel"/>
    <w:tmpl w:val="64AC99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7">
    <w:nsid w:val="5E065BA6"/>
    <w:multiLevelType w:val="multilevel"/>
    <w:tmpl w:val="744031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>
    <w:nsid w:val="5E3D1F27"/>
    <w:multiLevelType w:val="multilevel"/>
    <w:tmpl w:val="8548B0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>
    <w:nsid w:val="5FA34782"/>
    <w:multiLevelType w:val="multilevel"/>
    <w:tmpl w:val="05D62F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>
    <w:nsid w:val="602E10B2"/>
    <w:multiLevelType w:val="multilevel"/>
    <w:tmpl w:val="72E8BE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>
    <w:nsid w:val="608D3AC5"/>
    <w:multiLevelType w:val="multilevel"/>
    <w:tmpl w:val="8B5A8A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>
    <w:nsid w:val="60C4138A"/>
    <w:multiLevelType w:val="multilevel"/>
    <w:tmpl w:val="7E6685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>
    <w:nsid w:val="62257B26"/>
    <w:multiLevelType w:val="multilevel"/>
    <w:tmpl w:val="593CAF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>
    <w:nsid w:val="62DE2CD1"/>
    <w:multiLevelType w:val="multilevel"/>
    <w:tmpl w:val="26444F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>
    <w:nsid w:val="64462F5C"/>
    <w:multiLevelType w:val="multilevel"/>
    <w:tmpl w:val="3F564C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>
    <w:nsid w:val="67F438AA"/>
    <w:multiLevelType w:val="multilevel"/>
    <w:tmpl w:val="FE1C19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>
    <w:nsid w:val="6821158F"/>
    <w:multiLevelType w:val="multilevel"/>
    <w:tmpl w:val="AC829F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>
    <w:nsid w:val="68403DEA"/>
    <w:multiLevelType w:val="multilevel"/>
    <w:tmpl w:val="DFDA4F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0">
    <w:nsid w:val="6A2B479F"/>
    <w:multiLevelType w:val="multilevel"/>
    <w:tmpl w:val="AEDCD6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>
    <w:nsid w:val="6A922C59"/>
    <w:multiLevelType w:val="multilevel"/>
    <w:tmpl w:val="419EDB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>
    <w:nsid w:val="6BDB7E3A"/>
    <w:multiLevelType w:val="multilevel"/>
    <w:tmpl w:val="8A4AA8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>
    <w:nsid w:val="6D0640E8"/>
    <w:multiLevelType w:val="multilevel"/>
    <w:tmpl w:val="8AB6DD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>
    <w:nsid w:val="6E074514"/>
    <w:multiLevelType w:val="multilevel"/>
    <w:tmpl w:val="B1A6C9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5">
    <w:nsid w:val="6E2F5590"/>
    <w:multiLevelType w:val="multilevel"/>
    <w:tmpl w:val="9934EB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>
    <w:nsid w:val="6EBA20DB"/>
    <w:multiLevelType w:val="multilevel"/>
    <w:tmpl w:val="4E8493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>
    <w:nsid w:val="6EE465F7"/>
    <w:multiLevelType w:val="multilevel"/>
    <w:tmpl w:val="E37462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>
    <w:nsid w:val="70BC274C"/>
    <w:multiLevelType w:val="multilevel"/>
    <w:tmpl w:val="94E6A5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>
    <w:nsid w:val="70EE2AA6"/>
    <w:multiLevelType w:val="multilevel"/>
    <w:tmpl w:val="C96A90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>
    <w:nsid w:val="714234AF"/>
    <w:multiLevelType w:val="multilevel"/>
    <w:tmpl w:val="B48630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>
    <w:nsid w:val="75C563E7"/>
    <w:multiLevelType w:val="multilevel"/>
    <w:tmpl w:val="A8401D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>
    <w:nsid w:val="762A73E1"/>
    <w:multiLevelType w:val="multilevel"/>
    <w:tmpl w:val="830A88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3">
    <w:nsid w:val="785363C2"/>
    <w:multiLevelType w:val="multilevel"/>
    <w:tmpl w:val="982665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4">
    <w:nsid w:val="78830A6A"/>
    <w:multiLevelType w:val="multilevel"/>
    <w:tmpl w:val="731A43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>
    <w:nsid w:val="7B321175"/>
    <w:multiLevelType w:val="multilevel"/>
    <w:tmpl w:val="B9AC89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6">
    <w:nsid w:val="7B664AAD"/>
    <w:multiLevelType w:val="multilevel"/>
    <w:tmpl w:val="468CED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>
    <w:nsid w:val="7E4F6B1A"/>
    <w:multiLevelType w:val="multilevel"/>
    <w:tmpl w:val="2AE27C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8">
    <w:nsid w:val="7E677677"/>
    <w:multiLevelType w:val="multilevel"/>
    <w:tmpl w:val="04A0D5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26"/>
  </w:num>
  <w:num w:numId="2">
    <w:abstractNumId w:val="64"/>
  </w:num>
  <w:num w:numId="3">
    <w:abstractNumId w:val="83"/>
  </w:num>
  <w:num w:numId="4">
    <w:abstractNumId w:val="91"/>
  </w:num>
  <w:num w:numId="5">
    <w:abstractNumId w:val="72"/>
  </w:num>
  <w:num w:numId="6">
    <w:abstractNumId w:val="74"/>
  </w:num>
  <w:num w:numId="7">
    <w:abstractNumId w:val="122"/>
  </w:num>
  <w:num w:numId="8">
    <w:abstractNumId w:val="5"/>
  </w:num>
  <w:num w:numId="9">
    <w:abstractNumId w:val="6"/>
  </w:num>
  <w:num w:numId="10">
    <w:abstractNumId w:val="47"/>
  </w:num>
  <w:num w:numId="11">
    <w:abstractNumId w:val="102"/>
  </w:num>
  <w:num w:numId="12">
    <w:abstractNumId w:val="20"/>
  </w:num>
  <w:num w:numId="13">
    <w:abstractNumId w:val="41"/>
  </w:num>
  <w:num w:numId="14">
    <w:abstractNumId w:val="80"/>
  </w:num>
  <w:num w:numId="15">
    <w:abstractNumId w:val="3"/>
  </w:num>
  <w:num w:numId="16">
    <w:abstractNumId w:val="99"/>
  </w:num>
  <w:num w:numId="17">
    <w:abstractNumId w:val="51"/>
  </w:num>
  <w:num w:numId="18">
    <w:abstractNumId w:val="58"/>
  </w:num>
  <w:num w:numId="19">
    <w:abstractNumId w:val="42"/>
  </w:num>
  <w:num w:numId="20">
    <w:abstractNumId w:val="117"/>
  </w:num>
  <w:num w:numId="21">
    <w:abstractNumId w:val="9"/>
  </w:num>
  <w:num w:numId="22">
    <w:abstractNumId w:val="36"/>
  </w:num>
  <w:num w:numId="23">
    <w:abstractNumId w:val="49"/>
  </w:num>
  <w:num w:numId="24">
    <w:abstractNumId w:val="88"/>
  </w:num>
  <w:num w:numId="25">
    <w:abstractNumId w:val="43"/>
  </w:num>
  <w:num w:numId="26">
    <w:abstractNumId w:val="94"/>
  </w:num>
  <w:num w:numId="27">
    <w:abstractNumId w:val="54"/>
  </w:num>
  <w:num w:numId="28">
    <w:abstractNumId w:val="17"/>
  </w:num>
  <w:num w:numId="29">
    <w:abstractNumId w:val="66"/>
  </w:num>
  <w:num w:numId="30">
    <w:abstractNumId w:val="33"/>
  </w:num>
  <w:num w:numId="31">
    <w:abstractNumId w:val="28"/>
  </w:num>
  <w:num w:numId="32">
    <w:abstractNumId w:val="128"/>
  </w:num>
  <w:num w:numId="33">
    <w:abstractNumId w:val="52"/>
  </w:num>
  <w:num w:numId="34">
    <w:abstractNumId w:val="11"/>
  </w:num>
  <w:num w:numId="35">
    <w:abstractNumId w:val="108"/>
  </w:num>
  <w:num w:numId="36">
    <w:abstractNumId w:val="40"/>
  </w:num>
  <w:num w:numId="37">
    <w:abstractNumId w:val="19"/>
  </w:num>
  <w:num w:numId="38">
    <w:abstractNumId w:val="104"/>
  </w:num>
  <w:num w:numId="39">
    <w:abstractNumId w:val="93"/>
  </w:num>
  <w:num w:numId="40">
    <w:abstractNumId w:val="57"/>
  </w:num>
  <w:num w:numId="41">
    <w:abstractNumId w:val="97"/>
  </w:num>
  <w:num w:numId="42">
    <w:abstractNumId w:val="35"/>
  </w:num>
  <w:num w:numId="43">
    <w:abstractNumId w:val="92"/>
  </w:num>
  <w:num w:numId="44">
    <w:abstractNumId w:val="105"/>
  </w:num>
  <w:num w:numId="45">
    <w:abstractNumId w:val="127"/>
  </w:num>
  <w:num w:numId="46">
    <w:abstractNumId w:val="13"/>
  </w:num>
  <w:num w:numId="47">
    <w:abstractNumId w:val="70"/>
  </w:num>
  <w:num w:numId="48">
    <w:abstractNumId w:val="26"/>
  </w:num>
  <w:num w:numId="49">
    <w:abstractNumId w:val="84"/>
  </w:num>
  <w:num w:numId="50">
    <w:abstractNumId w:val="15"/>
  </w:num>
  <w:num w:numId="51">
    <w:abstractNumId w:val="67"/>
  </w:num>
  <w:num w:numId="52">
    <w:abstractNumId w:val="123"/>
  </w:num>
  <w:num w:numId="53">
    <w:abstractNumId w:val="81"/>
  </w:num>
  <w:num w:numId="54">
    <w:abstractNumId w:val="31"/>
  </w:num>
  <w:num w:numId="55">
    <w:abstractNumId w:val="82"/>
  </w:num>
  <w:num w:numId="56">
    <w:abstractNumId w:val="113"/>
  </w:num>
  <w:num w:numId="57">
    <w:abstractNumId w:val="103"/>
  </w:num>
  <w:num w:numId="58">
    <w:abstractNumId w:val="12"/>
  </w:num>
  <w:num w:numId="59">
    <w:abstractNumId w:val="100"/>
  </w:num>
  <w:num w:numId="60">
    <w:abstractNumId w:val="120"/>
  </w:num>
  <w:num w:numId="61">
    <w:abstractNumId w:val="59"/>
  </w:num>
  <w:num w:numId="62">
    <w:abstractNumId w:val="48"/>
  </w:num>
  <w:num w:numId="63">
    <w:abstractNumId w:val="96"/>
  </w:num>
  <w:num w:numId="64">
    <w:abstractNumId w:val="14"/>
  </w:num>
  <w:num w:numId="65">
    <w:abstractNumId w:val="116"/>
  </w:num>
  <w:num w:numId="66">
    <w:abstractNumId w:val="0"/>
  </w:num>
  <w:num w:numId="67">
    <w:abstractNumId w:val="79"/>
  </w:num>
  <w:num w:numId="68">
    <w:abstractNumId w:val="75"/>
  </w:num>
  <w:num w:numId="69">
    <w:abstractNumId w:val="1"/>
  </w:num>
  <w:num w:numId="70">
    <w:abstractNumId w:val="25"/>
  </w:num>
  <w:num w:numId="71">
    <w:abstractNumId w:val="110"/>
  </w:num>
  <w:num w:numId="72">
    <w:abstractNumId w:val="4"/>
  </w:num>
  <w:num w:numId="73">
    <w:abstractNumId w:val="62"/>
  </w:num>
  <w:num w:numId="74">
    <w:abstractNumId w:val="87"/>
  </w:num>
  <w:num w:numId="75">
    <w:abstractNumId w:val="30"/>
  </w:num>
  <w:num w:numId="76">
    <w:abstractNumId w:val="86"/>
  </w:num>
  <w:num w:numId="77">
    <w:abstractNumId w:val="90"/>
  </w:num>
  <w:num w:numId="78">
    <w:abstractNumId w:val="77"/>
  </w:num>
  <w:num w:numId="79">
    <w:abstractNumId w:val="63"/>
  </w:num>
  <w:num w:numId="80">
    <w:abstractNumId w:val="2"/>
  </w:num>
  <w:num w:numId="81">
    <w:abstractNumId w:val="21"/>
  </w:num>
  <w:num w:numId="82">
    <w:abstractNumId w:val="10"/>
  </w:num>
  <w:num w:numId="83">
    <w:abstractNumId w:val="60"/>
  </w:num>
  <w:num w:numId="84">
    <w:abstractNumId w:val="112"/>
  </w:num>
  <w:num w:numId="85">
    <w:abstractNumId w:val="119"/>
  </w:num>
  <w:num w:numId="86">
    <w:abstractNumId w:val="23"/>
  </w:num>
  <w:num w:numId="87">
    <w:abstractNumId w:val="65"/>
  </w:num>
  <w:num w:numId="88">
    <w:abstractNumId w:val="118"/>
  </w:num>
  <w:num w:numId="89">
    <w:abstractNumId w:val="50"/>
  </w:num>
  <w:num w:numId="90">
    <w:abstractNumId w:val="73"/>
  </w:num>
  <w:num w:numId="91">
    <w:abstractNumId w:val="8"/>
  </w:num>
  <w:num w:numId="92">
    <w:abstractNumId w:val="56"/>
  </w:num>
  <w:num w:numId="93">
    <w:abstractNumId w:val="101"/>
  </w:num>
  <w:num w:numId="94">
    <w:abstractNumId w:val="68"/>
  </w:num>
  <w:num w:numId="95">
    <w:abstractNumId w:val="24"/>
  </w:num>
  <w:num w:numId="96">
    <w:abstractNumId w:val="76"/>
  </w:num>
  <w:num w:numId="97">
    <w:abstractNumId w:val="95"/>
  </w:num>
  <w:num w:numId="98">
    <w:abstractNumId w:val="7"/>
  </w:num>
  <w:num w:numId="99">
    <w:abstractNumId w:val="114"/>
  </w:num>
  <w:num w:numId="100">
    <w:abstractNumId w:val="38"/>
  </w:num>
  <w:num w:numId="101">
    <w:abstractNumId w:val="45"/>
  </w:num>
  <w:num w:numId="102">
    <w:abstractNumId w:val="39"/>
  </w:num>
  <w:num w:numId="103">
    <w:abstractNumId w:val="107"/>
  </w:num>
  <w:num w:numId="104">
    <w:abstractNumId w:val="106"/>
  </w:num>
  <w:num w:numId="105">
    <w:abstractNumId w:val="78"/>
  </w:num>
  <w:num w:numId="106">
    <w:abstractNumId w:val="46"/>
  </w:num>
  <w:num w:numId="107">
    <w:abstractNumId w:val="34"/>
  </w:num>
  <w:num w:numId="108">
    <w:abstractNumId w:val="69"/>
  </w:num>
  <w:num w:numId="109">
    <w:abstractNumId w:val="22"/>
  </w:num>
  <w:num w:numId="110">
    <w:abstractNumId w:val="111"/>
  </w:num>
  <w:num w:numId="111">
    <w:abstractNumId w:val="27"/>
  </w:num>
  <w:num w:numId="112">
    <w:abstractNumId w:val="55"/>
  </w:num>
  <w:num w:numId="113">
    <w:abstractNumId w:val="71"/>
  </w:num>
  <w:num w:numId="114">
    <w:abstractNumId w:val="37"/>
  </w:num>
  <w:num w:numId="115">
    <w:abstractNumId w:val="115"/>
  </w:num>
  <w:num w:numId="116">
    <w:abstractNumId w:val="16"/>
  </w:num>
  <w:num w:numId="117">
    <w:abstractNumId w:val="89"/>
  </w:num>
  <w:num w:numId="118">
    <w:abstractNumId w:val="85"/>
  </w:num>
  <w:num w:numId="119">
    <w:abstractNumId w:val="32"/>
  </w:num>
  <w:num w:numId="120">
    <w:abstractNumId w:val="98"/>
  </w:num>
  <w:num w:numId="121">
    <w:abstractNumId w:val="29"/>
  </w:num>
  <w:num w:numId="122">
    <w:abstractNumId w:val="18"/>
  </w:num>
  <w:num w:numId="123">
    <w:abstractNumId w:val="121"/>
  </w:num>
  <w:num w:numId="124">
    <w:abstractNumId w:val="124"/>
  </w:num>
  <w:num w:numId="125">
    <w:abstractNumId w:val="44"/>
  </w:num>
  <w:num w:numId="126">
    <w:abstractNumId w:val="53"/>
  </w:num>
  <w:num w:numId="127">
    <w:abstractNumId w:val="125"/>
  </w:num>
  <w:num w:numId="128">
    <w:abstractNumId w:val="61"/>
  </w:num>
  <w:num w:numId="129">
    <w:abstractNumId w:val="109"/>
  </w:num>
  <w:numIdMacAtCleanup w:val="12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C0ABC"/>
    <w:rsid w:val="00131A0C"/>
    <w:rsid w:val="005C0ABC"/>
    <w:rsid w:val="00765EB8"/>
    <w:rsid w:val="0079072F"/>
    <w:rsid w:val="00A471D5"/>
    <w:rsid w:val="00A47700"/>
    <w:rsid w:val="00BA6074"/>
    <w:rsid w:val="00CD639B"/>
    <w:rsid w:val="00D31C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1C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A4770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A4770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A47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47700"/>
  </w:style>
  <w:style w:type="paragraph" w:styleId="Pta">
    <w:name w:val="footer"/>
    <w:basedOn w:val="Normlny"/>
    <w:link w:val="PtaChar"/>
    <w:uiPriority w:val="99"/>
    <w:semiHidden/>
    <w:unhideWhenUsed/>
    <w:rsid w:val="00A47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4770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19</Pages>
  <Words>4768</Words>
  <Characters>27181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</cp:lastModifiedBy>
  <cp:revision>4</cp:revision>
  <dcterms:created xsi:type="dcterms:W3CDTF">2017-03-22T12:52:00Z</dcterms:created>
  <dcterms:modified xsi:type="dcterms:W3CDTF">2017-03-23T06:24:00Z</dcterms:modified>
</cp:coreProperties>
</file>