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1187" w:rsidRDefault="00DB19B7">
      <w:pPr>
        <w:pStyle w:val="Nzev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Poznámky k účtovnej závierke</w:t>
      </w:r>
    </w:p>
    <w:p w:rsidR="00A11187" w:rsidRDefault="00306B5A">
      <w:pPr>
        <w:jc w:val="center"/>
      </w:pPr>
      <w:r>
        <w:rPr>
          <w:rFonts w:ascii="Arial" w:hAnsi="Arial" w:cs="Arial"/>
          <w:b/>
          <w:sz w:val="22"/>
          <w:szCs w:val="22"/>
        </w:rPr>
        <w:t>k 31. 12. 2016</w:t>
      </w:r>
    </w:p>
    <w:p w:rsidR="00A11187" w:rsidRDefault="00DB19B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(v EUR)</w:t>
      </w:r>
    </w:p>
    <w:p w:rsidR="00A11187" w:rsidRDefault="00A11187">
      <w:pPr>
        <w:jc w:val="center"/>
        <w:rPr>
          <w:rFonts w:ascii="Arial" w:hAnsi="Arial" w:cs="Arial"/>
          <w:b/>
          <w:sz w:val="22"/>
          <w:szCs w:val="22"/>
        </w:rPr>
      </w:pPr>
    </w:p>
    <w:p w:rsidR="00A11187" w:rsidRDefault="00DB19B7">
      <w:pPr>
        <w:pStyle w:val="Nadpis1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účtovnej jednotke</w:t>
      </w:r>
    </w:p>
    <w:p w:rsidR="00A11187" w:rsidRDefault="00DB19B7">
      <w:pPr>
        <w:numPr>
          <w:ilvl w:val="1"/>
          <w:numId w:val="1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Európska hudobná akadémia Bratislava – </w:t>
      </w:r>
      <w:proofErr w:type="spellStart"/>
      <w:r>
        <w:rPr>
          <w:rFonts w:ascii="Arial" w:hAnsi="Arial" w:cs="Arial"/>
          <w:sz w:val="22"/>
          <w:szCs w:val="22"/>
        </w:rPr>
        <w:t>Schengen</w:t>
      </w:r>
      <w:proofErr w:type="spellEnd"/>
      <w:r>
        <w:rPr>
          <w:rFonts w:ascii="Arial" w:hAnsi="Arial" w:cs="Arial"/>
          <w:sz w:val="22"/>
          <w:szCs w:val="22"/>
        </w:rPr>
        <w:t>, neinvestičný fond</w:t>
      </w:r>
    </w:p>
    <w:p w:rsidR="00A11187" w:rsidRDefault="00DB19B7">
      <w:pPr>
        <w:ind w:left="360" w:firstLine="349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Ventúrska</w:t>
      </w:r>
      <w:proofErr w:type="spellEnd"/>
      <w:r>
        <w:rPr>
          <w:rFonts w:ascii="Arial" w:hAnsi="Arial" w:cs="Arial"/>
          <w:sz w:val="22"/>
          <w:szCs w:val="22"/>
        </w:rPr>
        <w:t xml:space="preserve"> 9, 811 01 Bratislava</w:t>
      </w:r>
    </w:p>
    <w:p w:rsidR="00A11187" w:rsidRDefault="00DB19B7">
      <w:pPr>
        <w:ind w:left="360" w:firstLine="34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A11187" w:rsidRDefault="00DB19B7">
      <w:pPr>
        <w:ind w:left="360" w:firstLine="34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IČO: 37924265</w:t>
      </w:r>
    </w:p>
    <w:p w:rsidR="00A11187" w:rsidRDefault="00DB19B7">
      <w:pPr>
        <w:ind w:left="360" w:firstLine="349"/>
        <w:jc w:val="both"/>
      </w:pPr>
      <w:r>
        <w:rPr>
          <w:rFonts w:ascii="Arial" w:hAnsi="Arial" w:cs="Arial"/>
          <w:sz w:val="22"/>
          <w:szCs w:val="22"/>
        </w:rPr>
        <w:t>DIČ: 2024071643</w:t>
      </w:r>
    </w:p>
    <w:p w:rsidR="00A11187" w:rsidRDefault="00306B5A">
      <w:pPr>
        <w:numPr>
          <w:ilvl w:val="1"/>
          <w:numId w:val="1"/>
        </w:numPr>
        <w:spacing w:before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počas účtovného obdobia nemala</w:t>
      </w:r>
      <w:r w:rsidRPr="00306B5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zamestnancov.</w:t>
      </w:r>
    </w:p>
    <w:p w:rsidR="00A11187" w:rsidRDefault="00DB19B7">
      <w:pPr>
        <w:numPr>
          <w:ilvl w:val="1"/>
          <w:numId w:val="1"/>
        </w:numPr>
        <w:spacing w:before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dôvod na zostavenie účtovnej závierky: </w:t>
      </w:r>
    </w:p>
    <w:p w:rsidR="00A11187" w:rsidRDefault="00DB19B7">
      <w:pPr>
        <w:spacing w:before="120"/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riadna, v zmysle zákona o účtovníctve a zákona o dani z príjmov, závierka je zostavená za predpokladu nepretržitého pokračovania v činnosti.</w:t>
      </w:r>
    </w:p>
    <w:p w:rsidR="00A11187" w:rsidRDefault="00A11187">
      <w:pPr>
        <w:jc w:val="both"/>
        <w:rPr>
          <w:rFonts w:ascii="Arial" w:hAnsi="Arial" w:cs="Arial"/>
          <w:b/>
          <w:sz w:val="22"/>
          <w:szCs w:val="22"/>
        </w:rPr>
      </w:pPr>
    </w:p>
    <w:p w:rsidR="00A11187" w:rsidRDefault="00A11187">
      <w:pPr>
        <w:jc w:val="both"/>
        <w:rPr>
          <w:rFonts w:ascii="Arial" w:hAnsi="Arial" w:cs="Arial"/>
          <w:b/>
          <w:sz w:val="22"/>
          <w:szCs w:val="22"/>
        </w:rPr>
      </w:pPr>
    </w:p>
    <w:p w:rsidR="00A11187" w:rsidRDefault="00DB19B7">
      <w:pPr>
        <w:pStyle w:val="Nadpis1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účtovných zásadách a účtovných metódach</w:t>
      </w:r>
    </w:p>
    <w:p w:rsidR="00A11187" w:rsidRDefault="00DB19B7">
      <w:pPr>
        <w:numPr>
          <w:ilvl w:val="1"/>
          <w:numId w:val="1"/>
        </w:numPr>
        <w:spacing w:before="120"/>
        <w:ind w:left="71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 oceňovania jednotlivých zložiek majetku a záväzkov ku dňu uskutočnenia účtovného prípadu v členení na: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obstaraný kúpou,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obstaraný vlastnou činnosťou,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obstaraný iným spôsobom,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obstaraný kúpou,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obstaraný vlastnou činnosťou,</w:t>
      </w:r>
    </w:p>
    <w:p w:rsidR="00A11187" w:rsidRDefault="00DB19B7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obstaraný iným spôsobom,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finančný majetok,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obstarané kúpou,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neboli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vytvorené vlastnou činnosťou,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neboli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obstarané iným spôsobom,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neboli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neboli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aktív,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nebolo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vrátane rezerv, dlhopisov, pôžičiek a úverov,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neboli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pasív,</w:t>
      </w:r>
    </w:p>
    <w:p w:rsidR="00A11187" w:rsidRDefault="00DB19B7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deriváty,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neboli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a záväzky zabezpečené derivátmi,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prenajatý majetok a majetok obstaraný na základe zmluvy o kúpe prenajatej veci,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</w:t>
      </w:r>
    </w:p>
    <w:p w:rsidR="00A11187" w:rsidRDefault="00DB19B7">
      <w:pPr>
        <w:numPr>
          <w:ilvl w:val="2"/>
          <w:numId w:val="2"/>
        </w:num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majetok obstaraný v privatizácii alebo kúpou cez Fond národného majetku Slovenskej republiky; </w:t>
      </w:r>
      <w:r>
        <w:rPr>
          <w:rFonts w:ascii="Arial" w:hAnsi="Arial" w:cs="Arial"/>
          <w:i/>
          <w:sz w:val="22"/>
          <w:szCs w:val="22"/>
        </w:rPr>
        <w:t>nebol</w:t>
      </w:r>
    </w:p>
    <w:p w:rsidR="00A11187" w:rsidRDefault="00A11187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podľa zákona o účtovníctve</w:t>
      </w:r>
    </w:p>
    <w:p w:rsidR="00A11187" w:rsidRDefault="00DB19B7">
      <w:pPr>
        <w:numPr>
          <w:ilvl w:val="1"/>
          <w:numId w:val="1"/>
        </w:numPr>
        <w:spacing w:before="120"/>
        <w:ind w:left="71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tvorba odpisového plánu pre dlhodobý majetok,  </w:t>
      </w:r>
    </w:p>
    <w:p w:rsidR="00A11187" w:rsidRDefault="00DB19B7">
      <w:pPr>
        <w:numPr>
          <w:ilvl w:val="1"/>
          <w:numId w:val="1"/>
        </w:numPr>
        <w:spacing w:before="120"/>
        <w:ind w:left="71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oceňovanie majetku obstaraného z dotácií / grantov;</w:t>
      </w:r>
    </w:p>
    <w:p w:rsidR="00A11187" w:rsidRDefault="00DB19B7">
      <w:pPr>
        <w:numPr>
          <w:ilvl w:val="1"/>
          <w:numId w:val="1"/>
        </w:numPr>
        <w:spacing w:before="120"/>
        <w:ind w:left="71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 prepočtu údajov v cudzích menách na slovenskú menu</w:t>
      </w:r>
    </w:p>
    <w:p w:rsidR="00A11187" w:rsidRDefault="00DB19B7">
      <w:pPr>
        <w:numPr>
          <w:ilvl w:val="0"/>
          <w:numId w:val="6"/>
        </w:numPr>
        <w:spacing w:befor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deň uskutočnenia účtovného prípadu kurzom ECB</w:t>
      </w:r>
    </w:p>
    <w:p w:rsidR="00A11187" w:rsidRDefault="00DB19B7">
      <w:pPr>
        <w:numPr>
          <w:ilvl w:val="0"/>
          <w:numId w:val="6"/>
        </w:numPr>
        <w:spacing w:before="120"/>
        <w:jc w:val="both"/>
      </w:pPr>
      <w:r>
        <w:rPr>
          <w:rFonts w:ascii="Arial" w:hAnsi="Arial" w:cs="Arial"/>
          <w:sz w:val="22"/>
          <w:szCs w:val="22"/>
        </w:rPr>
        <w:t>k 31.12.201</w:t>
      </w:r>
      <w:r w:rsidR="00306B5A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kurzom ECB výsledkovo.</w:t>
      </w:r>
    </w:p>
    <w:p w:rsidR="00A11187" w:rsidRDefault="00A11187">
      <w:pPr>
        <w:spacing w:before="120"/>
        <w:ind w:left="357"/>
        <w:jc w:val="both"/>
        <w:rPr>
          <w:rFonts w:ascii="Arial" w:hAnsi="Arial" w:cs="Arial"/>
          <w:sz w:val="22"/>
          <w:szCs w:val="22"/>
        </w:rPr>
      </w:pPr>
    </w:p>
    <w:p w:rsidR="00A11187" w:rsidRDefault="00A11187">
      <w:pPr>
        <w:jc w:val="both"/>
        <w:rPr>
          <w:rFonts w:ascii="Arial" w:hAnsi="Arial" w:cs="Arial"/>
          <w:sz w:val="22"/>
          <w:szCs w:val="22"/>
        </w:rPr>
      </w:pPr>
    </w:p>
    <w:p w:rsidR="00A11187" w:rsidRDefault="00A11187">
      <w:pPr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pStyle w:val="Nadpis1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Doplňujúce údaje k súvahe v </w:t>
      </w:r>
    </w:p>
    <w:p w:rsidR="00A11187" w:rsidRDefault="00A11187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numPr>
          <w:ilvl w:val="1"/>
          <w:numId w:val="3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a dlhodobý hmotný majetok za bežné účtovné obdobie:</w:t>
      </w:r>
    </w:p>
    <w:p w:rsidR="00A11187" w:rsidRDefault="00DB19B7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nebol</w:t>
      </w:r>
    </w:p>
    <w:p w:rsidR="00A11187" w:rsidRDefault="00A11187">
      <w:pPr>
        <w:ind w:left="720"/>
        <w:jc w:val="both"/>
        <w:rPr>
          <w:rFonts w:ascii="Arial" w:hAnsi="Arial" w:cs="Arial"/>
          <w:sz w:val="22"/>
          <w:szCs w:val="22"/>
          <w:u w:val="single"/>
        </w:rPr>
      </w:pPr>
    </w:p>
    <w:p w:rsidR="00A11187" w:rsidRDefault="00DB19B7">
      <w:pPr>
        <w:numPr>
          <w:ilvl w:val="1"/>
          <w:numId w:val="3"/>
        </w:numPr>
        <w:tabs>
          <w:tab w:val="right" w:pos="5953"/>
          <w:tab w:val="right" w:pos="7654"/>
        </w:tabs>
        <w:spacing w:before="120"/>
        <w:ind w:left="714" w:hanging="357"/>
        <w:jc w:val="both"/>
      </w:pPr>
      <w:r>
        <w:rPr>
          <w:rFonts w:ascii="Arial" w:hAnsi="Arial" w:cs="Arial"/>
          <w:sz w:val="22"/>
          <w:szCs w:val="22"/>
        </w:rPr>
        <w:t>hodnota pohľadávok v eurách</w:t>
      </w:r>
      <w:r>
        <w:rPr>
          <w:rFonts w:ascii="Arial" w:hAnsi="Arial" w:cs="Arial"/>
          <w:sz w:val="22"/>
          <w:szCs w:val="22"/>
        </w:rPr>
        <w:tab/>
        <w:t>do splatnosti</w:t>
      </w:r>
      <w:r>
        <w:rPr>
          <w:rFonts w:ascii="Arial" w:hAnsi="Arial" w:cs="Arial"/>
          <w:sz w:val="22"/>
          <w:szCs w:val="22"/>
        </w:rPr>
        <w:tab/>
        <w:t>po splatnosti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ind w:left="-720"/>
        <w:jc w:val="both"/>
      </w:pPr>
      <w:r>
        <w:rPr>
          <w:rFonts w:ascii="Arial" w:hAnsi="Arial" w:cs="Arial"/>
          <w:sz w:val="22"/>
          <w:szCs w:val="22"/>
        </w:rPr>
        <w:tab/>
        <w:t>pohľadávky z obch. styku (311,315)</w:t>
      </w:r>
      <w:r>
        <w:rPr>
          <w:rFonts w:ascii="Arial" w:hAnsi="Arial" w:cs="Arial"/>
          <w:sz w:val="22"/>
          <w:szCs w:val="22"/>
        </w:rPr>
        <w:tab/>
        <w:t>0</w:t>
      </w:r>
      <w:r>
        <w:rPr>
          <w:rFonts w:ascii="Arial" w:hAnsi="Arial" w:cs="Arial"/>
          <w:sz w:val="22"/>
          <w:szCs w:val="22"/>
        </w:rPr>
        <w:tab/>
      </w:r>
      <w:proofErr w:type="spellStart"/>
      <w:r>
        <w:rPr>
          <w:rFonts w:ascii="Arial" w:hAnsi="Arial" w:cs="Arial"/>
          <w:sz w:val="22"/>
          <w:szCs w:val="22"/>
        </w:rPr>
        <w:t>0</w:t>
      </w:r>
      <w:proofErr w:type="spellEnd"/>
    </w:p>
    <w:p w:rsidR="00A11187" w:rsidRDefault="00DB19B7">
      <w:pPr>
        <w:pStyle w:val="Zkladntextodsazen3"/>
        <w:tabs>
          <w:tab w:val="left" w:pos="714"/>
          <w:tab w:val="right" w:pos="5953"/>
          <w:tab w:val="right" w:pos="7654"/>
        </w:tabs>
        <w:ind w:left="426"/>
      </w:pPr>
      <w:r>
        <w:rPr>
          <w:color w:val="00000A"/>
        </w:rPr>
        <w:tab/>
        <w:t>daňové pohľadávky (341)</w:t>
      </w:r>
      <w:r>
        <w:rPr>
          <w:color w:val="00000A"/>
        </w:rPr>
        <w:tab/>
        <w:t>0</w:t>
      </w:r>
      <w:r>
        <w:rPr>
          <w:color w:val="00000A"/>
        </w:rPr>
        <w:tab/>
      </w:r>
      <w:proofErr w:type="spellStart"/>
      <w:r>
        <w:rPr>
          <w:color w:val="00000A"/>
        </w:rPr>
        <w:t>0</w:t>
      </w:r>
      <w:proofErr w:type="spellEnd"/>
    </w:p>
    <w:p w:rsidR="00A11187" w:rsidRDefault="00DB19B7">
      <w:pPr>
        <w:pStyle w:val="Zkladntextodsazen3"/>
        <w:tabs>
          <w:tab w:val="left" w:pos="714"/>
          <w:tab w:val="right" w:pos="5953"/>
          <w:tab w:val="right" w:pos="7654"/>
        </w:tabs>
      </w:pPr>
      <w:r>
        <w:rPr>
          <w:color w:val="00000A"/>
        </w:rPr>
        <w:tab/>
        <w:t>ostatné pohľadávky (378)</w:t>
      </w:r>
      <w:r>
        <w:rPr>
          <w:color w:val="00000A"/>
        </w:rPr>
        <w:tab/>
        <w:t>0</w:t>
      </w:r>
      <w:r>
        <w:rPr>
          <w:color w:val="00000A"/>
        </w:rPr>
        <w:tab/>
      </w:r>
      <w:proofErr w:type="spellStart"/>
      <w:r>
        <w:rPr>
          <w:color w:val="00000A"/>
        </w:rPr>
        <w:t>0</w:t>
      </w:r>
      <w:proofErr w:type="spellEnd"/>
    </w:p>
    <w:p w:rsidR="00A11187" w:rsidRDefault="00DB19B7">
      <w:pPr>
        <w:pStyle w:val="Zkladntextodsazen3"/>
      </w:pPr>
      <w:r>
        <w:tab/>
      </w:r>
    </w:p>
    <w:p w:rsidR="00A11187" w:rsidRDefault="00DB19B7">
      <w:pPr>
        <w:numPr>
          <w:ilvl w:val="1"/>
          <w:numId w:val="3"/>
        </w:numPr>
        <w:tabs>
          <w:tab w:val="right" w:pos="5953"/>
          <w:tab w:val="right" w:pos="7654"/>
        </w:tabs>
        <w:spacing w:before="120"/>
        <w:ind w:left="714" w:hanging="357"/>
        <w:jc w:val="both"/>
      </w:pPr>
      <w:r>
        <w:rPr>
          <w:rFonts w:ascii="Arial" w:hAnsi="Arial" w:cs="Arial"/>
          <w:sz w:val="22"/>
          <w:szCs w:val="22"/>
        </w:rPr>
        <w:t>výška záväzkov v eurách</w:t>
      </w:r>
      <w:r>
        <w:rPr>
          <w:rFonts w:ascii="Arial" w:hAnsi="Arial" w:cs="Arial"/>
          <w:sz w:val="22"/>
          <w:szCs w:val="22"/>
        </w:rPr>
        <w:tab/>
        <w:t>do splatnosti</w:t>
      </w:r>
      <w:r>
        <w:rPr>
          <w:rFonts w:ascii="Arial" w:hAnsi="Arial" w:cs="Arial"/>
          <w:sz w:val="22"/>
          <w:szCs w:val="22"/>
        </w:rPr>
        <w:tab/>
        <w:t>po splatnosti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ind w:left="709"/>
        <w:jc w:val="both"/>
      </w:pPr>
      <w:r>
        <w:rPr>
          <w:rFonts w:ascii="Arial" w:hAnsi="Arial" w:cs="Arial"/>
          <w:sz w:val="22"/>
          <w:szCs w:val="22"/>
        </w:rPr>
        <w:tab/>
        <w:t>záväzky z </w:t>
      </w:r>
      <w:proofErr w:type="spellStart"/>
      <w:r>
        <w:rPr>
          <w:rFonts w:ascii="Arial" w:hAnsi="Arial" w:cs="Arial"/>
          <w:sz w:val="22"/>
          <w:szCs w:val="22"/>
        </w:rPr>
        <w:t>obch.styku</w:t>
      </w:r>
      <w:proofErr w:type="spellEnd"/>
      <w:r>
        <w:rPr>
          <w:rFonts w:ascii="Arial" w:hAnsi="Arial" w:cs="Arial"/>
          <w:sz w:val="22"/>
          <w:szCs w:val="22"/>
        </w:rPr>
        <w:t xml:space="preserve"> (321,325)</w:t>
      </w:r>
      <w:r>
        <w:rPr>
          <w:rFonts w:ascii="Arial" w:hAnsi="Arial" w:cs="Arial"/>
          <w:sz w:val="22"/>
          <w:szCs w:val="22"/>
        </w:rPr>
        <w:tab/>
        <w:t>0</w:t>
      </w:r>
      <w:r>
        <w:rPr>
          <w:rFonts w:ascii="Arial" w:hAnsi="Arial" w:cs="Arial"/>
          <w:sz w:val="22"/>
          <w:szCs w:val="22"/>
        </w:rPr>
        <w:tab/>
      </w:r>
      <w:proofErr w:type="spellStart"/>
      <w:r>
        <w:rPr>
          <w:rFonts w:ascii="Arial" w:hAnsi="Arial" w:cs="Arial"/>
          <w:sz w:val="22"/>
          <w:szCs w:val="22"/>
        </w:rPr>
        <w:t>0</w:t>
      </w:r>
      <w:proofErr w:type="spellEnd"/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ind w:left="357"/>
        <w:jc w:val="both"/>
      </w:pPr>
      <w:r>
        <w:rPr>
          <w:rFonts w:ascii="Arial" w:hAnsi="Arial" w:cs="Arial"/>
          <w:sz w:val="22"/>
          <w:szCs w:val="22"/>
        </w:rPr>
        <w:tab/>
        <w:t>záväzky voči zamestnancom (331)</w:t>
      </w:r>
      <w:r>
        <w:rPr>
          <w:rFonts w:ascii="Arial" w:hAnsi="Arial" w:cs="Arial"/>
          <w:sz w:val="22"/>
          <w:szCs w:val="22"/>
        </w:rPr>
        <w:tab/>
        <w:t>0</w:t>
      </w:r>
      <w:r>
        <w:rPr>
          <w:rFonts w:ascii="Arial" w:hAnsi="Arial" w:cs="Arial"/>
          <w:sz w:val="22"/>
          <w:szCs w:val="22"/>
        </w:rPr>
        <w:tab/>
      </w:r>
      <w:proofErr w:type="spellStart"/>
      <w:r>
        <w:rPr>
          <w:rFonts w:ascii="Arial" w:hAnsi="Arial" w:cs="Arial"/>
          <w:sz w:val="22"/>
          <w:szCs w:val="22"/>
        </w:rPr>
        <w:t>0</w:t>
      </w:r>
      <w:proofErr w:type="spellEnd"/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ind w:left="357"/>
        <w:jc w:val="both"/>
      </w:pPr>
      <w:r>
        <w:rPr>
          <w:rFonts w:ascii="Arial" w:hAnsi="Arial" w:cs="Arial"/>
          <w:sz w:val="22"/>
          <w:szCs w:val="22"/>
        </w:rPr>
        <w:tab/>
        <w:t>daňové záväzky (342,345)</w:t>
      </w:r>
      <w:r>
        <w:rPr>
          <w:rFonts w:ascii="Arial" w:hAnsi="Arial" w:cs="Arial"/>
          <w:sz w:val="22"/>
          <w:szCs w:val="22"/>
        </w:rPr>
        <w:tab/>
        <w:t>0</w:t>
      </w:r>
      <w:r>
        <w:rPr>
          <w:rFonts w:ascii="Arial" w:hAnsi="Arial" w:cs="Arial"/>
          <w:sz w:val="22"/>
          <w:szCs w:val="22"/>
        </w:rPr>
        <w:tab/>
      </w:r>
      <w:proofErr w:type="spellStart"/>
      <w:r>
        <w:rPr>
          <w:rFonts w:ascii="Arial" w:hAnsi="Arial" w:cs="Arial"/>
          <w:sz w:val="22"/>
          <w:szCs w:val="22"/>
        </w:rPr>
        <w:t>0</w:t>
      </w:r>
      <w:proofErr w:type="spellEnd"/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jc w:val="both"/>
      </w:pPr>
      <w:r>
        <w:rPr>
          <w:rFonts w:ascii="Arial" w:hAnsi="Arial" w:cs="Arial"/>
          <w:sz w:val="22"/>
          <w:szCs w:val="22"/>
        </w:rPr>
        <w:tab/>
        <w:t>iné záväzky /249,379/</w:t>
      </w:r>
      <w:r>
        <w:rPr>
          <w:rFonts w:ascii="Arial" w:hAnsi="Arial" w:cs="Arial"/>
          <w:sz w:val="22"/>
          <w:szCs w:val="22"/>
        </w:rPr>
        <w:tab/>
      </w:r>
      <w:r w:rsidR="000F3753">
        <w:rPr>
          <w:rFonts w:ascii="Arial" w:hAnsi="Arial" w:cs="Arial"/>
          <w:sz w:val="22"/>
          <w:szCs w:val="22"/>
        </w:rPr>
        <w:t>272</w:t>
      </w:r>
      <w:r>
        <w:rPr>
          <w:rFonts w:ascii="Arial" w:hAnsi="Arial" w:cs="Arial"/>
          <w:sz w:val="22"/>
          <w:szCs w:val="22"/>
        </w:rPr>
        <w:tab/>
        <w:t>0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jc w:val="both"/>
      </w:pPr>
      <w:r>
        <w:rPr>
          <w:rFonts w:ascii="Arial" w:hAnsi="Arial" w:cs="Arial"/>
          <w:sz w:val="22"/>
          <w:szCs w:val="22"/>
        </w:rPr>
        <w:tab/>
        <w:t>krátkodobé záväzky</w:t>
      </w:r>
      <w:r>
        <w:rPr>
          <w:rFonts w:ascii="Arial" w:hAnsi="Arial" w:cs="Arial"/>
          <w:sz w:val="22"/>
          <w:szCs w:val="22"/>
        </w:rPr>
        <w:tab/>
      </w:r>
      <w:r w:rsidR="000F3753">
        <w:rPr>
          <w:rFonts w:ascii="Arial" w:hAnsi="Arial" w:cs="Arial"/>
          <w:sz w:val="22"/>
          <w:szCs w:val="22"/>
        </w:rPr>
        <w:t>12</w:t>
      </w:r>
      <w:r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ab/>
        <w:t>0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jc w:val="both"/>
      </w:pPr>
      <w:r>
        <w:rPr>
          <w:rFonts w:ascii="Arial" w:hAnsi="Arial" w:cs="Arial"/>
          <w:sz w:val="22"/>
          <w:szCs w:val="22"/>
        </w:rPr>
        <w:tab/>
        <w:t>bankové úvery</w:t>
      </w:r>
      <w:r>
        <w:rPr>
          <w:rFonts w:ascii="Arial" w:hAnsi="Arial" w:cs="Arial"/>
          <w:sz w:val="22"/>
          <w:szCs w:val="22"/>
        </w:rPr>
        <w:tab/>
        <w:t>0</w:t>
      </w:r>
      <w:r>
        <w:rPr>
          <w:rFonts w:ascii="Arial" w:hAnsi="Arial" w:cs="Arial"/>
          <w:sz w:val="22"/>
          <w:szCs w:val="22"/>
        </w:rPr>
        <w:tab/>
      </w:r>
      <w:proofErr w:type="spellStart"/>
      <w:r>
        <w:rPr>
          <w:rFonts w:ascii="Arial" w:hAnsi="Arial" w:cs="Arial"/>
          <w:sz w:val="22"/>
          <w:szCs w:val="22"/>
        </w:rPr>
        <w:t>0</w:t>
      </w:r>
      <w:proofErr w:type="spellEnd"/>
    </w:p>
    <w:p w:rsidR="00A11187" w:rsidRDefault="00A11187">
      <w:pPr>
        <w:spacing w:before="120"/>
        <w:ind w:left="357"/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numPr>
          <w:ilvl w:val="1"/>
          <w:numId w:val="3"/>
        </w:numPr>
        <w:tabs>
          <w:tab w:val="right" w:pos="7654"/>
        </w:tabs>
        <w:spacing w:before="120"/>
        <w:ind w:left="71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významné položky časového rozlíšenia výdavkov budúcich období a výnosov budúcich období;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ind w:left="714"/>
        <w:jc w:val="both"/>
      </w:pPr>
      <w:r>
        <w:rPr>
          <w:rFonts w:ascii="Arial" w:hAnsi="Arial" w:cs="Arial"/>
          <w:sz w:val="22"/>
          <w:szCs w:val="22"/>
        </w:rPr>
        <w:tab/>
        <w:t>aktuálne obdobie</w:t>
      </w:r>
      <w:r>
        <w:rPr>
          <w:rFonts w:ascii="Arial" w:hAnsi="Arial" w:cs="Arial"/>
          <w:sz w:val="22"/>
          <w:szCs w:val="22"/>
        </w:rPr>
        <w:tab/>
        <w:t>minulé obdobie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ind w:left="714"/>
        <w:jc w:val="both"/>
      </w:pPr>
      <w:r>
        <w:rPr>
          <w:rFonts w:ascii="Arial" w:hAnsi="Arial" w:cs="Arial"/>
          <w:sz w:val="22"/>
          <w:szCs w:val="22"/>
        </w:rPr>
        <w:t>výdavky budúcich období</w:t>
      </w:r>
      <w:r>
        <w:rPr>
          <w:rFonts w:ascii="Arial" w:hAnsi="Arial" w:cs="Arial"/>
          <w:sz w:val="22"/>
          <w:szCs w:val="22"/>
        </w:rPr>
        <w:tab/>
        <w:t>0</w:t>
      </w:r>
      <w:r>
        <w:rPr>
          <w:rFonts w:ascii="Arial" w:hAnsi="Arial" w:cs="Arial"/>
          <w:sz w:val="22"/>
          <w:szCs w:val="22"/>
        </w:rPr>
        <w:tab/>
      </w:r>
      <w:proofErr w:type="spellStart"/>
      <w:r>
        <w:rPr>
          <w:rFonts w:ascii="Arial" w:hAnsi="Arial" w:cs="Arial"/>
          <w:sz w:val="22"/>
          <w:szCs w:val="22"/>
        </w:rPr>
        <w:t>0</w:t>
      </w:r>
      <w:proofErr w:type="spellEnd"/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ind w:left="714"/>
        <w:jc w:val="both"/>
      </w:pPr>
      <w:r>
        <w:rPr>
          <w:rFonts w:ascii="Arial" w:hAnsi="Arial" w:cs="Arial"/>
          <w:sz w:val="22"/>
          <w:szCs w:val="22"/>
        </w:rPr>
        <w:t>výnosy budúcich období</w:t>
      </w:r>
      <w:r>
        <w:rPr>
          <w:rFonts w:ascii="Arial" w:hAnsi="Arial" w:cs="Arial"/>
          <w:sz w:val="22"/>
          <w:szCs w:val="22"/>
        </w:rPr>
        <w:tab/>
        <w:t>0</w:t>
      </w:r>
      <w:r>
        <w:rPr>
          <w:rFonts w:ascii="Arial" w:hAnsi="Arial" w:cs="Arial"/>
          <w:sz w:val="22"/>
          <w:szCs w:val="22"/>
        </w:rPr>
        <w:tab/>
      </w:r>
      <w:proofErr w:type="spellStart"/>
      <w:r>
        <w:rPr>
          <w:rFonts w:ascii="Arial" w:hAnsi="Arial" w:cs="Arial"/>
          <w:sz w:val="22"/>
          <w:szCs w:val="22"/>
        </w:rPr>
        <w:t>0</w:t>
      </w:r>
      <w:proofErr w:type="spellEnd"/>
    </w:p>
    <w:p w:rsidR="00A11187" w:rsidRDefault="00A11187">
      <w:pPr>
        <w:spacing w:before="120"/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pStyle w:val="Odstavecseseznamem"/>
        <w:numPr>
          <w:ilvl w:val="1"/>
          <w:numId w:val="3"/>
        </w:numPr>
        <w:spacing w:befor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finančné účty:</w:t>
      </w:r>
    </w:p>
    <w:p w:rsidR="00A11187" w:rsidRDefault="00A11187">
      <w:pPr>
        <w:pStyle w:val="Odstavecseseznamem"/>
        <w:tabs>
          <w:tab w:val="left" w:pos="714"/>
          <w:tab w:val="right" w:pos="5953"/>
          <w:tab w:val="right" w:pos="7654"/>
        </w:tabs>
        <w:spacing w:before="120"/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pStyle w:val="Odstavecseseznamem"/>
        <w:tabs>
          <w:tab w:val="left" w:pos="714"/>
          <w:tab w:val="right" w:pos="5953"/>
          <w:tab w:val="right" w:pos="7654"/>
        </w:tabs>
        <w:spacing w:before="120"/>
        <w:jc w:val="both"/>
      </w:pPr>
      <w:r>
        <w:rPr>
          <w:rFonts w:ascii="Arial" w:hAnsi="Arial" w:cs="Arial"/>
          <w:sz w:val="22"/>
          <w:szCs w:val="22"/>
        </w:rPr>
        <w:t>pokladnica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0</w:t>
      </w:r>
    </w:p>
    <w:p w:rsidR="00A11187" w:rsidRDefault="000F3753">
      <w:pPr>
        <w:pStyle w:val="Odstavecseseznamem"/>
        <w:tabs>
          <w:tab w:val="left" w:pos="714"/>
          <w:tab w:val="right" w:pos="5953"/>
          <w:tab w:val="right" w:pos="7654"/>
        </w:tabs>
        <w:spacing w:before="120"/>
        <w:jc w:val="both"/>
      </w:pPr>
      <w:r>
        <w:rPr>
          <w:rFonts w:ascii="Arial" w:hAnsi="Arial" w:cs="Arial"/>
          <w:sz w:val="22"/>
          <w:szCs w:val="22"/>
        </w:rPr>
        <w:t>bankové účty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</w:t>
      </w:r>
      <w:r w:rsidR="00DB19B7">
        <w:rPr>
          <w:rFonts w:ascii="Arial" w:hAnsi="Arial" w:cs="Arial"/>
          <w:sz w:val="22"/>
          <w:szCs w:val="22"/>
        </w:rPr>
        <w:t>0</w:t>
      </w:r>
    </w:p>
    <w:p w:rsidR="00A11187" w:rsidRDefault="00A11187">
      <w:pPr>
        <w:pStyle w:val="Nadpis1"/>
        <w:ind w:left="360"/>
        <w:rPr>
          <w:rFonts w:ascii="Arial" w:hAnsi="Arial" w:cs="Arial"/>
          <w:sz w:val="22"/>
          <w:szCs w:val="22"/>
        </w:rPr>
      </w:pPr>
    </w:p>
    <w:p w:rsidR="00A11187" w:rsidRDefault="00A11187">
      <w:pPr>
        <w:pStyle w:val="Nadpis1"/>
        <w:rPr>
          <w:rFonts w:ascii="Arial" w:hAnsi="Arial" w:cs="Arial"/>
          <w:sz w:val="22"/>
          <w:szCs w:val="22"/>
        </w:rPr>
      </w:pPr>
    </w:p>
    <w:p w:rsidR="00A11187" w:rsidRDefault="00DB19B7">
      <w:pPr>
        <w:pStyle w:val="Nadpis1"/>
        <w:numPr>
          <w:ilvl w:val="0"/>
          <w:numId w:val="3"/>
        </w:numPr>
      </w:pPr>
      <w:r>
        <w:rPr>
          <w:rFonts w:ascii="Arial" w:hAnsi="Arial" w:cs="Arial"/>
          <w:sz w:val="22"/>
          <w:szCs w:val="22"/>
        </w:rPr>
        <w:t>Doplňujúce údaje k výkazu ziskov a strát</w:t>
      </w:r>
    </w:p>
    <w:p w:rsidR="00A11187" w:rsidRDefault="00A11187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opis a suma významných položiek finančných výnosov v eurách: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jc w:val="both"/>
      </w:pPr>
      <w:r>
        <w:rPr>
          <w:rFonts w:ascii="Arial" w:hAnsi="Arial" w:cs="Arial"/>
          <w:sz w:val="22"/>
          <w:szCs w:val="22"/>
        </w:rPr>
        <w:tab/>
        <w:t>tržby z predaja služieb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0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jc w:val="both"/>
      </w:pPr>
      <w:r>
        <w:rPr>
          <w:rFonts w:ascii="Arial" w:hAnsi="Arial" w:cs="Arial"/>
          <w:sz w:val="22"/>
          <w:szCs w:val="22"/>
        </w:rPr>
        <w:tab/>
        <w:t>prijaté príspevky od iných organizácií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6</w:t>
      </w:r>
      <w:r w:rsidR="000F375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9</w:t>
      </w:r>
      <w:r w:rsidR="000F3753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0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jc w:val="both"/>
      </w:pPr>
      <w:r>
        <w:rPr>
          <w:rFonts w:ascii="Arial" w:hAnsi="Arial" w:cs="Arial"/>
          <w:sz w:val="22"/>
          <w:szCs w:val="22"/>
        </w:rPr>
        <w:tab/>
        <w:t>členské príspevky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0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ind w:firstLine="709"/>
        <w:jc w:val="both"/>
      </w:pPr>
      <w:r>
        <w:rPr>
          <w:rFonts w:ascii="Arial" w:hAnsi="Arial" w:cs="Arial"/>
          <w:sz w:val="22"/>
          <w:szCs w:val="22"/>
        </w:rPr>
        <w:tab/>
        <w:t>iné výnosy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0</w:t>
      </w:r>
    </w:p>
    <w:p w:rsidR="00A11187" w:rsidRDefault="00DB19B7">
      <w:pPr>
        <w:spacing w:befor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A11187" w:rsidRDefault="00DB19B7">
      <w:pPr>
        <w:numPr>
          <w:ilvl w:val="1"/>
          <w:numId w:val="4"/>
        </w:numPr>
        <w:spacing w:before="120"/>
        <w:ind w:left="71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v eurách: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ind w:left="714"/>
        <w:jc w:val="both"/>
      </w:pPr>
      <w:r>
        <w:rPr>
          <w:rFonts w:ascii="Arial" w:hAnsi="Arial" w:cs="Arial"/>
          <w:sz w:val="22"/>
          <w:szCs w:val="22"/>
        </w:rPr>
        <w:t>honoráre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F375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  <w:r w:rsidR="000F3753">
        <w:rPr>
          <w:rFonts w:ascii="Arial" w:hAnsi="Arial" w:cs="Arial"/>
          <w:sz w:val="22"/>
          <w:szCs w:val="22"/>
        </w:rPr>
        <w:t>90</w:t>
      </w:r>
      <w:r>
        <w:rPr>
          <w:rFonts w:ascii="Arial" w:hAnsi="Arial" w:cs="Arial"/>
          <w:sz w:val="22"/>
          <w:szCs w:val="22"/>
        </w:rPr>
        <w:t>0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ind w:left="714"/>
        <w:jc w:val="both"/>
      </w:pPr>
      <w:r>
        <w:rPr>
          <w:rFonts w:ascii="Arial" w:hAnsi="Arial" w:cs="Arial"/>
          <w:sz w:val="22"/>
          <w:szCs w:val="22"/>
        </w:rPr>
        <w:t>nájomné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0F3753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>0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jc w:val="both"/>
      </w:pPr>
      <w:r>
        <w:rPr>
          <w:rFonts w:ascii="Arial" w:hAnsi="Arial" w:cs="Arial"/>
          <w:sz w:val="22"/>
          <w:szCs w:val="22"/>
        </w:rPr>
        <w:tab/>
        <w:t>tlač a distribúcia tlačovín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F3753">
        <w:rPr>
          <w:rFonts w:ascii="Arial" w:hAnsi="Arial" w:cs="Arial"/>
          <w:sz w:val="22"/>
          <w:szCs w:val="22"/>
        </w:rPr>
        <w:t>1 168</w:t>
      </w:r>
    </w:p>
    <w:p w:rsidR="00A11187" w:rsidRDefault="00DB19B7">
      <w:pPr>
        <w:tabs>
          <w:tab w:val="left" w:pos="714"/>
          <w:tab w:val="right" w:pos="5953"/>
          <w:tab w:val="right" w:pos="7654"/>
        </w:tabs>
        <w:spacing w:before="120"/>
        <w:jc w:val="both"/>
      </w:pPr>
      <w:r>
        <w:rPr>
          <w:rFonts w:ascii="Arial" w:hAnsi="Arial" w:cs="Arial"/>
          <w:sz w:val="22"/>
          <w:szCs w:val="22"/>
        </w:rPr>
        <w:tab/>
        <w:t>služby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F3753">
        <w:rPr>
          <w:rFonts w:ascii="Arial" w:hAnsi="Arial" w:cs="Arial"/>
          <w:sz w:val="22"/>
          <w:szCs w:val="22"/>
        </w:rPr>
        <w:t>82</w:t>
      </w:r>
      <w:r>
        <w:rPr>
          <w:rFonts w:ascii="Arial" w:hAnsi="Arial" w:cs="Arial"/>
          <w:sz w:val="22"/>
          <w:szCs w:val="22"/>
        </w:rPr>
        <w:t>0</w:t>
      </w:r>
    </w:p>
    <w:p w:rsidR="00A11187" w:rsidRDefault="00DB19B7">
      <w:pPr>
        <w:spacing w:before="120"/>
        <w:jc w:val="both"/>
      </w:pPr>
      <w:r>
        <w:rPr>
          <w:rFonts w:ascii="Arial" w:hAnsi="Arial" w:cs="Arial"/>
          <w:sz w:val="22"/>
          <w:szCs w:val="22"/>
        </w:rPr>
        <w:tab/>
      </w:r>
    </w:p>
    <w:p w:rsidR="00A11187" w:rsidRDefault="00DB19B7">
      <w:pPr>
        <w:spacing w:befor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          </w:t>
      </w:r>
    </w:p>
    <w:p w:rsidR="00A11187" w:rsidRDefault="00A11187">
      <w:pPr>
        <w:spacing w:before="120"/>
        <w:ind w:left="714"/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pStyle w:val="Nadpis1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Prenajatý majetok a majetok zachytený na podsúvahových účtoch</w:t>
      </w:r>
    </w:p>
    <w:p w:rsidR="00A11187" w:rsidRDefault="00DB19B7">
      <w:pPr>
        <w:pStyle w:val="Nadpis1"/>
        <w:ind w:left="709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Spoločnosť neeviduje</w:t>
      </w:r>
    </w:p>
    <w:p w:rsidR="00A11187" w:rsidRDefault="00A11187"/>
    <w:p w:rsidR="00A11187" w:rsidRDefault="00DB19B7">
      <w:pPr>
        <w:pStyle w:val="Nadpis1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Prípadné ďalšie záväzky</w:t>
      </w:r>
    </w:p>
    <w:p w:rsidR="00A11187" w:rsidRDefault="00DB19B7">
      <w:pPr>
        <w:tabs>
          <w:tab w:val="left" w:pos="4500"/>
        </w:tabs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neeviduje</w:t>
      </w:r>
    </w:p>
    <w:p w:rsidR="00A11187" w:rsidRDefault="00A11187">
      <w:pPr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numPr>
          <w:ilvl w:val="0"/>
          <w:numId w:val="5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Ostatné finančné povinnosti</w:t>
      </w:r>
    </w:p>
    <w:p w:rsidR="00A11187" w:rsidRDefault="00DB19B7">
      <w:pPr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</w:t>
      </w:r>
    </w:p>
    <w:p w:rsidR="00A11187" w:rsidRDefault="00A11187">
      <w:pPr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numPr>
          <w:ilvl w:val="0"/>
          <w:numId w:val="5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Doplňujúce informácie</w:t>
      </w:r>
    </w:p>
    <w:p w:rsidR="00A11187" w:rsidRDefault="00A11187">
      <w:pPr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ďalších skutočnosti, ktoré nastali v čase odo dňa, ku ktorému sa zostavuje účtovná závierka, do dňa zostavenia účtovnej závierky:</w:t>
      </w:r>
    </w:p>
    <w:p w:rsidR="00A11187" w:rsidRDefault="00DB19B7">
      <w:pPr>
        <w:spacing w:before="120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významné skutočnosti od zostavenia účtovnej závierky nenastali.</w:t>
      </w:r>
    </w:p>
    <w:p w:rsidR="00A11187" w:rsidRDefault="00A11187">
      <w:pPr>
        <w:spacing w:before="120"/>
        <w:ind w:left="360"/>
        <w:jc w:val="both"/>
        <w:rPr>
          <w:rFonts w:ascii="Arial" w:hAnsi="Arial" w:cs="Arial"/>
          <w:sz w:val="22"/>
          <w:szCs w:val="22"/>
        </w:rPr>
      </w:pPr>
    </w:p>
    <w:p w:rsidR="00A11187" w:rsidRDefault="00A11187">
      <w:pPr>
        <w:spacing w:before="120"/>
        <w:ind w:left="360"/>
        <w:jc w:val="both"/>
        <w:rPr>
          <w:rFonts w:ascii="Arial" w:hAnsi="Arial" w:cs="Arial"/>
          <w:sz w:val="22"/>
          <w:szCs w:val="22"/>
        </w:rPr>
      </w:pPr>
    </w:p>
    <w:p w:rsidR="00A11187" w:rsidRDefault="00DB19B7">
      <w:pPr>
        <w:spacing w:before="120"/>
        <w:ind w:left="360"/>
        <w:jc w:val="both"/>
      </w:pPr>
      <w:r>
        <w:rPr>
          <w:rFonts w:ascii="Arial" w:hAnsi="Arial" w:cs="Arial"/>
          <w:sz w:val="22"/>
          <w:szCs w:val="22"/>
        </w:rPr>
        <w:t>V Bratislave</w:t>
      </w:r>
      <w:r w:rsidR="000F3753">
        <w:rPr>
          <w:rFonts w:ascii="Arial" w:hAnsi="Arial" w:cs="Arial"/>
          <w:sz w:val="22"/>
          <w:szCs w:val="22"/>
        </w:rPr>
        <w:t>, 30.3.2017</w:t>
      </w:r>
    </w:p>
    <w:sectPr w:rsidR="00A11187">
      <w:footerReference w:type="default" r:id="rId9"/>
      <w:pgSz w:w="11906" w:h="16838"/>
      <w:pgMar w:top="1134" w:right="1418" w:bottom="1134" w:left="1418" w:header="0" w:footer="709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7284" w:rsidRDefault="00DB19B7">
      <w:r>
        <w:separator/>
      </w:r>
    </w:p>
  </w:endnote>
  <w:endnote w:type="continuationSeparator" w:id="0">
    <w:p w:rsidR="009A7284" w:rsidRDefault="00DB19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86281755"/>
      <w:docPartObj>
        <w:docPartGallery w:val="Page Numbers (Bottom of Page)"/>
        <w:docPartUnique/>
      </w:docPartObj>
    </w:sdtPr>
    <w:sdtEndPr/>
    <w:sdtContent>
      <w:p w:rsidR="00A11187" w:rsidRDefault="000F3753">
        <w:pPr>
          <w:pStyle w:val="Zpat"/>
          <w:jc w:val="center"/>
        </w:pPr>
      </w:p>
    </w:sdtContent>
  </w:sdt>
  <w:p w:rsidR="00A11187" w:rsidRDefault="00DB19B7">
    <w:pPr>
      <w:pStyle w:val="Zpat"/>
      <w:jc w:val="center"/>
    </w:pPr>
    <w:r>
      <w:fldChar w:fldCharType="begin"/>
    </w:r>
    <w:r>
      <w:instrText>PAGE</w:instrText>
    </w:r>
    <w:r>
      <w:fldChar w:fldCharType="separate"/>
    </w:r>
    <w:r w:rsidR="000F3753">
      <w:rPr>
        <w:noProof/>
      </w:rPr>
      <w:t>1</w:t>
    </w:r>
    <w:r>
      <w:fldChar w:fldCharType="end"/>
    </w:r>
  </w:p>
  <w:p w:rsidR="00A11187" w:rsidRDefault="00A1118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7284" w:rsidRDefault="00DB19B7">
      <w:r>
        <w:separator/>
      </w:r>
    </w:p>
  </w:footnote>
  <w:footnote w:type="continuationSeparator" w:id="0">
    <w:p w:rsidR="009A7284" w:rsidRDefault="00DB19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5D7A54"/>
    <w:multiLevelType w:val="multilevel"/>
    <w:tmpl w:val="67941BB8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AB46C23"/>
    <w:multiLevelType w:val="multilevel"/>
    <w:tmpl w:val="B5089A8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33DE1294"/>
    <w:multiLevelType w:val="multilevel"/>
    <w:tmpl w:val="E1EC95F8"/>
    <w:lvl w:ilvl="0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>
    <w:nsid w:val="4599442E"/>
    <w:multiLevelType w:val="multilevel"/>
    <w:tmpl w:val="DBB2F4D4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260"/>
        </w:tabs>
        <w:ind w:left="1260" w:hanging="360"/>
      </w:p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>
    <w:nsid w:val="62E35E91"/>
    <w:multiLevelType w:val="multilevel"/>
    <w:tmpl w:val="3B24459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i w:val="0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nsid w:val="642527CD"/>
    <w:multiLevelType w:val="multilevel"/>
    <w:tmpl w:val="4B100DCA"/>
    <w:lvl w:ilvl="0">
      <w:start w:val="821"/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cs="Wingdings" w:hint="default"/>
      </w:rPr>
    </w:lvl>
  </w:abstractNum>
  <w:abstractNum w:abstractNumId="6">
    <w:nsid w:val="757F61E5"/>
    <w:multiLevelType w:val="multilevel"/>
    <w:tmpl w:val="C346FFBC"/>
    <w:lvl w:ilvl="0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6"/>
  </w:num>
  <w:num w:numId="5">
    <w:abstractNumId w:val="2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5953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187"/>
    <w:rsid w:val="000F3753"/>
    <w:rsid w:val="00306B5A"/>
    <w:rsid w:val="009A7284"/>
    <w:rsid w:val="00A11187"/>
    <w:rsid w:val="00A5529B"/>
    <w:rsid w:val="00DB1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501EC"/>
    <w:pPr>
      <w:suppressAutoHyphens/>
    </w:pPr>
    <w:rPr>
      <w:color w:val="00000A"/>
      <w:sz w:val="24"/>
      <w:szCs w:val="24"/>
    </w:rPr>
  </w:style>
  <w:style w:type="paragraph" w:styleId="Nadpis1">
    <w:name w:val="heading 1"/>
    <w:basedOn w:val="Normln"/>
    <w:qFormat/>
    <w:rsid w:val="004501EC"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"/>
    <w:qFormat/>
    <w:rsid w:val="004501EC"/>
    <w:pPr>
      <w:keepNext/>
      <w:jc w:val="both"/>
      <w:outlineLvl w:val="1"/>
    </w:pPr>
    <w:rPr>
      <w:b/>
      <w:bCs/>
    </w:rPr>
  </w:style>
  <w:style w:type="paragraph" w:styleId="Nadpis3">
    <w:name w:val="heading 3"/>
    <w:basedOn w:val="Normln"/>
    <w:qFormat/>
    <w:rsid w:val="004501E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"/>
    <w:qFormat/>
    <w:rsid w:val="004501EC"/>
    <w:pPr>
      <w:keepNext/>
      <w:spacing w:before="240" w:after="60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"/>
    <w:qFormat/>
    <w:rsid w:val="004501EC"/>
    <w:pPr>
      <w:spacing w:before="240" w:after="60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"/>
    <w:qFormat/>
    <w:rsid w:val="004501EC"/>
    <w:pPr>
      <w:spacing w:before="240" w:after="60"/>
      <w:outlineLvl w:val="5"/>
    </w:pPr>
    <w:rPr>
      <w:b/>
      <w:bCs/>
      <w:sz w:val="22"/>
      <w:szCs w:val="22"/>
      <w:lang w:val="cs-CZ" w:eastAsia="cs-CZ"/>
    </w:rPr>
  </w:style>
  <w:style w:type="paragraph" w:styleId="Nadpis7">
    <w:name w:val="heading 7"/>
    <w:basedOn w:val="Normln"/>
    <w:qFormat/>
    <w:rsid w:val="004501EC"/>
    <w:pPr>
      <w:spacing w:before="240" w:after="60"/>
      <w:outlineLvl w:val="6"/>
    </w:pPr>
    <w:rPr>
      <w:lang w:val="cs-CZ" w:eastAsia="cs-CZ"/>
    </w:rPr>
  </w:style>
  <w:style w:type="paragraph" w:styleId="Nadpis8">
    <w:name w:val="heading 8"/>
    <w:basedOn w:val="Normln"/>
    <w:qFormat/>
    <w:rsid w:val="004501EC"/>
    <w:pPr>
      <w:spacing w:before="240" w:after="60"/>
      <w:outlineLvl w:val="7"/>
    </w:pPr>
    <w:rPr>
      <w:i/>
      <w:iCs/>
      <w:lang w:val="cs-CZ" w:eastAsia="cs-CZ"/>
    </w:rPr>
  </w:style>
  <w:style w:type="paragraph" w:styleId="Nadpis9">
    <w:name w:val="heading 9"/>
    <w:basedOn w:val="Normln"/>
    <w:qFormat/>
    <w:rsid w:val="004501EC"/>
    <w:pPr>
      <w:spacing w:before="240" w:after="60"/>
      <w:outlineLvl w:val="8"/>
    </w:pPr>
    <w:rPr>
      <w:rFonts w:ascii="Arial" w:hAnsi="Arial" w:cs="Arial"/>
      <w:sz w:val="22"/>
      <w:szCs w:val="22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rsid w:val="00436485"/>
    <w:rPr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436485"/>
    <w:rPr>
      <w:sz w:val="24"/>
      <w:szCs w:val="24"/>
    </w:rPr>
  </w:style>
  <w:style w:type="character" w:customStyle="1" w:styleId="ListLabel1">
    <w:name w:val="ListLabel 1"/>
    <w:rPr>
      <w:b w:val="0"/>
      <w:i w:val="0"/>
    </w:rPr>
  </w:style>
  <w:style w:type="character" w:customStyle="1" w:styleId="ListLabel2">
    <w:name w:val="ListLabel 2"/>
    <w:rPr>
      <w:b/>
      <w:i w:val="0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b w:val="0"/>
    </w:rPr>
  </w:style>
  <w:style w:type="character" w:customStyle="1" w:styleId="ListLabel5">
    <w:name w:val="ListLabel 5"/>
    <w:rPr>
      <w:rFonts w:eastAsia="Times New Roman" w:cs="Times New Roman"/>
    </w:rPr>
  </w:style>
  <w:style w:type="character" w:customStyle="1" w:styleId="ListLabel6">
    <w:name w:val="ListLabel 6"/>
    <w:rPr>
      <w:b w:val="0"/>
      <w:i w:val="0"/>
    </w:rPr>
  </w:style>
  <w:style w:type="character" w:customStyle="1" w:styleId="ListLabel7">
    <w:name w:val="ListLabel 7"/>
    <w:rPr>
      <w:b/>
      <w:i w:val="0"/>
    </w:rPr>
  </w:style>
  <w:style w:type="character" w:customStyle="1" w:styleId="ListLabel8">
    <w:name w:val="ListLabel 8"/>
    <w:rPr>
      <w:rFonts w:cs="Times New Roman"/>
    </w:rPr>
  </w:style>
  <w:style w:type="character" w:customStyle="1" w:styleId="ListLabel9">
    <w:name w:val="ListLabel 9"/>
    <w:rPr>
      <w:rFonts w:cs="Courier New"/>
    </w:rPr>
  </w:style>
  <w:style w:type="character" w:customStyle="1" w:styleId="ListLabel10">
    <w:name w:val="ListLabel 10"/>
    <w:rPr>
      <w:rFonts w:cs="Wingdings"/>
    </w:rPr>
  </w:style>
  <w:style w:type="character" w:customStyle="1" w:styleId="ListLabel11">
    <w:name w:val="ListLabel 11"/>
    <w:rPr>
      <w:rFonts w:cs="Symbol"/>
    </w:rPr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lotextu">
    <w:name w:val="Tělo textu"/>
    <w:basedOn w:val="Normln"/>
    <w:rsid w:val="004501EC"/>
    <w:pPr>
      <w:spacing w:after="140" w:line="288" w:lineRule="auto"/>
      <w:jc w:val="both"/>
    </w:pPr>
    <w:rPr>
      <w:rFonts w:ascii="Arial" w:hAnsi="Arial"/>
      <w:szCs w:val="20"/>
      <w:lang w:val="de-DE" w:eastAsia="cs-CZ"/>
    </w:rPr>
  </w:style>
  <w:style w:type="paragraph" w:styleId="Seznam">
    <w:name w:val="List"/>
    <w:basedOn w:val="Tlotextu"/>
    <w:rPr>
      <w:rFonts w:cs="Mangal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Mangal"/>
    </w:rPr>
  </w:style>
  <w:style w:type="paragraph" w:styleId="Nzev">
    <w:name w:val="Title"/>
    <w:basedOn w:val="Normln"/>
    <w:qFormat/>
    <w:rsid w:val="004501EC"/>
    <w:pPr>
      <w:jc w:val="center"/>
    </w:pPr>
    <w:rPr>
      <w:b/>
      <w:bCs/>
    </w:rPr>
  </w:style>
  <w:style w:type="paragraph" w:customStyle="1" w:styleId="Odsazentlatextu">
    <w:name w:val="Odsazení těla textu"/>
    <w:basedOn w:val="Normln"/>
    <w:rsid w:val="004501EC"/>
    <w:pPr>
      <w:ind w:left="360"/>
      <w:jc w:val="both"/>
    </w:pPr>
  </w:style>
  <w:style w:type="paragraph" w:styleId="Zkladntextodsazen2">
    <w:name w:val="Body Text Indent 2"/>
    <w:basedOn w:val="Normln"/>
    <w:rsid w:val="004501EC"/>
    <w:pPr>
      <w:tabs>
        <w:tab w:val="left" w:pos="720"/>
      </w:tabs>
      <w:ind w:left="709" w:hanging="349"/>
      <w:jc w:val="both"/>
    </w:pPr>
  </w:style>
  <w:style w:type="paragraph" w:styleId="Zkladntext2">
    <w:name w:val="Body Text 2"/>
    <w:basedOn w:val="Normln"/>
    <w:rsid w:val="004501EC"/>
    <w:pPr>
      <w:jc w:val="both"/>
    </w:pPr>
    <w:rPr>
      <w:rFonts w:ascii="Arial" w:hAnsi="Arial" w:cs="Arial"/>
      <w:color w:val="339966"/>
      <w:sz w:val="22"/>
      <w:szCs w:val="22"/>
    </w:rPr>
  </w:style>
  <w:style w:type="paragraph" w:styleId="Zkladntextodsazen3">
    <w:name w:val="Body Text Indent 3"/>
    <w:basedOn w:val="Normln"/>
    <w:rsid w:val="004501EC"/>
    <w:pPr>
      <w:spacing w:before="120"/>
      <w:ind w:left="357"/>
      <w:jc w:val="both"/>
    </w:pPr>
    <w:rPr>
      <w:rFonts w:ascii="Arial" w:hAnsi="Arial" w:cs="Arial"/>
      <w:color w:val="339966"/>
      <w:sz w:val="22"/>
      <w:szCs w:val="22"/>
    </w:rPr>
  </w:style>
  <w:style w:type="paragraph" w:customStyle="1" w:styleId="xl26">
    <w:name w:val="xl26"/>
    <w:basedOn w:val="Normln"/>
    <w:rsid w:val="004501EC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="280" w:after="280"/>
    </w:pPr>
    <w:rPr>
      <w:rFonts w:ascii="Arial Unicode MS" w:eastAsia="Arial Unicode MS" w:hAnsi="Arial Unicode MS" w:cs="Arial Unicode MS"/>
      <w:lang w:val="cs-CZ" w:eastAsia="cs-CZ"/>
    </w:rPr>
  </w:style>
  <w:style w:type="paragraph" w:styleId="Rozloendokumentu">
    <w:name w:val="Document Map"/>
    <w:basedOn w:val="Normln"/>
    <w:semiHidden/>
    <w:rsid w:val="00F21B9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5D3BE6"/>
    <w:pPr>
      <w:ind w:left="720"/>
      <w:contextualSpacing/>
    </w:pPr>
  </w:style>
  <w:style w:type="paragraph" w:styleId="Zhlav">
    <w:name w:val="header"/>
    <w:basedOn w:val="Normln"/>
    <w:link w:val="ZhlavChar"/>
    <w:rsid w:val="0043648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436485"/>
    <w:pPr>
      <w:tabs>
        <w:tab w:val="center" w:pos="4536"/>
        <w:tab w:val="right" w:pos="9072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501EC"/>
    <w:pPr>
      <w:suppressAutoHyphens/>
    </w:pPr>
    <w:rPr>
      <w:color w:val="00000A"/>
      <w:sz w:val="24"/>
      <w:szCs w:val="24"/>
    </w:rPr>
  </w:style>
  <w:style w:type="paragraph" w:styleId="Nadpis1">
    <w:name w:val="heading 1"/>
    <w:basedOn w:val="Normln"/>
    <w:qFormat/>
    <w:rsid w:val="004501EC"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"/>
    <w:qFormat/>
    <w:rsid w:val="004501EC"/>
    <w:pPr>
      <w:keepNext/>
      <w:jc w:val="both"/>
      <w:outlineLvl w:val="1"/>
    </w:pPr>
    <w:rPr>
      <w:b/>
      <w:bCs/>
    </w:rPr>
  </w:style>
  <w:style w:type="paragraph" w:styleId="Nadpis3">
    <w:name w:val="heading 3"/>
    <w:basedOn w:val="Normln"/>
    <w:qFormat/>
    <w:rsid w:val="004501E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"/>
    <w:qFormat/>
    <w:rsid w:val="004501EC"/>
    <w:pPr>
      <w:keepNext/>
      <w:spacing w:before="240" w:after="60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"/>
    <w:qFormat/>
    <w:rsid w:val="004501EC"/>
    <w:pPr>
      <w:spacing w:before="240" w:after="60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"/>
    <w:qFormat/>
    <w:rsid w:val="004501EC"/>
    <w:pPr>
      <w:spacing w:before="240" w:after="60"/>
      <w:outlineLvl w:val="5"/>
    </w:pPr>
    <w:rPr>
      <w:b/>
      <w:bCs/>
      <w:sz w:val="22"/>
      <w:szCs w:val="22"/>
      <w:lang w:val="cs-CZ" w:eastAsia="cs-CZ"/>
    </w:rPr>
  </w:style>
  <w:style w:type="paragraph" w:styleId="Nadpis7">
    <w:name w:val="heading 7"/>
    <w:basedOn w:val="Normln"/>
    <w:qFormat/>
    <w:rsid w:val="004501EC"/>
    <w:pPr>
      <w:spacing w:before="240" w:after="60"/>
      <w:outlineLvl w:val="6"/>
    </w:pPr>
    <w:rPr>
      <w:lang w:val="cs-CZ" w:eastAsia="cs-CZ"/>
    </w:rPr>
  </w:style>
  <w:style w:type="paragraph" w:styleId="Nadpis8">
    <w:name w:val="heading 8"/>
    <w:basedOn w:val="Normln"/>
    <w:qFormat/>
    <w:rsid w:val="004501EC"/>
    <w:pPr>
      <w:spacing w:before="240" w:after="60"/>
      <w:outlineLvl w:val="7"/>
    </w:pPr>
    <w:rPr>
      <w:i/>
      <w:iCs/>
      <w:lang w:val="cs-CZ" w:eastAsia="cs-CZ"/>
    </w:rPr>
  </w:style>
  <w:style w:type="paragraph" w:styleId="Nadpis9">
    <w:name w:val="heading 9"/>
    <w:basedOn w:val="Normln"/>
    <w:qFormat/>
    <w:rsid w:val="004501EC"/>
    <w:pPr>
      <w:spacing w:before="240" w:after="60"/>
      <w:outlineLvl w:val="8"/>
    </w:pPr>
    <w:rPr>
      <w:rFonts w:ascii="Arial" w:hAnsi="Arial" w:cs="Arial"/>
      <w:sz w:val="22"/>
      <w:szCs w:val="22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rsid w:val="00436485"/>
    <w:rPr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436485"/>
    <w:rPr>
      <w:sz w:val="24"/>
      <w:szCs w:val="24"/>
    </w:rPr>
  </w:style>
  <w:style w:type="character" w:customStyle="1" w:styleId="ListLabel1">
    <w:name w:val="ListLabel 1"/>
    <w:rPr>
      <w:b w:val="0"/>
      <w:i w:val="0"/>
    </w:rPr>
  </w:style>
  <w:style w:type="character" w:customStyle="1" w:styleId="ListLabel2">
    <w:name w:val="ListLabel 2"/>
    <w:rPr>
      <w:b/>
      <w:i w:val="0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b w:val="0"/>
    </w:rPr>
  </w:style>
  <w:style w:type="character" w:customStyle="1" w:styleId="ListLabel5">
    <w:name w:val="ListLabel 5"/>
    <w:rPr>
      <w:rFonts w:eastAsia="Times New Roman" w:cs="Times New Roman"/>
    </w:rPr>
  </w:style>
  <w:style w:type="character" w:customStyle="1" w:styleId="ListLabel6">
    <w:name w:val="ListLabel 6"/>
    <w:rPr>
      <w:b w:val="0"/>
      <w:i w:val="0"/>
    </w:rPr>
  </w:style>
  <w:style w:type="character" w:customStyle="1" w:styleId="ListLabel7">
    <w:name w:val="ListLabel 7"/>
    <w:rPr>
      <w:b/>
      <w:i w:val="0"/>
    </w:rPr>
  </w:style>
  <w:style w:type="character" w:customStyle="1" w:styleId="ListLabel8">
    <w:name w:val="ListLabel 8"/>
    <w:rPr>
      <w:rFonts w:cs="Times New Roman"/>
    </w:rPr>
  </w:style>
  <w:style w:type="character" w:customStyle="1" w:styleId="ListLabel9">
    <w:name w:val="ListLabel 9"/>
    <w:rPr>
      <w:rFonts w:cs="Courier New"/>
    </w:rPr>
  </w:style>
  <w:style w:type="character" w:customStyle="1" w:styleId="ListLabel10">
    <w:name w:val="ListLabel 10"/>
    <w:rPr>
      <w:rFonts w:cs="Wingdings"/>
    </w:rPr>
  </w:style>
  <w:style w:type="character" w:customStyle="1" w:styleId="ListLabel11">
    <w:name w:val="ListLabel 11"/>
    <w:rPr>
      <w:rFonts w:cs="Symbol"/>
    </w:rPr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lotextu">
    <w:name w:val="Tělo textu"/>
    <w:basedOn w:val="Normln"/>
    <w:rsid w:val="004501EC"/>
    <w:pPr>
      <w:spacing w:after="140" w:line="288" w:lineRule="auto"/>
      <w:jc w:val="both"/>
    </w:pPr>
    <w:rPr>
      <w:rFonts w:ascii="Arial" w:hAnsi="Arial"/>
      <w:szCs w:val="20"/>
      <w:lang w:val="de-DE" w:eastAsia="cs-CZ"/>
    </w:rPr>
  </w:style>
  <w:style w:type="paragraph" w:styleId="Seznam">
    <w:name w:val="List"/>
    <w:basedOn w:val="Tlotextu"/>
    <w:rPr>
      <w:rFonts w:cs="Mangal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Mangal"/>
    </w:rPr>
  </w:style>
  <w:style w:type="paragraph" w:styleId="Nzev">
    <w:name w:val="Title"/>
    <w:basedOn w:val="Normln"/>
    <w:qFormat/>
    <w:rsid w:val="004501EC"/>
    <w:pPr>
      <w:jc w:val="center"/>
    </w:pPr>
    <w:rPr>
      <w:b/>
      <w:bCs/>
    </w:rPr>
  </w:style>
  <w:style w:type="paragraph" w:customStyle="1" w:styleId="Odsazentlatextu">
    <w:name w:val="Odsazení těla textu"/>
    <w:basedOn w:val="Normln"/>
    <w:rsid w:val="004501EC"/>
    <w:pPr>
      <w:ind w:left="360"/>
      <w:jc w:val="both"/>
    </w:pPr>
  </w:style>
  <w:style w:type="paragraph" w:styleId="Zkladntextodsazen2">
    <w:name w:val="Body Text Indent 2"/>
    <w:basedOn w:val="Normln"/>
    <w:rsid w:val="004501EC"/>
    <w:pPr>
      <w:tabs>
        <w:tab w:val="left" w:pos="720"/>
      </w:tabs>
      <w:ind w:left="709" w:hanging="349"/>
      <w:jc w:val="both"/>
    </w:pPr>
  </w:style>
  <w:style w:type="paragraph" w:styleId="Zkladntext2">
    <w:name w:val="Body Text 2"/>
    <w:basedOn w:val="Normln"/>
    <w:rsid w:val="004501EC"/>
    <w:pPr>
      <w:jc w:val="both"/>
    </w:pPr>
    <w:rPr>
      <w:rFonts w:ascii="Arial" w:hAnsi="Arial" w:cs="Arial"/>
      <w:color w:val="339966"/>
      <w:sz w:val="22"/>
      <w:szCs w:val="22"/>
    </w:rPr>
  </w:style>
  <w:style w:type="paragraph" w:styleId="Zkladntextodsazen3">
    <w:name w:val="Body Text Indent 3"/>
    <w:basedOn w:val="Normln"/>
    <w:rsid w:val="004501EC"/>
    <w:pPr>
      <w:spacing w:before="120"/>
      <w:ind w:left="357"/>
      <w:jc w:val="both"/>
    </w:pPr>
    <w:rPr>
      <w:rFonts w:ascii="Arial" w:hAnsi="Arial" w:cs="Arial"/>
      <w:color w:val="339966"/>
      <w:sz w:val="22"/>
      <w:szCs w:val="22"/>
    </w:rPr>
  </w:style>
  <w:style w:type="paragraph" w:customStyle="1" w:styleId="xl26">
    <w:name w:val="xl26"/>
    <w:basedOn w:val="Normln"/>
    <w:rsid w:val="004501EC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="280" w:after="280"/>
    </w:pPr>
    <w:rPr>
      <w:rFonts w:ascii="Arial Unicode MS" w:eastAsia="Arial Unicode MS" w:hAnsi="Arial Unicode MS" w:cs="Arial Unicode MS"/>
      <w:lang w:val="cs-CZ" w:eastAsia="cs-CZ"/>
    </w:rPr>
  </w:style>
  <w:style w:type="paragraph" w:styleId="Rozloendokumentu">
    <w:name w:val="Document Map"/>
    <w:basedOn w:val="Normln"/>
    <w:semiHidden/>
    <w:rsid w:val="00F21B9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5D3BE6"/>
    <w:pPr>
      <w:ind w:left="720"/>
      <w:contextualSpacing/>
    </w:pPr>
  </w:style>
  <w:style w:type="paragraph" w:styleId="Zhlav">
    <w:name w:val="header"/>
    <w:basedOn w:val="Normln"/>
    <w:link w:val="ZhlavChar"/>
    <w:rsid w:val="0043648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436485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2DCE20-5141-4EFA-B889-4E6FBFF6D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1078</TotalTime>
  <Pages>3</Pages>
  <Words>490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3283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Marcela Dobesova</dc:creator>
  <cp:lastModifiedBy>Ing. Jana Valová</cp:lastModifiedBy>
  <cp:revision>4</cp:revision>
  <cp:lastPrinted>2013-03-29T15:47:00Z</cp:lastPrinted>
  <dcterms:created xsi:type="dcterms:W3CDTF">2017-03-29T13:30:00Z</dcterms:created>
  <dcterms:modified xsi:type="dcterms:W3CDTF">2017-03-30T10:27:00Z</dcterms:modified>
  <dc:language>sk-SK</dc:language>
</cp:coreProperties>
</file>