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51313">
        <w:rPr>
          <w:b/>
        </w:rPr>
        <w:t>47243252</w:t>
      </w:r>
    </w:p>
    <w:p w:rsidR="00305240" w:rsidRDefault="00305240" w:rsidP="00305240">
      <w:r>
        <w:t xml:space="preserve">DIČ: </w:t>
      </w:r>
      <w:r w:rsidR="00151313">
        <w:rPr>
          <w:b/>
        </w:rPr>
        <w:t>2023638023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1313" w:rsidP="00305240">
      <w:pPr>
        <w:pStyle w:val="Odsekzoznamu"/>
        <w:ind w:left="426"/>
      </w:pPr>
      <w:r>
        <w:rPr>
          <w:b/>
        </w:rPr>
        <w:t>Bardač,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1313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51313" w:rsidP="00FA1DFF">
      <w:pPr>
        <w:pStyle w:val="Odsekzoznamu"/>
        <w:ind w:left="426"/>
        <w:rPr>
          <w:b/>
        </w:rPr>
      </w:pPr>
      <w:r>
        <w:rPr>
          <w:b/>
        </w:rPr>
        <w:t>Tlač, časopisy, knihy – 9.141,35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DHIM – 2.413,65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PHM – 2.111,59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Cestovné – 1.319,41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3.512,64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Nájomné – 11.000,-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Osobné náklady – 22.880,04 EUR</w:t>
      </w:r>
    </w:p>
    <w:p w:rsidR="00151313" w:rsidRDefault="00151313" w:rsidP="00FA1DFF">
      <w:pPr>
        <w:pStyle w:val="Odsekzoznamu"/>
        <w:ind w:left="426"/>
        <w:rPr>
          <w:b/>
        </w:rPr>
      </w:pPr>
      <w:r>
        <w:rPr>
          <w:b/>
        </w:rPr>
        <w:t>Poistenie áut – 1.260,61 EUR</w:t>
      </w:r>
    </w:p>
    <w:p w:rsidR="00C96C9A" w:rsidRDefault="00C96C9A" w:rsidP="00FA1DFF">
      <w:pPr>
        <w:pStyle w:val="Odsekzoznamu"/>
        <w:ind w:left="426"/>
        <w:rPr>
          <w:b/>
        </w:rPr>
      </w:pPr>
      <w:r>
        <w:rPr>
          <w:b/>
        </w:rPr>
        <w:t>Odpis dlhodobého majetku – 6.963,60 EUR</w:t>
      </w:r>
    </w:p>
    <w:p w:rsidR="00C96C9A" w:rsidRDefault="00C96C9A" w:rsidP="00FA1DFF">
      <w:pPr>
        <w:pStyle w:val="Odsekzoznamu"/>
        <w:ind w:left="426"/>
      </w:pPr>
      <w:r>
        <w:rPr>
          <w:b/>
        </w:rPr>
        <w:t>Tržby z predaja služieb – právne služby – 87.604,06 EUR</w:t>
      </w:r>
      <w:bookmarkStart w:id="0" w:name="_GoBack"/>
      <w:bookmarkEnd w:id="0"/>
    </w:p>
    <w:p w:rsidR="00305240" w:rsidRDefault="00305240" w:rsidP="00151313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51313" w:rsidP="00E63C96">
      <w:pPr>
        <w:pStyle w:val="Odsekzoznamu"/>
        <w:ind w:left="1068"/>
        <w:rPr>
          <w:b/>
        </w:rPr>
      </w:pPr>
      <w:r>
        <w:rPr>
          <w:b/>
        </w:rPr>
        <w:t>Mgr. Róbert Bardač – 1.265,49 EUR</w:t>
      </w:r>
    </w:p>
    <w:p w:rsidR="00151313" w:rsidRDefault="00151313" w:rsidP="00E63C96">
      <w:pPr>
        <w:pStyle w:val="Odsekzoznamu"/>
        <w:ind w:left="1068"/>
      </w:pPr>
      <w:r>
        <w:rPr>
          <w:b/>
        </w:rPr>
        <w:t>Mgr. Róbert Bardač – zmenka na inkaso – 41.002,24 EUR</w:t>
      </w:r>
    </w:p>
    <w:sectPr w:rsidR="001513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51313"/>
    <w:rsid w:val="00305240"/>
    <w:rsid w:val="0078094F"/>
    <w:rsid w:val="00C96C9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725D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2017-03-28T13:49:00Z</dcterms:modified>
</cp:coreProperties>
</file>