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C51A2" w:rsidRPr="00B76573" w:rsidRDefault="00AC51A2" w:rsidP="00AC51A2">
      <w:pPr>
        <w:pStyle w:val="Zkladntext"/>
      </w:pPr>
      <w:r w:rsidRPr="004913D1">
        <w:t xml:space="preserve">Spoločnosť PK Doprastav, a.s. (ďalej len Spoločnosť), bola založená 26. apríla </w:t>
      </w:r>
      <w:smartTag w:uri="urn:schemas-microsoft-com:office:smarttags" w:element="metricconverter">
        <w:smartTagPr>
          <w:attr w:name="ProductID" w:val="1996 a"/>
        </w:smartTagPr>
        <w:r w:rsidRPr="004913D1">
          <w:t>1996 a</w:t>
        </w:r>
      </w:smartTag>
      <w:r w:rsidRPr="004913D1">
        <w:t xml:space="preserve"> do obchodného registra bola zapísaná 3. septembra 1996 (Obchodný register Okresného súdu Žilina v Žiline, oddiel Sa, vložka č.10533/L).</w:t>
      </w:r>
      <w:r w:rsidRPr="00B76573">
        <w:t xml:space="preserve"> </w:t>
      </w:r>
    </w:p>
    <w:p w:rsidR="00AC51A2" w:rsidRDefault="00AC51A2" w:rsidP="004D3B4A">
      <w:pPr>
        <w:pStyle w:val="Zkladntext"/>
      </w:pP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AC51A2" w:rsidRPr="004913D1" w:rsidRDefault="00AC51A2" w:rsidP="00AC51A2">
      <w:pPr>
        <w:pStyle w:val="Zkladntext"/>
      </w:pPr>
      <w:r w:rsidRPr="004913D1">
        <w:t>– otvárka, príprava a dobývanie výhradných ložísk povrchovým spôsobom,</w:t>
      </w:r>
    </w:p>
    <w:p w:rsidR="00AC51A2" w:rsidRPr="004913D1" w:rsidRDefault="00AC51A2" w:rsidP="00AC51A2">
      <w:pPr>
        <w:pStyle w:val="Zkladntext"/>
      </w:pPr>
      <w:r w:rsidRPr="004913D1">
        <w:t>–</w:t>
      </w:r>
      <w:r w:rsidRPr="004913D1">
        <w:rPr>
          <w:color w:val="FF0000"/>
        </w:rPr>
        <w:t xml:space="preserve"> </w:t>
      </w:r>
      <w:r w:rsidRPr="004913D1">
        <w:t>zriaďovanie, zabezpečovanie likvidácia banských diel a lomov,</w:t>
      </w:r>
    </w:p>
    <w:p w:rsidR="004D3B4A" w:rsidRDefault="00AC51A2" w:rsidP="00AC51A2">
      <w:pPr>
        <w:pStyle w:val="Zkladntext"/>
      </w:pPr>
      <w:r w:rsidRPr="004913D1">
        <w:t>– úprava a zušľachťovanie nerastov vykonávané v súvislosti s ich dobývaním.</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AC51A2" w:rsidRDefault="00AC51A2" w:rsidP="00AC51A2">
      <w:pPr>
        <w:pStyle w:val="Zkladntext"/>
      </w:pPr>
      <w:r>
        <w:t>Údaje o počte zamestnancov za bežné účtovné obdobie a bezprostredne predchádzajúce účtovné obdobie sú uvedené v nasledujúcom prehľade:</w:t>
      </w:r>
    </w:p>
    <w:p w:rsidR="00AC51A2" w:rsidRDefault="00AC51A2" w:rsidP="00AC51A2">
      <w:pPr>
        <w:pStyle w:val="Zkladntext"/>
      </w:pPr>
    </w:p>
    <w:bookmarkStart w:id="2" w:name="_MON_1392013551"/>
    <w:bookmarkStart w:id="3" w:name="_MON_1392470388"/>
    <w:bookmarkEnd w:id="2"/>
    <w:bookmarkEnd w:id="3"/>
    <w:bookmarkStart w:id="4" w:name="_MON_1392470426"/>
    <w:bookmarkEnd w:id="4"/>
    <w:p w:rsidR="00AC51A2" w:rsidRPr="00B76573" w:rsidRDefault="00BD363E" w:rsidP="00AC51A2">
      <w:pPr>
        <w:pStyle w:val="Zkladntext"/>
        <w:rPr>
          <w:color w:val="FF0000"/>
        </w:rPr>
      </w:pPr>
      <w:r w:rsidRPr="00B76573">
        <w:rPr>
          <w:color w:val="FF0000"/>
        </w:rPr>
        <w:object w:dxaOrig="9179" w:dyaOrig="1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76.5pt" o:ole="" o:preferrelative="f">
            <v:imagedata r:id="rId12" o:title=""/>
            <o:lock v:ext="edit" aspectratio="f"/>
          </v:shape>
          <o:OLEObject Type="Embed" ProgID="Excel.Sheet.12" ShapeID="_x0000_i1025" DrawAspect="Content" ObjectID="_1550389440" r:id="rId13"/>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r w:rsidR="00644600">
        <w:t xml:space="preserve"> </w:t>
      </w:r>
    </w:p>
    <w:p w:rsidR="004D3B4A" w:rsidRDefault="004D3B4A" w:rsidP="004D3B4A">
      <w:pPr>
        <w:pStyle w:val="Zkladntext"/>
        <w:ind w:hanging="426"/>
      </w:pPr>
      <w:r>
        <w:tab/>
        <w:t xml:space="preserve">Účtovná závierka Spoločnosti k </w:t>
      </w:r>
      <w:r w:rsidRPr="00174A86">
        <w:rPr>
          <w:u w:val="single"/>
        </w:rPr>
        <w:t xml:space="preserve">31. decembru </w:t>
      </w:r>
      <w:r w:rsidR="00C4486C" w:rsidRPr="00174A86">
        <w:rPr>
          <w:u w:val="single"/>
        </w:rPr>
        <w:t>201</w:t>
      </w:r>
      <w:r w:rsidR="008C0AC0">
        <w:rPr>
          <w:u w:val="single"/>
        </w:rPr>
        <w:t>6</w:t>
      </w:r>
      <w:r>
        <w:t xml:space="preserve"> je zostavená ako riadna účtovná závierka podľa § 17 ods. 6 zákona </w:t>
      </w:r>
      <w:r w:rsidRPr="009C33CC">
        <w:t>NR</w:t>
      </w:r>
      <w:r>
        <w:t> </w:t>
      </w:r>
      <w:r w:rsidRPr="009C33CC">
        <w:t>SR</w:t>
      </w:r>
      <w:r>
        <w:t xml:space="preserve"> č. 431/2002 Z. z. o účtovníctve za účtovné obdobie </w:t>
      </w:r>
      <w:r w:rsidRPr="00174A86">
        <w:rPr>
          <w:u w:val="single"/>
        </w:rPr>
        <w:t xml:space="preserve">od 1. januára </w:t>
      </w:r>
      <w:r w:rsidR="00C4486C" w:rsidRPr="00174A86">
        <w:rPr>
          <w:u w:val="single"/>
        </w:rPr>
        <w:t>201</w:t>
      </w:r>
      <w:r w:rsidR="008C0AC0">
        <w:rPr>
          <w:u w:val="single"/>
        </w:rPr>
        <w:t>6</w:t>
      </w:r>
      <w:r w:rsidRPr="00174A86">
        <w:rPr>
          <w:u w:val="single"/>
        </w:rPr>
        <w:t xml:space="preserve"> do 31. decembra </w:t>
      </w:r>
      <w:r w:rsidR="00C4486C" w:rsidRPr="00174A86">
        <w:rPr>
          <w:u w:val="single"/>
        </w:rPr>
        <w:t>201</w:t>
      </w:r>
      <w:r w:rsidR="008C0AC0">
        <w:rPr>
          <w:u w:val="single"/>
        </w:rPr>
        <w:t>6</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9A336D" w:rsidRDefault="004D3B4A" w:rsidP="004D3B4A">
      <w:pPr>
        <w:pStyle w:val="Zkladntext"/>
        <w:ind w:hanging="426"/>
      </w:pPr>
      <w:r>
        <w:tab/>
        <w:t xml:space="preserve">Účtovná závierka Spoločnosti k </w:t>
      </w:r>
      <w:r w:rsidRPr="0005223E">
        <w:rPr>
          <w:u w:val="single"/>
        </w:rPr>
        <w:t xml:space="preserve">31. decembru </w:t>
      </w:r>
      <w:r w:rsidR="00C4486C" w:rsidRPr="0005223E">
        <w:rPr>
          <w:u w:val="single"/>
        </w:rPr>
        <w:t>201</w:t>
      </w:r>
      <w:r w:rsidR="008C0AC0">
        <w:rPr>
          <w:u w:val="single"/>
        </w:rPr>
        <w:t>5</w:t>
      </w:r>
      <w:r>
        <w:t xml:space="preserve">, za predchádzajúce účtovné obdobie, bola schválená valným </w:t>
      </w:r>
      <w:r w:rsidRPr="009A336D">
        <w:t xml:space="preserve">zhromaždením Spoločnosti </w:t>
      </w:r>
      <w:r w:rsidR="008C0AC0">
        <w:rPr>
          <w:u w:val="single"/>
        </w:rPr>
        <w:t>04</w:t>
      </w:r>
      <w:r w:rsidRPr="009A336D">
        <w:rPr>
          <w:u w:val="single"/>
        </w:rPr>
        <w:t xml:space="preserve">. </w:t>
      </w:r>
      <w:r w:rsidR="009A336D" w:rsidRPr="009A336D">
        <w:rPr>
          <w:u w:val="single"/>
        </w:rPr>
        <w:t>mája</w:t>
      </w:r>
      <w:r w:rsidRPr="009A336D">
        <w:rPr>
          <w:u w:val="single"/>
        </w:rPr>
        <w:t xml:space="preserve"> </w:t>
      </w:r>
      <w:r w:rsidR="00C4486C" w:rsidRPr="009A336D">
        <w:rPr>
          <w:u w:val="single"/>
        </w:rPr>
        <w:t>201</w:t>
      </w:r>
      <w:r w:rsidR="008C0AC0">
        <w:rPr>
          <w:u w:val="single"/>
        </w:rPr>
        <w:t>6</w:t>
      </w:r>
      <w:r w:rsidRPr="009A336D">
        <w:t>.</w:t>
      </w:r>
    </w:p>
    <w:p w:rsidR="004D3B4A" w:rsidRDefault="004D3B4A" w:rsidP="004D3B4A">
      <w:pPr>
        <w:pStyle w:val="Zkladntext"/>
        <w:ind w:hanging="426"/>
      </w:pPr>
    </w:p>
    <w:p w:rsidR="004D3B4A" w:rsidRDefault="004D3B4A" w:rsidP="004D3B4A">
      <w:pPr>
        <w:pStyle w:val="Nadpis2"/>
        <w:numPr>
          <w:ilvl w:val="0"/>
          <w:numId w:val="2"/>
        </w:numPr>
      </w:pPr>
      <w:bookmarkStart w:id="5" w:name="OLE_LINK13"/>
      <w:bookmarkStart w:id="6" w:name="OLE_LINK14"/>
      <w:r>
        <w:t>Zverejnenie účtovnej závierky za predchádzajúce účtovné obdobie</w:t>
      </w:r>
    </w:p>
    <w:p w:rsidR="004D3B4A" w:rsidRPr="00395EE4" w:rsidRDefault="004D3B4A" w:rsidP="004D3B4A">
      <w:pPr>
        <w:pStyle w:val="Zkladntext"/>
      </w:pPr>
      <w:r w:rsidRPr="00194BFD">
        <w:t>Účtovná závierka Spoločnosti k </w:t>
      </w:r>
      <w:r w:rsidRPr="00174A86">
        <w:rPr>
          <w:u w:val="single"/>
        </w:rPr>
        <w:t xml:space="preserve">31. decembru </w:t>
      </w:r>
      <w:r w:rsidR="00C4486C" w:rsidRPr="00174A86">
        <w:rPr>
          <w:u w:val="single"/>
        </w:rPr>
        <w:t>201</w:t>
      </w:r>
      <w:r w:rsidR="008C0AC0">
        <w:rPr>
          <w:u w:val="single"/>
        </w:rPr>
        <w:t>5</w:t>
      </w:r>
      <w:r w:rsidRPr="00194BFD">
        <w:t xml:space="preserve"> spolu s výročnou správou a správou audítora o overení účtovnej </w:t>
      </w:r>
      <w:r w:rsidRPr="00757F60">
        <w:t>závierky k </w:t>
      </w:r>
      <w:r w:rsidRPr="00757F60">
        <w:rPr>
          <w:u w:val="single"/>
        </w:rPr>
        <w:t xml:space="preserve">31. decembru </w:t>
      </w:r>
      <w:r w:rsidR="00C4486C" w:rsidRPr="00757F60">
        <w:rPr>
          <w:u w:val="single"/>
        </w:rPr>
        <w:t>201</w:t>
      </w:r>
      <w:r w:rsidR="008C0AC0">
        <w:rPr>
          <w:u w:val="single"/>
        </w:rPr>
        <w:t>5</w:t>
      </w:r>
      <w:r w:rsidRPr="00757F60">
        <w:t xml:space="preserve"> bola uložená do zbierky </w:t>
      </w:r>
      <w:r w:rsidRPr="00241358">
        <w:t>listín obchodného registra</w:t>
      </w:r>
      <w:r w:rsidR="00395EE4" w:rsidRPr="00241358">
        <w:t xml:space="preserve"> elektronicky na stránke www.registeruz.sk</w:t>
      </w:r>
      <w:r w:rsidRPr="00241358">
        <w:t xml:space="preserve">. </w:t>
      </w:r>
      <w:r w:rsidR="00757F60" w:rsidRPr="00241358">
        <w:t>Informácia o uložení bola zverejnená</w:t>
      </w:r>
      <w:r w:rsidRPr="00241358">
        <w:t xml:space="preserve"> v Obchodnom vestníku </w:t>
      </w:r>
      <w:r w:rsidR="00395EE4" w:rsidRPr="00241358">
        <w:rPr>
          <w:u w:val="single"/>
        </w:rPr>
        <w:t>2</w:t>
      </w:r>
      <w:r w:rsidR="00241358" w:rsidRPr="00241358">
        <w:rPr>
          <w:u w:val="single"/>
        </w:rPr>
        <w:t>7</w:t>
      </w:r>
      <w:r w:rsidRPr="00241358">
        <w:rPr>
          <w:u w:val="single"/>
        </w:rPr>
        <w:t xml:space="preserve">. </w:t>
      </w:r>
      <w:r w:rsidR="00241358" w:rsidRPr="00241358">
        <w:rPr>
          <w:u w:val="single"/>
        </w:rPr>
        <w:t>mája</w:t>
      </w:r>
      <w:r w:rsidRPr="00241358">
        <w:rPr>
          <w:u w:val="single"/>
        </w:rPr>
        <w:t xml:space="preserve"> </w:t>
      </w:r>
      <w:r w:rsidR="00C4486C" w:rsidRPr="00241358">
        <w:rPr>
          <w:u w:val="single"/>
        </w:rPr>
        <w:t>201</w:t>
      </w:r>
      <w:r w:rsidR="00241358" w:rsidRPr="00241358">
        <w:rPr>
          <w:u w:val="single"/>
        </w:rPr>
        <w:t>6</w:t>
      </w:r>
      <w:r w:rsidRPr="00241358">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rsidRPr="00757F60">
        <w:t xml:space="preserve">Valné </w:t>
      </w:r>
      <w:r w:rsidRPr="009A336D">
        <w:t xml:space="preserve">zhromaždenie </w:t>
      </w:r>
      <w:r w:rsidR="00BC2234">
        <w:rPr>
          <w:u w:val="single"/>
        </w:rPr>
        <w:t>04</w:t>
      </w:r>
      <w:r w:rsidRPr="009A336D">
        <w:rPr>
          <w:u w:val="single"/>
        </w:rPr>
        <w:t xml:space="preserve">. </w:t>
      </w:r>
      <w:r w:rsidR="009A336D" w:rsidRPr="009A336D">
        <w:rPr>
          <w:u w:val="single"/>
        </w:rPr>
        <w:t>mája</w:t>
      </w:r>
      <w:r w:rsidRPr="009A336D">
        <w:rPr>
          <w:u w:val="single"/>
        </w:rPr>
        <w:t xml:space="preserve"> </w:t>
      </w:r>
      <w:r w:rsidR="00C4486C" w:rsidRPr="009A336D">
        <w:rPr>
          <w:u w:val="single"/>
        </w:rPr>
        <w:t>201</w:t>
      </w:r>
      <w:r w:rsidR="00BC2234">
        <w:rPr>
          <w:u w:val="single"/>
        </w:rPr>
        <w:t>6</w:t>
      </w:r>
      <w:r w:rsidRPr="00757F60">
        <w:t xml:space="preserve"> schválilo spoločnosť </w:t>
      </w:r>
      <w:r w:rsidR="00174A86" w:rsidRPr="00757F60">
        <w:rPr>
          <w:u w:val="single"/>
        </w:rPr>
        <w:t>KREDIT AUDIT s.r.o.</w:t>
      </w:r>
      <w:r w:rsidR="00174A86" w:rsidRPr="00757F60">
        <w:t xml:space="preserve"> </w:t>
      </w:r>
      <w:r w:rsidRPr="00757F60">
        <w:t>ako audítora na overenie účtovnej</w:t>
      </w:r>
      <w:r>
        <w:t xml:space="preserve"> závierky za účtovné obdobie od </w:t>
      </w:r>
      <w:r w:rsidRPr="00174A86">
        <w:rPr>
          <w:u w:val="single"/>
        </w:rPr>
        <w:t xml:space="preserve">1. januára </w:t>
      </w:r>
      <w:r w:rsidR="00C4486C" w:rsidRPr="00174A86">
        <w:rPr>
          <w:u w:val="single"/>
        </w:rPr>
        <w:t>201</w:t>
      </w:r>
      <w:r w:rsidR="00BC2234">
        <w:rPr>
          <w:u w:val="single"/>
        </w:rPr>
        <w:t>6</w:t>
      </w:r>
      <w:r w:rsidRPr="00174A86">
        <w:rPr>
          <w:u w:val="single"/>
        </w:rPr>
        <w:t xml:space="preserve"> do 31. decembra </w:t>
      </w:r>
      <w:r w:rsidR="00C4486C" w:rsidRPr="00174A86">
        <w:rPr>
          <w:u w:val="single"/>
        </w:rPr>
        <w:t>201</w:t>
      </w:r>
      <w:r w:rsidR="00BC2234">
        <w:rPr>
          <w:u w:val="single"/>
        </w:rPr>
        <w:t>6</w:t>
      </w:r>
      <w:r>
        <w:t>.</w:t>
      </w:r>
    </w:p>
    <w:bookmarkEnd w:id="5"/>
    <w:bookmarkEnd w:id="6"/>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7" w:name="_Toc530739897"/>
      <w:r>
        <w:t>Informácie o orgánoch účtovnej jednotky</w:t>
      </w:r>
      <w:bookmarkEnd w:id="7"/>
    </w:p>
    <w:p w:rsidR="004D3B4A" w:rsidRPr="001D5F78" w:rsidRDefault="004D3B4A" w:rsidP="004D3B4A">
      <w:pPr>
        <w:rPr>
          <w:sz w:val="18"/>
          <w:szCs w:val="18"/>
        </w:rPr>
      </w:pPr>
    </w:p>
    <w:p w:rsidR="00174A86" w:rsidRPr="0075699A" w:rsidRDefault="00174A86" w:rsidP="00174A86">
      <w:pPr>
        <w:pStyle w:val="Zkladntext"/>
      </w:pPr>
      <w:r w:rsidRPr="0075699A">
        <w:t>Predstavenstvo</w:t>
      </w:r>
      <w:r w:rsidRPr="0075699A">
        <w:tab/>
        <w:t>Ing. Milan Čerešňák - predseda</w:t>
      </w:r>
    </w:p>
    <w:p w:rsidR="00174A86" w:rsidRPr="0075699A" w:rsidRDefault="00174A86" w:rsidP="00174A86">
      <w:pPr>
        <w:pStyle w:val="Zkladntext"/>
      </w:pPr>
      <w:r w:rsidRPr="0075699A">
        <w:tab/>
      </w:r>
      <w:r w:rsidRPr="0075699A">
        <w:tab/>
      </w:r>
      <w:r w:rsidRPr="0075699A">
        <w:tab/>
        <w:t xml:space="preserve">Ing. </w:t>
      </w:r>
      <w:r w:rsidR="00644600">
        <w:t>Miroslav Kurica</w:t>
      </w:r>
      <w:r w:rsidRPr="0075699A">
        <w:t xml:space="preserve"> – člen</w:t>
      </w:r>
    </w:p>
    <w:p w:rsidR="00174A86" w:rsidRPr="0075699A" w:rsidRDefault="00174A86" w:rsidP="00174A86">
      <w:pPr>
        <w:pStyle w:val="Zkladntext"/>
      </w:pPr>
      <w:r w:rsidRPr="0075699A">
        <w:tab/>
      </w:r>
      <w:r w:rsidRPr="0075699A">
        <w:tab/>
      </w:r>
      <w:r w:rsidRPr="0075699A">
        <w:tab/>
        <w:t xml:space="preserve">Ing. </w:t>
      </w:r>
      <w:r>
        <w:t>Stanislav Kotrčka</w:t>
      </w:r>
      <w:r w:rsidRPr="0075699A">
        <w:t xml:space="preserve"> - člen</w:t>
      </w:r>
    </w:p>
    <w:p w:rsidR="00174A86" w:rsidRPr="0075699A" w:rsidRDefault="00174A86" w:rsidP="00174A86">
      <w:pPr>
        <w:pStyle w:val="Zkladntext"/>
      </w:pPr>
      <w:r w:rsidRPr="0075699A">
        <w:t>Dozorná rada</w:t>
      </w:r>
      <w:r w:rsidRPr="0075699A">
        <w:tab/>
      </w:r>
      <w:r w:rsidRPr="0075699A">
        <w:tab/>
        <w:t xml:space="preserve">Ing. </w:t>
      </w:r>
      <w:r>
        <w:t>Jiří Bělohlav</w:t>
      </w:r>
      <w:r w:rsidRPr="0075699A">
        <w:t xml:space="preserve"> – predseda</w:t>
      </w:r>
    </w:p>
    <w:p w:rsidR="00174A86" w:rsidRPr="0075699A" w:rsidRDefault="00174A86" w:rsidP="00174A86">
      <w:pPr>
        <w:pStyle w:val="Zkladntext"/>
      </w:pPr>
      <w:r w:rsidRPr="0075699A">
        <w:tab/>
      </w:r>
      <w:r w:rsidRPr="0075699A">
        <w:tab/>
      </w:r>
      <w:r w:rsidRPr="0075699A">
        <w:tab/>
        <w:t xml:space="preserve">Ing. </w:t>
      </w:r>
      <w:r>
        <w:t>František Kočí</w:t>
      </w:r>
      <w:r w:rsidRPr="0075699A">
        <w:t xml:space="preserve"> - člen</w:t>
      </w:r>
    </w:p>
    <w:p w:rsidR="00174A86" w:rsidRDefault="00174A86" w:rsidP="00174A86">
      <w:pPr>
        <w:pStyle w:val="Zkladntext"/>
      </w:pPr>
      <w:r w:rsidRPr="0075699A">
        <w:tab/>
      </w:r>
      <w:r w:rsidRPr="0075699A">
        <w:tab/>
      </w:r>
      <w:r w:rsidRPr="0075699A">
        <w:tab/>
        <w:t>Ing. Anton Zaťko - člen</w:t>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8" w:name="_Toc530739898"/>
    </w:p>
    <w:p w:rsidR="006B2D3C" w:rsidRDefault="006B2D3C">
      <w:pPr>
        <w:spacing w:after="200" w:line="276" w:lineRule="auto"/>
        <w:rPr>
          <w:b/>
          <w:caps/>
          <w:sz w:val="18"/>
        </w:rPr>
      </w:pPr>
    </w:p>
    <w:p w:rsidR="004D3B4A" w:rsidRDefault="00B9360C" w:rsidP="004D3B4A">
      <w:pPr>
        <w:pStyle w:val="Nadpis1"/>
        <w:tabs>
          <w:tab w:val="clear" w:pos="450"/>
          <w:tab w:val="num" w:pos="360"/>
        </w:tabs>
        <w:spacing w:before="120" w:after="60"/>
        <w:ind w:left="360"/>
      </w:pPr>
      <w:r>
        <w:lastRenderedPageBreak/>
        <w:t>informácie o AKCIONÁROCH</w:t>
      </w:r>
      <w:r w:rsidR="004D3B4A">
        <w:t xml:space="preserve"> účtovnej jednotky</w:t>
      </w:r>
      <w:bookmarkEnd w:id="8"/>
    </w:p>
    <w:p w:rsidR="004D3B4A" w:rsidRDefault="004D3B4A" w:rsidP="004D3B4A"/>
    <w:p w:rsidR="00174A86" w:rsidRPr="00531C93" w:rsidRDefault="00174A86" w:rsidP="00174A86">
      <w:pPr>
        <w:pStyle w:val="Zkladntext"/>
      </w:pPr>
      <w:r w:rsidRPr="00531C93">
        <w:t>Štruktúra akcionárov k 31. decembru 201</w:t>
      </w:r>
      <w:r w:rsidR="00BC2234">
        <w:t>6</w:t>
      </w:r>
      <w:r w:rsidRPr="00531C93">
        <w:t xml:space="preserve"> je takáto: </w:t>
      </w:r>
    </w:p>
    <w:bookmarkStart w:id="9" w:name="_MON_1392014136"/>
    <w:bookmarkEnd w:id="9"/>
    <w:p w:rsidR="00174A86" w:rsidRPr="00356F6B" w:rsidRDefault="00BC2234" w:rsidP="00174A86">
      <w:pPr>
        <w:pStyle w:val="Zkladntext"/>
        <w:rPr>
          <w:color w:val="FF0000"/>
        </w:rPr>
      </w:pPr>
      <w:r w:rsidRPr="00356F6B">
        <w:rPr>
          <w:color w:val="FF0000"/>
        </w:rPr>
        <w:object w:dxaOrig="9357" w:dyaOrig="2349">
          <v:shape id="_x0000_i1026" type="#_x0000_t75" style="width:439.5pt;height:122.25pt" o:ole="" o:preferrelative="f">
            <v:imagedata r:id="rId14" o:title=""/>
            <o:lock v:ext="edit" aspectratio="f"/>
          </v:shape>
          <o:OLEObject Type="Embed" ProgID="Excel.Sheet.12" ShapeID="_x0000_i1026" DrawAspect="Content" ObjectID="_1550389441" r:id="rId15"/>
        </w:object>
      </w:r>
    </w:p>
    <w:p w:rsidR="00174A86" w:rsidRDefault="00174A86" w:rsidP="00174A86">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1F173D" w:rsidRDefault="004D3B4A" w:rsidP="004D3B4A">
      <w:pPr>
        <w:pStyle w:val="Zkladntext"/>
        <w:ind w:hanging="426"/>
      </w:pPr>
      <w:r>
        <w:rPr>
          <w:b/>
        </w:rPr>
        <w:tab/>
      </w:r>
      <w:r w:rsidR="001F173D" w:rsidRPr="00D72A40">
        <w:t xml:space="preserve">Spoločnosť sa zahŕňa do konsolidovanej účtovnej závierky spoločnosti </w:t>
      </w:r>
      <w:r w:rsidR="001F173D">
        <w:rPr>
          <w:u w:val="single"/>
        </w:rPr>
        <w:t>Metrostav</w:t>
      </w:r>
      <w:r w:rsidR="001F173D" w:rsidRPr="00D72A40">
        <w:rPr>
          <w:u w:val="single"/>
        </w:rPr>
        <w:t xml:space="preserve">, a.s., </w:t>
      </w:r>
      <w:r w:rsidR="001F173D" w:rsidRPr="00D72A40">
        <w:rPr>
          <w:szCs w:val="18"/>
          <w:u w:val="single"/>
        </w:rPr>
        <w:t>Koželužská 22</w:t>
      </w:r>
      <w:r w:rsidR="00644600">
        <w:rPr>
          <w:szCs w:val="18"/>
          <w:u w:val="single"/>
        </w:rPr>
        <w:t>50/4</w:t>
      </w:r>
      <w:r w:rsidR="001F173D" w:rsidRPr="00D72A40">
        <w:rPr>
          <w:szCs w:val="18"/>
          <w:u w:val="single"/>
        </w:rPr>
        <w:t>, 180 00 Praha 8</w:t>
      </w:r>
      <w:r w:rsidR="001F173D">
        <w:rPr>
          <w:szCs w:val="18"/>
          <w:u w:val="single"/>
        </w:rPr>
        <w:t xml:space="preserve"> </w:t>
      </w:r>
      <w:r w:rsidR="001F173D" w:rsidRPr="00D72A40">
        <w:rPr>
          <w:szCs w:val="18"/>
        </w:rPr>
        <w:t xml:space="preserve">a táto sa zahŕňa do konsolidovanej účtovnej závierky </w:t>
      </w:r>
      <w:r w:rsidR="001F173D" w:rsidRPr="00D72A40">
        <w:rPr>
          <w:szCs w:val="18"/>
          <w:u w:val="single"/>
        </w:rPr>
        <w:t>skupiny DDM Group,a.s</w:t>
      </w:r>
      <w:r w:rsidR="001F173D" w:rsidRPr="00D72A40">
        <w:rPr>
          <w:szCs w:val="18"/>
        </w:rPr>
        <w:t xml:space="preserve">.. Konsolidovanú účtovnú závierku skupiny zostavuje spoločnosť </w:t>
      </w:r>
      <w:r w:rsidR="001F173D" w:rsidRPr="00D72A40">
        <w:rPr>
          <w:szCs w:val="18"/>
          <w:u w:val="single"/>
        </w:rPr>
        <w:t>DDM Group a.s., Koželužská 2246, 180 00 Praha 8</w:t>
      </w:r>
      <w:r w:rsidR="001F173D" w:rsidRPr="00D72A40">
        <w:rPr>
          <w:szCs w:val="18"/>
        </w:rPr>
        <w:t>. Tieto</w:t>
      </w:r>
      <w:r w:rsidR="001F173D" w:rsidRPr="00D72A40">
        <w:t xml:space="preserve"> konsolidované účtovné závierky je možné dostať priam</w:t>
      </w:r>
      <w:r w:rsidR="000F4AB0">
        <w:t>o v sídle uvedených spoločností, príp. na Mestskom súde v Prahe, Slezká 9, 120 00   Praha 2.</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0" w:name="_Toc530739899"/>
      <w:r>
        <w:t xml:space="preserve">Informácie o účtovných zásadách a účtovných metódach  </w:t>
      </w:r>
      <w:bookmarkEnd w:id="10"/>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rsidRPr="0095011A">
        <w:rPr>
          <w:u w:val="single"/>
        </w:rPr>
        <w:t>V účtovnom období 201</w:t>
      </w:r>
      <w:r w:rsidR="00BC2234">
        <w:rPr>
          <w:u w:val="single"/>
        </w:rPr>
        <w:t>6</w:t>
      </w:r>
      <w:r>
        <w:t xml:space="preserve">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4D3B4A">
      <w:pPr>
        <w:pStyle w:val="Zkladntext"/>
      </w:pPr>
      <w:r>
        <w:t xml:space="preserve">Odpisy dlhodobého nehmotného majetku sú stanovené vychádzajúc z predpokladanej doby jeho používania a </w:t>
      </w:r>
      <w:r w:rsidRPr="00D61184">
        <w:t xml:space="preserve">predpokladaného priebehu jeho opotrebenia. Odpisovať sa začína </w:t>
      </w:r>
      <w:r w:rsidR="00D61184" w:rsidRPr="00D61184">
        <w:t>v me</w:t>
      </w:r>
      <w:r w:rsidRPr="00D61184">
        <w:t>siac</w:t>
      </w:r>
      <w:r w:rsidR="00D61184" w:rsidRPr="00D61184">
        <w:t>i, v ktorom bol</w:t>
      </w:r>
      <w:r w:rsidRPr="00D61184">
        <w:t xml:space="preserve"> dlhodob</w:t>
      </w:r>
      <w:r w:rsidR="00D61184" w:rsidRPr="00D61184">
        <w:t>ý</w:t>
      </w:r>
      <w:r w:rsidRPr="00D61184">
        <w:t xml:space="preserve"> majet</w:t>
      </w:r>
      <w:r w:rsidR="00D61184" w:rsidRPr="00D61184">
        <w:t>o</w:t>
      </w:r>
      <w:r w:rsidRPr="00D61184">
        <w:t xml:space="preserve">k </w:t>
      </w:r>
      <w:r w:rsidR="00D61184" w:rsidRPr="00D61184">
        <w:t xml:space="preserve">uvedený </w:t>
      </w:r>
      <w:r w:rsidRPr="00D61184">
        <w:t xml:space="preserve">do používania. Drobný dlhodobý nehmotný majetok, ktorého obstarávacia cena (resp. vlastné náklady) je 2 400 EUR a nižšia, sa </w:t>
      </w:r>
      <w:r w:rsidR="00D61184" w:rsidRPr="00D61184">
        <w:t>účtuje</w:t>
      </w:r>
      <w:r w:rsidRPr="00D61184">
        <w:t xml:space="preserve"> pri uvedení do používania</w:t>
      </w:r>
      <w:r w:rsidR="00D61184" w:rsidRPr="00D61184">
        <w:t xml:space="preserve"> priamo do nákladov </w:t>
      </w:r>
      <w:r w:rsidRPr="00D61184">
        <w:t>. Predpokladaná doba používania, metóda odpisovania a</w:t>
      </w:r>
      <w:r>
        <w:t xml:space="preserve">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7"/>
        <w:gridCol w:w="1544"/>
        <w:gridCol w:w="222"/>
        <w:gridCol w:w="1817"/>
        <w:gridCol w:w="222"/>
        <w:gridCol w:w="1695"/>
      </w:tblGrid>
      <w:tr w:rsidR="007C2F86" w:rsidRPr="00D72A40" w:rsidTr="007C2F86">
        <w:trPr>
          <w:trHeight w:val="250"/>
        </w:trPr>
        <w:tc>
          <w:tcPr>
            <w:tcW w:w="3317" w:type="dxa"/>
            <w:gridSpan w:val="2"/>
          </w:tcPr>
          <w:p w:rsidR="007C2F86" w:rsidRPr="007C2F86" w:rsidRDefault="007C2F86" w:rsidP="009D3FCD">
            <w:pPr>
              <w:pStyle w:val="Tabulka"/>
            </w:pPr>
            <w:r w:rsidRPr="007C2F86">
              <w:br w:type="page"/>
            </w:r>
          </w:p>
        </w:tc>
        <w:tc>
          <w:tcPr>
            <w:tcW w:w="1544" w:type="dxa"/>
          </w:tcPr>
          <w:p w:rsidR="007C2F86" w:rsidRPr="007C2F86" w:rsidRDefault="007C2F86" w:rsidP="009D3FCD">
            <w:pPr>
              <w:pStyle w:val="Tabulka"/>
              <w:jc w:val="center"/>
            </w:pPr>
            <w:r w:rsidRPr="007C2F86">
              <w:t>Predpokladaná</w:t>
            </w:r>
          </w:p>
        </w:tc>
        <w:tc>
          <w:tcPr>
            <w:tcW w:w="222" w:type="dxa"/>
          </w:tcPr>
          <w:p w:rsidR="007C2F86" w:rsidRPr="007C2F86" w:rsidRDefault="007C2F86" w:rsidP="009D3FCD">
            <w:pPr>
              <w:pStyle w:val="Tabulka"/>
              <w:jc w:val="center"/>
            </w:pPr>
          </w:p>
        </w:tc>
        <w:tc>
          <w:tcPr>
            <w:tcW w:w="1817" w:type="dxa"/>
          </w:tcPr>
          <w:p w:rsidR="007C2F86" w:rsidRPr="007C2F86" w:rsidRDefault="007C2F86" w:rsidP="009D3FCD">
            <w:pPr>
              <w:pStyle w:val="Tabulka"/>
              <w:jc w:val="center"/>
            </w:pPr>
            <w:r w:rsidRPr="007C2F86">
              <w:t>Metóda</w:t>
            </w:r>
          </w:p>
        </w:tc>
        <w:tc>
          <w:tcPr>
            <w:tcW w:w="222" w:type="dxa"/>
          </w:tcPr>
          <w:p w:rsidR="007C2F86" w:rsidRPr="007C2F86" w:rsidRDefault="007C2F86" w:rsidP="009D3FCD">
            <w:pPr>
              <w:pStyle w:val="Tabulka"/>
              <w:jc w:val="center"/>
            </w:pPr>
          </w:p>
        </w:tc>
        <w:tc>
          <w:tcPr>
            <w:tcW w:w="1695" w:type="dxa"/>
          </w:tcPr>
          <w:p w:rsidR="007C2F86" w:rsidRPr="007C2F86" w:rsidRDefault="007C2F86" w:rsidP="009D3FCD">
            <w:pPr>
              <w:pStyle w:val="Tabulka"/>
              <w:jc w:val="center"/>
            </w:pPr>
            <w:r w:rsidRPr="007C2F86">
              <w:t>Ročná odpisová</w:t>
            </w:r>
          </w:p>
        </w:tc>
      </w:tr>
      <w:tr w:rsidR="007C2F86" w:rsidRPr="00D72A40" w:rsidTr="007C2F86">
        <w:trPr>
          <w:trHeight w:val="250"/>
        </w:trPr>
        <w:tc>
          <w:tcPr>
            <w:tcW w:w="2900" w:type="dxa"/>
            <w:tcBorders>
              <w:bottom w:val="single" w:sz="4" w:space="0" w:color="auto"/>
            </w:tcBorders>
          </w:tcPr>
          <w:p w:rsidR="007C2F86" w:rsidRPr="00D72A40" w:rsidRDefault="007C2F86" w:rsidP="009D3FCD">
            <w:pPr>
              <w:pStyle w:val="Tabulka"/>
              <w:rPr>
                <w:color w:val="auto"/>
              </w:rPr>
            </w:pPr>
          </w:p>
        </w:tc>
        <w:tc>
          <w:tcPr>
            <w:tcW w:w="417" w:type="dxa"/>
            <w:tcBorders>
              <w:bottom w:val="single" w:sz="4" w:space="0" w:color="auto"/>
            </w:tcBorders>
          </w:tcPr>
          <w:p w:rsidR="007C2F86" w:rsidRPr="00D72A40" w:rsidRDefault="007C2F86" w:rsidP="009D3FCD">
            <w:pPr>
              <w:pStyle w:val="Tabulka"/>
              <w:rPr>
                <w:color w:val="auto"/>
              </w:rPr>
            </w:pPr>
          </w:p>
        </w:tc>
        <w:tc>
          <w:tcPr>
            <w:tcW w:w="1544"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w:t>
            </w:r>
            <w:r w:rsidRPr="00D72A40">
              <w:rPr>
                <w:color w:val="auto"/>
              </w:rPr>
              <w:br/>
              <w:t>v rokoch</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817"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695"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7C2F86">
        <w:trPr>
          <w:trHeight w:val="250"/>
        </w:trPr>
        <w:tc>
          <w:tcPr>
            <w:tcW w:w="3317" w:type="dxa"/>
            <w:gridSpan w:val="2"/>
          </w:tcPr>
          <w:p w:rsidR="007C2F86" w:rsidRPr="00B41CF9" w:rsidRDefault="007C2F86" w:rsidP="009D3FCD">
            <w:pPr>
              <w:pStyle w:val="Tabulka"/>
              <w:rPr>
                <w:color w:val="auto"/>
              </w:rPr>
            </w:pPr>
            <w:r w:rsidRPr="00B41CF9">
              <w:rPr>
                <w:color w:val="auto"/>
              </w:rPr>
              <w:t>Plány otvárok lomov</w:t>
            </w:r>
          </w:p>
        </w:tc>
        <w:tc>
          <w:tcPr>
            <w:tcW w:w="1544" w:type="dxa"/>
          </w:tcPr>
          <w:p w:rsidR="007C2F86" w:rsidRPr="00D72A40" w:rsidRDefault="007C2F86" w:rsidP="009D3FCD">
            <w:pPr>
              <w:pStyle w:val="Tabulka"/>
              <w:jc w:val="center"/>
              <w:rPr>
                <w:color w:val="auto"/>
              </w:rPr>
            </w:pPr>
            <w:r>
              <w:rPr>
                <w:color w:val="auto"/>
              </w:rPr>
              <w:t xml:space="preserve">4 - </w:t>
            </w:r>
            <w:r w:rsidRPr="00D72A40">
              <w:rPr>
                <w:color w:val="auto"/>
              </w:rPr>
              <w:t>5</w:t>
            </w:r>
            <w:r>
              <w:rPr>
                <w:color w:val="auto"/>
              </w:rPr>
              <w:t>0</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8F7C3C">
            <w:pPr>
              <w:pStyle w:val="Tabulka"/>
              <w:jc w:val="center"/>
              <w:rPr>
                <w:color w:val="auto"/>
              </w:rPr>
            </w:pPr>
            <w:r w:rsidRPr="00D72A40">
              <w:rPr>
                <w:color w:val="auto"/>
              </w:rPr>
              <w:t>2</w:t>
            </w:r>
            <w:r w:rsidR="008F7C3C">
              <w:rPr>
                <w:color w:val="auto"/>
              </w:rPr>
              <w:t>5-2</w:t>
            </w:r>
          </w:p>
        </w:tc>
      </w:tr>
      <w:tr w:rsidR="007C2F86" w:rsidRPr="00D72A40" w:rsidTr="007C2F86">
        <w:trPr>
          <w:trHeight w:val="250"/>
        </w:trPr>
        <w:tc>
          <w:tcPr>
            <w:tcW w:w="3317" w:type="dxa"/>
            <w:gridSpan w:val="2"/>
          </w:tcPr>
          <w:p w:rsidR="007C2F86" w:rsidRPr="00D72A40" w:rsidRDefault="007C2F86" w:rsidP="009D3FCD">
            <w:pPr>
              <w:pStyle w:val="Tabulka"/>
              <w:rPr>
                <w:color w:val="auto"/>
              </w:rPr>
            </w:pPr>
            <w:r w:rsidRPr="00D72A40">
              <w:rPr>
                <w:color w:val="auto"/>
              </w:rPr>
              <w:t>Softvér</w:t>
            </w:r>
          </w:p>
        </w:tc>
        <w:tc>
          <w:tcPr>
            <w:tcW w:w="1544" w:type="dxa"/>
          </w:tcPr>
          <w:p w:rsidR="007C2F86" w:rsidRPr="00D72A40" w:rsidRDefault="007C2F86" w:rsidP="009D3FCD">
            <w:pPr>
              <w:pStyle w:val="Tabulka"/>
              <w:jc w:val="center"/>
              <w:rPr>
                <w:color w:val="auto"/>
              </w:rPr>
            </w:pPr>
            <w:r w:rsidRPr="00D72A40">
              <w:rPr>
                <w:color w:val="auto"/>
              </w:rPr>
              <w:t>4</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25</w:t>
            </w:r>
          </w:p>
        </w:tc>
      </w:tr>
      <w:tr w:rsidR="007C2F86" w:rsidRPr="00D72A40" w:rsidTr="007C2F86">
        <w:tblPrEx>
          <w:tblCellMar>
            <w:left w:w="108" w:type="dxa"/>
            <w:right w:w="108" w:type="dxa"/>
          </w:tblCellMar>
        </w:tblPrEx>
        <w:trPr>
          <w:trHeight w:val="245"/>
        </w:trPr>
        <w:tc>
          <w:tcPr>
            <w:tcW w:w="3317" w:type="dxa"/>
            <w:gridSpan w:val="2"/>
          </w:tcPr>
          <w:p w:rsidR="007C2F86" w:rsidRPr="00D72A40" w:rsidRDefault="007C2F86" w:rsidP="009D3FCD">
            <w:pPr>
              <w:pStyle w:val="Tabulka"/>
              <w:ind w:hanging="84"/>
              <w:rPr>
                <w:color w:val="auto"/>
              </w:rPr>
            </w:pPr>
            <w:r w:rsidRPr="00D72A40">
              <w:rPr>
                <w:color w:val="auto"/>
              </w:rPr>
              <w:t>Oceniteľné práva (licencia)</w:t>
            </w:r>
          </w:p>
        </w:tc>
        <w:tc>
          <w:tcPr>
            <w:tcW w:w="1544" w:type="dxa"/>
          </w:tcPr>
          <w:p w:rsidR="007C2F86" w:rsidRPr="00D72A40" w:rsidRDefault="007C2F86" w:rsidP="009D3FCD">
            <w:pPr>
              <w:pStyle w:val="Tabulka"/>
              <w:jc w:val="center"/>
              <w:rPr>
                <w:color w:val="auto"/>
              </w:rPr>
            </w:pPr>
            <w:r w:rsidRPr="00D72A40">
              <w:rPr>
                <w:color w:val="auto"/>
              </w:rPr>
              <w:t>8</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12,5</w:t>
            </w:r>
          </w:p>
        </w:tc>
      </w:tr>
    </w:tbl>
    <w:p w:rsidR="004D3B4A" w:rsidRDefault="004D3B4A" w:rsidP="004D3B4A">
      <w:pPr>
        <w:pStyle w:val="Zkladntext"/>
      </w:pPr>
      <w:r>
        <w:lastRenderedPageBreak/>
        <w:t xml:space="preserve">Odpisy dlhodobého hmotného majetku sú stanovené vychádzajúc z predpokladanej doby jeho používania </w:t>
      </w:r>
      <w:r w:rsidRPr="00D61184">
        <w:t xml:space="preserve">a predpokladaného priebehu jeho opotrebenia. </w:t>
      </w:r>
      <w:r w:rsidR="00067FCA">
        <w:t xml:space="preserve">Účtovné a daňové odpisy sa vo všeobecnosti nerovnajú. </w:t>
      </w:r>
      <w:r w:rsidR="00D61184" w:rsidRPr="00D61184">
        <w:t>Odpisovať sa začína v mesiaci, v ktorom bol dlhodobý majetok uvedený do používania</w:t>
      </w:r>
      <w:r w:rsidRPr="00D61184">
        <w:t xml:space="preserve">. Drobný dlhodobý hmotný majetok, ktorého obstarávacia cena (resp. vlastné náklady) je 1 700 EUR a nižšia, sa </w:t>
      </w:r>
      <w:r w:rsidR="00D61184" w:rsidRPr="00D61184">
        <w:t>účtuje pri uvedení do používania priamo do nákladov</w:t>
      </w:r>
      <w:r w:rsidRPr="00D61184">
        <w:t>. Pozemky sa neodpisujú. Predpokladaná doba</w:t>
      </w:r>
      <w:r>
        <w:t xml:space="preserve"> používania, metóda odpisovania a odpisová sadzba sú uvedené v nasledujúcej tabuľke:</w:t>
      </w:r>
    </w:p>
    <w:p w:rsidR="004D3B4A" w:rsidRDefault="004D3B4A" w:rsidP="004D3B4A">
      <w:pPr>
        <w:pStyle w:val="Zkladntext"/>
      </w:pPr>
    </w:p>
    <w:p w:rsidR="007C2F86" w:rsidRPr="0081135A" w:rsidRDefault="007C2F86" w:rsidP="007C2F8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C2F86" w:rsidRPr="00D72A40" w:rsidTr="009D3FCD">
        <w:trPr>
          <w:trHeight w:val="250"/>
        </w:trPr>
        <w:tc>
          <w:tcPr>
            <w:tcW w:w="3118" w:type="dxa"/>
            <w:gridSpan w:val="2"/>
          </w:tcPr>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r w:rsidRPr="00D72A40">
              <w:rPr>
                <w:color w:val="auto"/>
              </w:rPr>
              <w:t>Predpokladaná</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Metóda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Ročná odpisová</w:t>
            </w:r>
          </w:p>
        </w:tc>
      </w:tr>
      <w:tr w:rsidR="007C2F86" w:rsidRPr="00D72A40" w:rsidTr="009D3FCD">
        <w:trPr>
          <w:trHeight w:val="250"/>
        </w:trPr>
        <w:tc>
          <w:tcPr>
            <w:tcW w:w="2976" w:type="dxa"/>
            <w:tcBorders>
              <w:bottom w:val="single" w:sz="4" w:space="0" w:color="auto"/>
            </w:tcBorders>
          </w:tcPr>
          <w:p w:rsidR="007C2F86" w:rsidRPr="00D72A40" w:rsidRDefault="007C2F86" w:rsidP="009D3FCD">
            <w:pPr>
              <w:pStyle w:val="Tabulka"/>
              <w:rPr>
                <w:color w:val="auto"/>
              </w:rPr>
            </w:pPr>
          </w:p>
        </w:tc>
        <w:tc>
          <w:tcPr>
            <w:tcW w:w="142" w:type="dxa"/>
            <w:tcBorders>
              <w:bottom w:val="single" w:sz="4" w:space="0" w:color="auto"/>
            </w:tcBorders>
          </w:tcPr>
          <w:p w:rsidR="007C2F86" w:rsidRPr="00D72A40" w:rsidRDefault="007C2F86" w:rsidP="009D3FCD">
            <w:pPr>
              <w:pStyle w:val="Tabulka"/>
              <w:rPr>
                <w:color w:val="auto"/>
              </w:rPr>
            </w:pPr>
          </w:p>
        </w:tc>
        <w:tc>
          <w:tcPr>
            <w:tcW w:w="1985"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 v rokoch</w:t>
            </w:r>
          </w:p>
        </w:tc>
        <w:tc>
          <w:tcPr>
            <w:tcW w:w="141"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142"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9D3FCD">
        <w:trPr>
          <w:trHeight w:val="250"/>
        </w:trPr>
        <w:tc>
          <w:tcPr>
            <w:tcW w:w="3118" w:type="dxa"/>
            <w:gridSpan w:val="2"/>
            <w:tcBorders>
              <w:top w:val="single" w:sz="4" w:space="0" w:color="auto"/>
            </w:tcBorders>
          </w:tcPr>
          <w:p w:rsidR="007C2F86" w:rsidRPr="00D72A40" w:rsidRDefault="007C2F86" w:rsidP="009D3FCD">
            <w:pPr>
              <w:pStyle w:val="Tabulka"/>
              <w:rPr>
                <w:color w:val="auto"/>
              </w:rPr>
            </w:pPr>
            <w:r w:rsidRPr="00D72A40">
              <w:rPr>
                <w:color w:val="auto"/>
              </w:rPr>
              <w:t>Stavby</w:t>
            </w:r>
          </w:p>
        </w:tc>
        <w:tc>
          <w:tcPr>
            <w:tcW w:w="1985" w:type="dxa"/>
            <w:tcBorders>
              <w:top w:val="single" w:sz="4" w:space="0" w:color="auto"/>
            </w:tcBorders>
          </w:tcPr>
          <w:p w:rsidR="007C2F86" w:rsidRPr="00D72A40" w:rsidRDefault="007C2F86" w:rsidP="009D3FCD">
            <w:pPr>
              <w:pStyle w:val="Tabulka"/>
              <w:jc w:val="center"/>
              <w:rPr>
                <w:color w:val="auto"/>
              </w:rPr>
            </w:pPr>
            <w:r w:rsidRPr="00D72A40">
              <w:rPr>
                <w:color w:val="auto"/>
              </w:rPr>
              <w:t>5</w:t>
            </w:r>
            <w:r>
              <w:rPr>
                <w:color w:val="auto"/>
              </w:rPr>
              <w:t xml:space="preserve"> </w:t>
            </w:r>
            <w:r w:rsidRPr="00D72A40">
              <w:rPr>
                <w:color w:val="auto"/>
              </w:rPr>
              <w:t>-</w:t>
            </w:r>
            <w:r>
              <w:rPr>
                <w:color w:val="auto"/>
              </w:rPr>
              <w:t xml:space="preserve"> 3</w:t>
            </w:r>
            <w:r w:rsidRPr="00D72A40">
              <w:rPr>
                <w:color w:val="auto"/>
              </w:rPr>
              <w:t>0</w:t>
            </w:r>
          </w:p>
        </w:tc>
        <w:tc>
          <w:tcPr>
            <w:tcW w:w="141"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7C2F86" w:rsidRPr="00D72A40" w:rsidRDefault="007C2F86" w:rsidP="009D3FCD">
            <w:pPr>
              <w:pStyle w:val="Tabulka"/>
              <w:jc w:val="center"/>
              <w:rPr>
                <w:color w:val="auto"/>
              </w:rPr>
            </w:pPr>
            <w:r w:rsidRPr="00D72A40">
              <w:rPr>
                <w:color w:val="auto"/>
              </w:rPr>
              <w:t>lineárna</w:t>
            </w:r>
          </w:p>
        </w:tc>
        <w:tc>
          <w:tcPr>
            <w:tcW w:w="142"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7C2F86" w:rsidRPr="00D72A40" w:rsidRDefault="007C2F86" w:rsidP="009D3FCD">
            <w:pPr>
              <w:pStyle w:val="Tabulka"/>
              <w:jc w:val="center"/>
              <w:rPr>
                <w:color w:val="auto"/>
              </w:rPr>
            </w:pPr>
            <w:r w:rsidRPr="00D72A40">
              <w:rPr>
                <w:color w:val="auto"/>
              </w:rPr>
              <w:t>1/5</w:t>
            </w:r>
            <w:r>
              <w:rPr>
                <w:color w:val="auto"/>
              </w:rPr>
              <w:t xml:space="preserve"> až </w:t>
            </w:r>
            <w:r w:rsidRPr="00D72A40">
              <w:rPr>
                <w:color w:val="auto"/>
              </w:rPr>
              <w:t>1/</w:t>
            </w:r>
            <w:r>
              <w:rPr>
                <w:color w:val="auto"/>
              </w:rPr>
              <w:t>3</w:t>
            </w:r>
            <w:r w:rsidRPr="00D72A40">
              <w:rPr>
                <w:color w:val="auto"/>
              </w:rPr>
              <w:t>0</w:t>
            </w:r>
          </w:p>
        </w:tc>
      </w:tr>
      <w:tr w:rsidR="007C2F86" w:rsidRPr="00D72A40" w:rsidTr="009D3FCD">
        <w:trPr>
          <w:trHeight w:val="250"/>
        </w:trPr>
        <w:tc>
          <w:tcPr>
            <w:tcW w:w="3118" w:type="dxa"/>
            <w:gridSpan w:val="2"/>
          </w:tcPr>
          <w:p w:rsidR="007C2F86" w:rsidRPr="00D72A40" w:rsidRDefault="007C2F86" w:rsidP="009D3FCD">
            <w:pPr>
              <w:pStyle w:val="Tabulka"/>
              <w:rPr>
                <w:color w:val="auto"/>
              </w:rPr>
            </w:pPr>
            <w:r w:rsidRPr="00D72A40">
              <w:rPr>
                <w:color w:val="auto"/>
              </w:rPr>
              <w:t>Stroje, prístroje a zariadenia</w:t>
            </w:r>
          </w:p>
        </w:tc>
        <w:tc>
          <w:tcPr>
            <w:tcW w:w="1985" w:type="dxa"/>
          </w:tcPr>
          <w:p w:rsidR="007C2F86" w:rsidRPr="00D72A40" w:rsidRDefault="007C2F86" w:rsidP="009D3FCD">
            <w:pPr>
              <w:pStyle w:val="Tabulka"/>
              <w:jc w:val="center"/>
              <w:rPr>
                <w:color w:val="auto"/>
              </w:rPr>
            </w:pPr>
            <w:r w:rsidRPr="00D72A40">
              <w:rPr>
                <w:color w:val="auto"/>
              </w:rPr>
              <w:t>2</w:t>
            </w:r>
            <w:r>
              <w:rPr>
                <w:color w:val="auto"/>
              </w:rPr>
              <w:t xml:space="preserve"> </w:t>
            </w:r>
            <w:r w:rsidRPr="00D72A40">
              <w:rPr>
                <w:color w:val="auto"/>
              </w:rPr>
              <w:t>-</w:t>
            </w:r>
            <w:r>
              <w:rPr>
                <w:color w:val="auto"/>
              </w:rPr>
              <w:t xml:space="preserve"> </w:t>
            </w:r>
            <w:r w:rsidRPr="00D72A40">
              <w:rPr>
                <w:color w:val="auto"/>
              </w:rPr>
              <w:t>20</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1/2 až 1/20</w:t>
            </w:r>
          </w:p>
        </w:tc>
      </w:tr>
      <w:tr w:rsidR="007C2F86" w:rsidRPr="00D72A40" w:rsidTr="009D3FCD">
        <w:trPr>
          <w:trHeight w:val="250"/>
        </w:trPr>
        <w:tc>
          <w:tcPr>
            <w:tcW w:w="3118" w:type="dxa"/>
            <w:gridSpan w:val="2"/>
          </w:tcPr>
          <w:p w:rsidR="007C2F86" w:rsidRPr="00D72A40" w:rsidRDefault="007C2F86" w:rsidP="009D3FCD">
            <w:pPr>
              <w:pStyle w:val="Tabulka"/>
              <w:rPr>
                <w:color w:val="auto"/>
              </w:rPr>
            </w:pPr>
            <w:r w:rsidRPr="00D72A40">
              <w:rPr>
                <w:color w:val="auto"/>
              </w:rPr>
              <w:t>Dopravné prostriedky</w:t>
            </w:r>
          </w:p>
        </w:tc>
        <w:tc>
          <w:tcPr>
            <w:tcW w:w="1985" w:type="dxa"/>
          </w:tcPr>
          <w:p w:rsidR="007C2F86" w:rsidRPr="00D72A40" w:rsidRDefault="007C2F86" w:rsidP="009D3FCD">
            <w:pPr>
              <w:pStyle w:val="Tabulka"/>
              <w:jc w:val="center"/>
              <w:rPr>
                <w:color w:val="auto"/>
              </w:rPr>
            </w:pPr>
            <w:r>
              <w:rPr>
                <w:color w:val="auto"/>
              </w:rPr>
              <w:t>4 -</w:t>
            </w:r>
            <w:r w:rsidRPr="00D72A40">
              <w:rPr>
                <w:color w:val="auto"/>
              </w:rPr>
              <w:t xml:space="preserve"> 6</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Pr>
                <w:color w:val="auto"/>
              </w:rPr>
              <w:t>1/4</w:t>
            </w:r>
            <w:r w:rsidRPr="00D72A40">
              <w:rPr>
                <w:color w:val="auto"/>
              </w:rPr>
              <w:t xml:space="preserve"> až </w:t>
            </w:r>
            <w:r>
              <w:rPr>
                <w:color w:val="auto"/>
              </w:rPr>
              <w:t>1/6</w:t>
            </w:r>
          </w:p>
        </w:tc>
      </w:tr>
      <w:tr w:rsidR="007C2F86" w:rsidRPr="00D72A40" w:rsidTr="009D3FCD">
        <w:trPr>
          <w:trHeight w:val="250"/>
        </w:trPr>
        <w:tc>
          <w:tcPr>
            <w:tcW w:w="3118" w:type="dxa"/>
            <w:gridSpan w:val="2"/>
          </w:tcPr>
          <w:p w:rsidR="007C2F86" w:rsidRDefault="007C2F86" w:rsidP="009D3FCD">
            <w:pPr>
              <w:pStyle w:val="Tabulka"/>
              <w:rPr>
                <w:color w:val="auto"/>
              </w:rPr>
            </w:pPr>
          </w:p>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r>
    </w:tbl>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Pr="008F7C3C" w:rsidRDefault="004D3B4A" w:rsidP="004D3B4A">
      <w:pPr>
        <w:pStyle w:val="Zkladntext"/>
      </w:pPr>
      <w:r>
        <w:t xml:space="preserve">Obstarávacia cena zahŕňa cenu zásob a náklady súvisiace s obstaraním (clo, prepravu, poistné, provízie, skonto a pod.). </w:t>
      </w:r>
      <w:r w:rsidRPr="008F7C3C">
        <w:t xml:space="preserve">Úroky z cudzích zdrojov nie sú súčasťou obstarávacej ceny. Nakupované zásoby sa oceňujú </w:t>
      </w:r>
      <w:r w:rsidR="008F7C3C" w:rsidRPr="008F7C3C">
        <w:t>metódou</w:t>
      </w:r>
      <w:r w:rsidR="007C2F86" w:rsidRPr="008F7C3C">
        <w:t xml:space="preserve"> FIFO</w:t>
      </w:r>
      <w:r w:rsidRPr="008F7C3C">
        <w:t>.</w:t>
      </w: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r w:rsidR="00067FCA">
        <w:t xml:space="preserve"> a daň z príjmov splatná</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BC2234" w:rsidRDefault="004D3B4A" w:rsidP="00BC2234">
      <w:pPr>
        <w:pStyle w:val="Zkladntext"/>
        <w:numPr>
          <w:ilvl w:val="0"/>
          <w:numId w:val="8"/>
        </w:numPr>
      </w:pPr>
      <w:r>
        <w:t>možnosť previesť nevyužité daňové odpočty a iné daňové nároky do budúcich období.</w:t>
      </w:r>
    </w:p>
    <w:p w:rsidR="00067FCA" w:rsidRDefault="00067FCA" w:rsidP="00067FCA">
      <w:pPr>
        <w:pStyle w:val="Zkladntext"/>
      </w:pPr>
      <w:r>
        <w:t>Splatná daň z príjmov sa určuje z účtovného zisku pred zdanením po úpravách na daňové účely, podľa zákona o daniach z príjmov pri sadzbe 22%.</w:t>
      </w:r>
    </w:p>
    <w:p w:rsidR="004D3B4A" w:rsidRDefault="004D3B4A" w:rsidP="00251BF2">
      <w:pPr>
        <w:pStyle w:val="Pismenka"/>
        <w:tabs>
          <w:tab w:val="clear" w:pos="426"/>
        </w:tabs>
        <w:ind w:left="426"/>
      </w:pPr>
      <w:r>
        <w:lastRenderedPageBreak/>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1" w:name="_Toc530739900"/>
      <w:r>
        <w:br w:type="page"/>
      </w:r>
      <w:r>
        <w:lastRenderedPageBreak/>
        <w:t>informácie o údajoch na strane aktív súvahy</w:t>
      </w:r>
      <w:bookmarkEnd w:id="11"/>
    </w:p>
    <w:p w:rsidR="004D3B4A" w:rsidRPr="001D5F78" w:rsidRDefault="004D3B4A" w:rsidP="004D3B4A">
      <w:pPr>
        <w:pStyle w:val="Hlavika"/>
        <w:numPr>
          <w:ilvl w:val="12"/>
          <w:numId w:val="0"/>
        </w:numPr>
        <w:jc w:val="both"/>
        <w:rPr>
          <w:sz w:val="18"/>
          <w:szCs w:val="18"/>
        </w:rPr>
      </w:pPr>
    </w:p>
    <w:p w:rsidR="004D3B4A" w:rsidRPr="00672886" w:rsidRDefault="004D3B4A" w:rsidP="00C02C96">
      <w:pPr>
        <w:pStyle w:val="Nadpis2"/>
        <w:numPr>
          <w:ilvl w:val="0"/>
          <w:numId w:val="25"/>
        </w:numPr>
        <w:tabs>
          <w:tab w:val="clear" w:pos="360"/>
          <w:tab w:val="num" w:pos="426"/>
        </w:tabs>
      </w:pPr>
      <w:bookmarkStart w:id="12" w:name="_Toc530739901"/>
      <w:r w:rsidRPr="00672886">
        <w:t>Dlhodobý nehmotný majetok a dlhodobý hmotný majetok</w:t>
      </w:r>
      <w:bookmarkEnd w:id="12"/>
    </w:p>
    <w:p w:rsidR="004D3B4A" w:rsidRDefault="004D3B4A" w:rsidP="004D3B4A">
      <w:pPr>
        <w:pStyle w:val="Zkladntext"/>
        <w:rPr>
          <w:szCs w:val="18"/>
        </w:rPr>
      </w:pPr>
    </w:p>
    <w:bookmarkStart w:id="13" w:name="_MON_1392197092"/>
    <w:bookmarkEnd w:id="13"/>
    <w:p w:rsidR="007E3CE4" w:rsidRDefault="00DA1EA5" w:rsidP="007E3CE4">
      <w:pPr>
        <w:pStyle w:val="Zkladntext"/>
        <w:ind w:left="-426"/>
        <w:rPr>
          <w:szCs w:val="18"/>
        </w:rPr>
      </w:pPr>
      <w:r w:rsidRPr="00672886">
        <w:object w:dxaOrig="10209" w:dyaOrig="5595">
          <v:shape id="_x0000_i1027" type="#_x0000_t75" style="width:491.25pt;height:301.5pt" o:ole="" o:preferrelative="f">
            <v:imagedata r:id="rId16" o:title=""/>
            <o:lock v:ext="edit" aspectratio="f"/>
          </v:shape>
          <o:OLEObject Type="Embed" ProgID="Excel.Sheet.12" ShapeID="_x0000_i1027" DrawAspect="Content" ObjectID="_1550389442" r:id="rId17"/>
        </w:object>
      </w:r>
    </w:p>
    <w:p w:rsidR="007E3CE4" w:rsidRDefault="007E3CE4" w:rsidP="004D3B4A">
      <w:pPr>
        <w:pStyle w:val="Zkladntext"/>
        <w:rPr>
          <w:szCs w:val="18"/>
        </w:rPr>
      </w:pPr>
    </w:p>
    <w:p w:rsidR="007E3CE4" w:rsidRDefault="007E3CE4" w:rsidP="004D3B4A">
      <w:pPr>
        <w:pStyle w:val="Zkladntext"/>
        <w:rPr>
          <w:szCs w:val="18"/>
        </w:rPr>
      </w:pPr>
    </w:p>
    <w:p w:rsidR="007E3CE4" w:rsidRPr="00672886" w:rsidRDefault="007E3CE4" w:rsidP="004D3B4A">
      <w:pPr>
        <w:pStyle w:val="Zkladntext"/>
        <w:rPr>
          <w:szCs w:val="18"/>
        </w:rPr>
      </w:pPr>
    </w:p>
    <w:bookmarkStart w:id="14" w:name="_MON_1423288895"/>
    <w:bookmarkEnd w:id="14"/>
    <w:p w:rsidR="009D3FCD" w:rsidRPr="00672886" w:rsidRDefault="00BC2234" w:rsidP="009D3FCD">
      <w:pPr>
        <w:pStyle w:val="Zkladntext"/>
        <w:ind w:left="-426"/>
      </w:pPr>
      <w:r w:rsidRPr="00672886">
        <w:object w:dxaOrig="10209" w:dyaOrig="5826">
          <v:shape id="_x0000_i1028" type="#_x0000_t75" style="width:491.25pt;height:313.5pt" o:ole="" o:preferrelative="f">
            <v:imagedata r:id="rId18" o:title=""/>
            <o:lock v:ext="edit" aspectratio="f"/>
          </v:shape>
          <o:OLEObject Type="Embed" ProgID="Excel.Sheet.12" ShapeID="_x0000_i1028" DrawAspect="Content" ObjectID="_1550389443" r:id="rId19"/>
        </w:object>
      </w:r>
    </w:p>
    <w:p w:rsidR="009D3FCD" w:rsidRDefault="009D3FCD" w:rsidP="009D3FCD">
      <w:pPr>
        <w:pStyle w:val="Zkladntext"/>
      </w:pPr>
    </w:p>
    <w:p w:rsidR="008F7C3C" w:rsidRDefault="008F7C3C" w:rsidP="009D3FCD">
      <w:pPr>
        <w:pStyle w:val="Zkladntext"/>
      </w:pPr>
    </w:p>
    <w:p w:rsidR="008F7C3C" w:rsidRPr="00672886" w:rsidRDefault="008F7C3C" w:rsidP="009D3FCD">
      <w:pPr>
        <w:pStyle w:val="Zkladntext"/>
      </w:pPr>
    </w:p>
    <w:p w:rsidR="009D3FCD" w:rsidRDefault="009D3FCD" w:rsidP="009D3FCD">
      <w:pPr>
        <w:pStyle w:val="Zkladntext"/>
        <w:ind w:left="-426"/>
      </w:pPr>
      <w:bookmarkStart w:id="15" w:name="_MON_1392197112"/>
      <w:bookmarkStart w:id="16" w:name="_MON_1392197121"/>
      <w:bookmarkStart w:id="17" w:name="_MON_1392197154"/>
      <w:bookmarkStart w:id="18" w:name="_MON_1392197175"/>
      <w:bookmarkStart w:id="19" w:name="_MON_1392197476"/>
      <w:bookmarkStart w:id="20" w:name="_MON_1392197834"/>
      <w:bookmarkStart w:id="21" w:name="_MON_1392197913"/>
      <w:bookmarkStart w:id="22" w:name="_MON_1392197933"/>
      <w:bookmarkStart w:id="23" w:name="_MON_1392202442"/>
      <w:bookmarkStart w:id="24" w:name="_MON_1392202610"/>
      <w:bookmarkStart w:id="25" w:name="_MON_1392203293"/>
      <w:bookmarkStart w:id="26" w:name="_MON_1392344316"/>
      <w:bookmarkStart w:id="27" w:name="_MON_1392379110"/>
      <w:bookmarkStart w:id="28" w:name="_MON_1392381067"/>
      <w:bookmarkStart w:id="29" w:name="_MON_1392382989"/>
      <w:bookmarkStart w:id="30" w:name="_MON_1392196569"/>
      <w:bookmarkStart w:id="31" w:name="_MON_1392196663"/>
      <w:bookmarkStart w:id="32" w:name="_MON_139219700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rsidR="002F6A5B" w:rsidRDefault="002F6A5B" w:rsidP="009D3FCD">
      <w:pPr>
        <w:pStyle w:val="Zkladntext"/>
        <w:ind w:left="-426"/>
      </w:pPr>
    </w:p>
    <w:p w:rsidR="002F6A5B" w:rsidRPr="00672886" w:rsidRDefault="002F6A5B" w:rsidP="009D3FCD">
      <w:pPr>
        <w:pStyle w:val="Zkladntext"/>
        <w:ind w:left="-426"/>
      </w:pPr>
    </w:p>
    <w:bookmarkStart w:id="33" w:name="_MON_1392381186"/>
    <w:bookmarkEnd w:id="33"/>
    <w:p w:rsidR="009D3FCD" w:rsidRPr="00672886" w:rsidRDefault="0057731C" w:rsidP="009D3FCD">
      <w:pPr>
        <w:pStyle w:val="Zkladntext"/>
        <w:ind w:left="-426"/>
        <w:rPr>
          <w:szCs w:val="18"/>
        </w:rPr>
      </w:pPr>
      <w:r w:rsidRPr="00672886">
        <w:object w:dxaOrig="10245" w:dyaOrig="5814">
          <v:shape id="_x0000_i1029" type="#_x0000_t75" style="width:493.5pt;height:312.75pt" o:ole="" o:preferrelative="f">
            <v:imagedata r:id="rId20" o:title=""/>
            <o:lock v:ext="edit" aspectratio="f"/>
          </v:shape>
          <o:OLEObject Type="Embed" ProgID="Excel.Sheet.12" ShapeID="_x0000_i1029" DrawAspect="Content" ObjectID="_1550389444" r:id="rId21"/>
        </w:object>
      </w:r>
      <w:bookmarkStart w:id="34" w:name="_MON_1423394951"/>
      <w:bookmarkEnd w:id="34"/>
      <w:r w:rsidR="00F66671" w:rsidRPr="00672886">
        <w:object w:dxaOrig="10245" w:dyaOrig="5814">
          <v:shape id="_x0000_i1030" type="#_x0000_t75" style="width:493.5pt;height:312.75pt" o:ole="" o:preferrelative="f">
            <v:imagedata r:id="rId22" o:title=""/>
            <o:lock v:ext="edit" aspectratio="f"/>
          </v:shape>
          <o:OLEObject Type="Embed" ProgID="Excel.Sheet.12" ShapeID="_x0000_i1030" DrawAspect="Content" ObjectID="_1550389445" r:id="rId23"/>
        </w:object>
      </w:r>
    </w:p>
    <w:p w:rsidR="009D3FCD" w:rsidRPr="00672886" w:rsidRDefault="009D3FCD" w:rsidP="009D3FCD">
      <w:pPr>
        <w:pStyle w:val="Zkladntext"/>
      </w:pPr>
      <w:bookmarkStart w:id="35" w:name="_MON_1392382966"/>
      <w:bookmarkStart w:id="36" w:name="_MON_1392202908"/>
      <w:bookmarkStart w:id="37" w:name="_MON_1392203239"/>
      <w:bookmarkStart w:id="38" w:name="_MON_1392203264"/>
      <w:bookmarkStart w:id="39" w:name="_MON_1392203302"/>
      <w:bookmarkEnd w:id="35"/>
      <w:bookmarkEnd w:id="36"/>
      <w:bookmarkEnd w:id="37"/>
      <w:bookmarkEnd w:id="38"/>
      <w:bookmarkEnd w:id="39"/>
      <w:r w:rsidRPr="00672886">
        <w:t>Spoločnosť vytvára ku pozemkom opravnú položku v závislosti od vyťaženého množstva suroviny, t.j. postupným ťažením sa znehodnocuje užitková hodnota pozemkov. </w:t>
      </w:r>
    </w:p>
    <w:p w:rsidR="009D3FCD" w:rsidRPr="00672886" w:rsidRDefault="009D3FCD" w:rsidP="009D3FCD">
      <w:pPr>
        <w:pStyle w:val="Zkladntext"/>
        <w:rPr>
          <w:sz w:val="16"/>
          <w:szCs w:val="16"/>
          <w:highlight w:val="yellow"/>
        </w:rPr>
      </w:pPr>
    </w:p>
    <w:p w:rsidR="009D3FCD" w:rsidRPr="00CD0F14" w:rsidRDefault="009D3FCD" w:rsidP="009D3FCD">
      <w:pPr>
        <w:pStyle w:val="Zkladntext"/>
        <w:rPr>
          <w:color w:val="FF0000"/>
        </w:rPr>
      </w:pPr>
      <w:r w:rsidRPr="00672886">
        <w:t>Dlhodobý hmotný majetok je poistený pre prípad škôd spôsobených krádežou, živelnou pohromou a iným rizikám až do</w:t>
      </w:r>
      <w:r w:rsidRPr="006435EC">
        <w:t xml:space="preserve"> </w:t>
      </w:r>
      <w:r w:rsidR="00395EE4" w:rsidRPr="0057731C">
        <w:t>výšky 7</w:t>
      </w:r>
      <w:r w:rsidRPr="0057731C">
        <w:t>,</w:t>
      </w:r>
      <w:r w:rsidR="00395EE4" w:rsidRPr="0057731C">
        <w:t>9</w:t>
      </w:r>
      <w:r w:rsidR="00286EFE" w:rsidRPr="0057731C">
        <w:t>8</w:t>
      </w:r>
      <w:r w:rsidRPr="0057731C">
        <w:t xml:space="preserve"> mil. EUR</w:t>
      </w:r>
      <w:r w:rsidR="003F480F" w:rsidRPr="0057731C">
        <w:t xml:space="preserve"> ( 201</w:t>
      </w:r>
      <w:r w:rsidR="00286EFE" w:rsidRPr="0057731C">
        <w:t>5</w:t>
      </w:r>
      <w:r w:rsidR="003F480F" w:rsidRPr="0057731C">
        <w:t xml:space="preserve"> : </w:t>
      </w:r>
      <w:r w:rsidR="00286EFE" w:rsidRPr="0057731C">
        <w:t>7</w:t>
      </w:r>
      <w:r w:rsidR="003F480F" w:rsidRPr="0057731C">
        <w:t>,</w:t>
      </w:r>
      <w:r w:rsidR="009A336D" w:rsidRPr="0057731C">
        <w:t>5</w:t>
      </w:r>
      <w:r w:rsidR="00286EFE" w:rsidRPr="0057731C">
        <w:t>9</w:t>
      </w:r>
      <w:r w:rsidR="003F480F" w:rsidRPr="0057731C">
        <w:t xml:space="preserve"> mil. EUR)</w:t>
      </w:r>
      <w:r w:rsidRPr="0057731C">
        <w:t>.</w:t>
      </w:r>
    </w:p>
    <w:p w:rsidR="00757F60" w:rsidRPr="001D5F78" w:rsidRDefault="00757F60" w:rsidP="004D3B4A">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1B59AB" w:rsidRPr="00CD7EBD" w:rsidRDefault="001B59AB" w:rsidP="001B59AB">
      <w:pPr>
        <w:ind w:left="284"/>
        <w:jc w:val="both"/>
        <w:rPr>
          <w:sz w:val="18"/>
          <w:szCs w:val="18"/>
        </w:rPr>
      </w:pPr>
      <w:r w:rsidRPr="00CD7EBD">
        <w:rPr>
          <w:sz w:val="18"/>
          <w:szCs w:val="18"/>
        </w:rPr>
        <w:t>- obsahu nezodpovedá žiaden záznam</w:t>
      </w:r>
      <w:r>
        <w:rPr>
          <w:sz w:val="18"/>
          <w:szCs w:val="18"/>
        </w:rPr>
        <w:t>.</w:t>
      </w:r>
    </w:p>
    <w:p w:rsidR="00E10B8A" w:rsidRPr="001D5F78" w:rsidRDefault="00E10B8A" w:rsidP="0076129D">
      <w:pPr>
        <w:pStyle w:val="Zkladntext"/>
        <w:rPr>
          <w:szCs w:val="18"/>
        </w:rPr>
      </w:pPr>
      <w:bookmarkStart w:id="40" w:name="_Toc530739903"/>
    </w:p>
    <w:bookmarkEnd w:id="40"/>
    <w:p w:rsidR="00EC5C0B" w:rsidRDefault="00EC5C0B" w:rsidP="00EC5C0B">
      <w:pPr>
        <w:pStyle w:val="Nadpis2"/>
        <w:numPr>
          <w:ilvl w:val="0"/>
          <w:numId w:val="2"/>
        </w:numPr>
      </w:pPr>
      <w:r>
        <w:t>Zásoby</w:t>
      </w:r>
    </w:p>
    <w:p w:rsidR="004D3B4A" w:rsidRDefault="004D3B4A" w:rsidP="004D3B4A">
      <w:pPr>
        <w:pStyle w:val="Zkladntext"/>
      </w:pPr>
    </w:p>
    <w:p w:rsidR="004D3B4A" w:rsidRPr="00B433AF" w:rsidRDefault="00750629" w:rsidP="004D3B4A">
      <w:pPr>
        <w:pStyle w:val="Zkladntext"/>
      </w:pPr>
      <w:r w:rsidRPr="00B433AF">
        <w:t>Vývoj opravnej položky v priebehu účtovného obdobia je uvedený v nasledujúcom prehľade:</w:t>
      </w:r>
    </w:p>
    <w:p w:rsidR="00413C80" w:rsidRDefault="00413C80" w:rsidP="00413C80">
      <w:pPr>
        <w:pStyle w:val="Zkladntext"/>
      </w:pPr>
    </w:p>
    <w:bookmarkStart w:id="41" w:name="_MON_1392345024"/>
    <w:bookmarkStart w:id="42" w:name="_MON_1392345035"/>
    <w:bookmarkStart w:id="43" w:name="_MON_1392383186"/>
    <w:bookmarkStart w:id="44" w:name="_MON_1392196436"/>
    <w:bookmarkEnd w:id="41"/>
    <w:bookmarkEnd w:id="42"/>
    <w:bookmarkEnd w:id="43"/>
    <w:bookmarkEnd w:id="44"/>
    <w:bookmarkStart w:id="45" w:name="_MON_1392344978"/>
    <w:bookmarkEnd w:id="45"/>
    <w:p w:rsidR="00413C80" w:rsidRDefault="00286EFE" w:rsidP="00413C80">
      <w:pPr>
        <w:pStyle w:val="Zkladntext"/>
      </w:pPr>
      <w:r>
        <w:object w:dxaOrig="9143" w:dyaOrig="2559">
          <v:shape id="_x0000_i1031" type="#_x0000_t75" style="width:440.25pt;height:138pt" o:ole="" o:preferrelative="f">
            <v:imagedata r:id="rId24" o:title=""/>
            <o:lock v:ext="edit" aspectratio="f"/>
          </v:shape>
          <o:OLEObject Type="Embed" ProgID="Excel.Sheet.12" ShapeID="_x0000_i1031" DrawAspect="Content" ObjectID="_1550389446" r:id="rId25"/>
        </w:object>
      </w:r>
    </w:p>
    <w:p w:rsidR="00413C80" w:rsidRDefault="00413C80" w:rsidP="004D3B4A">
      <w:pPr>
        <w:pStyle w:val="Zkladntext"/>
      </w:pPr>
    </w:p>
    <w:p w:rsidR="00413C80" w:rsidRPr="00893E6F" w:rsidRDefault="00413C80" w:rsidP="00413C80">
      <w:pPr>
        <w:pStyle w:val="Zkladntext"/>
      </w:pPr>
      <w:r w:rsidRPr="00893E6F">
        <w:t xml:space="preserve">Zníženie úžitkovej hodnoty zásob </w:t>
      </w:r>
      <w:r w:rsidR="000E2665">
        <w:t>býva</w:t>
      </w:r>
      <w:r w:rsidRPr="00893E6F">
        <w:t xml:space="preserve"> zohľadnené vytvorením opravnej položk</w:t>
      </w:r>
      <w:r w:rsidR="000E2665">
        <w:t>y. Úžitková hodnota zásob sa zni</w:t>
      </w:r>
      <w:r w:rsidRPr="00893E6F">
        <w:t>ž</w:t>
      </w:r>
      <w:r w:rsidR="000E2665">
        <w:t>uje</w:t>
      </w:r>
      <w:r w:rsidRPr="00893E6F">
        <w:t xml:space="preserve"> predovšetkým v dôsledku zmeny výrobného sortimentu, nadmernosti zásob, zníženia obstarávacích cien materiálu v porovnaní s jeho doterajšou účtovnou hodnotou a zníženia predajných cien.</w:t>
      </w:r>
      <w:r w:rsidR="000510C4">
        <w:t xml:space="preserve"> Ku zníženiu OP došlo z titulu realizácie výrobkov a ich precenenia.</w:t>
      </w:r>
    </w:p>
    <w:p w:rsidR="00413C80" w:rsidRDefault="00413C80" w:rsidP="004D3B4A">
      <w:pPr>
        <w:pStyle w:val="Zkladntext"/>
      </w:pPr>
    </w:p>
    <w:p w:rsidR="008F7C3C" w:rsidRDefault="008F7C3C" w:rsidP="004D3B4A">
      <w:pPr>
        <w:pStyle w:val="Zkladntext"/>
      </w:pPr>
    </w:p>
    <w:p w:rsidR="005D2A89" w:rsidRDefault="00CA441D">
      <w:pPr>
        <w:pStyle w:val="Nadpis2"/>
        <w:numPr>
          <w:ilvl w:val="0"/>
          <w:numId w:val="2"/>
        </w:numPr>
      </w:pPr>
      <w:bookmarkStart w:id="46" w:name="_Toc530739904"/>
      <w:r>
        <w:t>Pohľadávky</w:t>
      </w:r>
      <w:bookmarkEnd w:id="46"/>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47" w:name="_MON_1405930601"/>
    <w:bookmarkEnd w:id="47"/>
    <w:p w:rsidR="009D0700" w:rsidRPr="00395629" w:rsidRDefault="009720FB" w:rsidP="009D0700">
      <w:pPr>
        <w:pStyle w:val="Zkladntext"/>
        <w:rPr>
          <w:lang w:val="de-DE"/>
        </w:rPr>
      </w:pPr>
      <w:r>
        <w:object w:dxaOrig="9013" w:dyaOrig="2948">
          <v:shape id="_x0000_i1032" type="#_x0000_t75" style="width:441.75pt;height:159.75pt" o:ole="" o:preferrelative="f">
            <v:imagedata r:id="rId26" o:title=""/>
            <o:lock v:ext="edit" aspectratio="f"/>
          </v:shape>
          <o:OLEObject Type="Embed" ProgID="Excel.Sheet.12" ShapeID="_x0000_i1032" DrawAspect="Content" ObjectID="_1550389447" r:id="rId27"/>
        </w:object>
      </w:r>
    </w:p>
    <w:p w:rsidR="0063710B" w:rsidRDefault="0063710B" w:rsidP="00CA441D">
      <w:pPr>
        <w:pStyle w:val="Zkladntext"/>
      </w:pPr>
    </w:p>
    <w:p w:rsidR="00362FC2" w:rsidRDefault="00362FC2" w:rsidP="00CA441D">
      <w:pPr>
        <w:pStyle w:val="Zkladntext"/>
      </w:pPr>
    </w:p>
    <w:p w:rsidR="00362FC2" w:rsidRDefault="00362FC2" w:rsidP="00CA441D">
      <w:pPr>
        <w:pStyle w:val="Zkladntext"/>
      </w:pPr>
    </w:p>
    <w:p w:rsidR="00CA441D" w:rsidRDefault="00CA441D" w:rsidP="00CA441D">
      <w:pPr>
        <w:pStyle w:val="Zkladntext"/>
      </w:pPr>
      <w:r w:rsidRPr="00672886">
        <w:t xml:space="preserve">Veková štruktúra pohľadávok </w:t>
      </w:r>
      <w:r w:rsidR="00515879" w:rsidRPr="00672886">
        <w:t xml:space="preserve">za bežné účtovné obdobie </w:t>
      </w:r>
      <w:r w:rsidRPr="00672886">
        <w:t>je uvedená v nasledujúcom prehľade:</w:t>
      </w:r>
    </w:p>
    <w:p w:rsidR="0063710B" w:rsidRDefault="0063710B" w:rsidP="00CA441D">
      <w:pPr>
        <w:pStyle w:val="Zkladntext"/>
      </w:pPr>
    </w:p>
    <w:p w:rsidR="0063710B" w:rsidRPr="00672886" w:rsidRDefault="0063710B" w:rsidP="00CA441D">
      <w:pPr>
        <w:pStyle w:val="Zkladntext"/>
      </w:pPr>
    </w:p>
    <w:p w:rsidR="005037B7" w:rsidRPr="00672886" w:rsidRDefault="005037B7" w:rsidP="005037B7">
      <w:pPr>
        <w:pStyle w:val="Zkladntext"/>
      </w:pPr>
    </w:p>
    <w:bookmarkStart w:id="48" w:name="_MON_1518845089"/>
    <w:bookmarkEnd w:id="48"/>
    <w:p w:rsidR="005037B7" w:rsidRPr="00672886" w:rsidRDefault="009720FB" w:rsidP="005037B7">
      <w:pPr>
        <w:pStyle w:val="Zkladntext"/>
      </w:pPr>
      <w:r w:rsidRPr="009D3FCD">
        <w:rPr>
          <w:color w:val="FF0000"/>
        </w:rPr>
        <w:object w:dxaOrig="9063" w:dyaOrig="3064">
          <v:shape id="_x0000_i1033" type="#_x0000_t75" style="width:442.5pt;height:168pt" o:ole="" o:preferrelative="f">
            <v:imagedata r:id="rId28" o:title=""/>
            <o:lock v:ext="edit" aspectratio="f"/>
          </v:shape>
          <o:OLEObject Type="Embed" ProgID="Excel.Sheet.12" ShapeID="_x0000_i1033" DrawAspect="Content" ObjectID="_1550389448" r:id="rId29"/>
        </w:object>
      </w:r>
    </w:p>
    <w:p w:rsidR="00C0134B" w:rsidRDefault="00C0134B" w:rsidP="00342E08">
      <w:pPr>
        <w:pStyle w:val="Zkladntext"/>
      </w:pPr>
    </w:p>
    <w:p w:rsidR="00C0134B" w:rsidRDefault="00C0134B" w:rsidP="00342E08">
      <w:pPr>
        <w:pStyle w:val="Zkladntext"/>
      </w:pPr>
    </w:p>
    <w:p w:rsidR="00342E08" w:rsidRDefault="00342E08" w:rsidP="00342E08">
      <w:pPr>
        <w:pStyle w:val="Zkladntext"/>
      </w:pPr>
      <w:r w:rsidRPr="00672886">
        <w:t>Veková štruktúra pohľadávok za predchádzajúce účtovné obdobie je uvedená v nasledujúcom prehľade:</w:t>
      </w:r>
    </w:p>
    <w:p w:rsidR="005037B7" w:rsidRDefault="005037B7" w:rsidP="00342E08">
      <w:pPr>
        <w:pStyle w:val="Zkladntext"/>
      </w:pPr>
    </w:p>
    <w:p w:rsidR="005037B7" w:rsidRPr="00672886" w:rsidRDefault="005037B7" w:rsidP="005037B7">
      <w:pPr>
        <w:pStyle w:val="Zkladntext"/>
      </w:pPr>
    </w:p>
    <w:bookmarkStart w:id="49" w:name="_MON_1405930710"/>
    <w:bookmarkEnd w:id="49"/>
    <w:p w:rsidR="005037B7" w:rsidRDefault="00AC73C0" w:rsidP="005037B7">
      <w:pPr>
        <w:pStyle w:val="Zkladntext"/>
      </w:pPr>
      <w:r w:rsidRPr="009D3FCD">
        <w:rPr>
          <w:color w:val="FF0000"/>
        </w:rPr>
        <w:object w:dxaOrig="9063" w:dyaOrig="3064">
          <v:shape id="_x0000_i1034" type="#_x0000_t75" style="width:441pt;height:167.25pt" o:ole="" o:preferrelative="f">
            <v:imagedata r:id="rId30" o:title=""/>
            <o:lock v:ext="edit" aspectratio="f"/>
          </v:shape>
          <o:OLEObject Type="Embed" ProgID="Excel.Sheet.12" ShapeID="_x0000_i1034" DrawAspect="Content" ObjectID="_1550389449" r:id="rId31"/>
        </w:object>
      </w:r>
    </w:p>
    <w:p w:rsidR="005037B7" w:rsidRDefault="005037B7" w:rsidP="00342E08">
      <w:pPr>
        <w:pStyle w:val="Zkladntext"/>
      </w:pPr>
    </w:p>
    <w:p w:rsidR="00342E08" w:rsidRPr="00672886" w:rsidRDefault="00342E08" w:rsidP="00CA441D">
      <w:pPr>
        <w:pStyle w:val="Zkladntext"/>
      </w:pPr>
    </w:p>
    <w:p w:rsidR="00761E3B" w:rsidRPr="00672886" w:rsidRDefault="00676CB7" w:rsidP="00761E3B">
      <w:pPr>
        <w:pStyle w:val="Zkladntext"/>
      </w:pPr>
      <w:r w:rsidRPr="00672886">
        <w:t xml:space="preserve"> </w:t>
      </w:r>
    </w:p>
    <w:p w:rsidR="00761E3B" w:rsidRPr="00672886" w:rsidRDefault="00761E3B" w:rsidP="00761E3B">
      <w:pPr>
        <w:pStyle w:val="Zkladntext"/>
        <w:rPr>
          <w:szCs w:val="18"/>
        </w:rPr>
      </w:pPr>
      <w:r w:rsidRPr="00672886">
        <w:t>Súčasťou tabuliek o vekovej štruktúre pohľadávok za bežné a predchádzajúce účtovné obdobie nie je odložená daňová pohľadávka (účet 481). Informácie o odložen</w:t>
      </w:r>
      <w:r w:rsidR="00672886" w:rsidRPr="00672886">
        <w:t>ej dani sú uvedené v časti G.4.</w:t>
      </w:r>
    </w:p>
    <w:p w:rsidR="00761E3B" w:rsidRPr="001D5F78" w:rsidRDefault="00761E3B" w:rsidP="00142DDE">
      <w:pPr>
        <w:pStyle w:val="Zkladntext"/>
        <w:rPr>
          <w:szCs w:val="18"/>
        </w:rPr>
      </w:pPr>
    </w:p>
    <w:p w:rsidR="00B90F46" w:rsidRPr="001844A2" w:rsidRDefault="00B90F46" w:rsidP="00B90F46">
      <w:pPr>
        <w:pStyle w:val="Zkladntext"/>
      </w:pPr>
      <w:r w:rsidRPr="001844A2">
        <w:t>Informácie o pohľadávkach zabezpečených záložným právom alebo inou formou zabezpečenia sú uvedené v nasledujúcom prehľade:</w:t>
      </w:r>
    </w:p>
    <w:p w:rsidR="00B90F46" w:rsidRDefault="00B90F46" w:rsidP="00B90F46">
      <w:pPr>
        <w:pStyle w:val="Zkladntext"/>
      </w:pPr>
    </w:p>
    <w:bookmarkStart w:id="50" w:name="_MON_1392547452"/>
    <w:bookmarkStart w:id="51" w:name="_MON_1392547496"/>
    <w:bookmarkEnd w:id="50"/>
    <w:bookmarkEnd w:id="51"/>
    <w:bookmarkStart w:id="52" w:name="_MON_1392471284"/>
    <w:bookmarkEnd w:id="52"/>
    <w:p w:rsidR="00B90F46" w:rsidRDefault="00861B0F" w:rsidP="00B90F46">
      <w:pPr>
        <w:pStyle w:val="Zkladntext"/>
      </w:pPr>
      <w:r w:rsidRPr="001C0A6A">
        <w:object w:dxaOrig="9018" w:dyaOrig="1407">
          <v:shape id="_x0000_i1035" type="#_x0000_t75" style="width:442.5pt;height:76.5pt" o:ole="" o:preferrelative="f">
            <v:imagedata r:id="rId32" o:title=""/>
            <o:lock v:ext="edit" aspectratio="f"/>
          </v:shape>
          <o:OLEObject Type="Embed" ProgID="Excel.Sheet.12" ShapeID="_x0000_i1035" DrawAspect="Content" ObjectID="_1550389450" r:id="rId33"/>
        </w:object>
      </w:r>
    </w:p>
    <w:p w:rsidR="00B90F46" w:rsidRDefault="00B90F46" w:rsidP="00142DDE">
      <w:pPr>
        <w:pStyle w:val="Zkladntext"/>
      </w:pPr>
    </w:p>
    <w:p w:rsidR="005037B7" w:rsidRDefault="005037B7" w:rsidP="00142DDE">
      <w:pPr>
        <w:pStyle w:val="Zkladntext"/>
      </w:pPr>
    </w:p>
    <w:p w:rsidR="005037B7" w:rsidRDefault="005037B7" w:rsidP="00142DDE">
      <w:pPr>
        <w:pStyle w:val="Zkladntext"/>
      </w:pPr>
    </w:p>
    <w:p w:rsidR="00CA441D" w:rsidRDefault="00CA441D" w:rsidP="00CA441D">
      <w:pPr>
        <w:pStyle w:val="Nadpis2"/>
        <w:numPr>
          <w:ilvl w:val="0"/>
          <w:numId w:val="2"/>
        </w:numPr>
      </w:pPr>
      <w:bookmarkStart w:id="53" w:name="_Toc530739905"/>
      <w:r>
        <w:t>Finančné účty</w:t>
      </w:r>
      <w:bookmarkEnd w:id="53"/>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672886">
        <w:t>.</w:t>
      </w:r>
    </w:p>
    <w:p w:rsidR="00672886" w:rsidRDefault="00672886"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54" w:name="_MON_1405930822"/>
    <w:bookmarkEnd w:id="54"/>
    <w:p w:rsidR="00837B46" w:rsidRDefault="00833016" w:rsidP="00086A82">
      <w:pPr>
        <w:pStyle w:val="Zkladntext"/>
        <w:rPr>
          <w:b/>
        </w:rPr>
      </w:pPr>
      <w:r w:rsidRPr="00003C63">
        <w:object w:dxaOrig="9052" w:dyaOrig="1895">
          <v:shape id="_x0000_i1036" type="#_x0000_t75" style="width:442.5pt;height:102.75pt" o:ole="" o:preferrelative="f">
            <v:imagedata r:id="rId34" o:title=""/>
            <o:lock v:ext="edit" aspectratio="f"/>
          </v:shape>
          <o:OLEObject Type="Embed" ProgID="Excel.Sheet.12" ShapeID="_x0000_i1036" DrawAspect="Content" ObjectID="_1550389451" r:id="rId35"/>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672886" w:rsidRPr="00CD7EBD" w:rsidRDefault="00672886" w:rsidP="00672886">
      <w:pPr>
        <w:ind w:left="284"/>
        <w:jc w:val="both"/>
        <w:rPr>
          <w:sz w:val="18"/>
          <w:szCs w:val="18"/>
        </w:rPr>
      </w:pPr>
      <w:r w:rsidRPr="00CD7EBD">
        <w:rPr>
          <w:sz w:val="18"/>
          <w:szCs w:val="18"/>
        </w:rPr>
        <w:t>- obsahu nezodpovedá žiaden záznam</w:t>
      </w:r>
      <w:r>
        <w:rPr>
          <w:sz w:val="18"/>
          <w:szCs w:val="18"/>
        </w:rPr>
        <w:t>.</w:t>
      </w:r>
    </w:p>
    <w:p w:rsidR="00837B46" w:rsidRDefault="00837B46" w:rsidP="00CA441D">
      <w:pPr>
        <w:pStyle w:val="Zkladntext"/>
      </w:pPr>
    </w:p>
    <w:p w:rsidR="00475377" w:rsidRDefault="00475377" w:rsidP="00CA441D">
      <w:pPr>
        <w:pStyle w:val="Zkladntext"/>
      </w:pPr>
    </w:p>
    <w:p w:rsidR="00CA441D" w:rsidRDefault="00CA441D" w:rsidP="00CA441D">
      <w:pPr>
        <w:pStyle w:val="Nadpis2"/>
        <w:numPr>
          <w:ilvl w:val="0"/>
          <w:numId w:val="2"/>
        </w:numPr>
      </w:pPr>
      <w:bookmarkStart w:id="55" w:name="_Toc530739906"/>
      <w:r>
        <w:t>Časové rozlíšenie</w:t>
      </w:r>
      <w:bookmarkEnd w:id="55"/>
    </w:p>
    <w:p w:rsidR="00CA441D" w:rsidRDefault="00CA441D" w:rsidP="00CA441D">
      <w:pPr>
        <w:pStyle w:val="Zkladntext"/>
      </w:pPr>
    </w:p>
    <w:p w:rsidR="00672886" w:rsidRPr="00EB031A" w:rsidRDefault="00672886" w:rsidP="00672886">
      <w:pPr>
        <w:pStyle w:val="Zkladntext"/>
      </w:pPr>
      <w:r w:rsidRPr="00D72A40">
        <w:t>Ide o tieto položky:</w:t>
      </w:r>
    </w:p>
    <w:bookmarkStart w:id="56" w:name="_MON_1392383873"/>
    <w:bookmarkStart w:id="57" w:name="_MON_1392447372"/>
    <w:bookmarkStart w:id="58" w:name="_MON_1392447752"/>
    <w:bookmarkStart w:id="59" w:name="_MON_1392383684"/>
    <w:bookmarkStart w:id="60" w:name="_MON_1392383746"/>
    <w:bookmarkStart w:id="61" w:name="_MON_1392383763"/>
    <w:bookmarkEnd w:id="56"/>
    <w:bookmarkEnd w:id="57"/>
    <w:bookmarkEnd w:id="58"/>
    <w:bookmarkEnd w:id="59"/>
    <w:bookmarkEnd w:id="60"/>
    <w:bookmarkEnd w:id="61"/>
    <w:bookmarkStart w:id="62" w:name="_MON_1392383776"/>
    <w:bookmarkEnd w:id="62"/>
    <w:p w:rsidR="00672886" w:rsidRDefault="009720FB" w:rsidP="00672886">
      <w:pPr>
        <w:pStyle w:val="Zkladntext"/>
        <w:rPr>
          <w:lang w:val="de-DE"/>
        </w:rPr>
      </w:pPr>
      <w:r w:rsidRPr="001B5855">
        <w:rPr>
          <w:lang w:val="de-DE"/>
        </w:rPr>
        <w:object w:dxaOrig="9035" w:dyaOrig="2847">
          <v:shape id="_x0000_i1037" type="#_x0000_t75" style="width:441pt;height:156pt" o:ole="" o:preferrelative="f">
            <v:imagedata r:id="rId36" o:title=""/>
            <o:lock v:ext="edit" aspectratio="f"/>
          </v:shape>
          <o:OLEObject Type="Embed" ProgID="Excel.Sheet.12" ShapeID="_x0000_i1037" DrawAspect="Content" ObjectID="_1550389452" r:id="rId37"/>
        </w:object>
      </w:r>
    </w:p>
    <w:p w:rsidR="00672886" w:rsidRDefault="00672886" w:rsidP="00CA441D">
      <w:pPr>
        <w:pStyle w:val="Zkladntext"/>
      </w:pPr>
    </w:p>
    <w:p w:rsidR="00B90F46" w:rsidRDefault="00B90F46" w:rsidP="00CA441D">
      <w:pPr>
        <w:pStyle w:val="Zkladntext"/>
      </w:pPr>
    </w:p>
    <w:p w:rsidR="00833016" w:rsidRDefault="00833016" w:rsidP="00CA441D">
      <w:pPr>
        <w:pStyle w:val="Zkladntext"/>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63" w:name="_Toc530739908"/>
      <w:r>
        <w:t>Vlastné imanie</w:t>
      </w:r>
    </w:p>
    <w:p w:rsidR="00491AF0" w:rsidRDefault="00491AF0" w:rsidP="00491AF0"/>
    <w:p w:rsidR="004A4D80" w:rsidRDefault="00491AF0" w:rsidP="00491AF0">
      <w:pPr>
        <w:pStyle w:val="Zkladntext"/>
      </w:pPr>
      <w:r>
        <w:t>Informácie o vlastnom imaní sú uvedené v časti C a P.</w:t>
      </w:r>
    </w:p>
    <w:p w:rsidR="004262D7" w:rsidRDefault="004262D7" w:rsidP="00491AF0">
      <w:pPr>
        <w:pStyle w:val="Zkladntext"/>
      </w:pPr>
    </w:p>
    <w:p w:rsidR="00B90F46" w:rsidRDefault="00B90F46"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4A4D80" w:rsidRPr="00395EE4" w:rsidRDefault="004A4D80" w:rsidP="004A4D80">
      <w:pPr>
        <w:pStyle w:val="Nadpis2"/>
        <w:numPr>
          <w:ilvl w:val="0"/>
          <w:numId w:val="20"/>
        </w:numPr>
      </w:pPr>
      <w:r w:rsidRPr="00395EE4">
        <w:lastRenderedPageBreak/>
        <w:t>Rezervy</w:t>
      </w:r>
    </w:p>
    <w:bookmarkEnd w:id="63"/>
    <w:p w:rsidR="00491AF0" w:rsidRPr="00395EE4" w:rsidRDefault="00491AF0" w:rsidP="00491AF0">
      <w:pPr>
        <w:pStyle w:val="Zkladntext"/>
      </w:pPr>
    </w:p>
    <w:p w:rsidR="00672886" w:rsidRPr="00395EE4" w:rsidRDefault="00672886" w:rsidP="00672886">
      <w:pPr>
        <w:pStyle w:val="Zkladntext"/>
      </w:pPr>
      <w:r w:rsidRPr="00395EE4">
        <w:t>Prehľad o rezervách za bežné účtovné obdobie je uvedený v nasledujúcom prehľade:</w:t>
      </w:r>
    </w:p>
    <w:p w:rsidR="00DD7048" w:rsidRDefault="00DD7048" w:rsidP="00672886">
      <w:pPr>
        <w:pStyle w:val="Zkladntext"/>
      </w:pPr>
    </w:p>
    <w:p w:rsidR="00395EE4" w:rsidRDefault="00395EE4" w:rsidP="00395EE4">
      <w:pPr>
        <w:pStyle w:val="Zkladntext"/>
      </w:pPr>
    </w:p>
    <w:bookmarkStart w:id="64" w:name="_MON_1487139672"/>
    <w:bookmarkEnd w:id="64"/>
    <w:p w:rsidR="00DD7048" w:rsidRDefault="006F4E71" w:rsidP="00395EE4">
      <w:pPr>
        <w:pStyle w:val="Zkladntext"/>
      </w:pPr>
      <w:r>
        <w:object w:dxaOrig="8866" w:dyaOrig="6263">
          <v:shape id="_x0000_i1038" type="#_x0000_t75" style="width:441.75pt;height:349.5pt" o:ole="" o:preferrelative="f">
            <v:imagedata r:id="rId38" o:title=""/>
            <o:lock v:ext="edit" aspectratio="f"/>
          </v:shape>
          <o:OLEObject Type="Embed" ProgID="Excel.Sheet.12" ShapeID="_x0000_i1038" DrawAspect="Content" ObjectID="_1550389453" r:id="rId39"/>
        </w:object>
      </w:r>
    </w:p>
    <w:p w:rsidR="00DD7048" w:rsidRDefault="00DD7048" w:rsidP="00672886">
      <w:pPr>
        <w:pStyle w:val="Zkladntext"/>
      </w:pPr>
    </w:p>
    <w:p w:rsidR="00DD7048" w:rsidRDefault="00DD7048" w:rsidP="00672886">
      <w:pPr>
        <w:pStyle w:val="Zkladntext"/>
      </w:pPr>
    </w:p>
    <w:p w:rsidR="00DD7048" w:rsidRDefault="00DD7048" w:rsidP="00672886">
      <w:pPr>
        <w:pStyle w:val="Zkladntext"/>
      </w:pPr>
    </w:p>
    <w:p w:rsidR="00DD7048" w:rsidRDefault="00DD7048" w:rsidP="00672886">
      <w:pPr>
        <w:pStyle w:val="Zkladntext"/>
      </w:pPr>
    </w:p>
    <w:p w:rsidR="00DD7048" w:rsidRDefault="00DD7048" w:rsidP="00672886">
      <w:pPr>
        <w:pStyle w:val="Zkladntext"/>
      </w:pPr>
    </w:p>
    <w:p w:rsidR="00DD7048" w:rsidRDefault="00DD7048" w:rsidP="00672886">
      <w:pPr>
        <w:pStyle w:val="Zkladntext"/>
      </w:pPr>
    </w:p>
    <w:p w:rsidR="00DD7048" w:rsidRDefault="00DD7048"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Default="00B263F1" w:rsidP="00672886">
      <w:pPr>
        <w:pStyle w:val="Zkladntext"/>
      </w:pPr>
    </w:p>
    <w:p w:rsidR="00B263F1" w:rsidRPr="00395EE4" w:rsidRDefault="00B263F1" w:rsidP="00672886">
      <w:pPr>
        <w:pStyle w:val="Zkladntext"/>
      </w:pPr>
    </w:p>
    <w:p w:rsidR="00DD7048" w:rsidRPr="00395EE4" w:rsidRDefault="00DD7048" w:rsidP="00DD7048">
      <w:pPr>
        <w:pStyle w:val="Zkladntext"/>
      </w:pPr>
      <w:r w:rsidRPr="00395EE4">
        <w:t>Prehľad o rezervách za predchádzajúce účtovné obdobie je uvedený v nasledujúcom prehľade:</w:t>
      </w:r>
    </w:p>
    <w:p w:rsidR="00672886" w:rsidRPr="00395EE4" w:rsidRDefault="00672886" w:rsidP="00491AF0">
      <w:pPr>
        <w:pStyle w:val="Zkladntext"/>
      </w:pPr>
    </w:p>
    <w:p w:rsidR="00395EE4" w:rsidRDefault="00395EE4" w:rsidP="00395EE4">
      <w:pPr>
        <w:pStyle w:val="Zkladntext"/>
      </w:pPr>
    </w:p>
    <w:bookmarkStart w:id="65" w:name="_MON_1423303347"/>
    <w:bookmarkEnd w:id="65"/>
    <w:p w:rsidR="00395EE4" w:rsidRPr="00395EE4" w:rsidRDefault="00C576D8" w:rsidP="00395EE4">
      <w:pPr>
        <w:pStyle w:val="Zkladntext"/>
      </w:pPr>
      <w:r>
        <w:object w:dxaOrig="8866" w:dyaOrig="6263">
          <v:shape id="_x0000_i1039" type="#_x0000_t75" style="width:441.75pt;height:349.5pt" o:ole="" o:preferrelative="f">
            <v:imagedata r:id="rId40" o:title=""/>
            <o:lock v:ext="edit" aspectratio="f"/>
          </v:shape>
          <o:OLEObject Type="Embed" ProgID="Excel.Sheet.12" ShapeID="_x0000_i1039" DrawAspect="Content" ObjectID="_1550389454" r:id="rId41"/>
        </w:object>
      </w:r>
    </w:p>
    <w:p w:rsidR="00395EE4" w:rsidRPr="00395EE4" w:rsidRDefault="00395EE4" w:rsidP="00491AF0">
      <w:pPr>
        <w:pStyle w:val="Zkladntext"/>
      </w:pPr>
    </w:p>
    <w:p w:rsidR="00672886" w:rsidRPr="00395EE4" w:rsidRDefault="00672886" w:rsidP="00672886">
      <w:pPr>
        <w:pStyle w:val="Zkladntext"/>
        <w:jc w:val="left"/>
      </w:pPr>
    </w:p>
    <w:p w:rsidR="00672886" w:rsidRPr="00395EE4" w:rsidRDefault="00672886" w:rsidP="00672886">
      <w:pPr>
        <w:pStyle w:val="Zkladntext"/>
        <w:jc w:val="left"/>
      </w:pPr>
      <w:r w:rsidRPr="00395EE4">
        <w:t>Rezerva na rekultiváciu lomov sa vytvára v závislosti od predpokladaných nákladov na rekultiváciu a od vyťaženého množstva suroviny.</w:t>
      </w:r>
    </w:p>
    <w:p w:rsidR="00672886" w:rsidRPr="00395EE4" w:rsidRDefault="00672886" w:rsidP="00672886">
      <w:pPr>
        <w:pStyle w:val="Zkladntext"/>
        <w:jc w:val="left"/>
      </w:pPr>
      <w:r w:rsidRPr="00395EE4">
        <w:t>Rezerva na odchodné do dôchodku bola vytvorená s použitím poistnej matematiky.</w:t>
      </w:r>
    </w:p>
    <w:p w:rsidR="00672886" w:rsidRPr="00395EE4" w:rsidRDefault="00672886" w:rsidP="00672886">
      <w:pPr>
        <w:pStyle w:val="Zkladntext"/>
      </w:pPr>
      <w:r w:rsidRPr="00395EE4">
        <w:t>Rezervu na nevyfakturované dodávky tvoria najmä rezervy na nájom pozemkov a na vyčíslenie banských poplatkov.</w:t>
      </w:r>
    </w:p>
    <w:p w:rsidR="00672886" w:rsidRPr="00395EE4" w:rsidRDefault="00672886" w:rsidP="00491AF0">
      <w:pPr>
        <w:pStyle w:val="Zkladntext"/>
      </w:pPr>
    </w:p>
    <w:p w:rsidR="00B263F1" w:rsidRPr="00395EE4"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263F1" w:rsidRDefault="00B263F1" w:rsidP="00491AF0">
      <w:pPr>
        <w:pStyle w:val="Zkladntext"/>
      </w:pPr>
    </w:p>
    <w:p w:rsidR="00B62963" w:rsidRDefault="00491AF0">
      <w:pPr>
        <w:pStyle w:val="Nadpis2"/>
        <w:numPr>
          <w:ilvl w:val="0"/>
          <w:numId w:val="2"/>
        </w:numPr>
        <w:tabs>
          <w:tab w:val="clear" w:pos="360"/>
          <w:tab w:val="num" w:pos="426"/>
        </w:tabs>
        <w:ind w:left="426" w:hanging="426"/>
      </w:pPr>
      <w:bookmarkStart w:id="66" w:name="_Toc530739909"/>
      <w:r>
        <w:t>Záväzky</w:t>
      </w:r>
      <w:bookmarkEnd w:id="66"/>
    </w:p>
    <w:p w:rsidR="00491AF0" w:rsidRDefault="00491AF0" w:rsidP="00491AF0">
      <w:pPr>
        <w:pStyle w:val="Zkladntext"/>
      </w:pPr>
    </w:p>
    <w:p w:rsidR="00672886" w:rsidRPr="004346A4" w:rsidRDefault="00672886" w:rsidP="00672886">
      <w:pPr>
        <w:pStyle w:val="Zkladntext"/>
      </w:pPr>
      <w:r w:rsidRPr="00D72A40">
        <w:t>Štruktúra záväzkov (okrem bankových úverov) podľa zostatkovej doby splatnosti je uvedená v nasledujúcom prehľade:</w:t>
      </w:r>
    </w:p>
    <w:p w:rsidR="00672886" w:rsidRDefault="00672886" w:rsidP="00672886">
      <w:pPr>
        <w:pStyle w:val="Zkladntext"/>
      </w:pPr>
    </w:p>
    <w:bookmarkStart w:id="67" w:name="_MON_1392448953"/>
    <w:bookmarkStart w:id="68" w:name="_MON_1392535285"/>
    <w:bookmarkEnd w:id="67"/>
    <w:bookmarkEnd w:id="68"/>
    <w:bookmarkStart w:id="69" w:name="_MON_1392448902"/>
    <w:bookmarkEnd w:id="69"/>
    <w:p w:rsidR="00672886" w:rsidRDefault="009720FB" w:rsidP="00672886">
      <w:pPr>
        <w:ind w:left="426"/>
      </w:pPr>
      <w:r>
        <w:object w:dxaOrig="10007" w:dyaOrig="2794">
          <v:shape id="_x0000_i1040" type="#_x0000_t75" style="width:491.25pt;height:153.75pt" o:ole="" o:preferrelative="f">
            <v:imagedata r:id="rId42" o:title=""/>
            <o:lock v:ext="edit" aspectratio="f"/>
          </v:shape>
          <o:OLEObject Type="Embed" ProgID="Excel.Sheet.12" ShapeID="_x0000_i1040" DrawAspect="Content" ObjectID="_1550389455" r:id="rId43"/>
        </w:object>
      </w:r>
    </w:p>
    <w:p w:rsidR="00672886" w:rsidRDefault="00672886" w:rsidP="00672886">
      <w:pPr>
        <w:ind w:left="426"/>
      </w:pPr>
      <w:r>
        <w:t xml:space="preserve">Súčasťou vekovej štruktúry záväzkov je aj odložený daňový záväzok vo výške </w:t>
      </w:r>
      <w:r w:rsidR="00550E5A">
        <w:t>18</w:t>
      </w:r>
      <w:r w:rsidR="00301341">
        <w:t>1</w:t>
      </w:r>
      <w:r>
        <w:t xml:space="preserve"> </w:t>
      </w:r>
      <w:r w:rsidR="00550E5A">
        <w:t>4</w:t>
      </w:r>
      <w:r w:rsidR="007070F2">
        <w:t>26</w:t>
      </w:r>
      <w:r>
        <w:t xml:space="preserve"> eur.</w:t>
      </w:r>
    </w:p>
    <w:p w:rsidR="00672886" w:rsidRDefault="00672886" w:rsidP="00672886">
      <w:pPr>
        <w:pStyle w:val="Zkladntext"/>
      </w:pPr>
    </w:p>
    <w:p w:rsidR="00672886" w:rsidRPr="00672886" w:rsidRDefault="00672886" w:rsidP="00672886">
      <w:pPr>
        <w:pStyle w:val="Zkladntext"/>
        <w:rPr>
          <w:sz w:val="20"/>
        </w:rPr>
      </w:pPr>
      <w:r w:rsidRPr="00672886">
        <w:rPr>
          <w:sz w:val="20"/>
        </w:rPr>
        <w:t xml:space="preserve">Spoločnosť nemá záväzky z finančného prenájmu. </w:t>
      </w:r>
    </w:p>
    <w:p w:rsidR="00672886" w:rsidRDefault="00672886" w:rsidP="00672886"/>
    <w:p w:rsidR="00B62963" w:rsidRDefault="000C17C3">
      <w:pPr>
        <w:pStyle w:val="Nadpis2"/>
        <w:numPr>
          <w:ilvl w:val="0"/>
          <w:numId w:val="0"/>
        </w:numPr>
        <w:ind w:left="426"/>
      </w:pPr>
      <w:bookmarkStart w:id="70" w:name="_Toc530739910"/>
      <w:r w:rsidRPr="000C17C3">
        <w:t xml:space="preserve">  </w:t>
      </w:r>
      <w:bookmarkEnd w:id="70"/>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C571F3" w:rsidRDefault="00C571F3" w:rsidP="00C571F3">
      <w:pPr>
        <w:pStyle w:val="Zkladntext"/>
      </w:pPr>
    </w:p>
    <w:bookmarkStart w:id="71" w:name="_MON_1392450555"/>
    <w:bookmarkStart w:id="72" w:name="_MON_1392450767"/>
    <w:bookmarkStart w:id="73" w:name="_MON_1392450840"/>
    <w:bookmarkStart w:id="74" w:name="_MON_1392450918"/>
    <w:bookmarkStart w:id="75" w:name="_MON_1392451094"/>
    <w:bookmarkStart w:id="76" w:name="_MON_1392451265"/>
    <w:bookmarkStart w:id="77" w:name="_MON_1392455534"/>
    <w:bookmarkStart w:id="78" w:name="_MON_1392636895"/>
    <w:bookmarkStart w:id="79" w:name="_MON_1392705444"/>
    <w:bookmarkStart w:id="80" w:name="_MON_1392345631"/>
    <w:bookmarkEnd w:id="71"/>
    <w:bookmarkEnd w:id="72"/>
    <w:bookmarkEnd w:id="73"/>
    <w:bookmarkEnd w:id="74"/>
    <w:bookmarkEnd w:id="75"/>
    <w:bookmarkEnd w:id="76"/>
    <w:bookmarkEnd w:id="77"/>
    <w:bookmarkEnd w:id="78"/>
    <w:bookmarkEnd w:id="79"/>
    <w:bookmarkEnd w:id="80"/>
    <w:bookmarkStart w:id="81" w:name="_MON_1392450446"/>
    <w:bookmarkEnd w:id="81"/>
    <w:p w:rsidR="00C571F3" w:rsidRPr="007D2F0F" w:rsidRDefault="007070F2" w:rsidP="00C571F3">
      <w:pPr>
        <w:pStyle w:val="Zkladntext"/>
        <w:rPr>
          <w:lang w:val="de-DE"/>
        </w:rPr>
      </w:pPr>
      <w:r>
        <w:object w:dxaOrig="9001" w:dyaOrig="5562">
          <v:shape id="_x0000_i1041" type="#_x0000_t75" style="width:441.75pt;height:304.5pt" o:ole="" o:preferrelative="f">
            <v:imagedata r:id="rId44" o:title=""/>
            <o:lock v:ext="edit" aspectratio="f"/>
          </v:shape>
          <o:OLEObject Type="Embed" ProgID="Excel.Sheet.12" ShapeID="_x0000_i1041" DrawAspect="Content" ObjectID="_1550389456" r:id="rId45"/>
        </w:object>
      </w:r>
    </w:p>
    <w:p w:rsidR="00E231BA" w:rsidRDefault="00E231BA" w:rsidP="00E231BA">
      <w:pPr>
        <w:pStyle w:val="Nadpis2"/>
        <w:numPr>
          <w:ilvl w:val="0"/>
          <w:numId w:val="2"/>
        </w:numPr>
      </w:pPr>
      <w:bookmarkStart w:id="82" w:name="_Toc530739911"/>
      <w:r>
        <w:t>Sociálny fond</w:t>
      </w:r>
      <w:bookmarkEnd w:id="8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C571F3" w:rsidRDefault="00C571F3" w:rsidP="00C571F3">
      <w:pPr>
        <w:pStyle w:val="Zkladntext"/>
      </w:pPr>
    </w:p>
    <w:bookmarkStart w:id="83" w:name="_MON_1392456624"/>
    <w:bookmarkStart w:id="84" w:name="_MON_1392456721"/>
    <w:bookmarkStart w:id="85" w:name="_MON_1392619882"/>
    <w:bookmarkStart w:id="86" w:name="_MON_1392385410"/>
    <w:bookmarkStart w:id="87" w:name="_MON_1392456528"/>
    <w:bookmarkStart w:id="88" w:name="_MON_1392456602"/>
    <w:bookmarkEnd w:id="83"/>
    <w:bookmarkEnd w:id="84"/>
    <w:bookmarkEnd w:id="85"/>
    <w:bookmarkEnd w:id="86"/>
    <w:bookmarkEnd w:id="87"/>
    <w:bookmarkEnd w:id="88"/>
    <w:bookmarkStart w:id="89" w:name="_MON_1392456614"/>
    <w:bookmarkEnd w:id="89"/>
    <w:p w:rsidR="00C571F3" w:rsidRPr="00D16B95" w:rsidRDefault="000B7ABE" w:rsidP="00C571F3">
      <w:pPr>
        <w:pStyle w:val="Zkladntext"/>
        <w:rPr>
          <w:lang w:val="de-DE"/>
        </w:rPr>
      </w:pPr>
      <w:r>
        <w:object w:dxaOrig="8972" w:dyaOrig="2559">
          <v:shape id="_x0000_i1042" type="#_x0000_t75" style="width:440.25pt;height:141pt" o:ole="" o:preferrelative="f">
            <v:imagedata r:id="rId46" o:title=""/>
            <o:lock v:ext="edit" aspectratio="f"/>
          </v:shape>
          <o:OLEObject Type="Embed" ProgID="Excel.Sheet.12" ShapeID="_x0000_i1042" DrawAspect="Content" ObjectID="_1550389457" r:id="rId47"/>
        </w:object>
      </w:r>
    </w:p>
    <w:p w:rsidR="00C571F3" w:rsidRDefault="00C571F3" w:rsidP="00C571F3">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500B7D" w:rsidRDefault="00500B7D" w:rsidP="00500B7D">
      <w:pPr>
        <w:pStyle w:val="Nadpis2"/>
        <w:numPr>
          <w:ilvl w:val="0"/>
          <w:numId w:val="2"/>
        </w:numPr>
      </w:pPr>
      <w:r>
        <w:t>Vydané dlh</w:t>
      </w:r>
      <w:r w:rsidR="00043393">
        <w:t>o</w:t>
      </w:r>
      <w:r>
        <w:t>pisy</w:t>
      </w:r>
    </w:p>
    <w:p w:rsidR="00B62963" w:rsidRDefault="00B62963">
      <w:pPr>
        <w:rPr>
          <w:szCs w:val="18"/>
        </w:rPr>
      </w:pPr>
    </w:p>
    <w:p w:rsidR="00C571F3" w:rsidRDefault="00C571F3" w:rsidP="00C571F3">
      <w:pPr>
        <w:ind w:left="284"/>
        <w:jc w:val="both"/>
        <w:rPr>
          <w:sz w:val="18"/>
          <w:szCs w:val="18"/>
        </w:rPr>
      </w:pPr>
      <w:r w:rsidRPr="00CD7EBD">
        <w:rPr>
          <w:sz w:val="18"/>
          <w:szCs w:val="18"/>
        </w:rPr>
        <w:t>- obsahu nezodpovedá žiaden záznam</w:t>
      </w:r>
      <w:r>
        <w:rPr>
          <w:sz w:val="18"/>
          <w:szCs w:val="18"/>
        </w:rPr>
        <w:t>.</w:t>
      </w:r>
    </w:p>
    <w:p w:rsidR="00BD3EAF" w:rsidRPr="00CD7EBD" w:rsidRDefault="00BD3EAF" w:rsidP="00C571F3">
      <w:pPr>
        <w:ind w:left="284"/>
        <w:jc w:val="both"/>
        <w:rPr>
          <w:sz w:val="18"/>
          <w:szCs w:val="18"/>
        </w:rPr>
      </w:pPr>
    </w:p>
    <w:p w:rsidR="00E231BA" w:rsidRDefault="00E231BA" w:rsidP="00262E33">
      <w:pPr>
        <w:pStyle w:val="Nadpis2"/>
        <w:numPr>
          <w:ilvl w:val="0"/>
          <w:numId w:val="2"/>
        </w:numPr>
      </w:pPr>
      <w:bookmarkStart w:id="90" w:name="_Toc530739912"/>
      <w:r>
        <w:lastRenderedPageBreak/>
        <w:t>Bankové úvery</w:t>
      </w:r>
      <w:bookmarkEnd w:id="90"/>
    </w:p>
    <w:p w:rsidR="00E231BA" w:rsidRDefault="00E231BA" w:rsidP="00E231BA">
      <w:pPr>
        <w:pStyle w:val="Zkladntext"/>
      </w:pPr>
    </w:p>
    <w:p w:rsidR="00C571F3" w:rsidRPr="001844A2" w:rsidRDefault="00C571F3" w:rsidP="00C571F3">
      <w:pPr>
        <w:pStyle w:val="Zkladntext"/>
      </w:pPr>
      <w:r w:rsidRPr="001844A2">
        <w:t>Štruktúra bankových úverov je uvedená v nasledujúcom prehľade:</w:t>
      </w:r>
    </w:p>
    <w:p w:rsidR="00C571F3" w:rsidRDefault="00C571F3" w:rsidP="00C571F3">
      <w:pPr>
        <w:pStyle w:val="Zkladntext"/>
      </w:pPr>
    </w:p>
    <w:bookmarkStart w:id="91" w:name="_MON_1423893554"/>
    <w:bookmarkEnd w:id="91"/>
    <w:p w:rsidR="00C571F3" w:rsidRDefault="007070F2" w:rsidP="00C571F3">
      <w:pPr>
        <w:pStyle w:val="Zkladntext"/>
      </w:pPr>
      <w:r w:rsidRPr="00FD4736">
        <w:object w:dxaOrig="8325" w:dyaOrig="5400">
          <v:shape id="_x0000_i1043" type="#_x0000_t75" style="width:408pt;height:296.25pt" o:ole="" o:preferrelative="f">
            <v:imagedata r:id="rId48" o:title=""/>
            <o:lock v:ext="edit" aspectratio="f"/>
          </v:shape>
          <o:OLEObject Type="Embed" ProgID="Excel.Sheet.12" ShapeID="_x0000_i1043" DrawAspect="Content" ObjectID="_1550389458" r:id="rId49"/>
        </w:object>
      </w:r>
    </w:p>
    <w:p w:rsidR="007070F2" w:rsidRDefault="007070F2" w:rsidP="00C571F3">
      <w:pPr>
        <w:pStyle w:val="Zkladntext"/>
      </w:pPr>
    </w:p>
    <w:p w:rsidR="00C571F3" w:rsidRPr="001844A2" w:rsidRDefault="00C571F3" w:rsidP="00C571F3">
      <w:pPr>
        <w:pStyle w:val="Zkladntext"/>
      </w:pPr>
      <w:r w:rsidRPr="001844A2">
        <w:t>Spoločnosť má vo VÚB, a.s. otvorenú úverovú linku od 11.08.2008 so začiatočným objemom 3.319.391,887 EUR            ( pôvodne 100.000.000,-Sk). Linka je rozdelená na dlhodobý investičný úver a kontokorentný úver.</w:t>
      </w:r>
    </w:p>
    <w:p w:rsidR="00C571F3" w:rsidRDefault="00C571F3" w:rsidP="00C571F3">
      <w:pPr>
        <w:pStyle w:val="Zkladntext"/>
        <w:rPr>
          <w:highlight w:val="yellow"/>
        </w:rPr>
      </w:pPr>
    </w:p>
    <w:p w:rsidR="00C571F3" w:rsidRPr="00904559" w:rsidRDefault="00C571F3" w:rsidP="00C571F3">
      <w:pPr>
        <w:pStyle w:val="Zkladntext"/>
      </w:pPr>
      <w:r w:rsidRPr="001844A2">
        <w:t xml:space="preserve">Na zabezpečenie </w:t>
      </w:r>
      <w:r>
        <w:t xml:space="preserve">úverovej linky </w:t>
      </w:r>
      <w:r w:rsidRPr="001844A2">
        <w:t xml:space="preserve">bolo v prospech banky zriadené záložné právo na </w:t>
      </w:r>
      <w:r>
        <w:t>pohľadávky Spoločnosti.</w:t>
      </w:r>
    </w:p>
    <w:p w:rsidR="00C571F3" w:rsidRPr="00AB5BBB" w:rsidRDefault="00C571F3" w:rsidP="00C571F3">
      <w:pPr>
        <w:pStyle w:val="Zkladntext"/>
        <w:rPr>
          <w:color w:val="FF0000"/>
          <w:highlight w:val="yellow"/>
        </w:rPr>
      </w:pPr>
    </w:p>
    <w:p w:rsidR="00C571F3" w:rsidRDefault="00C571F3" w:rsidP="00C571F3">
      <w:pPr>
        <w:pStyle w:val="Zkladntext"/>
      </w:pPr>
      <w:r w:rsidRPr="00D72A40">
        <w:t>Záruku na celú úverovú linku t.j. na sumu 3.319.391,887 EUR ( pôvodne 100.000.000,-Sk) poskyt</w:t>
      </w:r>
      <w:r>
        <w:t>uje</w:t>
      </w:r>
      <w:r w:rsidRPr="00D72A40">
        <w:t xml:space="preserve"> materská spoločnosť </w:t>
      </w:r>
      <w:r>
        <w:t>Metrostav</w:t>
      </w:r>
      <w:r w:rsidRPr="00D72A40">
        <w:t xml:space="preserve">, a.s. </w:t>
      </w:r>
      <w:r>
        <w:t>Praha</w:t>
      </w:r>
      <w:r w:rsidRPr="00D72A40">
        <w:t>.</w:t>
      </w:r>
    </w:p>
    <w:p w:rsidR="00BD3EAF" w:rsidRPr="00333275" w:rsidRDefault="00BD3EAF" w:rsidP="00C571F3">
      <w:pPr>
        <w:pStyle w:val="Zkladntext"/>
      </w:pPr>
    </w:p>
    <w:p w:rsidR="00E231BA" w:rsidRDefault="009B60B7" w:rsidP="00E231BA">
      <w:pPr>
        <w:pStyle w:val="Nadpis2"/>
        <w:numPr>
          <w:ilvl w:val="0"/>
          <w:numId w:val="2"/>
        </w:numPr>
      </w:pPr>
      <w:bookmarkStart w:id="92" w:name="_Toc530739913"/>
      <w:r>
        <w:t>Č</w:t>
      </w:r>
      <w:r w:rsidR="00E231BA">
        <w:t>asové rozlíšenie</w:t>
      </w:r>
      <w:bookmarkEnd w:id="92"/>
    </w:p>
    <w:p w:rsidR="00E231BA" w:rsidRDefault="00E231BA" w:rsidP="00E231BA">
      <w:pPr>
        <w:pStyle w:val="Zkladntext"/>
      </w:pPr>
    </w:p>
    <w:p w:rsidR="00D044FA" w:rsidRDefault="00D044FA" w:rsidP="00E231BA">
      <w:pPr>
        <w:pStyle w:val="Zkladntext"/>
      </w:pPr>
      <w:r w:rsidRPr="00CD7EBD">
        <w:rPr>
          <w:szCs w:val="18"/>
        </w:rPr>
        <w:t>- obsahu nezodpovedá žiaden záznam</w:t>
      </w:r>
      <w:r>
        <w:rPr>
          <w:szCs w:val="18"/>
        </w:rPr>
        <w:t>.</w:t>
      </w:r>
    </w:p>
    <w:p w:rsidR="00D044FA" w:rsidRDefault="00D044FA"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D044FA" w:rsidRDefault="00D044FA" w:rsidP="00BC631F">
      <w:pPr>
        <w:pStyle w:val="Zkladntext"/>
        <w:rPr>
          <w:szCs w:val="18"/>
        </w:rPr>
      </w:pPr>
      <w:r w:rsidRPr="00CD7EBD">
        <w:rPr>
          <w:szCs w:val="18"/>
        </w:rPr>
        <w:t>- obsahu nezodpovedá žiaden záznam</w:t>
      </w:r>
      <w:r>
        <w:rPr>
          <w:szCs w:val="18"/>
        </w:rPr>
        <w:t>.</w:t>
      </w:r>
    </w:p>
    <w:p w:rsidR="00BD3EAF" w:rsidRDefault="00BD3EAF"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93" w:name="_Toc530739914"/>
    </w:p>
    <w:p w:rsidR="00E231BA" w:rsidRDefault="00E231BA" w:rsidP="00294BAE">
      <w:pPr>
        <w:pStyle w:val="Nadpis2"/>
        <w:numPr>
          <w:ilvl w:val="0"/>
          <w:numId w:val="27"/>
        </w:numPr>
      </w:pPr>
      <w:r>
        <w:t>Tržby za vlastné výkony a tovar</w:t>
      </w:r>
      <w:bookmarkEnd w:id="93"/>
    </w:p>
    <w:p w:rsidR="00E231BA" w:rsidRDefault="00E231BA" w:rsidP="00E231BA">
      <w:pPr>
        <w:pStyle w:val="Zkladntext"/>
      </w:pPr>
    </w:p>
    <w:p w:rsidR="007070F2" w:rsidRPr="00D044FA" w:rsidRDefault="007070F2" w:rsidP="007070F2">
      <w:pPr>
        <w:pStyle w:val="Zkladntext"/>
      </w:pPr>
      <w:r w:rsidRPr="00D044FA">
        <w:t>Tržby za vlastné výkony a tovar podľa jednotlivých segmentov, t. j. podľa typov výrobkov a služieb, a podľa hlavných teritórií sú uvedené v nasledujúcom prehľade:</w:t>
      </w:r>
    </w:p>
    <w:p w:rsidR="007070F2" w:rsidRPr="00D044FA" w:rsidRDefault="007070F2" w:rsidP="007070F2">
      <w:pPr>
        <w:pStyle w:val="Zkladntext"/>
      </w:pPr>
    </w:p>
    <w:bookmarkStart w:id="94" w:name="_MON_1549955715"/>
    <w:bookmarkEnd w:id="94"/>
    <w:p w:rsidR="007070F2" w:rsidRDefault="007070F2" w:rsidP="007070F2">
      <w:pPr>
        <w:pStyle w:val="Zkladntext"/>
      </w:pPr>
      <w:r w:rsidRPr="00D044FA">
        <w:object w:dxaOrig="9403" w:dyaOrig="1981">
          <v:shape id="_x0000_i1044" type="#_x0000_t75" style="width:447pt;height:105pt" o:ole="" o:preferrelative="f">
            <v:imagedata r:id="rId50" o:title=""/>
            <o:lock v:ext="edit" aspectratio="f"/>
          </v:shape>
          <o:OLEObject Type="Embed" ProgID="Excel.Sheet.12" ShapeID="_x0000_i1044" DrawAspect="Content" ObjectID="_1550389459" r:id="rId51"/>
        </w:object>
      </w:r>
    </w:p>
    <w:p w:rsidR="007070F2" w:rsidRDefault="007070F2" w:rsidP="007070F2">
      <w:pPr>
        <w:pStyle w:val="Nadpis2"/>
        <w:numPr>
          <w:ilvl w:val="0"/>
          <w:numId w:val="2"/>
        </w:numPr>
      </w:pPr>
      <w:r>
        <w:t>Zmena stavu zásob vlastnej výroby</w:t>
      </w:r>
    </w:p>
    <w:p w:rsidR="007070F2" w:rsidRDefault="007070F2" w:rsidP="007070F2">
      <w:pPr>
        <w:pStyle w:val="Zkladntext"/>
      </w:pPr>
    </w:p>
    <w:p w:rsidR="007070F2" w:rsidRPr="00B37922" w:rsidRDefault="007070F2" w:rsidP="007070F2">
      <w:pPr>
        <w:pStyle w:val="Zkladntext"/>
        <w:rPr>
          <w:szCs w:val="18"/>
        </w:rPr>
      </w:pPr>
      <w:r w:rsidRPr="00B37922">
        <w:rPr>
          <w:szCs w:val="18"/>
        </w:rPr>
        <w:t xml:space="preserve">Zmena stavu zásob vlastnej výroby vykázaná vo výkaze ziskov a strát je </w:t>
      </w:r>
      <w:r w:rsidR="0080449C">
        <w:rPr>
          <w:szCs w:val="18"/>
        </w:rPr>
        <w:t>navŕšenie</w:t>
      </w:r>
      <w:r w:rsidRPr="00B37922">
        <w:rPr>
          <w:szCs w:val="18"/>
        </w:rPr>
        <w:t xml:space="preserve"> </w:t>
      </w:r>
      <w:r w:rsidR="0080449C">
        <w:rPr>
          <w:szCs w:val="18"/>
        </w:rPr>
        <w:t>172 587</w:t>
      </w:r>
      <w:r w:rsidRPr="00B37922">
        <w:rPr>
          <w:szCs w:val="18"/>
        </w:rPr>
        <w:t xml:space="preserve"> EUR (v roku 201</w:t>
      </w:r>
      <w:r w:rsidR="0080449C">
        <w:rPr>
          <w:szCs w:val="18"/>
        </w:rPr>
        <w:t>5</w:t>
      </w:r>
      <w:r w:rsidRPr="00B37922">
        <w:rPr>
          <w:szCs w:val="18"/>
        </w:rPr>
        <w:t xml:space="preserve"> </w:t>
      </w:r>
      <w:r>
        <w:rPr>
          <w:szCs w:val="18"/>
        </w:rPr>
        <w:t>zníženie</w:t>
      </w:r>
      <w:r w:rsidRPr="00B37922">
        <w:rPr>
          <w:szCs w:val="18"/>
        </w:rPr>
        <w:t xml:space="preserve"> </w:t>
      </w:r>
      <w:r>
        <w:rPr>
          <w:szCs w:val="18"/>
        </w:rPr>
        <w:t>-</w:t>
      </w:r>
      <w:r w:rsidR="0080449C">
        <w:rPr>
          <w:szCs w:val="18"/>
        </w:rPr>
        <w:t>120</w:t>
      </w:r>
      <w:r>
        <w:rPr>
          <w:szCs w:val="18"/>
        </w:rPr>
        <w:t xml:space="preserve"> 3</w:t>
      </w:r>
      <w:r w:rsidR="0080449C">
        <w:rPr>
          <w:szCs w:val="18"/>
        </w:rPr>
        <w:t>61</w:t>
      </w:r>
      <w:r w:rsidRPr="00B37922">
        <w:rPr>
          <w:szCs w:val="18"/>
        </w:rPr>
        <w:t xml:space="preserve"> EUR). Vychádzajúc zo súvahových položiek predstavuje </w:t>
      </w:r>
      <w:r w:rsidR="0080449C">
        <w:rPr>
          <w:szCs w:val="18"/>
        </w:rPr>
        <w:t>navŕšenie</w:t>
      </w:r>
      <w:r w:rsidRPr="00B37922">
        <w:rPr>
          <w:szCs w:val="18"/>
        </w:rPr>
        <w:t xml:space="preserve"> </w:t>
      </w:r>
      <w:r w:rsidR="0080449C">
        <w:rPr>
          <w:szCs w:val="18"/>
        </w:rPr>
        <w:t>41 827</w:t>
      </w:r>
      <w:r w:rsidRPr="00B37922">
        <w:rPr>
          <w:szCs w:val="18"/>
        </w:rPr>
        <w:t xml:space="preserve"> EUR (v roku 201</w:t>
      </w:r>
      <w:r w:rsidR="0080449C">
        <w:rPr>
          <w:szCs w:val="18"/>
        </w:rPr>
        <w:t>5</w:t>
      </w:r>
      <w:r w:rsidRPr="00B37922">
        <w:rPr>
          <w:szCs w:val="18"/>
        </w:rPr>
        <w:t xml:space="preserve"> </w:t>
      </w:r>
      <w:r>
        <w:rPr>
          <w:szCs w:val="18"/>
        </w:rPr>
        <w:t>zníženie o </w:t>
      </w:r>
      <w:r w:rsidR="0080449C">
        <w:rPr>
          <w:szCs w:val="18"/>
        </w:rPr>
        <w:t>20</w:t>
      </w:r>
      <w:r>
        <w:rPr>
          <w:szCs w:val="18"/>
        </w:rPr>
        <w:t xml:space="preserve"> </w:t>
      </w:r>
      <w:r w:rsidR="0080449C">
        <w:rPr>
          <w:szCs w:val="18"/>
        </w:rPr>
        <w:t>199</w:t>
      </w:r>
      <w:r w:rsidRPr="00B37922">
        <w:rPr>
          <w:szCs w:val="18"/>
        </w:rPr>
        <w:t xml:space="preserve"> EUR), ako je to znázornené v nasledujúcom prehľade, </w:t>
      </w:r>
      <w:r>
        <w:rPr>
          <w:szCs w:val="18"/>
        </w:rPr>
        <w:t>v roku 201</w:t>
      </w:r>
      <w:r w:rsidR="0080449C">
        <w:rPr>
          <w:szCs w:val="18"/>
        </w:rPr>
        <w:t>6</w:t>
      </w:r>
      <w:r>
        <w:rPr>
          <w:szCs w:val="18"/>
        </w:rPr>
        <w:t xml:space="preserve"> </w:t>
      </w:r>
      <w:r w:rsidRPr="00B37922">
        <w:rPr>
          <w:szCs w:val="18"/>
        </w:rPr>
        <w:t>vznikol</w:t>
      </w:r>
      <w:r>
        <w:rPr>
          <w:szCs w:val="18"/>
        </w:rPr>
        <w:t xml:space="preserve"> rozdiel vyplývajúci z </w:t>
      </w:r>
      <w:r w:rsidR="0080449C">
        <w:rPr>
          <w:szCs w:val="18"/>
        </w:rPr>
        <w:t>rozpustenia</w:t>
      </w:r>
      <w:r w:rsidRPr="00B37922">
        <w:rPr>
          <w:szCs w:val="18"/>
        </w:rPr>
        <w:t xml:space="preserve"> OP na výrobky :</w:t>
      </w:r>
    </w:p>
    <w:p w:rsidR="007070F2" w:rsidRPr="00D80244" w:rsidRDefault="007070F2" w:rsidP="007070F2">
      <w:pPr>
        <w:pStyle w:val="Zkladntext"/>
        <w:rPr>
          <w:szCs w:val="18"/>
        </w:rPr>
      </w:pPr>
    </w:p>
    <w:bookmarkStart w:id="95" w:name="_MON_1550044718"/>
    <w:bookmarkEnd w:id="95"/>
    <w:p w:rsidR="007070F2" w:rsidRDefault="00CE39C8" w:rsidP="007070F2">
      <w:pPr>
        <w:pStyle w:val="Zkladntext"/>
      </w:pPr>
      <w:r w:rsidRPr="00D80244">
        <w:object w:dxaOrig="8874" w:dyaOrig="2349">
          <v:shape id="_x0000_i1045" type="#_x0000_t75" style="width:442.5pt;height:130.5pt" o:ole="" o:preferrelative="f">
            <v:imagedata r:id="rId52" o:title=""/>
            <o:lock v:ext="edit" aspectratio="f"/>
          </v:shape>
          <o:OLEObject Type="Embed" ProgID="Excel.Sheet.12" ShapeID="_x0000_i1045" DrawAspect="Content" ObjectID="_1550389460" r:id="rId53"/>
        </w:object>
      </w:r>
    </w:p>
    <w:p w:rsidR="007070F2" w:rsidRDefault="007070F2" w:rsidP="007070F2">
      <w:pPr>
        <w:pStyle w:val="Zkladntext"/>
      </w:pPr>
    </w:p>
    <w:p w:rsidR="007070F2" w:rsidRDefault="007070F2" w:rsidP="007070F2">
      <w:pPr>
        <w:pStyle w:val="Nadpis2"/>
        <w:numPr>
          <w:ilvl w:val="0"/>
          <w:numId w:val="2"/>
        </w:numPr>
      </w:pPr>
      <w:r>
        <w:t>Aktivácia nákladov, výnosy z hospodárskej činnosti, finančnej činnosti a mimoriadnej činnosti</w:t>
      </w:r>
    </w:p>
    <w:p w:rsidR="007070F2" w:rsidRDefault="007070F2" w:rsidP="007070F2">
      <w:pPr>
        <w:ind w:left="284"/>
        <w:jc w:val="both"/>
        <w:rPr>
          <w:sz w:val="18"/>
          <w:szCs w:val="18"/>
        </w:rPr>
      </w:pPr>
      <w:r w:rsidRPr="00D044FA">
        <w:rPr>
          <w:sz w:val="18"/>
          <w:szCs w:val="18"/>
        </w:rPr>
        <w:t>- obsahu nezodpovedá žiaden záznam.</w:t>
      </w:r>
    </w:p>
    <w:p w:rsidR="00CE39C8" w:rsidRDefault="00CE39C8" w:rsidP="007070F2">
      <w:pPr>
        <w:ind w:left="284"/>
        <w:jc w:val="both"/>
        <w:rPr>
          <w:sz w:val="18"/>
          <w:szCs w:val="18"/>
        </w:rPr>
      </w:pPr>
    </w:p>
    <w:p w:rsidR="007070F2" w:rsidRDefault="007070F2" w:rsidP="007070F2">
      <w:pPr>
        <w:pStyle w:val="Nadpis2"/>
        <w:numPr>
          <w:ilvl w:val="0"/>
          <w:numId w:val="2"/>
        </w:numPr>
      </w:pPr>
      <w:r>
        <w:t xml:space="preserve">Čistý obrat </w:t>
      </w:r>
    </w:p>
    <w:p w:rsidR="007070F2" w:rsidRDefault="007070F2" w:rsidP="007070F2">
      <w:pPr>
        <w:pStyle w:val="Zkladntext"/>
      </w:pPr>
    </w:p>
    <w:p w:rsidR="007070F2" w:rsidRDefault="007070F2" w:rsidP="007070F2">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7070F2" w:rsidRDefault="007070F2" w:rsidP="007070F2">
      <w:pPr>
        <w:pStyle w:val="Zkladntext"/>
        <w:ind w:left="0"/>
        <w:rPr>
          <w:i/>
          <w:szCs w:val="18"/>
          <w:u w:val="single"/>
        </w:rPr>
      </w:pPr>
    </w:p>
    <w:p w:rsidR="007070F2" w:rsidRDefault="007070F2" w:rsidP="007070F2">
      <w:pPr>
        <w:pStyle w:val="Zkladntext"/>
        <w:rPr>
          <w:i/>
          <w:szCs w:val="18"/>
          <w:u w:val="single"/>
        </w:rPr>
      </w:pPr>
      <w:r w:rsidRPr="00D044FA">
        <w:object w:dxaOrig="8724" w:dyaOrig="2128">
          <v:shape id="_x0000_i1046" type="#_x0000_t75" style="width:440.25pt;height:114.75pt" o:ole="" o:preferrelative="f">
            <v:imagedata r:id="rId54" o:title=""/>
            <o:lock v:ext="edit" aspectratio="f"/>
          </v:shape>
          <o:OLEObject Type="Embed" ProgID="Excel.Sheet.12" ShapeID="_x0000_i1046" DrawAspect="Content" ObjectID="_1550389461" r:id="rId55"/>
        </w:object>
      </w: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ind w:left="0"/>
      </w:pP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nákladoch</w:t>
      </w:r>
    </w:p>
    <w:p w:rsidR="007070F2" w:rsidRDefault="007070F2" w:rsidP="007070F2">
      <w:pPr>
        <w:pStyle w:val="Zkladntext"/>
      </w:pPr>
    </w:p>
    <w:p w:rsidR="007070F2" w:rsidRDefault="007070F2" w:rsidP="007070F2">
      <w:pPr>
        <w:pStyle w:val="Nadpis2"/>
        <w:numPr>
          <w:ilvl w:val="0"/>
          <w:numId w:val="15"/>
        </w:numPr>
      </w:pPr>
      <w:r>
        <w:t xml:space="preserve">Náklady na poskytnuté služby, ostatné náklady na hospodársku činnosť, finančné a mimoriadne náklady </w:t>
      </w:r>
    </w:p>
    <w:p w:rsidR="007070F2" w:rsidRPr="00EF5A22" w:rsidRDefault="007070F2" w:rsidP="007070F2">
      <w:pPr>
        <w:rPr>
          <w:sz w:val="18"/>
          <w:szCs w:val="18"/>
        </w:rPr>
      </w:pPr>
    </w:p>
    <w:p w:rsidR="007070F2" w:rsidRDefault="007070F2" w:rsidP="007070F2">
      <w:pPr>
        <w:pStyle w:val="Zkladntext"/>
      </w:pPr>
      <w:r w:rsidRPr="001B2FE0">
        <w:t>Prehľad o nákladoch na poskytnuté služby, ostatných nákladoch na hospodársku činnosť, finančných a mimoriadnych nákladoch:</w:t>
      </w:r>
    </w:p>
    <w:p w:rsidR="007070F2" w:rsidRDefault="007070F2" w:rsidP="007070F2">
      <w:pPr>
        <w:pStyle w:val="Zkladntext"/>
      </w:pPr>
    </w:p>
    <w:bookmarkStart w:id="96" w:name="_MON_1550046161"/>
    <w:bookmarkEnd w:id="96"/>
    <w:p w:rsidR="007070F2" w:rsidRDefault="00126827" w:rsidP="007070F2">
      <w:pPr>
        <w:pStyle w:val="Zkladntext"/>
      </w:pPr>
      <w:r w:rsidRPr="001B2FE0">
        <w:object w:dxaOrig="8825" w:dyaOrig="7607">
          <v:shape id="_x0000_i1060" type="#_x0000_t75" style="width:442.5pt;height:426.75pt" o:ole="" o:preferrelative="f">
            <v:imagedata r:id="rId56" o:title=""/>
            <o:lock v:ext="edit" aspectratio="f"/>
          </v:shape>
          <o:OLEObject Type="Embed" ProgID="Excel.Sheet.12" ShapeID="_x0000_i1060" DrawAspect="Content" ObjectID="_1550389462" r:id="rId57"/>
        </w:object>
      </w: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Default="007070F2" w:rsidP="007070F2">
      <w:pPr>
        <w:pStyle w:val="Zkladntext"/>
      </w:pPr>
      <w:bookmarkStart w:id="97" w:name="_GoBack"/>
      <w:bookmarkEnd w:id="97"/>
    </w:p>
    <w:p w:rsidR="007070F2" w:rsidRDefault="007070F2" w:rsidP="00D10BE3">
      <w:pPr>
        <w:pStyle w:val="Zkladntext"/>
        <w:ind w:left="0"/>
      </w:pPr>
    </w:p>
    <w:p w:rsidR="007070F2" w:rsidRDefault="007070F2" w:rsidP="007070F2">
      <w:pPr>
        <w:pStyle w:val="Nadpis1"/>
        <w:tabs>
          <w:tab w:val="clear" w:pos="450"/>
          <w:tab w:val="num" w:pos="360"/>
        </w:tabs>
        <w:spacing w:before="120" w:after="60"/>
        <w:ind w:left="360"/>
      </w:pPr>
      <w:r>
        <w:lastRenderedPageBreak/>
        <w:t>Informácie o daniach z príjmov</w:t>
      </w:r>
    </w:p>
    <w:p w:rsidR="007070F2" w:rsidRDefault="007070F2" w:rsidP="007070F2">
      <w:pPr>
        <w:pStyle w:val="Zkladntext"/>
      </w:pPr>
    </w:p>
    <w:p w:rsidR="007070F2" w:rsidRDefault="007070F2" w:rsidP="007070F2">
      <w:pPr>
        <w:pStyle w:val="Zkladntext"/>
      </w:pPr>
      <w:r w:rsidRPr="00B433AF">
        <w:t>Prevod od teoretickej dane z príjmov k vykázanej dani z príjmov je uvedený v nasledujúcom prehľade:</w:t>
      </w:r>
    </w:p>
    <w:p w:rsidR="007070F2" w:rsidRDefault="007070F2" w:rsidP="007070F2">
      <w:pPr>
        <w:pStyle w:val="Zkladntext"/>
      </w:pPr>
    </w:p>
    <w:bookmarkStart w:id="98" w:name="_MON_1550041066"/>
    <w:bookmarkEnd w:id="98"/>
    <w:p w:rsidR="007070F2" w:rsidRDefault="00CE39C8" w:rsidP="007070F2">
      <w:pPr>
        <w:pStyle w:val="Zkladntext"/>
      </w:pPr>
      <w:r w:rsidRPr="00003C63">
        <w:object w:dxaOrig="9189" w:dyaOrig="3717">
          <v:shape id="_x0000_i1048" type="#_x0000_t75" style="width:444.75pt;height:199.5pt" o:ole="" o:preferrelative="f">
            <v:imagedata r:id="rId58" o:title=""/>
            <o:lock v:ext="edit" aspectratio="f"/>
          </v:shape>
          <o:OLEObject Type="Embed" ProgID="Excel.Sheet.12" ShapeID="_x0000_i1048" DrawAspect="Content" ObjectID="_1550389463" r:id="rId59"/>
        </w:objec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údajoch na podsúvahových  účtoch</w:t>
      </w:r>
    </w:p>
    <w:p w:rsidR="007070F2" w:rsidRDefault="007070F2" w:rsidP="007070F2">
      <w:pPr>
        <w:pStyle w:val="Zkladntext"/>
        <w:rPr>
          <w:b/>
          <w:i/>
          <w:u w:val="single"/>
        </w:rPr>
      </w:pPr>
    </w:p>
    <w:p w:rsidR="007070F2" w:rsidRPr="00BF425D" w:rsidRDefault="007070F2" w:rsidP="007070F2">
      <w:pPr>
        <w:pStyle w:val="Zkladntext"/>
        <w:rPr>
          <w:b/>
          <w:i/>
          <w:u w:val="single"/>
        </w:rPr>
      </w:pPr>
      <w:r w:rsidRPr="000C17C3">
        <w:rPr>
          <w:b/>
          <w:i/>
          <w:u w:val="single"/>
        </w:rPr>
        <w:t>Najatý majetok</w:t>
      </w:r>
    </w:p>
    <w:p w:rsidR="007070F2" w:rsidRDefault="007070F2" w:rsidP="007070F2">
      <w:pPr>
        <w:pStyle w:val="Zkladntext"/>
      </w:pPr>
    </w:p>
    <w:p w:rsidR="007070F2" w:rsidRDefault="007070F2" w:rsidP="007070F2">
      <w:pPr>
        <w:pStyle w:val="Zkladntext"/>
      </w:pPr>
      <w:r>
        <w:t>Spoločnosť má najatý majetok - ide najmä o dlhodobé prenájmy pozemkov, na ktorých sa vykonáva ťažobná činnosť</w:t>
      </w:r>
      <w:r w:rsidRPr="00C61D6C">
        <w:t xml:space="preserve"> </w:t>
      </w:r>
      <w:r>
        <w:t xml:space="preserve">Doba nájmu úzko súvisí s ťažobným oprávnením, nakoľko Banský úrad vydáva povolenie ku činnosti až po deklarovaní žiadateľa, že na pozemkoch je možná ťažba, t.j. neexistujú žiadne prekážky ťažby ( napr. dohoda s majiteľmi pozemkov). Celkové ročné nájomné sa pohybuje na </w:t>
      </w:r>
      <w:r w:rsidRPr="003961B6">
        <w:t>úrovni 1</w:t>
      </w:r>
      <w:r>
        <w:t>10</w:t>
      </w:r>
      <w:r w:rsidRPr="003961B6">
        <w:t xml:space="preserve"> tis.Eur.</w:t>
      </w:r>
    </w:p>
    <w:p w:rsidR="007070F2" w:rsidRDefault="007070F2" w:rsidP="007070F2">
      <w:pPr>
        <w:pStyle w:val="Zkladntext"/>
      </w:pPr>
      <w:r>
        <w:t>Spoločnosť má v prenájme aj adminístratívne priestory. Ročné náklady sú zhruba 29 tis.Eur.</w:t>
      </w:r>
    </w:p>
    <w:p w:rsidR="007070F2" w:rsidRDefault="007070F2" w:rsidP="007070F2">
      <w:pPr>
        <w:pStyle w:val="Zkladntext"/>
      </w:pPr>
    </w:p>
    <w:p w:rsidR="007070F2" w:rsidRDefault="007070F2" w:rsidP="007070F2">
      <w:pPr>
        <w:pStyle w:val="Zkladntext"/>
      </w:pPr>
      <w:r>
        <w:t>V priebehu roka 2016 mala spoločnosť prenajaté formou operatívneho leasingu osobné automobily. Celkové ročné náklady činili cca 43 tis.Eur, čo predstavuje v priemere mesačne cca 3,5 tis.Eur. Výška nákladov sa mesačne mení v závislosti od skutočne najazdených kilometrov na jednotlivých automobiloch.</w:t>
      </w:r>
    </w:p>
    <w:p w:rsidR="007070F2" w:rsidRDefault="007070F2" w:rsidP="007070F2">
      <w:pPr>
        <w:pStyle w:val="Zkladntext"/>
        <w:rPr>
          <w:color w:val="FF0000"/>
          <w:highlight w:val="yellow"/>
        </w:rPr>
      </w:pPr>
    </w:p>
    <w:p w:rsidR="007070F2" w:rsidRPr="00D65D98" w:rsidRDefault="007070F2" w:rsidP="007070F2">
      <w:pPr>
        <w:pStyle w:val="Zkladntext"/>
      </w:pPr>
      <w:r w:rsidRPr="00D65D98">
        <w:t>Spoločnosť nepozná hodnotu najatého majetku</w:t>
      </w:r>
      <w:r>
        <w:t xml:space="preserve"> v nájme, náklady na jej určenie by boli niekoľkonásobne vyššie ako úžitok zo získania informácie o tejto hodnote.</w:t>
      </w:r>
    </w:p>
    <w:p w:rsidR="007070F2" w:rsidRDefault="007070F2" w:rsidP="007070F2">
      <w:pPr>
        <w:pStyle w:val="Zkladntext"/>
      </w:pPr>
    </w:p>
    <w:p w:rsidR="007070F2" w:rsidRPr="000F038C" w:rsidRDefault="007070F2" w:rsidP="007070F2">
      <w:pPr>
        <w:pStyle w:val="Zkladntext"/>
        <w:rPr>
          <w:b/>
          <w:i/>
          <w:u w:val="single"/>
        </w:rPr>
      </w:pPr>
      <w:r w:rsidRPr="000C17C3">
        <w:rPr>
          <w:b/>
          <w:i/>
          <w:u w:val="single"/>
        </w:rPr>
        <w:t>Prenajatý majetok</w:t>
      </w:r>
    </w:p>
    <w:p w:rsidR="007070F2" w:rsidRDefault="007070F2" w:rsidP="007070F2">
      <w:pPr>
        <w:pStyle w:val="Zkladntext"/>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Pr="000F038C" w:rsidRDefault="007070F2" w:rsidP="007070F2">
      <w:pPr>
        <w:pStyle w:val="Zkladntext"/>
      </w:pPr>
    </w:p>
    <w:p w:rsidR="007070F2" w:rsidRPr="003C0DE9" w:rsidRDefault="007070F2" w:rsidP="007070F2">
      <w:pPr>
        <w:pStyle w:val="Zkladntext"/>
        <w:rPr>
          <w:i/>
          <w:u w:val="single"/>
        </w:rPr>
      </w:pPr>
      <w:r w:rsidRPr="00750629">
        <w:rPr>
          <w:b/>
          <w:i/>
          <w:u w:val="single"/>
        </w:rPr>
        <w:t>Ostatné finančné povinnosti</w:t>
      </w:r>
    </w:p>
    <w:p w:rsidR="007070F2" w:rsidRDefault="007070F2" w:rsidP="007070F2">
      <w:pPr>
        <w:pStyle w:val="Zkladntext"/>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Pr>
        <w:pStyle w:val="Zkladntext"/>
      </w:pPr>
    </w:p>
    <w:p w:rsidR="007070F2" w:rsidRPr="000F038C" w:rsidRDefault="007070F2" w:rsidP="007070F2">
      <w:pPr>
        <w:pStyle w:val="Nadpis1"/>
        <w:tabs>
          <w:tab w:val="clear" w:pos="450"/>
          <w:tab w:val="num" w:pos="360"/>
        </w:tabs>
        <w:spacing w:before="120" w:after="60"/>
        <w:ind w:left="360"/>
      </w:pPr>
      <w:r>
        <w:t>Informácie o iných aktívach a iných pasívach</w:t>
      </w:r>
    </w:p>
    <w:p w:rsidR="007070F2" w:rsidRPr="000F038C" w:rsidRDefault="007070F2" w:rsidP="007070F2">
      <w:pPr>
        <w:pStyle w:val="Zkladntext"/>
        <w:ind w:left="0"/>
      </w:pPr>
    </w:p>
    <w:p w:rsidR="007070F2" w:rsidRDefault="007070F2" w:rsidP="007070F2">
      <w:pPr>
        <w:pStyle w:val="Nadpis2"/>
        <w:numPr>
          <w:ilvl w:val="0"/>
          <w:numId w:val="15"/>
        </w:numPr>
      </w:pPr>
      <w:r>
        <w:t>Podmienené záväzky</w:t>
      </w:r>
    </w:p>
    <w:p w:rsidR="007070F2" w:rsidRDefault="007070F2" w:rsidP="007070F2">
      <w:pPr>
        <w:pStyle w:val="Zkladntext"/>
      </w:pPr>
    </w:p>
    <w:p w:rsidR="007070F2" w:rsidRDefault="007070F2" w:rsidP="007070F2">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070F2" w:rsidRDefault="007070F2" w:rsidP="007070F2">
      <w:pPr>
        <w:pStyle w:val="Zkladntext"/>
      </w:pPr>
    </w:p>
    <w:p w:rsidR="007070F2" w:rsidRDefault="007070F2" w:rsidP="007070F2">
      <w:pPr>
        <w:pStyle w:val="Nadpis2"/>
        <w:numPr>
          <w:ilvl w:val="0"/>
          <w:numId w:val="2"/>
        </w:numPr>
      </w:pPr>
      <w:r>
        <w:t>Podmienený majetok</w:t>
      </w:r>
    </w:p>
    <w:p w:rsidR="007070F2" w:rsidRDefault="007070F2" w:rsidP="007070F2">
      <w:pPr>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Pr="00EF5A22" w:rsidRDefault="007070F2" w:rsidP="007070F2">
      <w:pPr>
        <w:rPr>
          <w:sz w:val="18"/>
          <w:szCs w:val="18"/>
        </w:rPr>
      </w:pP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7070F2" w:rsidRDefault="007070F2" w:rsidP="007070F2">
      <w:pPr>
        <w:pStyle w:val="Zkladntext"/>
      </w:pPr>
    </w:p>
    <w:p w:rsidR="007070F2" w:rsidRDefault="007070F2" w:rsidP="007070F2">
      <w:pPr>
        <w:pStyle w:val="Zkladntext"/>
        <w:rPr>
          <w:color w:val="FF0000"/>
        </w:rPr>
      </w:pPr>
    </w:p>
    <w:p w:rsidR="007070F2" w:rsidRDefault="007070F2" w:rsidP="007070F2">
      <w:pPr>
        <w:pStyle w:val="Zkladntext"/>
      </w:pPr>
      <w:r w:rsidRPr="00343809">
        <w:t xml:space="preserve">Odmeny  členov štatutárnych orgánov Spoločnosti z dôvodu výkonu ich funkcie pre Spoločnosť v sledovanom účtovnom období boli vo výške </w:t>
      </w:r>
      <w:r w:rsidR="00D10BE3">
        <w:t>12</w:t>
      </w:r>
      <w:r w:rsidRPr="00343809">
        <w:t xml:space="preserve"> </w:t>
      </w:r>
      <w:r w:rsidR="00D10BE3">
        <w:t>6</w:t>
      </w:r>
      <w:r w:rsidRPr="00343809">
        <w:t>00 EUR (v roku 201</w:t>
      </w:r>
      <w:r>
        <w:t>5</w:t>
      </w:r>
      <w:r w:rsidRPr="00343809">
        <w:t xml:space="preserve">: </w:t>
      </w:r>
      <w:r w:rsidR="00D10BE3">
        <w:t>1</w:t>
      </w:r>
      <w:r>
        <w:t>2</w:t>
      </w:r>
      <w:r w:rsidR="00D10BE3">
        <w:t xml:space="preserve"> 6</w:t>
      </w:r>
      <w:r w:rsidRPr="00343809">
        <w:t>00 EUR)</w:t>
      </w:r>
      <w:r>
        <w:t>.</w:t>
      </w:r>
    </w:p>
    <w:p w:rsidR="007070F2" w:rsidRPr="00343809" w:rsidRDefault="007070F2" w:rsidP="007070F2">
      <w:pPr>
        <w:pStyle w:val="Zkladntext"/>
      </w:pPr>
    </w:p>
    <w:p w:rsidR="007070F2" w:rsidRPr="00343809" w:rsidRDefault="007070F2" w:rsidP="007070F2">
      <w:pPr>
        <w:pStyle w:val="Zkladntext"/>
      </w:pPr>
      <w:r w:rsidRPr="00343809">
        <w:t>Členom štatutárnemu orgánu, ani členom dozorných orgánov  neboli v roku 201</w:t>
      </w:r>
      <w:r>
        <w:t>6</w:t>
      </w:r>
      <w:r w:rsidRPr="00343809">
        <w:t xml:space="preserve"> poskytnuté žiadne pôžičky, záruky alebo iné formy zabezpečenia, ani finančné prostriedky alebo iné plnenia na súkromné účely členov, ktoré sa vyúčtovávajú (v roku 201</w:t>
      </w:r>
      <w:r>
        <w:t>6</w:t>
      </w:r>
      <w:r w:rsidRPr="00343809">
        <w:t>: žiadne).</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ekonomických vzťahoch účtovnej jednotky a spriaznených osôb</w:t>
      </w:r>
    </w:p>
    <w:p w:rsidR="007070F2" w:rsidRDefault="007070F2" w:rsidP="007070F2">
      <w:pPr>
        <w:ind w:left="426"/>
        <w:jc w:val="both"/>
        <w:rPr>
          <w:sz w:val="18"/>
          <w:szCs w:val="18"/>
        </w:rPr>
      </w:pPr>
    </w:p>
    <w:p w:rsidR="007070F2" w:rsidRPr="00343809" w:rsidRDefault="007070F2" w:rsidP="007070F2">
      <w:pPr>
        <w:ind w:left="426"/>
        <w:jc w:val="both"/>
        <w:rPr>
          <w:sz w:val="18"/>
          <w:szCs w:val="18"/>
        </w:rPr>
      </w:pPr>
      <w:r w:rsidRPr="00343809">
        <w:rPr>
          <w:sz w:val="18"/>
          <w:szCs w:val="18"/>
        </w:rPr>
        <w:t xml:space="preserve">Spoločnosť uskutočnila v priebehu účtovného obdobia nasledujúce transakcie so spriaznenými osobami uzavretých na základe obvyklých obchodných podmienok: </w:t>
      </w:r>
    </w:p>
    <w:p w:rsidR="007070F2" w:rsidRPr="00343809" w:rsidRDefault="007070F2" w:rsidP="007070F2">
      <w:pPr>
        <w:pStyle w:val="Zkladntext"/>
      </w:pPr>
    </w:p>
    <w:bookmarkStart w:id="99" w:name="_MON_1550046820"/>
    <w:bookmarkEnd w:id="99"/>
    <w:p w:rsidR="007070F2" w:rsidRPr="00343809" w:rsidRDefault="00D10BE3" w:rsidP="007070F2">
      <w:pPr>
        <w:pStyle w:val="Zkladntext"/>
      </w:pPr>
      <w:r w:rsidRPr="00343809">
        <w:object w:dxaOrig="8837" w:dyaOrig="3220">
          <v:shape id="_x0000_i1049" type="#_x0000_t75" style="width:435.75pt;height:177.75pt" o:ole="" o:preferrelative="f">
            <v:imagedata r:id="rId60" o:title=""/>
            <o:lock v:ext="edit" aspectratio="f"/>
          </v:shape>
          <o:OLEObject Type="Embed" ProgID="Excel.Sheet.12" ShapeID="_x0000_i1049" DrawAspect="Content" ObjectID="_1550389464" r:id="rId61"/>
        </w:object>
      </w:r>
    </w:p>
    <w:p w:rsidR="007070F2" w:rsidRPr="00343809" w:rsidRDefault="007070F2" w:rsidP="007070F2">
      <w:pPr>
        <w:pStyle w:val="Zkladntext"/>
        <w:rPr>
          <w:szCs w:val="18"/>
        </w:rPr>
      </w:pPr>
    </w:p>
    <w:p w:rsidR="007070F2" w:rsidRDefault="007070F2" w:rsidP="007070F2">
      <w:pPr>
        <w:pStyle w:val="Zkladntext"/>
        <w:rPr>
          <w:szCs w:val="18"/>
        </w:rPr>
      </w:pPr>
    </w:p>
    <w:p w:rsidR="007070F2" w:rsidRDefault="007070F2" w:rsidP="007070F2">
      <w:pPr>
        <w:pStyle w:val="Zkladntext"/>
        <w:rPr>
          <w:szCs w:val="18"/>
        </w:rPr>
      </w:pPr>
      <w:r>
        <w:rPr>
          <w:szCs w:val="18"/>
        </w:rPr>
        <w:t>V roku 2016 účtovná jednotka predala výrobky spoločnosti Doprastav Asfalt, a.s. a využívala služby spoločnosti Doprastav Asfalt ( nájmy na v rámci spoločných priestorov) a SQZ, s.r.o. ( certifikáty a rozbory).</w:t>
      </w:r>
    </w:p>
    <w:p w:rsidR="007070F2" w:rsidRDefault="007070F2" w:rsidP="007070F2">
      <w:pPr>
        <w:pStyle w:val="Zkladntext"/>
        <w:rPr>
          <w:szCs w:val="18"/>
        </w:rPr>
      </w:pPr>
      <w:r>
        <w:rPr>
          <w:szCs w:val="18"/>
        </w:rPr>
        <w:t xml:space="preserve"> </w:t>
      </w:r>
    </w:p>
    <w:p w:rsidR="007070F2" w:rsidRPr="00343809" w:rsidRDefault="007070F2" w:rsidP="007070F2">
      <w:pPr>
        <w:pStyle w:val="Zkladntext"/>
        <w:rPr>
          <w:szCs w:val="18"/>
        </w:rPr>
      </w:pPr>
    </w:p>
    <w:p w:rsidR="007070F2" w:rsidRPr="00343809" w:rsidRDefault="007070F2" w:rsidP="007070F2">
      <w:pPr>
        <w:pStyle w:val="Zkladntext"/>
        <w:ind w:left="0" w:firstLine="426"/>
      </w:pPr>
      <w:r w:rsidRPr="00343809">
        <w:t>Vybrané aktíva a pasíva vyplývajúce z transakcií so spriaznenými osobami sú uvedené v nasledujúcom prehľade:</w:t>
      </w:r>
    </w:p>
    <w:p w:rsidR="007070F2" w:rsidRPr="00892725" w:rsidRDefault="007070F2" w:rsidP="007070F2">
      <w:pPr>
        <w:pStyle w:val="Zkladntext"/>
        <w:ind w:left="0" w:firstLine="426"/>
        <w:rPr>
          <w:color w:val="FF0000"/>
        </w:rPr>
      </w:pPr>
    </w:p>
    <w:bookmarkStart w:id="100" w:name="_MON_1392541116"/>
    <w:bookmarkEnd w:id="100"/>
    <w:bookmarkStart w:id="101" w:name="_MON_1395722112"/>
    <w:bookmarkEnd w:id="101"/>
    <w:p w:rsidR="007070F2" w:rsidRPr="00892725" w:rsidRDefault="007070F2" w:rsidP="007070F2">
      <w:pPr>
        <w:pStyle w:val="Zkladntext"/>
        <w:rPr>
          <w:color w:val="FF0000"/>
        </w:rPr>
      </w:pPr>
      <w:r w:rsidRPr="00892725">
        <w:rPr>
          <w:color w:val="FF0000"/>
        </w:rPr>
        <w:object w:dxaOrig="9049" w:dyaOrig="2328">
          <v:shape id="_x0000_i1050" type="#_x0000_t75" style="width:440.25pt;height:126.75pt" o:ole="" o:preferrelative="f">
            <v:imagedata r:id="rId62" o:title=""/>
            <o:lock v:ext="edit" aspectratio="f"/>
          </v:shape>
          <o:OLEObject Type="Embed" ProgID="Excel.Sheet.12" ShapeID="_x0000_i1050" DrawAspect="Content" ObjectID="_1550389465" r:id="rId63"/>
        </w:object>
      </w:r>
    </w:p>
    <w:p w:rsidR="007070F2" w:rsidRPr="00AE4976" w:rsidRDefault="007070F2" w:rsidP="007070F2">
      <w:pPr>
        <w:pStyle w:val="Zkladntext"/>
      </w:pPr>
      <w:r w:rsidRPr="00AE4976">
        <w:t>Všetky pohľadávky voči spoločnosti Doprastav Asfalt sú v splatnosti a nebola potreba vytvárať opravné položky.</w:t>
      </w:r>
      <w:r>
        <w:t xml:space="preserve"> Taktiež vykazované záväzky sú v splatnosti.</w:t>
      </w:r>
    </w:p>
    <w:p w:rsidR="007070F2" w:rsidRPr="00892725" w:rsidRDefault="007070F2" w:rsidP="007070F2">
      <w:pPr>
        <w:pStyle w:val="Zkladntext"/>
        <w:rPr>
          <w:color w:val="FF0000"/>
        </w:rPr>
      </w:pPr>
    </w:p>
    <w:p w:rsidR="007070F2" w:rsidRDefault="007070F2" w:rsidP="007070F2">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7070F2" w:rsidRPr="00343809" w:rsidRDefault="007070F2" w:rsidP="007070F2">
      <w:pPr>
        <w:pStyle w:val="Zkladntext"/>
      </w:pPr>
      <w:r w:rsidRPr="00343809">
        <w:t>Po 31. decembri 201</w:t>
      </w:r>
      <w:r w:rsidR="00344A4C">
        <w:t>6</w:t>
      </w:r>
      <w:r>
        <w:t>5</w:t>
      </w:r>
      <w:r w:rsidRPr="00343809">
        <w:t xml:space="preserve"> nenastali udalosti majúce významný vplyv na verné zobrazenie skutočností, ktoré sú predmetom účtovníctva.</w:t>
      </w:r>
    </w:p>
    <w:p w:rsidR="007070F2" w:rsidRDefault="007070F2" w:rsidP="007070F2">
      <w:pPr>
        <w:pStyle w:val="Zkladntext"/>
      </w:pPr>
    </w:p>
    <w:p w:rsidR="007070F2" w:rsidRDefault="007070F2" w:rsidP="007070F2">
      <w:pPr>
        <w:pStyle w:val="Nadpis1"/>
        <w:tabs>
          <w:tab w:val="clear" w:pos="450"/>
          <w:tab w:val="num" w:pos="360"/>
        </w:tabs>
        <w:spacing w:before="120" w:after="60"/>
        <w:ind w:left="360"/>
      </w:pPr>
      <w:r>
        <w:t>Informácie o Vlastnom imaní</w:t>
      </w:r>
    </w:p>
    <w:p w:rsidR="007070F2" w:rsidRDefault="007070F2" w:rsidP="007070F2">
      <w:pPr>
        <w:pStyle w:val="Zkladntext"/>
      </w:pPr>
    </w:p>
    <w:p w:rsidR="007070F2" w:rsidRPr="00043651" w:rsidRDefault="007070F2" w:rsidP="007070F2">
      <w:pPr>
        <w:pStyle w:val="Zkladntext"/>
      </w:pPr>
      <w:r w:rsidRPr="00043651">
        <w:t>Prehľad o pohybe vlastného imania v priebehu účtovného obdobia je uvedený v nasledujúcej tabuľke:</w:t>
      </w:r>
    </w:p>
    <w:p w:rsidR="007070F2" w:rsidRDefault="007070F2" w:rsidP="007070F2">
      <w:pPr>
        <w:pStyle w:val="Zkladntext"/>
      </w:pPr>
    </w:p>
    <w:p w:rsidR="007070F2" w:rsidRDefault="007070F2" w:rsidP="007070F2">
      <w:pPr>
        <w:pStyle w:val="Zkladntext"/>
        <w:tabs>
          <w:tab w:val="left" w:pos="4347"/>
        </w:tabs>
      </w:pPr>
    </w:p>
    <w:bookmarkStart w:id="102" w:name="_MON_1550047124"/>
    <w:bookmarkEnd w:id="102"/>
    <w:p w:rsidR="007070F2" w:rsidRPr="00043651" w:rsidRDefault="007070F2" w:rsidP="007070F2">
      <w:pPr>
        <w:pStyle w:val="Zkladntext"/>
      </w:pPr>
      <w:r w:rsidRPr="00043651">
        <w:object w:dxaOrig="9150" w:dyaOrig="3561">
          <v:shape id="_x0000_i1051" type="#_x0000_t75" style="width:440.25pt;height:191.25pt" o:ole="" o:preferrelative="f">
            <v:imagedata r:id="rId64" o:title=""/>
            <o:lock v:ext="edit" aspectratio="f"/>
          </v:shape>
          <o:OLEObject Type="Embed" ProgID="Excel.Sheet.12" ShapeID="_x0000_i1051" DrawAspect="Content" ObjectID="_1550389466" r:id="rId65"/>
        </w:object>
      </w:r>
    </w:p>
    <w:p w:rsidR="007070F2" w:rsidRDefault="007070F2" w:rsidP="007070F2">
      <w:pPr>
        <w:pStyle w:val="Zkladntext"/>
      </w:pPr>
    </w:p>
    <w:p w:rsidR="007070F2" w:rsidRDefault="007070F2" w:rsidP="007070F2">
      <w:pPr>
        <w:pStyle w:val="Zkladntext"/>
      </w:pPr>
    </w:p>
    <w:p w:rsidR="007070F2" w:rsidRPr="00043651" w:rsidRDefault="007070F2" w:rsidP="007070F2">
      <w:pPr>
        <w:pStyle w:val="Zkladntext"/>
      </w:pPr>
      <w:r w:rsidRPr="00043651">
        <w:t>Prehľad o pohybe vlastného imania za predchádzajúce účtovné obdobie je uvedený v nasledujúcom prehľade:</w:t>
      </w:r>
    </w:p>
    <w:p w:rsidR="007070F2" w:rsidRPr="00043651" w:rsidRDefault="007070F2" w:rsidP="007070F2">
      <w:pPr>
        <w:pStyle w:val="Zkladntext"/>
      </w:pPr>
    </w:p>
    <w:bookmarkStart w:id="103" w:name="_MON_1550047531"/>
    <w:bookmarkEnd w:id="103"/>
    <w:p w:rsidR="007070F2" w:rsidRPr="00043651" w:rsidRDefault="005D7CED" w:rsidP="007070F2">
      <w:pPr>
        <w:pStyle w:val="Zkladntext"/>
      </w:pPr>
      <w:r w:rsidRPr="00043651">
        <w:object w:dxaOrig="9150" w:dyaOrig="3561">
          <v:shape id="_x0000_i1052" type="#_x0000_t75" style="width:440.25pt;height:185.25pt" o:ole="" o:preferrelative="f">
            <v:imagedata r:id="rId66" o:title=""/>
            <o:lock v:ext="edit" aspectratio="f"/>
          </v:shape>
          <o:OLEObject Type="Embed" ProgID="Excel.Sheet.12" ShapeID="_x0000_i1052" DrawAspect="Content" ObjectID="_1550389467" r:id="rId67"/>
        </w:object>
      </w:r>
    </w:p>
    <w:p w:rsidR="007070F2" w:rsidRPr="00043651" w:rsidRDefault="007070F2" w:rsidP="007070F2">
      <w:pPr>
        <w:pStyle w:val="Zkladntext"/>
        <w:ind w:left="0"/>
      </w:pPr>
    </w:p>
    <w:p w:rsidR="007070F2" w:rsidRPr="00A51944" w:rsidRDefault="007070F2" w:rsidP="007070F2">
      <w:pPr>
        <w:pStyle w:val="Zkladntext"/>
        <w:ind w:left="0"/>
        <w:rPr>
          <w:color w:val="FF0000"/>
        </w:rPr>
      </w:pPr>
    </w:p>
    <w:p w:rsidR="007070F2" w:rsidRDefault="007070F2" w:rsidP="007070F2">
      <w:pPr>
        <w:pStyle w:val="Zkladntext"/>
      </w:pPr>
    </w:p>
    <w:p w:rsidR="007070F2" w:rsidRPr="00D559D1" w:rsidRDefault="007070F2" w:rsidP="007070F2">
      <w:pPr>
        <w:pStyle w:val="Zkladntext"/>
        <w:ind w:left="0"/>
        <w:rPr>
          <w:sz w:val="20"/>
        </w:rPr>
      </w:pPr>
      <w:r w:rsidRPr="00D559D1">
        <w:rPr>
          <w:sz w:val="20"/>
        </w:rPr>
        <w:t xml:space="preserve">Základné imanie spoločnosti vo výške 2 323 580 eur tvorí 70 kusov  kmeňových akcií v listinnej podobe znejúcich na meno, pričom menovitá hodnota  1 akcie je  33194 eur. Všetky akcie boli riadne splatené. Držitelia akcií majú právo akcionára na riadení spoločnosti, na podiel z jej zisku a z likvidačného zostatku a majú právo hlasovať. </w:t>
      </w:r>
    </w:p>
    <w:p w:rsidR="007070F2" w:rsidRPr="00D559D1" w:rsidRDefault="007070F2" w:rsidP="007070F2">
      <w:pPr>
        <w:jc w:val="both"/>
        <w:rPr>
          <w:lang w:val="en-US"/>
        </w:rPr>
      </w:pPr>
      <w:r>
        <w:t>Zisk na akciu k 31.12.2015</w:t>
      </w:r>
      <w:r w:rsidRPr="00D559D1">
        <w:t xml:space="preserve"> je </w:t>
      </w:r>
      <w:r>
        <w:rPr>
          <w:lang w:val="en-US"/>
        </w:rPr>
        <w:t>6 36</w:t>
      </w:r>
      <w:r w:rsidRPr="00D559D1">
        <w:rPr>
          <w:lang w:val="en-US"/>
        </w:rPr>
        <w:t>5,</w:t>
      </w:r>
      <w:r>
        <w:rPr>
          <w:lang w:val="en-US"/>
        </w:rPr>
        <w:t>64</w:t>
      </w:r>
      <w:r w:rsidRPr="00D559D1">
        <w:rPr>
          <w:lang w:val="en-US"/>
        </w:rPr>
        <w:t xml:space="preserve"> Eur.</w:t>
      </w:r>
    </w:p>
    <w:p w:rsidR="007070F2" w:rsidRDefault="007070F2" w:rsidP="007070F2">
      <w:pPr>
        <w:pStyle w:val="Zkladntext"/>
        <w:ind w:left="284" w:hanging="284"/>
      </w:pPr>
    </w:p>
    <w:p w:rsidR="007070F2" w:rsidRDefault="007070F2" w:rsidP="007070F2">
      <w:pPr>
        <w:pStyle w:val="Zkladntext"/>
      </w:pPr>
      <w:r w:rsidRPr="000C3DDC">
        <w:t>Účtovný zisk za rok 201</w:t>
      </w:r>
      <w:r>
        <w:t>5</w:t>
      </w:r>
      <w:r w:rsidRPr="000C3DDC">
        <w:t xml:space="preserve"> bol rozdelený takto:</w:t>
      </w:r>
    </w:p>
    <w:p w:rsidR="007070F2" w:rsidRDefault="007070F2" w:rsidP="007070F2">
      <w:pPr>
        <w:pStyle w:val="Zkladntext"/>
      </w:pPr>
    </w:p>
    <w:p w:rsidR="007070F2" w:rsidRDefault="007070F2" w:rsidP="007070F2">
      <w:pPr>
        <w:pStyle w:val="Zkladntext"/>
      </w:pPr>
    </w:p>
    <w:bookmarkStart w:id="104" w:name="_MON_1550032042"/>
    <w:bookmarkEnd w:id="104"/>
    <w:p w:rsidR="007070F2" w:rsidRDefault="007070F2" w:rsidP="007070F2">
      <w:pPr>
        <w:pStyle w:val="Zkladntext"/>
      </w:pPr>
      <w:r w:rsidRPr="001C0A6A">
        <w:object w:dxaOrig="8922" w:dyaOrig="1419">
          <v:shape id="_x0000_i1053" type="#_x0000_t75" style="width:441.75pt;height:78pt" o:ole="" o:preferrelative="f">
            <v:imagedata r:id="rId68" o:title=""/>
            <o:lock v:ext="edit" aspectratio="f"/>
          </v:shape>
          <o:OLEObject Type="Embed" ProgID="Excel.Sheet.12" ShapeID="_x0000_i1053" DrawAspect="Content" ObjectID="_1550389468" r:id="rId69"/>
        </w:object>
      </w:r>
    </w:p>
    <w:p w:rsidR="007070F2" w:rsidRDefault="007070F2" w:rsidP="007070F2">
      <w:pPr>
        <w:pStyle w:val="Zkladntext"/>
      </w:pPr>
    </w:p>
    <w:p w:rsidR="007070F2" w:rsidRDefault="007070F2" w:rsidP="007070F2">
      <w:pPr>
        <w:pStyle w:val="Zkladntext"/>
      </w:pPr>
      <w:r>
        <w:t xml:space="preserve">O rozdelení výsledku hospodárenia za účtovné obdobie 2016 vo výške </w:t>
      </w:r>
      <w:r w:rsidR="005D7CED">
        <w:t>367</w:t>
      </w:r>
      <w:r>
        <w:t xml:space="preserve"> </w:t>
      </w:r>
      <w:r w:rsidR="005D7CED">
        <w:t>542</w:t>
      </w:r>
      <w:r>
        <w:t>,</w:t>
      </w:r>
      <w:r w:rsidR="005D7CED">
        <w:t>51</w:t>
      </w:r>
      <w:r>
        <w:t xml:space="preserve"> EUR rozhodne valné zhromaždenie. Návrh štatutárneho orgánu valnému zhromaždeniu je takýto:</w:t>
      </w:r>
    </w:p>
    <w:p w:rsidR="007070F2" w:rsidRDefault="00544378" w:rsidP="007070F2">
      <w:pPr>
        <w:pStyle w:val="Zkladntext"/>
        <w:numPr>
          <w:ilvl w:val="0"/>
          <w:numId w:val="24"/>
        </w:numPr>
        <w:ind w:firstLine="0"/>
      </w:pPr>
      <w:r>
        <w:t>Prídel do rezervného fondu 36</w:t>
      </w:r>
      <w:r w:rsidR="007070F2">
        <w:t xml:space="preserve"> </w:t>
      </w:r>
      <w:r>
        <w:t>754</w:t>
      </w:r>
      <w:r w:rsidR="007070F2">
        <w:t>,</w:t>
      </w:r>
      <w:r>
        <w:t>0</w:t>
      </w:r>
      <w:r w:rsidR="007070F2">
        <w:t>0</w:t>
      </w:r>
    </w:p>
    <w:p w:rsidR="007070F2" w:rsidRDefault="007070F2" w:rsidP="007070F2">
      <w:pPr>
        <w:pStyle w:val="Zkladntext"/>
        <w:numPr>
          <w:ilvl w:val="0"/>
          <w:numId w:val="24"/>
        </w:numPr>
        <w:ind w:firstLine="0"/>
      </w:pPr>
      <w:r>
        <w:t>prídel do sociálneho fondu 10 000 EUR,</w:t>
      </w:r>
    </w:p>
    <w:p w:rsidR="007070F2" w:rsidRDefault="007070F2" w:rsidP="007070F2">
      <w:pPr>
        <w:pStyle w:val="Zkladntext"/>
        <w:numPr>
          <w:ilvl w:val="0"/>
          <w:numId w:val="24"/>
        </w:numPr>
        <w:ind w:firstLine="0"/>
      </w:pPr>
      <w:r>
        <w:t>prevod na nerozdelený zisk minulých rokov 3</w:t>
      </w:r>
      <w:r w:rsidR="00544378">
        <w:t>20</w:t>
      </w:r>
      <w:r>
        <w:t xml:space="preserve"> </w:t>
      </w:r>
      <w:r w:rsidR="00544378">
        <w:t>788</w:t>
      </w:r>
      <w:r>
        <w:t>,</w:t>
      </w:r>
      <w:r w:rsidR="00544378">
        <w:t>51</w:t>
      </w:r>
      <w:r>
        <w:t xml:space="preserve"> EUR.</w:t>
      </w:r>
    </w:p>
    <w:p w:rsidR="007070F2" w:rsidRDefault="007070F2" w:rsidP="007070F2">
      <w:pPr>
        <w:spacing w:after="200" w:line="276" w:lineRule="auto"/>
        <w:rPr>
          <w:b/>
          <w:caps/>
          <w:sz w:val="18"/>
        </w:rPr>
      </w:pPr>
    </w:p>
    <w:p w:rsidR="007070F2" w:rsidRDefault="007070F2" w:rsidP="007070F2">
      <w:pPr>
        <w:pStyle w:val="Nadpis1"/>
        <w:tabs>
          <w:tab w:val="clear" w:pos="450"/>
          <w:tab w:val="num" w:pos="360"/>
        </w:tabs>
        <w:spacing w:before="120" w:after="60"/>
        <w:ind w:left="360"/>
      </w:pPr>
      <w:r>
        <w:t>Informácie účtovných jednotiek, v ktorých má orgán verejnej moci väčšinový podiel na hlasovacích právach</w:t>
      </w:r>
    </w:p>
    <w:p w:rsidR="007070F2" w:rsidRDefault="007070F2" w:rsidP="007070F2"/>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7070F2" w:rsidRDefault="007070F2" w:rsidP="007070F2">
      <w:pPr>
        <w:ind w:left="284"/>
        <w:jc w:val="both"/>
        <w:rPr>
          <w:sz w:val="18"/>
          <w:szCs w:val="18"/>
        </w:rPr>
      </w:pPr>
    </w:p>
    <w:p w:rsidR="007070F2" w:rsidRPr="00CD7EBD" w:rsidRDefault="007070F2" w:rsidP="007070F2">
      <w:pPr>
        <w:ind w:left="284"/>
        <w:jc w:val="both"/>
        <w:rPr>
          <w:sz w:val="18"/>
          <w:szCs w:val="18"/>
        </w:rPr>
      </w:pPr>
      <w:r w:rsidRPr="00CD7EBD">
        <w:rPr>
          <w:sz w:val="18"/>
          <w:szCs w:val="18"/>
        </w:rPr>
        <w:t>- obsahu nezodpovedá žiaden záznam</w:t>
      </w:r>
      <w:r>
        <w:rPr>
          <w:sz w:val="18"/>
          <w:szCs w:val="18"/>
        </w:rPr>
        <w:t>.</w:t>
      </w:r>
    </w:p>
    <w:p w:rsidR="007070F2" w:rsidRDefault="007070F2" w:rsidP="007070F2"/>
    <w:p w:rsidR="007070F2" w:rsidRDefault="007070F2" w:rsidP="007070F2"/>
    <w:p w:rsidR="007070F2" w:rsidRDefault="007070F2" w:rsidP="007070F2">
      <w:pPr>
        <w:pStyle w:val="Nadpis1"/>
        <w:tabs>
          <w:tab w:val="clear" w:pos="450"/>
          <w:tab w:val="num" w:pos="360"/>
        </w:tabs>
        <w:spacing w:before="120" w:after="60"/>
        <w:ind w:left="360"/>
      </w:pPr>
      <w:r>
        <w:lastRenderedPageBreak/>
        <w:t>Prehľad peňažných tokov k 31. decembru 2016</w:t>
      </w:r>
    </w:p>
    <w:p w:rsidR="007070F2" w:rsidRDefault="007070F2" w:rsidP="007070F2">
      <w:pPr>
        <w:pStyle w:val="Zkladntext"/>
        <w:rPr>
          <w:b/>
        </w:rPr>
      </w:pPr>
    </w:p>
    <w:p w:rsidR="007070F2" w:rsidRPr="00561333" w:rsidRDefault="007070F2" w:rsidP="007070F2">
      <w:pPr>
        <w:pStyle w:val="Zkladntext"/>
        <w:ind w:left="0"/>
        <w:rPr>
          <w:highlight w:val="yellow"/>
          <w:lang w:val="de-DE"/>
        </w:rPr>
      </w:pPr>
    </w:p>
    <w:p w:rsidR="007070F2" w:rsidRDefault="007070F2" w:rsidP="007070F2">
      <w:pPr>
        <w:pStyle w:val="Zkladntext"/>
        <w:rPr>
          <w:b/>
        </w:rPr>
      </w:pPr>
      <w:r>
        <w:rPr>
          <w:b/>
        </w:rPr>
        <w:t>Peňažné prostriedky</w:t>
      </w:r>
    </w:p>
    <w:p w:rsidR="007070F2" w:rsidRDefault="007070F2" w:rsidP="007070F2">
      <w:pPr>
        <w:pStyle w:val="Zkladntext"/>
        <w:rPr>
          <w:b/>
        </w:rPr>
      </w:pPr>
    </w:p>
    <w:p w:rsidR="007070F2" w:rsidRDefault="007070F2" w:rsidP="007070F2">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70F2" w:rsidRDefault="007070F2" w:rsidP="007070F2">
      <w:pPr>
        <w:pStyle w:val="Zkladntext"/>
      </w:pPr>
    </w:p>
    <w:p w:rsidR="007070F2" w:rsidRDefault="007070F2" w:rsidP="007070F2">
      <w:pPr>
        <w:pStyle w:val="Zkladntext"/>
        <w:rPr>
          <w:b/>
        </w:rPr>
      </w:pPr>
      <w:r>
        <w:rPr>
          <w:b/>
        </w:rPr>
        <w:t>Ekvivalenty peňažných prostriedkov</w:t>
      </w:r>
    </w:p>
    <w:p w:rsidR="007070F2" w:rsidRDefault="007070F2" w:rsidP="007070F2">
      <w:pPr>
        <w:pStyle w:val="Zkladntext"/>
      </w:pPr>
    </w:p>
    <w:p w:rsidR="007070F2" w:rsidRDefault="007070F2" w:rsidP="007070F2">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70F2" w:rsidRDefault="007070F2" w:rsidP="007070F2">
      <w:pPr>
        <w:pStyle w:val="Zkladntext"/>
      </w:pPr>
    </w:p>
    <w:p w:rsidR="007070F2" w:rsidRDefault="007070F2" w:rsidP="007070F2">
      <w:pPr>
        <w:pStyle w:val="Zkladntext"/>
      </w:pPr>
    </w:p>
    <w:p w:rsidR="007070F2" w:rsidRDefault="007070F2" w:rsidP="007070F2">
      <w:pPr>
        <w:pStyle w:val="Zkladntext"/>
      </w:pPr>
    </w:p>
    <w:p w:rsidR="007070F2" w:rsidRPr="00F70C00" w:rsidRDefault="007070F2" w:rsidP="007070F2">
      <w:pPr>
        <w:pStyle w:val="Zkladntext"/>
      </w:pPr>
    </w:p>
    <w:sectPr w:rsidR="007070F2" w:rsidRPr="00F70C00" w:rsidSect="00DD1CC9">
      <w:headerReference w:type="default" r:id="rId70"/>
      <w:footerReference w:type="default" r:id="rId71"/>
      <w:headerReference w:type="first" r:id="rId72"/>
      <w:footerReference w:type="first" r:id="rId7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3254" w:rsidRDefault="00183254" w:rsidP="00E95128">
      <w:r>
        <w:separator/>
      </w:r>
    </w:p>
  </w:endnote>
  <w:endnote w:type="continuationSeparator" w:id="0">
    <w:p w:rsidR="00183254" w:rsidRDefault="0018325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5516375"/>
      <w:docPartObj>
        <w:docPartGallery w:val="Page Numbers (Bottom of Page)"/>
        <w:docPartUnique/>
      </w:docPartObj>
    </w:sdtPr>
    <w:sdtContent>
      <w:p w:rsidR="00126827" w:rsidRDefault="00126827">
        <w:pPr>
          <w:pStyle w:val="Pta"/>
          <w:jc w:val="right"/>
        </w:pPr>
        <w:r>
          <w:fldChar w:fldCharType="begin"/>
        </w:r>
        <w:r>
          <w:instrText xml:space="preserve"> PAGE   \* MERGEFORMAT </w:instrText>
        </w:r>
        <w:r>
          <w:fldChar w:fldCharType="separate"/>
        </w:r>
        <w:r w:rsidR="00C27421">
          <w:rPr>
            <w:noProof/>
          </w:rPr>
          <w:t>20</w:t>
        </w:r>
        <w:r>
          <w:rPr>
            <w:noProof/>
          </w:rPr>
          <w:fldChar w:fldCharType="end"/>
        </w:r>
      </w:p>
    </w:sdtContent>
  </w:sdt>
  <w:p w:rsidR="00126827" w:rsidRDefault="0012682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827" w:rsidRDefault="0012682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126827" w:rsidRDefault="00126827" w:rsidP="00F70C00">
    <w:pPr>
      <w:pStyle w:val="Pta"/>
      <w:tabs>
        <w:tab w:val="clear" w:pos="9072"/>
        <w:tab w:val="right" w:pos="9214"/>
      </w:tabs>
      <w:rPr>
        <w:sz w:val="16"/>
        <w:szCs w:val="16"/>
      </w:rPr>
    </w:pPr>
  </w:p>
  <w:p w:rsidR="00126827" w:rsidRPr="00F70C00" w:rsidRDefault="0012682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3254" w:rsidRDefault="00183254" w:rsidP="00E95128">
      <w:r>
        <w:separator/>
      </w:r>
    </w:p>
  </w:footnote>
  <w:footnote w:type="continuationSeparator" w:id="0">
    <w:p w:rsidR="00183254" w:rsidRDefault="0018325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827" w:rsidRDefault="00126827" w:rsidP="004971F6">
    <w:pPr>
      <w:pStyle w:val="Hlavika"/>
      <w:tabs>
        <w:tab w:val="center" w:pos="4820"/>
        <w:tab w:val="right" w:pos="9214"/>
      </w:tabs>
      <w:jc w:val="right"/>
      <w:rPr>
        <w:sz w:val="18"/>
      </w:rPr>
    </w:pPr>
    <w:r>
      <w:rPr>
        <w:noProof/>
        <w:sz w:val="18"/>
        <w:lang w:eastAsia="sk-SK"/>
      </w:rPr>
      <w:drawing>
        <wp:anchor distT="0" distB="0" distL="114300" distR="114300" simplePos="0" relativeHeight="251658240" behindDoc="1" locked="0" layoutInCell="1" allowOverlap="1">
          <wp:simplePos x="0" y="0"/>
          <wp:positionH relativeFrom="column">
            <wp:posOffset>112395</wp:posOffset>
          </wp:positionH>
          <wp:positionV relativeFrom="paragraph">
            <wp:posOffset>53975</wp:posOffset>
          </wp:positionV>
          <wp:extent cx="2526665" cy="525780"/>
          <wp:effectExtent l="19050" t="0" r="6985" b="0"/>
          <wp:wrapNone/>
          <wp:docPr id="2" name="Obrázok 1" descr="PK 2 farebne 300 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K 2 farebne 300 dpi"/>
                  <pic:cNvPicPr>
                    <a:picLocks noChangeAspect="1" noChangeArrowheads="1"/>
                  </pic:cNvPicPr>
                </pic:nvPicPr>
                <pic:blipFill>
                  <a:blip r:embed="rId1"/>
                  <a:srcRect/>
                  <a:stretch>
                    <a:fillRect/>
                  </a:stretch>
                </pic:blipFill>
                <pic:spPr bwMode="auto">
                  <a:xfrm>
                    <a:off x="0" y="0"/>
                    <a:ext cx="2526665" cy="525780"/>
                  </a:xfrm>
                  <a:prstGeom prst="rect">
                    <a:avLst/>
                  </a:prstGeom>
                  <a:noFill/>
                </pic:spPr>
              </pic:pic>
            </a:graphicData>
          </a:graphic>
        </wp:anchor>
      </w:drawing>
    </w:r>
  </w:p>
  <w:p w:rsidR="00126827" w:rsidRPr="008B6958" w:rsidRDefault="00126827" w:rsidP="004971F6">
    <w:pPr>
      <w:pStyle w:val="Hlavika"/>
      <w:tabs>
        <w:tab w:val="center" w:pos="4820"/>
        <w:tab w:val="right" w:pos="9214"/>
      </w:tabs>
      <w:jc w:val="right"/>
      <w:rPr>
        <w:b/>
        <w:sz w:val="22"/>
        <w:szCs w:val="22"/>
      </w:rPr>
    </w:pPr>
    <w:r w:rsidRPr="008648B4">
      <w:rPr>
        <w:sz w:val="18"/>
        <w:szCs w:val="18"/>
      </w:rPr>
      <w:t xml:space="preserve"> </w:t>
    </w:r>
    <w:r w:rsidRPr="008B6958">
      <w:rPr>
        <w:b/>
        <w:sz w:val="22"/>
        <w:szCs w:val="22"/>
      </w:rPr>
      <w:t>Účtovná závierka</w:t>
    </w:r>
  </w:p>
  <w:p w:rsidR="00126827" w:rsidRDefault="00126827" w:rsidP="004971F6">
    <w:pPr>
      <w:pStyle w:val="Hlavika"/>
      <w:tabs>
        <w:tab w:val="center" w:pos="4820"/>
        <w:tab w:val="right" w:pos="9214"/>
      </w:tabs>
      <w:jc w:val="right"/>
      <w:rPr>
        <w:sz w:val="18"/>
        <w:szCs w:val="18"/>
      </w:rPr>
    </w:pPr>
    <w:r>
      <w:rPr>
        <w:b/>
        <w:bCs/>
        <w:sz w:val="18"/>
        <w:szCs w:val="18"/>
      </w:rPr>
      <w:tab/>
    </w:r>
    <w:r w:rsidRPr="00284FCE">
      <w:rPr>
        <w:b/>
        <w:bCs/>
        <w:sz w:val="22"/>
        <w:szCs w:val="22"/>
      </w:rPr>
      <w:t xml:space="preserve"> </w:t>
    </w:r>
    <w:r w:rsidRPr="00284FCE">
      <w:rPr>
        <w:b/>
        <w:sz w:val="22"/>
        <w:szCs w:val="22"/>
      </w:rPr>
      <w:t>k</w:t>
    </w:r>
    <w:r w:rsidRPr="00284FCE">
      <w:rPr>
        <w:b/>
        <w:bCs/>
        <w:sz w:val="22"/>
        <w:szCs w:val="22"/>
      </w:rPr>
      <w:t xml:space="preserve"> </w:t>
    </w:r>
    <w:r w:rsidRPr="00284FCE">
      <w:rPr>
        <w:b/>
        <w:sz w:val="22"/>
        <w:szCs w:val="22"/>
      </w:rPr>
      <w:t>31. decembru 201</w:t>
    </w:r>
    <w:r>
      <w:rPr>
        <w:b/>
        <w:sz w:val="22"/>
        <w:szCs w:val="22"/>
      </w:rPr>
      <w:t>6</w:t>
    </w:r>
  </w:p>
  <w:p w:rsidR="00126827" w:rsidRDefault="00126827" w:rsidP="004971F6">
    <w:pPr>
      <w:pStyle w:val="Hlavika"/>
      <w:tabs>
        <w:tab w:val="clear" w:pos="4536"/>
        <w:tab w:val="clear" w:pos="9072"/>
        <w:tab w:val="center" w:pos="3969"/>
        <w:tab w:val="right" w:pos="9214"/>
      </w:tabs>
    </w:pPr>
  </w:p>
  <w:p w:rsidR="00126827" w:rsidRDefault="00126827" w:rsidP="004971F6">
    <w:pPr>
      <w:pStyle w:val="Hlavika"/>
      <w:tabs>
        <w:tab w:val="clear" w:pos="4536"/>
        <w:tab w:val="clear" w:pos="9072"/>
        <w:tab w:val="center" w:pos="3969"/>
        <w:tab w:val="right" w:pos="9214"/>
      </w:tabs>
      <w:jc w:val="right"/>
    </w:pPr>
    <w:r w:rsidRPr="00AD6758">
      <w:rPr>
        <w:rFonts w:cs="Arial"/>
        <w:b/>
        <w:bCs/>
        <w:sz w:val="18"/>
        <w:szCs w:val="18"/>
        <w:lang w:eastAsia="sk-SK"/>
      </w:rPr>
      <w:t>IČO</w:t>
    </w:r>
  </w:p>
  <w:tbl>
    <w:tblPr>
      <w:tblW w:w="1780" w:type="pct"/>
      <w:jc w:val="right"/>
      <w:tblLayout w:type="fixed"/>
      <w:tblCellMar>
        <w:left w:w="70" w:type="dxa"/>
        <w:right w:w="70" w:type="dxa"/>
      </w:tblCellMar>
      <w:tblLook w:val="04A0" w:firstRow="1" w:lastRow="0" w:firstColumn="1" w:lastColumn="0" w:noHBand="0" w:noVBand="1"/>
    </w:tblPr>
    <w:tblGrid>
      <w:gridCol w:w="427"/>
      <w:gridCol w:w="426"/>
      <w:gridCol w:w="428"/>
      <w:gridCol w:w="426"/>
      <w:gridCol w:w="426"/>
      <w:gridCol w:w="426"/>
      <w:gridCol w:w="428"/>
      <w:gridCol w:w="353"/>
    </w:tblGrid>
    <w:tr w:rsidR="00126827" w:rsidRPr="00D72087" w:rsidTr="004971F6">
      <w:trPr>
        <w:trHeight w:val="57"/>
        <w:jc w:val="right"/>
      </w:trPr>
      <w:tc>
        <w:tcPr>
          <w:tcW w:w="640" w:type="pct"/>
          <w:tcBorders>
            <w:top w:val="single" w:sz="4" w:space="0" w:color="auto"/>
            <w:left w:val="single" w:sz="4" w:space="0" w:color="auto"/>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3</w:t>
          </w:r>
        </w:p>
      </w:tc>
      <w:tc>
        <w:tcPr>
          <w:tcW w:w="63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5</w:t>
          </w:r>
        </w:p>
      </w:tc>
      <w:tc>
        <w:tcPr>
          <w:tcW w:w="640"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6</w:t>
          </w:r>
        </w:p>
      </w:tc>
      <w:tc>
        <w:tcPr>
          <w:tcW w:w="63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9</w:t>
          </w:r>
        </w:p>
      </w:tc>
      <w:tc>
        <w:tcPr>
          <w:tcW w:w="63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7</w:t>
          </w:r>
        </w:p>
      </w:tc>
      <w:tc>
        <w:tcPr>
          <w:tcW w:w="63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8</w:t>
          </w:r>
        </w:p>
      </w:tc>
      <w:tc>
        <w:tcPr>
          <w:tcW w:w="640"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1</w:t>
          </w:r>
        </w:p>
      </w:tc>
      <w:tc>
        <w:tcPr>
          <w:tcW w:w="529" w:type="pct"/>
          <w:tcBorders>
            <w:top w:val="single" w:sz="4" w:space="0" w:color="auto"/>
            <w:left w:val="nil"/>
            <w:bottom w:val="single" w:sz="4" w:space="0" w:color="auto"/>
            <w:right w:val="single" w:sz="4" w:space="0" w:color="auto"/>
          </w:tcBorders>
          <w:noWrap/>
          <w:vAlign w:val="center"/>
        </w:tcPr>
        <w:p w:rsidR="00126827" w:rsidRDefault="00126827" w:rsidP="004971F6">
          <w:pPr>
            <w:jc w:val="center"/>
            <w:rPr>
              <w:rFonts w:cs="Arial"/>
              <w:sz w:val="18"/>
              <w:szCs w:val="18"/>
              <w:lang w:eastAsia="sk-SK"/>
            </w:rPr>
          </w:pPr>
          <w:r>
            <w:rPr>
              <w:rFonts w:cs="Arial"/>
              <w:sz w:val="18"/>
              <w:szCs w:val="18"/>
              <w:lang w:eastAsia="sk-SK"/>
            </w:rPr>
            <w:t>4</w:t>
          </w:r>
        </w:p>
      </w:tc>
    </w:tr>
  </w:tbl>
  <w:p w:rsidR="00126827" w:rsidRDefault="00126827" w:rsidP="004971F6">
    <w:pPr>
      <w:pStyle w:val="Hlavika"/>
      <w:tabs>
        <w:tab w:val="clear" w:pos="4536"/>
        <w:tab w:val="clear" w:pos="9072"/>
        <w:tab w:val="center" w:pos="3969"/>
        <w:tab w:val="right" w:pos="9214"/>
      </w:tabs>
      <w:jc w:val="right"/>
    </w:pPr>
    <w:r w:rsidRPr="00AD6758">
      <w:rPr>
        <w:rFonts w:cs="Arial"/>
        <w:b/>
        <w:bCs/>
        <w:sz w:val="18"/>
        <w:szCs w:val="18"/>
        <w:lang w:eastAsia="sk-SK"/>
      </w:rPr>
      <w:t>DIČ</w:t>
    </w:r>
  </w:p>
  <w:tbl>
    <w:tblPr>
      <w:tblW w:w="2236" w:type="pct"/>
      <w:jc w:val="right"/>
      <w:tblLayout w:type="fixed"/>
      <w:tblCellMar>
        <w:left w:w="70" w:type="dxa"/>
        <w:right w:w="70" w:type="dxa"/>
      </w:tblCellMar>
      <w:tblLook w:val="04A0" w:firstRow="1" w:lastRow="0" w:firstColumn="1" w:lastColumn="0" w:noHBand="0" w:noVBand="1"/>
    </w:tblPr>
    <w:tblGrid>
      <w:gridCol w:w="428"/>
      <w:gridCol w:w="428"/>
      <w:gridCol w:w="428"/>
      <w:gridCol w:w="427"/>
      <w:gridCol w:w="427"/>
      <w:gridCol w:w="426"/>
      <w:gridCol w:w="426"/>
      <w:gridCol w:w="426"/>
      <w:gridCol w:w="427"/>
      <w:gridCol w:w="353"/>
    </w:tblGrid>
    <w:tr w:rsidR="00126827" w:rsidRPr="00D72087" w:rsidTr="004971F6">
      <w:trPr>
        <w:trHeight w:val="57"/>
        <w:jc w:val="right"/>
      </w:trPr>
      <w:tc>
        <w:tcPr>
          <w:tcW w:w="509" w:type="pct"/>
          <w:tcBorders>
            <w:top w:val="single" w:sz="4" w:space="0" w:color="auto"/>
            <w:left w:val="single" w:sz="4" w:space="0" w:color="auto"/>
            <w:bottom w:val="single" w:sz="4" w:space="0" w:color="auto"/>
            <w:right w:val="single" w:sz="4" w:space="0" w:color="auto"/>
          </w:tcBorders>
        </w:tcPr>
        <w:p w:rsidR="00126827" w:rsidRDefault="00126827" w:rsidP="004971F6">
          <w:pPr>
            <w:jc w:val="center"/>
            <w:rPr>
              <w:rFonts w:cs="Arial"/>
              <w:sz w:val="18"/>
              <w:szCs w:val="18"/>
              <w:lang w:eastAsia="sk-SK"/>
            </w:rPr>
          </w:pPr>
          <w:r>
            <w:rPr>
              <w:rFonts w:cs="Arial"/>
              <w:sz w:val="18"/>
              <w:szCs w:val="18"/>
              <w:lang w:eastAsia="sk-SK"/>
            </w:rPr>
            <w:t>2</w:t>
          </w:r>
        </w:p>
      </w:tc>
      <w:tc>
        <w:tcPr>
          <w:tcW w:w="509" w:type="pct"/>
          <w:tcBorders>
            <w:top w:val="single" w:sz="4" w:space="0" w:color="auto"/>
            <w:left w:val="single" w:sz="4" w:space="0" w:color="auto"/>
            <w:bottom w:val="single" w:sz="4" w:space="0" w:color="auto"/>
            <w:right w:val="single" w:sz="4" w:space="0" w:color="auto"/>
          </w:tcBorders>
        </w:tcPr>
        <w:p w:rsidR="00126827" w:rsidRDefault="00126827"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single" w:sz="4" w:space="0" w:color="auto"/>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0</w:t>
          </w:r>
        </w:p>
      </w:tc>
      <w:tc>
        <w:tcPr>
          <w:tcW w:w="509"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3</w:t>
          </w:r>
        </w:p>
      </w:tc>
      <w:tc>
        <w:tcPr>
          <w:tcW w:w="50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2</w:t>
          </w:r>
        </w:p>
      </w:tc>
      <w:tc>
        <w:tcPr>
          <w:tcW w:w="50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4</w:t>
          </w:r>
        </w:p>
      </w:tc>
      <w:tc>
        <w:tcPr>
          <w:tcW w:w="508"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4</w:t>
          </w:r>
        </w:p>
      </w:tc>
      <w:tc>
        <w:tcPr>
          <w:tcW w:w="509" w:type="pct"/>
          <w:tcBorders>
            <w:top w:val="single" w:sz="4" w:space="0" w:color="auto"/>
            <w:left w:val="nil"/>
            <w:bottom w:val="single" w:sz="4" w:space="0" w:color="auto"/>
            <w:right w:val="single" w:sz="4" w:space="0" w:color="auto"/>
          </w:tcBorders>
          <w:noWrap/>
          <w:vAlign w:val="center"/>
        </w:tcPr>
        <w:p w:rsidR="00126827" w:rsidRPr="00D72087" w:rsidRDefault="00126827" w:rsidP="004971F6">
          <w:pPr>
            <w:jc w:val="center"/>
            <w:rPr>
              <w:rFonts w:cs="Arial"/>
              <w:sz w:val="18"/>
              <w:szCs w:val="18"/>
              <w:lang w:eastAsia="sk-SK"/>
            </w:rPr>
          </w:pPr>
          <w:r>
            <w:rPr>
              <w:rFonts w:cs="Arial"/>
              <w:sz w:val="18"/>
              <w:szCs w:val="18"/>
              <w:lang w:eastAsia="sk-SK"/>
            </w:rPr>
            <w:t>7</w:t>
          </w:r>
        </w:p>
      </w:tc>
      <w:tc>
        <w:tcPr>
          <w:tcW w:w="421" w:type="pct"/>
          <w:tcBorders>
            <w:top w:val="single" w:sz="4" w:space="0" w:color="auto"/>
            <w:left w:val="nil"/>
            <w:bottom w:val="single" w:sz="4" w:space="0" w:color="auto"/>
            <w:right w:val="single" w:sz="4" w:space="0" w:color="auto"/>
          </w:tcBorders>
          <w:noWrap/>
          <w:vAlign w:val="center"/>
        </w:tcPr>
        <w:p w:rsidR="00126827" w:rsidRDefault="00126827" w:rsidP="004971F6">
          <w:pPr>
            <w:jc w:val="center"/>
            <w:rPr>
              <w:rFonts w:cs="Arial"/>
              <w:sz w:val="18"/>
              <w:szCs w:val="18"/>
              <w:lang w:eastAsia="sk-SK"/>
            </w:rPr>
          </w:pPr>
          <w:r>
            <w:rPr>
              <w:rFonts w:cs="Arial"/>
              <w:sz w:val="18"/>
              <w:szCs w:val="18"/>
              <w:lang w:eastAsia="sk-SK"/>
            </w:rPr>
            <w:t>1</w:t>
          </w:r>
        </w:p>
      </w:tc>
    </w:tr>
  </w:tbl>
  <w:p w:rsidR="00126827" w:rsidRPr="00E95128" w:rsidRDefault="00126827" w:rsidP="004971F6">
    <w:pPr>
      <w:pStyle w:val="Hlavika"/>
      <w:tabs>
        <w:tab w:val="clear" w:pos="4536"/>
        <w:tab w:val="clear" w:pos="9072"/>
        <w:tab w:val="center" w:pos="3969"/>
        <w:tab w:val="right" w:pos="9214"/>
      </w:tabs>
    </w:pPr>
    <w:r>
      <w:rPr>
        <w:rFonts w:cs="Arial"/>
        <w:szCs w:val="22"/>
        <w:lang w:eastAsia="sk-SK"/>
      </w:rPr>
      <w:t xml:space="preserve">Poznámky Úč POD 3 – 01 </w:t>
    </w:r>
  </w:p>
  <w:p w:rsidR="00126827" w:rsidRPr="00E95128" w:rsidRDefault="00126827" w:rsidP="00E95128">
    <w:pPr>
      <w:pStyle w:val="Hlavika"/>
      <w:tabs>
        <w:tab w:val="clear" w:pos="4536"/>
        <w:tab w:val="clear" w:pos="9072"/>
        <w:tab w:val="center" w:pos="3969"/>
        <w:tab w:val="right" w:pos="9214"/>
      </w:tabs>
      <w:jc w:val="right"/>
    </w:pPr>
  </w:p>
  <w:p w:rsidR="00126827" w:rsidRDefault="0012682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827" w:rsidRDefault="00126827" w:rsidP="008A2D79">
    <w:pPr>
      <w:pStyle w:val="Hlavika"/>
      <w:tabs>
        <w:tab w:val="center" w:pos="4820"/>
        <w:tab w:val="right" w:pos="9214"/>
      </w:tabs>
      <w:jc w:val="right"/>
      <w:rPr>
        <w:sz w:val="18"/>
      </w:rPr>
    </w:pPr>
  </w:p>
  <w:p w:rsidR="00126827" w:rsidRPr="00E95128" w:rsidRDefault="0012682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126827" w:rsidRDefault="0012682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126827" w:rsidRPr="00E95128" w:rsidRDefault="0012682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126827" w:rsidTr="00D34B3E">
      <w:trPr>
        <w:trHeight w:val="299"/>
      </w:trPr>
      <w:tc>
        <w:tcPr>
          <w:tcW w:w="2251" w:type="dxa"/>
          <w:vAlign w:val="center"/>
        </w:tcPr>
        <w:p w:rsidR="00126827" w:rsidRDefault="0012682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126827" w:rsidRDefault="00126827" w:rsidP="00D34B3E">
          <w:pPr>
            <w:pStyle w:val="Hlavika"/>
            <w:tabs>
              <w:tab w:val="clear" w:pos="4536"/>
              <w:tab w:val="center" w:pos="4253"/>
              <w:tab w:val="right" w:pos="9214"/>
            </w:tabs>
            <w:jc w:val="right"/>
            <w:rPr>
              <w:sz w:val="22"/>
            </w:rPr>
          </w:pPr>
          <w:r>
            <w:rPr>
              <w:sz w:val="22"/>
            </w:rPr>
            <w:t>DIČ</w:t>
          </w:r>
        </w:p>
      </w:tc>
      <w:tc>
        <w:tcPr>
          <w:tcW w:w="284" w:type="dxa"/>
          <w:vAlign w:val="center"/>
        </w:tcPr>
        <w:p w:rsidR="00126827" w:rsidRDefault="00126827" w:rsidP="00D34B3E">
          <w:pPr>
            <w:pStyle w:val="Hlavika"/>
            <w:tabs>
              <w:tab w:val="clear" w:pos="4536"/>
              <w:tab w:val="center" w:pos="4253"/>
              <w:tab w:val="right" w:pos="9214"/>
            </w:tabs>
            <w:jc w:val="center"/>
            <w:rPr>
              <w:sz w:val="22"/>
            </w:rPr>
          </w:pPr>
        </w:p>
      </w:tc>
      <w:tc>
        <w:tcPr>
          <w:tcW w:w="283" w:type="dxa"/>
          <w:vAlign w:val="center"/>
        </w:tcPr>
        <w:p w:rsidR="00126827" w:rsidRDefault="00126827" w:rsidP="00D34B3E">
          <w:pPr>
            <w:pStyle w:val="Hlavika"/>
            <w:tabs>
              <w:tab w:val="clear" w:pos="4536"/>
              <w:tab w:val="center" w:pos="4253"/>
              <w:tab w:val="right" w:pos="9214"/>
            </w:tabs>
            <w:jc w:val="center"/>
            <w:rPr>
              <w:sz w:val="22"/>
            </w:rPr>
          </w:pPr>
        </w:p>
      </w:tc>
      <w:tc>
        <w:tcPr>
          <w:tcW w:w="284" w:type="dxa"/>
          <w:vAlign w:val="center"/>
        </w:tcPr>
        <w:p w:rsidR="00126827" w:rsidRDefault="00126827" w:rsidP="00D34B3E">
          <w:pPr>
            <w:pStyle w:val="Hlavika"/>
            <w:tabs>
              <w:tab w:val="clear" w:pos="4536"/>
              <w:tab w:val="center" w:pos="4253"/>
              <w:tab w:val="right" w:pos="9214"/>
            </w:tabs>
            <w:jc w:val="center"/>
            <w:rPr>
              <w:sz w:val="22"/>
            </w:rPr>
          </w:pPr>
        </w:p>
      </w:tc>
      <w:tc>
        <w:tcPr>
          <w:tcW w:w="283" w:type="dxa"/>
          <w:vAlign w:val="center"/>
        </w:tcPr>
        <w:p w:rsidR="00126827" w:rsidRDefault="00126827" w:rsidP="00D34B3E">
          <w:pPr>
            <w:pStyle w:val="Hlavika"/>
            <w:tabs>
              <w:tab w:val="clear" w:pos="4536"/>
              <w:tab w:val="center" w:pos="4253"/>
              <w:tab w:val="right" w:pos="9214"/>
            </w:tabs>
            <w:jc w:val="center"/>
            <w:rPr>
              <w:sz w:val="22"/>
            </w:rPr>
          </w:pPr>
        </w:p>
      </w:tc>
      <w:tc>
        <w:tcPr>
          <w:tcW w:w="284" w:type="dxa"/>
          <w:vAlign w:val="center"/>
        </w:tcPr>
        <w:p w:rsidR="00126827" w:rsidRDefault="00126827" w:rsidP="00D34B3E">
          <w:pPr>
            <w:pStyle w:val="Hlavika"/>
            <w:tabs>
              <w:tab w:val="clear" w:pos="4536"/>
              <w:tab w:val="center" w:pos="4253"/>
              <w:tab w:val="right" w:pos="9214"/>
            </w:tabs>
            <w:jc w:val="center"/>
            <w:rPr>
              <w:sz w:val="22"/>
            </w:rPr>
          </w:pPr>
        </w:p>
      </w:tc>
      <w:tc>
        <w:tcPr>
          <w:tcW w:w="283" w:type="dxa"/>
          <w:vAlign w:val="center"/>
        </w:tcPr>
        <w:p w:rsidR="00126827" w:rsidRDefault="00126827" w:rsidP="00D34B3E">
          <w:pPr>
            <w:pStyle w:val="Hlavika"/>
            <w:tabs>
              <w:tab w:val="clear" w:pos="4536"/>
              <w:tab w:val="center" w:pos="4253"/>
              <w:tab w:val="right" w:pos="9214"/>
            </w:tabs>
            <w:jc w:val="center"/>
            <w:rPr>
              <w:sz w:val="22"/>
            </w:rPr>
          </w:pPr>
        </w:p>
      </w:tc>
      <w:tc>
        <w:tcPr>
          <w:tcW w:w="284" w:type="dxa"/>
          <w:vAlign w:val="center"/>
        </w:tcPr>
        <w:p w:rsidR="00126827" w:rsidRDefault="00126827" w:rsidP="00D34B3E">
          <w:pPr>
            <w:pStyle w:val="Hlavika"/>
            <w:tabs>
              <w:tab w:val="clear" w:pos="4536"/>
              <w:tab w:val="center" w:pos="4253"/>
              <w:tab w:val="right" w:pos="9214"/>
            </w:tabs>
            <w:jc w:val="center"/>
            <w:rPr>
              <w:sz w:val="22"/>
            </w:rPr>
          </w:pPr>
        </w:p>
      </w:tc>
      <w:tc>
        <w:tcPr>
          <w:tcW w:w="283" w:type="dxa"/>
          <w:vAlign w:val="center"/>
        </w:tcPr>
        <w:p w:rsidR="00126827" w:rsidRDefault="00126827" w:rsidP="00D34B3E">
          <w:pPr>
            <w:pStyle w:val="Hlavika"/>
            <w:tabs>
              <w:tab w:val="clear" w:pos="4536"/>
              <w:tab w:val="center" w:pos="4253"/>
              <w:tab w:val="right" w:pos="9214"/>
            </w:tabs>
            <w:jc w:val="center"/>
            <w:rPr>
              <w:sz w:val="22"/>
            </w:rPr>
          </w:pPr>
        </w:p>
      </w:tc>
      <w:tc>
        <w:tcPr>
          <w:tcW w:w="284" w:type="dxa"/>
          <w:vAlign w:val="center"/>
        </w:tcPr>
        <w:p w:rsidR="00126827" w:rsidRDefault="00126827" w:rsidP="00D34B3E">
          <w:pPr>
            <w:pStyle w:val="Hlavika"/>
            <w:tabs>
              <w:tab w:val="clear" w:pos="4536"/>
              <w:tab w:val="center" w:pos="4253"/>
              <w:tab w:val="right" w:pos="9214"/>
            </w:tabs>
            <w:jc w:val="center"/>
            <w:rPr>
              <w:sz w:val="22"/>
            </w:rPr>
          </w:pPr>
        </w:p>
      </w:tc>
      <w:tc>
        <w:tcPr>
          <w:tcW w:w="283" w:type="dxa"/>
          <w:vAlign w:val="center"/>
        </w:tcPr>
        <w:p w:rsidR="00126827" w:rsidRDefault="00126827" w:rsidP="00D34B3E">
          <w:pPr>
            <w:pStyle w:val="Hlavika"/>
            <w:tabs>
              <w:tab w:val="clear" w:pos="4536"/>
              <w:tab w:val="center" w:pos="4253"/>
              <w:tab w:val="right" w:pos="9214"/>
            </w:tabs>
            <w:jc w:val="center"/>
            <w:rPr>
              <w:sz w:val="22"/>
            </w:rPr>
          </w:pPr>
        </w:p>
      </w:tc>
    </w:tr>
  </w:tbl>
  <w:p w:rsidR="00126827" w:rsidRPr="00E95128" w:rsidRDefault="0012682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07DCA"/>
    <w:rsid w:val="00010148"/>
    <w:rsid w:val="00010822"/>
    <w:rsid w:val="00010C2A"/>
    <w:rsid w:val="00012BFE"/>
    <w:rsid w:val="000172DD"/>
    <w:rsid w:val="00017791"/>
    <w:rsid w:val="00025451"/>
    <w:rsid w:val="00025561"/>
    <w:rsid w:val="000324E1"/>
    <w:rsid w:val="000331E6"/>
    <w:rsid w:val="000338A2"/>
    <w:rsid w:val="0003793C"/>
    <w:rsid w:val="00037C13"/>
    <w:rsid w:val="000422E9"/>
    <w:rsid w:val="00042372"/>
    <w:rsid w:val="00042A09"/>
    <w:rsid w:val="00043393"/>
    <w:rsid w:val="00043651"/>
    <w:rsid w:val="00045A17"/>
    <w:rsid w:val="000470EC"/>
    <w:rsid w:val="000510C4"/>
    <w:rsid w:val="000517AC"/>
    <w:rsid w:val="0005223E"/>
    <w:rsid w:val="00052495"/>
    <w:rsid w:val="00054859"/>
    <w:rsid w:val="00055291"/>
    <w:rsid w:val="00062334"/>
    <w:rsid w:val="000658BA"/>
    <w:rsid w:val="00065E2C"/>
    <w:rsid w:val="00067FCA"/>
    <w:rsid w:val="0007097A"/>
    <w:rsid w:val="00073853"/>
    <w:rsid w:val="000738DF"/>
    <w:rsid w:val="000739AC"/>
    <w:rsid w:val="00075B41"/>
    <w:rsid w:val="00076486"/>
    <w:rsid w:val="00077153"/>
    <w:rsid w:val="000800E1"/>
    <w:rsid w:val="00082DB2"/>
    <w:rsid w:val="0008425B"/>
    <w:rsid w:val="00085012"/>
    <w:rsid w:val="00085A3A"/>
    <w:rsid w:val="00086A82"/>
    <w:rsid w:val="000914F4"/>
    <w:rsid w:val="00092C39"/>
    <w:rsid w:val="00093CC4"/>
    <w:rsid w:val="00095A95"/>
    <w:rsid w:val="000965D0"/>
    <w:rsid w:val="000A027C"/>
    <w:rsid w:val="000A1BBA"/>
    <w:rsid w:val="000A3BBB"/>
    <w:rsid w:val="000A4ACF"/>
    <w:rsid w:val="000A5AA5"/>
    <w:rsid w:val="000A64DE"/>
    <w:rsid w:val="000A6FBA"/>
    <w:rsid w:val="000B4629"/>
    <w:rsid w:val="000B6195"/>
    <w:rsid w:val="000B7957"/>
    <w:rsid w:val="000B7ABE"/>
    <w:rsid w:val="000C17C3"/>
    <w:rsid w:val="000C2309"/>
    <w:rsid w:val="000C2D66"/>
    <w:rsid w:val="000C2E5F"/>
    <w:rsid w:val="000C3422"/>
    <w:rsid w:val="000C68B3"/>
    <w:rsid w:val="000D22FF"/>
    <w:rsid w:val="000D2C3F"/>
    <w:rsid w:val="000D2ED2"/>
    <w:rsid w:val="000D31D0"/>
    <w:rsid w:val="000D479C"/>
    <w:rsid w:val="000D4824"/>
    <w:rsid w:val="000D4CBA"/>
    <w:rsid w:val="000E2665"/>
    <w:rsid w:val="000E4B8D"/>
    <w:rsid w:val="000E4D12"/>
    <w:rsid w:val="000E6FA7"/>
    <w:rsid w:val="000F038C"/>
    <w:rsid w:val="000F0A6B"/>
    <w:rsid w:val="000F1306"/>
    <w:rsid w:val="000F27A2"/>
    <w:rsid w:val="000F40C4"/>
    <w:rsid w:val="000F4AB0"/>
    <w:rsid w:val="000F5666"/>
    <w:rsid w:val="000F5ABC"/>
    <w:rsid w:val="000F66C2"/>
    <w:rsid w:val="00102C1A"/>
    <w:rsid w:val="00103B71"/>
    <w:rsid w:val="00104E7E"/>
    <w:rsid w:val="0011133F"/>
    <w:rsid w:val="00113259"/>
    <w:rsid w:val="001139DB"/>
    <w:rsid w:val="001176F5"/>
    <w:rsid w:val="00117C0F"/>
    <w:rsid w:val="00120F3A"/>
    <w:rsid w:val="0012205A"/>
    <w:rsid w:val="00126827"/>
    <w:rsid w:val="00126EB9"/>
    <w:rsid w:val="00126F87"/>
    <w:rsid w:val="00127D9C"/>
    <w:rsid w:val="001307DA"/>
    <w:rsid w:val="00135187"/>
    <w:rsid w:val="00136273"/>
    <w:rsid w:val="00136A4A"/>
    <w:rsid w:val="0013788A"/>
    <w:rsid w:val="00141691"/>
    <w:rsid w:val="00141832"/>
    <w:rsid w:val="00142DDE"/>
    <w:rsid w:val="001438AC"/>
    <w:rsid w:val="0014486E"/>
    <w:rsid w:val="001456A8"/>
    <w:rsid w:val="00146904"/>
    <w:rsid w:val="00147FB3"/>
    <w:rsid w:val="0015039D"/>
    <w:rsid w:val="00150D3F"/>
    <w:rsid w:val="00151067"/>
    <w:rsid w:val="00152913"/>
    <w:rsid w:val="00156231"/>
    <w:rsid w:val="0015674B"/>
    <w:rsid w:val="00156885"/>
    <w:rsid w:val="00160AAA"/>
    <w:rsid w:val="001712A8"/>
    <w:rsid w:val="0017267A"/>
    <w:rsid w:val="00172D44"/>
    <w:rsid w:val="001733C5"/>
    <w:rsid w:val="00174A86"/>
    <w:rsid w:val="0017651F"/>
    <w:rsid w:val="00177051"/>
    <w:rsid w:val="00177BCA"/>
    <w:rsid w:val="00177C59"/>
    <w:rsid w:val="001824D2"/>
    <w:rsid w:val="00183254"/>
    <w:rsid w:val="001844A9"/>
    <w:rsid w:val="00184E52"/>
    <w:rsid w:val="00190196"/>
    <w:rsid w:val="00193EE6"/>
    <w:rsid w:val="001A141B"/>
    <w:rsid w:val="001A14AF"/>
    <w:rsid w:val="001A1C39"/>
    <w:rsid w:val="001A3FE4"/>
    <w:rsid w:val="001A4977"/>
    <w:rsid w:val="001A5644"/>
    <w:rsid w:val="001A566C"/>
    <w:rsid w:val="001A5F9F"/>
    <w:rsid w:val="001A7CD7"/>
    <w:rsid w:val="001B5156"/>
    <w:rsid w:val="001B5855"/>
    <w:rsid w:val="001B59AB"/>
    <w:rsid w:val="001C0A6A"/>
    <w:rsid w:val="001C6938"/>
    <w:rsid w:val="001D06F0"/>
    <w:rsid w:val="001D181E"/>
    <w:rsid w:val="001D302E"/>
    <w:rsid w:val="001D3160"/>
    <w:rsid w:val="001D3DCB"/>
    <w:rsid w:val="001D4E8A"/>
    <w:rsid w:val="001D507C"/>
    <w:rsid w:val="001D5F78"/>
    <w:rsid w:val="001E03E6"/>
    <w:rsid w:val="001E1815"/>
    <w:rsid w:val="001E27A6"/>
    <w:rsid w:val="001E3EC9"/>
    <w:rsid w:val="001E4714"/>
    <w:rsid w:val="001E6A82"/>
    <w:rsid w:val="001E7B25"/>
    <w:rsid w:val="001E7DAF"/>
    <w:rsid w:val="001F1326"/>
    <w:rsid w:val="001F173D"/>
    <w:rsid w:val="001F338B"/>
    <w:rsid w:val="001F340D"/>
    <w:rsid w:val="001F4E5F"/>
    <w:rsid w:val="00205E14"/>
    <w:rsid w:val="00207682"/>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36591"/>
    <w:rsid w:val="00241358"/>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4450"/>
    <w:rsid w:val="002761B2"/>
    <w:rsid w:val="00280D5B"/>
    <w:rsid w:val="00283139"/>
    <w:rsid w:val="00284FCE"/>
    <w:rsid w:val="002861DB"/>
    <w:rsid w:val="00286A3D"/>
    <w:rsid w:val="00286D2A"/>
    <w:rsid w:val="00286EFE"/>
    <w:rsid w:val="00290A84"/>
    <w:rsid w:val="00290F83"/>
    <w:rsid w:val="00294BAE"/>
    <w:rsid w:val="002959E4"/>
    <w:rsid w:val="00295FE3"/>
    <w:rsid w:val="002977CC"/>
    <w:rsid w:val="002A264B"/>
    <w:rsid w:val="002A597C"/>
    <w:rsid w:val="002A7CDF"/>
    <w:rsid w:val="002B2E36"/>
    <w:rsid w:val="002B4000"/>
    <w:rsid w:val="002B6120"/>
    <w:rsid w:val="002C191C"/>
    <w:rsid w:val="002C341E"/>
    <w:rsid w:val="002C4BC0"/>
    <w:rsid w:val="002C7703"/>
    <w:rsid w:val="002D4AEE"/>
    <w:rsid w:val="002D69FB"/>
    <w:rsid w:val="002D79A9"/>
    <w:rsid w:val="002E0DE7"/>
    <w:rsid w:val="002E0E7B"/>
    <w:rsid w:val="002E31E7"/>
    <w:rsid w:val="002E35FC"/>
    <w:rsid w:val="002F033C"/>
    <w:rsid w:val="002F05C7"/>
    <w:rsid w:val="002F2C69"/>
    <w:rsid w:val="002F33F3"/>
    <w:rsid w:val="002F3429"/>
    <w:rsid w:val="002F3C09"/>
    <w:rsid w:val="002F5513"/>
    <w:rsid w:val="002F626C"/>
    <w:rsid w:val="002F6A5B"/>
    <w:rsid w:val="002F770F"/>
    <w:rsid w:val="00301031"/>
    <w:rsid w:val="00301341"/>
    <w:rsid w:val="00301C73"/>
    <w:rsid w:val="00302B7A"/>
    <w:rsid w:val="0030543C"/>
    <w:rsid w:val="00307540"/>
    <w:rsid w:val="003147AA"/>
    <w:rsid w:val="00331FD6"/>
    <w:rsid w:val="00332136"/>
    <w:rsid w:val="00335C04"/>
    <w:rsid w:val="00340CB1"/>
    <w:rsid w:val="0034119B"/>
    <w:rsid w:val="00341E49"/>
    <w:rsid w:val="00342E08"/>
    <w:rsid w:val="00342FBC"/>
    <w:rsid w:val="003434C5"/>
    <w:rsid w:val="00343809"/>
    <w:rsid w:val="00344A4C"/>
    <w:rsid w:val="0034518A"/>
    <w:rsid w:val="00352453"/>
    <w:rsid w:val="00354B2F"/>
    <w:rsid w:val="00361248"/>
    <w:rsid w:val="00362FC2"/>
    <w:rsid w:val="003642CE"/>
    <w:rsid w:val="0036502B"/>
    <w:rsid w:val="00367A6E"/>
    <w:rsid w:val="00370F56"/>
    <w:rsid w:val="0037434C"/>
    <w:rsid w:val="00375AB4"/>
    <w:rsid w:val="003846B1"/>
    <w:rsid w:val="003911FC"/>
    <w:rsid w:val="00395EE4"/>
    <w:rsid w:val="003961B6"/>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8F8"/>
    <w:rsid w:val="003C6B7B"/>
    <w:rsid w:val="003D140B"/>
    <w:rsid w:val="003D2067"/>
    <w:rsid w:val="003D288F"/>
    <w:rsid w:val="003D5127"/>
    <w:rsid w:val="003D7E14"/>
    <w:rsid w:val="003E0FA2"/>
    <w:rsid w:val="003E149A"/>
    <w:rsid w:val="003E1D5F"/>
    <w:rsid w:val="003E25DD"/>
    <w:rsid w:val="003E4261"/>
    <w:rsid w:val="003F28D5"/>
    <w:rsid w:val="003F480F"/>
    <w:rsid w:val="003F4C92"/>
    <w:rsid w:val="003F59C7"/>
    <w:rsid w:val="003F7ADD"/>
    <w:rsid w:val="004007CA"/>
    <w:rsid w:val="00401912"/>
    <w:rsid w:val="00401F9E"/>
    <w:rsid w:val="004027CF"/>
    <w:rsid w:val="00403FF5"/>
    <w:rsid w:val="0040614D"/>
    <w:rsid w:val="00407243"/>
    <w:rsid w:val="004108AD"/>
    <w:rsid w:val="00411A64"/>
    <w:rsid w:val="00411D88"/>
    <w:rsid w:val="00413C80"/>
    <w:rsid w:val="00416A0F"/>
    <w:rsid w:val="00420D87"/>
    <w:rsid w:val="00423AFA"/>
    <w:rsid w:val="00424C34"/>
    <w:rsid w:val="004262D7"/>
    <w:rsid w:val="00430148"/>
    <w:rsid w:val="00430518"/>
    <w:rsid w:val="004313A2"/>
    <w:rsid w:val="004317F0"/>
    <w:rsid w:val="00432AE6"/>
    <w:rsid w:val="004330B3"/>
    <w:rsid w:val="00435C31"/>
    <w:rsid w:val="0043618D"/>
    <w:rsid w:val="00436388"/>
    <w:rsid w:val="0043702D"/>
    <w:rsid w:val="004409F5"/>
    <w:rsid w:val="00442157"/>
    <w:rsid w:val="004430B4"/>
    <w:rsid w:val="00444033"/>
    <w:rsid w:val="00446423"/>
    <w:rsid w:val="0044737A"/>
    <w:rsid w:val="004508CD"/>
    <w:rsid w:val="00452C96"/>
    <w:rsid w:val="0045465E"/>
    <w:rsid w:val="0046024D"/>
    <w:rsid w:val="00460337"/>
    <w:rsid w:val="004603A5"/>
    <w:rsid w:val="00460A08"/>
    <w:rsid w:val="0046138C"/>
    <w:rsid w:val="00461D2D"/>
    <w:rsid w:val="0046303F"/>
    <w:rsid w:val="00464966"/>
    <w:rsid w:val="00475377"/>
    <w:rsid w:val="00483A16"/>
    <w:rsid w:val="00490ED4"/>
    <w:rsid w:val="00491AF0"/>
    <w:rsid w:val="00491C69"/>
    <w:rsid w:val="00494B7D"/>
    <w:rsid w:val="00496A4E"/>
    <w:rsid w:val="004971F6"/>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C6AF9"/>
    <w:rsid w:val="004D1815"/>
    <w:rsid w:val="004D25F3"/>
    <w:rsid w:val="004D3535"/>
    <w:rsid w:val="004D3B14"/>
    <w:rsid w:val="004D3B4A"/>
    <w:rsid w:val="004D662E"/>
    <w:rsid w:val="004E0168"/>
    <w:rsid w:val="004E0BAA"/>
    <w:rsid w:val="004E0C8C"/>
    <w:rsid w:val="004E6FDC"/>
    <w:rsid w:val="004E7FC9"/>
    <w:rsid w:val="004F1F45"/>
    <w:rsid w:val="004F2CDF"/>
    <w:rsid w:val="004F3DD3"/>
    <w:rsid w:val="00500B7D"/>
    <w:rsid w:val="005037B7"/>
    <w:rsid w:val="00503C90"/>
    <w:rsid w:val="00506E0F"/>
    <w:rsid w:val="00507B8B"/>
    <w:rsid w:val="00507CB4"/>
    <w:rsid w:val="005131C0"/>
    <w:rsid w:val="005138B1"/>
    <w:rsid w:val="00515879"/>
    <w:rsid w:val="00522617"/>
    <w:rsid w:val="00530F38"/>
    <w:rsid w:val="00532FB6"/>
    <w:rsid w:val="00533E66"/>
    <w:rsid w:val="00540718"/>
    <w:rsid w:val="00541789"/>
    <w:rsid w:val="00542006"/>
    <w:rsid w:val="005422A4"/>
    <w:rsid w:val="0054259E"/>
    <w:rsid w:val="00543CE7"/>
    <w:rsid w:val="00544378"/>
    <w:rsid w:val="005450B9"/>
    <w:rsid w:val="00545B77"/>
    <w:rsid w:val="00546BD3"/>
    <w:rsid w:val="0054786F"/>
    <w:rsid w:val="00550E5A"/>
    <w:rsid w:val="00553AFB"/>
    <w:rsid w:val="00555DB6"/>
    <w:rsid w:val="00564B72"/>
    <w:rsid w:val="00565ABC"/>
    <w:rsid w:val="00566389"/>
    <w:rsid w:val="0056759D"/>
    <w:rsid w:val="00567765"/>
    <w:rsid w:val="0057382A"/>
    <w:rsid w:val="00574527"/>
    <w:rsid w:val="0057480F"/>
    <w:rsid w:val="0057731C"/>
    <w:rsid w:val="0058479C"/>
    <w:rsid w:val="0058573D"/>
    <w:rsid w:val="00592616"/>
    <w:rsid w:val="00592B74"/>
    <w:rsid w:val="00594529"/>
    <w:rsid w:val="005A2556"/>
    <w:rsid w:val="005A25EA"/>
    <w:rsid w:val="005A38F9"/>
    <w:rsid w:val="005A5552"/>
    <w:rsid w:val="005A674F"/>
    <w:rsid w:val="005A76F0"/>
    <w:rsid w:val="005A7FDD"/>
    <w:rsid w:val="005B316E"/>
    <w:rsid w:val="005B4970"/>
    <w:rsid w:val="005B508D"/>
    <w:rsid w:val="005C1E37"/>
    <w:rsid w:val="005C2F3B"/>
    <w:rsid w:val="005C50FC"/>
    <w:rsid w:val="005C6657"/>
    <w:rsid w:val="005D25E4"/>
    <w:rsid w:val="005D2A89"/>
    <w:rsid w:val="005D330E"/>
    <w:rsid w:val="005D4842"/>
    <w:rsid w:val="005D614C"/>
    <w:rsid w:val="005D7CED"/>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0F4"/>
    <w:rsid w:val="006063E8"/>
    <w:rsid w:val="006069D3"/>
    <w:rsid w:val="0060790D"/>
    <w:rsid w:val="00611027"/>
    <w:rsid w:val="006261D1"/>
    <w:rsid w:val="00627B6C"/>
    <w:rsid w:val="00630386"/>
    <w:rsid w:val="00632FB0"/>
    <w:rsid w:val="006339DC"/>
    <w:rsid w:val="0063710B"/>
    <w:rsid w:val="00641554"/>
    <w:rsid w:val="00642387"/>
    <w:rsid w:val="006435EC"/>
    <w:rsid w:val="00644449"/>
    <w:rsid w:val="00644600"/>
    <w:rsid w:val="0064520D"/>
    <w:rsid w:val="006470D0"/>
    <w:rsid w:val="00647862"/>
    <w:rsid w:val="00650BE6"/>
    <w:rsid w:val="006510AA"/>
    <w:rsid w:val="00651689"/>
    <w:rsid w:val="006575EA"/>
    <w:rsid w:val="0066152D"/>
    <w:rsid w:val="00662C25"/>
    <w:rsid w:val="0066346C"/>
    <w:rsid w:val="0066618F"/>
    <w:rsid w:val="00671BB4"/>
    <w:rsid w:val="00672886"/>
    <w:rsid w:val="00674FDB"/>
    <w:rsid w:val="006750FE"/>
    <w:rsid w:val="00676CB7"/>
    <w:rsid w:val="00676D74"/>
    <w:rsid w:val="00684970"/>
    <w:rsid w:val="0068537D"/>
    <w:rsid w:val="00694931"/>
    <w:rsid w:val="006957CC"/>
    <w:rsid w:val="00697F7C"/>
    <w:rsid w:val="006A0118"/>
    <w:rsid w:val="006A3C75"/>
    <w:rsid w:val="006A737C"/>
    <w:rsid w:val="006B2D3C"/>
    <w:rsid w:val="006B3E8C"/>
    <w:rsid w:val="006B74EA"/>
    <w:rsid w:val="006B7953"/>
    <w:rsid w:val="006C0296"/>
    <w:rsid w:val="006C05FF"/>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6B42"/>
    <w:rsid w:val="006E7A01"/>
    <w:rsid w:val="006F056A"/>
    <w:rsid w:val="006F1DDC"/>
    <w:rsid w:val="006F28DA"/>
    <w:rsid w:val="006F4E71"/>
    <w:rsid w:val="006F5D26"/>
    <w:rsid w:val="007019A7"/>
    <w:rsid w:val="00701F03"/>
    <w:rsid w:val="00703344"/>
    <w:rsid w:val="00703D6F"/>
    <w:rsid w:val="0070458C"/>
    <w:rsid w:val="00705108"/>
    <w:rsid w:val="007070F2"/>
    <w:rsid w:val="00714597"/>
    <w:rsid w:val="0072695D"/>
    <w:rsid w:val="00726991"/>
    <w:rsid w:val="00726DDA"/>
    <w:rsid w:val="007270F2"/>
    <w:rsid w:val="0073065F"/>
    <w:rsid w:val="007336EE"/>
    <w:rsid w:val="00741092"/>
    <w:rsid w:val="007421A6"/>
    <w:rsid w:val="007424B9"/>
    <w:rsid w:val="00742680"/>
    <w:rsid w:val="00742A0F"/>
    <w:rsid w:val="007432E7"/>
    <w:rsid w:val="007434A2"/>
    <w:rsid w:val="00744DA2"/>
    <w:rsid w:val="00746C9E"/>
    <w:rsid w:val="00746F6B"/>
    <w:rsid w:val="00750259"/>
    <w:rsid w:val="00750629"/>
    <w:rsid w:val="007508D8"/>
    <w:rsid w:val="0075139D"/>
    <w:rsid w:val="00756D0D"/>
    <w:rsid w:val="00757F60"/>
    <w:rsid w:val="0076129D"/>
    <w:rsid w:val="007616D8"/>
    <w:rsid w:val="00761D76"/>
    <w:rsid w:val="00761E3B"/>
    <w:rsid w:val="007658EA"/>
    <w:rsid w:val="0076647A"/>
    <w:rsid w:val="0077399F"/>
    <w:rsid w:val="00775D22"/>
    <w:rsid w:val="007760BC"/>
    <w:rsid w:val="00776AF8"/>
    <w:rsid w:val="00777324"/>
    <w:rsid w:val="00781875"/>
    <w:rsid w:val="00783CA6"/>
    <w:rsid w:val="007859A6"/>
    <w:rsid w:val="0078754C"/>
    <w:rsid w:val="007902B7"/>
    <w:rsid w:val="007903B8"/>
    <w:rsid w:val="0079191F"/>
    <w:rsid w:val="00793FFB"/>
    <w:rsid w:val="007A005F"/>
    <w:rsid w:val="007A0F7A"/>
    <w:rsid w:val="007A1781"/>
    <w:rsid w:val="007A1E20"/>
    <w:rsid w:val="007A491D"/>
    <w:rsid w:val="007A5580"/>
    <w:rsid w:val="007B2031"/>
    <w:rsid w:val="007B2E7A"/>
    <w:rsid w:val="007B314C"/>
    <w:rsid w:val="007B3A69"/>
    <w:rsid w:val="007C00E6"/>
    <w:rsid w:val="007C2F86"/>
    <w:rsid w:val="007C32D4"/>
    <w:rsid w:val="007C3B50"/>
    <w:rsid w:val="007D3E38"/>
    <w:rsid w:val="007D6502"/>
    <w:rsid w:val="007D7B37"/>
    <w:rsid w:val="007E04F1"/>
    <w:rsid w:val="007E3CE4"/>
    <w:rsid w:val="007E47FA"/>
    <w:rsid w:val="007E4E9F"/>
    <w:rsid w:val="007E5503"/>
    <w:rsid w:val="007E594B"/>
    <w:rsid w:val="007F0C3F"/>
    <w:rsid w:val="007F232A"/>
    <w:rsid w:val="007F4606"/>
    <w:rsid w:val="007F66E1"/>
    <w:rsid w:val="007F6CF4"/>
    <w:rsid w:val="008011D8"/>
    <w:rsid w:val="0080190B"/>
    <w:rsid w:val="0080449C"/>
    <w:rsid w:val="00804AFA"/>
    <w:rsid w:val="00805075"/>
    <w:rsid w:val="0080548E"/>
    <w:rsid w:val="00805AB5"/>
    <w:rsid w:val="00806CE9"/>
    <w:rsid w:val="00806EE2"/>
    <w:rsid w:val="00813E83"/>
    <w:rsid w:val="00815894"/>
    <w:rsid w:val="00815A32"/>
    <w:rsid w:val="00816C5F"/>
    <w:rsid w:val="0082704D"/>
    <w:rsid w:val="0083201C"/>
    <w:rsid w:val="008323FB"/>
    <w:rsid w:val="00833016"/>
    <w:rsid w:val="0083467A"/>
    <w:rsid w:val="00835222"/>
    <w:rsid w:val="00837B46"/>
    <w:rsid w:val="00846DF4"/>
    <w:rsid w:val="0085196C"/>
    <w:rsid w:val="008543BA"/>
    <w:rsid w:val="00854DEA"/>
    <w:rsid w:val="0085539F"/>
    <w:rsid w:val="008557B7"/>
    <w:rsid w:val="00857145"/>
    <w:rsid w:val="00857559"/>
    <w:rsid w:val="00861749"/>
    <w:rsid w:val="00861B0F"/>
    <w:rsid w:val="008648B4"/>
    <w:rsid w:val="00864CBA"/>
    <w:rsid w:val="008669C1"/>
    <w:rsid w:val="00866F5B"/>
    <w:rsid w:val="00870FD1"/>
    <w:rsid w:val="00871463"/>
    <w:rsid w:val="00871D6F"/>
    <w:rsid w:val="00874443"/>
    <w:rsid w:val="0087477C"/>
    <w:rsid w:val="00875528"/>
    <w:rsid w:val="00887301"/>
    <w:rsid w:val="00887683"/>
    <w:rsid w:val="00887C84"/>
    <w:rsid w:val="008912F5"/>
    <w:rsid w:val="008925D9"/>
    <w:rsid w:val="00892725"/>
    <w:rsid w:val="00893756"/>
    <w:rsid w:val="00893E6F"/>
    <w:rsid w:val="0089652C"/>
    <w:rsid w:val="00896DD3"/>
    <w:rsid w:val="008A0856"/>
    <w:rsid w:val="008A0EA1"/>
    <w:rsid w:val="008A22AF"/>
    <w:rsid w:val="008A2D79"/>
    <w:rsid w:val="008A4A75"/>
    <w:rsid w:val="008A4F86"/>
    <w:rsid w:val="008A5C84"/>
    <w:rsid w:val="008A6D28"/>
    <w:rsid w:val="008A6FD8"/>
    <w:rsid w:val="008A724F"/>
    <w:rsid w:val="008B1245"/>
    <w:rsid w:val="008B1B50"/>
    <w:rsid w:val="008B206F"/>
    <w:rsid w:val="008B439F"/>
    <w:rsid w:val="008B6694"/>
    <w:rsid w:val="008C0AC0"/>
    <w:rsid w:val="008C7812"/>
    <w:rsid w:val="008D06AE"/>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8F7C3C"/>
    <w:rsid w:val="00900696"/>
    <w:rsid w:val="0090078A"/>
    <w:rsid w:val="009050CB"/>
    <w:rsid w:val="009068AD"/>
    <w:rsid w:val="00906F39"/>
    <w:rsid w:val="00913B04"/>
    <w:rsid w:val="009145D4"/>
    <w:rsid w:val="00915C15"/>
    <w:rsid w:val="00916A1E"/>
    <w:rsid w:val="009220BE"/>
    <w:rsid w:val="009226CD"/>
    <w:rsid w:val="00923139"/>
    <w:rsid w:val="00923813"/>
    <w:rsid w:val="00931E37"/>
    <w:rsid w:val="00932F9A"/>
    <w:rsid w:val="00937DD0"/>
    <w:rsid w:val="00940D06"/>
    <w:rsid w:val="00943050"/>
    <w:rsid w:val="009441EB"/>
    <w:rsid w:val="00944984"/>
    <w:rsid w:val="009458E0"/>
    <w:rsid w:val="0095003F"/>
    <w:rsid w:val="0095011A"/>
    <w:rsid w:val="00951A64"/>
    <w:rsid w:val="00953810"/>
    <w:rsid w:val="00953F9F"/>
    <w:rsid w:val="00954399"/>
    <w:rsid w:val="00962A56"/>
    <w:rsid w:val="00963039"/>
    <w:rsid w:val="00966BB7"/>
    <w:rsid w:val="009720FB"/>
    <w:rsid w:val="00972988"/>
    <w:rsid w:val="00973324"/>
    <w:rsid w:val="009738C3"/>
    <w:rsid w:val="009743BF"/>
    <w:rsid w:val="009748D7"/>
    <w:rsid w:val="00974C9D"/>
    <w:rsid w:val="00975E83"/>
    <w:rsid w:val="00977B3B"/>
    <w:rsid w:val="0098136C"/>
    <w:rsid w:val="00981A10"/>
    <w:rsid w:val="0098537D"/>
    <w:rsid w:val="00985D23"/>
    <w:rsid w:val="0098647C"/>
    <w:rsid w:val="009904D9"/>
    <w:rsid w:val="00991C72"/>
    <w:rsid w:val="00994D41"/>
    <w:rsid w:val="00995CA6"/>
    <w:rsid w:val="009A024D"/>
    <w:rsid w:val="009A1CEB"/>
    <w:rsid w:val="009A336D"/>
    <w:rsid w:val="009A57FC"/>
    <w:rsid w:val="009A7168"/>
    <w:rsid w:val="009B46BC"/>
    <w:rsid w:val="009B56FC"/>
    <w:rsid w:val="009B60B7"/>
    <w:rsid w:val="009B7215"/>
    <w:rsid w:val="009B7785"/>
    <w:rsid w:val="009C1275"/>
    <w:rsid w:val="009D02E9"/>
    <w:rsid w:val="009D0700"/>
    <w:rsid w:val="009D2ECF"/>
    <w:rsid w:val="009D3FCD"/>
    <w:rsid w:val="009D56BB"/>
    <w:rsid w:val="009E1555"/>
    <w:rsid w:val="009E16EA"/>
    <w:rsid w:val="009E3DEF"/>
    <w:rsid w:val="009E5E66"/>
    <w:rsid w:val="009E736D"/>
    <w:rsid w:val="009F1C2D"/>
    <w:rsid w:val="009F2D9A"/>
    <w:rsid w:val="009F552C"/>
    <w:rsid w:val="009F614A"/>
    <w:rsid w:val="009F6927"/>
    <w:rsid w:val="00A0137D"/>
    <w:rsid w:val="00A02942"/>
    <w:rsid w:val="00A0389B"/>
    <w:rsid w:val="00A04D47"/>
    <w:rsid w:val="00A05FBA"/>
    <w:rsid w:val="00A0785C"/>
    <w:rsid w:val="00A07873"/>
    <w:rsid w:val="00A13E99"/>
    <w:rsid w:val="00A17CDD"/>
    <w:rsid w:val="00A2012A"/>
    <w:rsid w:val="00A20D49"/>
    <w:rsid w:val="00A20DD0"/>
    <w:rsid w:val="00A21B29"/>
    <w:rsid w:val="00A2269B"/>
    <w:rsid w:val="00A25722"/>
    <w:rsid w:val="00A26359"/>
    <w:rsid w:val="00A26C17"/>
    <w:rsid w:val="00A31DFF"/>
    <w:rsid w:val="00A355CC"/>
    <w:rsid w:val="00A41EC6"/>
    <w:rsid w:val="00A443B1"/>
    <w:rsid w:val="00A51944"/>
    <w:rsid w:val="00A52311"/>
    <w:rsid w:val="00A5391E"/>
    <w:rsid w:val="00A5618F"/>
    <w:rsid w:val="00A61B19"/>
    <w:rsid w:val="00A61FB3"/>
    <w:rsid w:val="00A639F4"/>
    <w:rsid w:val="00A6527B"/>
    <w:rsid w:val="00A70B8E"/>
    <w:rsid w:val="00A7144F"/>
    <w:rsid w:val="00A72266"/>
    <w:rsid w:val="00A72805"/>
    <w:rsid w:val="00A73577"/>
    <w:rsid w:val="00A7672A"/>
    <w:rsid w:val="00A76984"/>
    <w:rsid w:val="00A777E1"/>
    <w:rsid w:val="00A8108C"/>
    <w:rsid w:val="00A820A3"/>
    <w:rsid w:val="00A8551E"/>
    <w:rsid w:val="00A86EC1"/>
    <w:rsid w:val="00A9048F"/>
    <w:rsid w:val="00A91E48"/>
    <w:rsid w:val="00A93722"/>
    <w:rsid w:val="00A94356"/>
    <w:rsid w:val="00A947C7"/>
    <w:rsid w:val="00A94FFF"/>
    <w:rsid w:val="00A95312"/>
    <w:rsid w:val="00AA0675"/>
    <w:rsid w:val="00AA18F9"/>
    <w:rsid w:val="00AA2AAB"/>
    <w:rsid w:val="00AA51D1"/>
    <w:rsid w:val="00AA5D23"/>
    <w:rsid w:val="00AA62D0"/>
    <w:rsid w:val="00AB0BDB"/>
    <w:rsid w:val="00AB3FDB"/>
    <w:rsid w:val="00AB572C"/>
    <w:rsid w:val="00AB58B6"/>
    <w:rsid w:val="00AB6B04"/>
    <w:rsid w:val="00AC12B2"/>
    <w:rsid w:val="00AC51A2"/>
    <w:rsid w:val="00AC63EC"/>
    <w:rsid w:val="00AC73C0"/>
    <w:rsid w:val="00AD26D8"/>
    <w:rsid w:val="00AD43BD"/>
    <w:rsid w:val="00AD4FCA"/>
    <w:rsid w:val="00AD6758"/>
    <w:rsid w:val="00AD7880"/>
    <w:rsid w:val="00AE0C13"/>
    <w:rsid w:val="00AE4976"/>
    <w:rsid w:val="00AE4AC7"/>
    <w:rsid w:val="00AE5250"/>
    <w:rsid w:val="00AF29D2"/>
    <w:rsid w:val="00B03577"/>
    <w:rsid w:val="00B0368E"/>
    <w:rsid w:val="00B11AAE"/>
    <w:rsid w:val="00B12204"/>
    <w:rsid w:val="00B12629"/>
    <w:rsid w:val="00B12F56"/>
    <w:rsid w:val="00B146E6"/>
    <w:rsid w:val="00B24BBD"/>
    <w:rsid w:val="00B263F1"/>
    <w:rsid w:val="00B32BDB"/>
    <w:rsid w:val="00B345EE"/>
    <w:rsid w:val="00B35AAF"/>
    <w:rsid w:val="00B36A47"/>
    <w:rsid w:val="00B37382"/>
    <w:rsid w:val="00B41461"/>
    <w:rsid w:val="00B417AF"/>
    <w:rsid w:val="00B433AF"/>
    <w:rsid w:val="00B466CF"/>
    <w:rsid w:val="00B55A09"/>
    <w:rsid w:val="00B55B0A"/>
    <w:rsid w:val="00B564FF"/>
    <w:rsid w:val="00B56595"/>
    <w:rsid w:val="00B56CBE"/>
    <w:rsid w:val="00B6076C"/>
    <w:rsid w:val="00B62963"/>
    <w:rsid w:val="00B67573"/>
    <w:rsid w:val="00B71C86"/>
    <w:rsid w:val="00B720C9"/>
    <w:rsid w:val="00B723D4"/>
    <w:rsid w:val="00B725B4"/>
    <w:rsid w:val="00B72DCB"/>
    <w:rsid w:val="00B765D9"/>
    <w:rsid w:val="00B77494"/>
    <w:rsid w:val="00B80383"/>
    <w:rsid w:val="00B825EB"/>
    <w:rsid w:val="00B84860"/>
    <w:rsid w:val="00B848A8"/>
    <w:rsid w:val="00B866AF"/>
    <w:rsid w:val="00B90F46"/>
    <w:rsid w:val="00B914CA"/>
    <w:rsid w:val="00B92CE0"/>
    <w:rsid w:val="00B9360C"/>
    <w:rsid w:val="00B94837"/>
    <w:rsid w:val="00B96BFB"/>
    <w:rsid w:val="00BA11AF"/>
    <w:rsid w:val="00BA2537"/>
    <w:rsid w:val="00BA3FB7"/>
    <w:rsid w:val="00BA4957"/>
    <w:rsid w:val="00BB0327"/>
    <w:rsid w:val="00BB218F"/>
    <w:rsid w:val="00BB2336"/>
    <w:rsid w:val="00BB2F87"/>
    <w:rsid w:val="00BC09C5"/>
    <w:rsid w:val="00BC0C8D"/>
    <w:rsid w:val="00BC2234"/>
    <w:rsid w:val="00BC401C"/>
    <w:rsid w:val="00BC6157"/>
    <w:rsid w:val="00BC631F"/>
    <w:rsid w:val="00BD04D9"/>
    <w:rsid w:val="00BD363E"/>
    <w:rsid w:val="00BD3EAF"/>
    <w:rsid w:val="00BD5EE7"/>
    <w:rsid w:val="00BD699E"/>
    <w:rsid w:val="00BD7181"/>
    <w:rsid w:val="00BE075E"/>
    <w:rsid w:val="00BE4F9E"/>
    <w:rsid w:val="00BE5FAF"/>
    <w:rsid w:val="00BF1727"/>
    <w:rsid w:val="00BF234C"/>
    <w:rsid w:val="00BF255E"/>
    <w:rsid w:val="00BF425D"/>
    <w:rsid w:val="00BF4BD8"/>
    <w:rsid w:val="00BF54D0"/>
    <w:rsid w:val="00BF5CA9"/>
    <w:rsid w:val="00C0134B"/>
    <w:rsid w:val="00C0257D"/>
    <w:rsid w:val="00C02C96"/>
    <w:rsid w:val="00C03840"/>
    <w:rsid w:val="00C03B46"/>
    <w:rsid w:val="00C0443B"/>
    <w:rsid w:val="00C06242"/>
    <w:rsid w:val="00C12F2A"/>
    <w:rsid w:val="00C13216"/>
    <w:rsid w:val="00C22B63"/>
    <w:rsid w:val="00C22C68"/>
    <w:rsid w:val="00C235CB"/>
    <w:rsid w:val="00C2402A"/>
    <w:rsid w:val="00C24B6B"/>
    <w:rsid w:val="00C27421"/>
    <w:rsid w:val="00C3571D"/>
    <w:rsid w:val="00C4063B"/>
    <w:rsid w:val="00C42031"/>
    <w:rsid w:val="00C43092"/>
    <w:rsid w:val="00C430B3"/>
    <w:rsid w:val="00C43A59"/>
    <w:rsid w:val="00C43B83"/>
    <w:rsid w:val="00C44120"/>
    <w:rsid w:val="00C4486C"/>
    <w:rsid w:val="00C459DC"/>
    <w:rsid w:val="00C460D7"/>
    <w:rsid w:val="00C462F1"/>
    <w:rsid w:val="00C47E49"/>
    <w:rsid w:val="00C520AC"/>
    <w:rsid w:val="00C52699"/>
    <w:rsid w:val="00C5442B"/>
    <w:rsid w:val="00C55C56"/>
    <w:rsid w:val="00C56D14"/>
    <w:rsid w:val="00C571F3"/>
    <w:rsid w:val="00C57290"/>
    <w:rsid w:val="00C575CA"/>
    <w:rsid w:val="00C576D8"/>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262D"/>
    <w:rsid w:val="00CC36F3"/>
    <w:rsid w:val="00CC3798"/>
    <w:rsid w:val="00CC3F89"/>
    <w:rsid w:val="00CD0B6A"/>
    <w:rsid w:val="00CD0F14"/>
    <w:rsid w:val="00CD2EFC"/>
    <w:rsid w:val="00CD302E"/>
    <w:rsid w:val="00CD3A8A"/>
    <w:rsid w:val="00CD4F6B"/>
    <w:rsid w:val="00CE39C8"/>
    <w:rsid w:val="00CE44AF"/>
    <w:rsid w:val="00CE612B"/>
    <w:rsid w:val="00CF2329"/>
    <w:rsid w:val="00CF2FC7"/>
    <w:rsid w:val="00CF414F"/>
    <w:rsid w:val="00CF7C4C"/>
    <w:rsid w:val="00D00810"/>
    <w:rsid w:val="00D02B99"/>
    <w:rsid w:val="00D044FA"/>
    <w:rsid w:val="00D04670"/>
    <w:rsid w:val="00D04D91"/>
    <w:rsid w:val="00D109E1"/>
    <w:rsid w:val="00D10BE3"/>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3CB"/>
    <w:rsid w:val="00D54563"/>
    <w:rsid w:val="00D551EB"/>
    <w:rsid w:val="00D5548F"/>
    <w:rsid w:val="00D559D1"/>
    <w:rsid w:val="00D566E2"/>
    <w:rsid w:val="00D57044"/>
    <w:rsid w:val="00D572A9"/>
    <w:rsid w:val="00D61184"/>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1EA5"/>
    <w:rsid w:val="00DA2806"/>
    <w:rsid w:val="00DA69AE"/>
    <w:rsid w:val="00DA6F92"/>
    <w:rsid w:val="00DB1FDB"/>
    <w:rsid w:val="00DB4339"/>
    <w:rsid w:val="00DB4BB7"/>
    <w:rsid w:val="00DC29E4"/>
    <w:rsid w:val="00DC2A64"/>
    <w:rsid w:val="00DC68C3"/>
    <w:rsid w:val="00DD1CC9"/>
    <w:rsid w:val="00DD23C0"/>
    <w:rsid w:val="00DD5774"/>
    <w:rsid w:val="00DD7048"/>
    <w:rsid w:val="00DE16DE"/>
    <w:rsid w:val="00DE1D1A"/>
    <w:rsid w:val="00DE358C"/>
    <w:rsid w:val="00DE5898"/>
    <w:rsid w:val="00E00417"/>
    <w:rsid w:val="00E02373"/>
    <w:rsid w:val="00E02FF0"/>
    <w:rsid w:val="00E03B57"/>
    <w:rsid w:val="00E056C9"/>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3836"/>
    <w:rsid w:val="00E83F16"/>
    <w:rsid w:val="00E84C69"/>
    <w:rsid w:val="00E854B4"/>
    <w:rsid w:val="00E8786C"/>
    <w:rsid w:val="00E95128"/>
    <w:rsid w:val="00E97810"/>
    <w:rsid w:val="00EA0B3F"/>
    <w:rsid w:val="00EA71F4"/>
    <w:rsid w:val="00EA7B8D"/>
    <w:rsid w:val="00EB0931"/>
    <w:rsid w:val="00EB4D01"/>
    <w:rsid w:val="00EB7D40"/>
    <w:rsid w:val="00EC0820"/>
    <w:rsid w:val="00EC1FED"/>
    <w:rsid w:val="00EC24D3"/>
    <w:rsid w:val="00EC5C0B"/>
    <w:rsid w:val="00EC73DC"/>
    <w:rsid w:val="00ED1E98"/>
    <w:rsid w:val="00ED2F6B"/>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66671"/>
    <w:rsid w:val="00F672D6"/>
    <w:rsid w:val="00F709E2"/>
    <w:rsid w:val="00F70C00"/>
    <w:rsid w:val="00F70E82"/>
    <w:rsid w:val="00F71552"/>
    <w:rsid w:val="00F73BE7"/>
    <w:rsid w:val="00F75DF5"/>
    <w:rsid w:val="00F77ADF"/>
    <w:rsid w:val="00F80071"/>
    <w:rsid w:val="00F802C8"/>
    <w:rsid w:val="00F82153"/>
    <w:rsid w:val="00F838BE"/>
    <w:rsid w:val="00F83A95"/>
    <w:rsid w:val="00F85872"/>
    <w:rsid w:val="00F859F1"/>
    <w:rsid w:val="00F865E8"/>
    <w:rsid w:val="00F91913"/>
    <w:rsid w:val="00F9359C"/>
    <w:rsid w:val="00F9506A"/>
    <w:rsid w:val="00FA01BC"/>
    <w:rsid w:val="00FA1EF8"/>
    <w:rsid w:val="00FA2A9D"/>
    <w:rsid w:val="00FA3CE6"/>
    <w:rsid w:val="00FA44BB"/>
    <w:rsid w:val="00FA68C9"/>
    <w:rsid w:val="00FA6ADD"/>
    <w:rsid w:val="00FA6C5D"/>
    <w:rsid w:val="00FA6D0F"/>
    <w:rsid w:val="00FA704F"/>
    <w:rsid w:val="00FB0C8B"/>
    <w:rsid w:val="00FB1326"/>
    <w:rsid w:val="00FB2525"/>
    <w:rsid w:val="00FB5521"/>
    <w:rsid w:val="00FB6F23"/>
    <w:rsid w:val="00FC156B"/>
    <w:rsid w:val="00FC1D72"/>
    <w:rsid w:val="00FC4E3E"/>
    <w:rsid w:val="00FD085E"/>
    <w:rsid w:val="00FD0E89"/>
    <w:rsid w:val="00FD44E7"/>
    <w:rsid w:val="00FD4736"/>
    <w:rsid w:val="00FD637B"/>
    <w:rsid w:val="00FE0172"/>
    <w:rsid w:val="00FE057E"/>
    <w:rsid w:val="00FE2CC6"/>
    <w:rsid w:val="00FE3AB4"/>
    <w:rsid w:val="00FE4F10"/>
    <w:rsid w:val="00FF0E24"/>
    <w:rsid w:val="00FF209B"/>
    <w:rsid w:val="00FF3376"/>
    <w:rsid w:val="00FF46DB"/>
    <w:rsid w:val="00FF73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4C8F1521-50D8-4F30-9D97-02472BBA8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621472">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 Type="http://schemas.openxmlformats.org/officeDocument/2006/relationships/styles" Target="styles.xml"/><Relationship Id="rId71"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30.png"/></Relationships>
</file>

<file path=word/_rels/header2.xml.rels><?xml version="1.0" encoding="UTF-8" standalone="yes"?>
<Relationships xmlns="http://schemas.openxmlformats.org/package/2006/relationships"><Relationship Id="rId1" Type="http://schemas.openxmlformats.org/officeDocument/2006/relationships/image" Target="media/image3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72E5357A-DC18-44E0-B46B-6B5866A9D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1795</TotalTime>
  <Pages>1</Pages>
  <Words>3542</Words>
  <Characters>20194</Characters>
  <Application>Microsoft Office Word</Application>
  <DocSecurity>0</DocSecurity>
  <Lines>168</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xx</cp:lastModifiedBy>
  <cp:revision>48</cp:revision>
  <cp:lastPrinted>2017-03-07T09:47:00Z</cp:lastPrinted>
  <dcterms:created xsi:type="dcterms:W3CDTF">2015-03-08T10:54:00Z</dcterms:created>
  <dcterms:modified xsi:type="dcterms:W3CDTF">2017-03-07T09:57:00Z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