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3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0" w:name="page1"/>
            <w:bookmarkEnd w:id="0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363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ČL. I - VŠEOBECNÉ INFORMÁCIE</w:t>
      </w:r>
    </w:p>
    <w:p w:rsidR="0072259C" w:rsidRDefault="0072259C">
      <w:pPr>
        <w:spacing w:line="329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" w:hAnsi="Arial" w:cs="Arial"/>
          <w:b/>
          <w:bCs/>
        </w:rPr>
        <w:t>1) Názov a sídlo spoločnosti</w:t>
      </w:r>
    </w:p>
    <w:p w:rsidR="0072259C" w:rsidRDefault="0072259C">
      <w:pPr>
        <w:spacing w:line="190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Obchodné meno: Hlbiny s.r.o.</w:t>
      </w:r>
    </w:p>
    <w:p w:rsidR="0072259C" w:rsidRDefault="0072259C">
      <w:pPr>
        <w:spacing w:line="32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Sídlo: Lovinského 12, 81104 Bratislava</w:t>
      </w:r>
    </w:p>
    <w:p w:rsidR="0072259C" w:rsidRDefault="0072259C">
      <w:pPr>
        <w:spacing w:line="221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Dátum vzniku: 14.08.2013</w:t>
      </w:r>
    </w:p>
    <w:p w:rsidR="0072259C" w:rsidRDefault="0072259C">
      <w:pPr>
        <w:spacing w:line="32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zapísaná do obchodného registra dňa 10.09.2013</w:t>
      </w:r>
    </w:p>
    <w:p w:rsidR="0072259C" w:rsidRDefault="0072259C">
      <w:pPr>
        <w:spacing w:line="174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Hlavné činnosti spoločnosti:</w:t>
      </w:r>
    </w:p>
    <w:p w:rsidR="0072259C" w:rsidRDefault="0072259C">
      <w:pPr>
        <w:spacing w:line="253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Sprostredkovateľská činnosť v oblasti polygrafickej výroby</w:t>
      </w:r>
    </w:p>
    <w:p w:rsidR="0072259C" w:rsidRDefault="0072259C">
      <w:pPr>
        <w:spacing w:line="33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Vydavateľská činnosť</w:t>
      </w:r>
    </w:p>
    <w:p w:rsidR="0072259C" w:rsidRDefault="0072259C">
      <w:pPr>
        <w:spacing w:line="236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" w:hAnsi="Arial" w:cs="Arial"/>
          <w:b/>
          <w:bCs/>
        </w:rPr>
        <w:t>2) Dátum schválenia účtovnej závierky za predchádzajúce účtovné obdobie</w:t>
      </w:r>
    </w:p>
    <w:p w:rsidR="0072259C" w:rsidRDefault="0072259C">
      <w:pPr>
        <w:spacing w:line="237" w:lineRule="exact"/>
        <w:rPr>
          <w:sz w:val="24"/>
          <w:szCs w:val="24"/>
        </w:rPr>
      </w:pPr>
    </w:p>
    <w:p w:rsidR="0072259C" w:rsidRDefault="0072259C">
      <w:pPr>
        <w:ind w:left="43"/>
        <w:rPr>
          <w:sz w:val="20"/>
          <w:szCs w:val="20"/>
        </w:rPr>
      </w:pPr>
      <w:r>
        <w:rPr>
          <w:rFonts w:ascii="Arial Narrow" w:hAnsi="Arial Narrow" w:cs="Arial Narrow"/>
        </w:rPr>
        <w:t>Účtovná závierka spoločnosti k 31.12.2015, za predchádzajúce účtovné obdobie, bola schválená dňa 28.06.2016</w:t>
      </w:r>
    </w:p>
    <w:p w:rsidR="0072259C" w:rsidRDefault="0072259C">
      <w:pPr>
        <w:spacing w:line="268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" w:hAnsi="Arial" w:cs="Arial"/>
          <w:b/>
          <w:bCs/>
        </w:rPr>
        <w:t>3) Právny dôvod na zostavenie účtovnej závierky</w:t>
      </w:r>
    </w:p>
    <w:p w:rsidR="0072259C" w:rsidRDefault="0072259C">
      <w:pPr>
        <w:spacing w:line="231" w:lineRule="exact"/>
        <w:rPr>
          <w:sz w:val="24"/>
          <w:szCs w:val="24"/>
        </w:rPr>
      </w:pPr>
    </w:p>
    <w:p w:rsidR="0072259C" w:rsidRDefault="0072259C">
      <w:pPr>
        <w:spacing w:line="258" w:lineRule="auto"/>
        <w:ind w:left="3" w:right="3100"/>
        <w:rPr>
          <w:sz w:val="20"/>
          <w:szCs w:val="20"/>
        </w:rPr>
      </w:pPr>
      <w:r>
        <w:rPr>
          <w:rFonts w:ascii="Arial Narrow" w:hAnsi="Arial Narrow" w:cs="Arial Narrow"/>
          <w:b/>
          <w:bCs/>
        </w:rPr>
        <w:t xml:space="preserve">riadna </w:t>
      </w:r>
      <w:r>
        <w:rPr>
          <w:rFonts w:ascii="Arial Narrow" w:hAnsi="Arial Narrow" w:cs="Arial Narrow"/>
        </w:rPr>
        <w:t>podľa § 17 ods. 6 Zákona 431/2002 Z. z. o účtovníctve za obdobie rok 2015</w:t>
      </w:r>
      <w:r>
        <w:rPr>
          <w:rFonts w:ascii="Arial Narrow" w:hAnsi="Arial Narrow" w:cs="Arial Narrow"/>
          <w:b/>
          <w:bCs/>
        </w:rPr>
        <w:t xml:space="preserve"> mimoriadna </w:t>
      </w:r>
      <w:r>
        <w:rPr>
          <w:rFonts w:ascii="Arial Narrow" w:hAnsi="Arial Narrow" w:cs="Arial Narrow"/>
        </w:rPr>
        <w:t>v súlade s § 16-17 Zákona 431/2002 Z. z. o účtovníctve za obdobie</w:t>
      </w:r>
    </w:p>
    <w:p w:rsidR="0072259C" w:rsidRDefault="0072259C">
      <w:pPr>
        <w:spacing w:line="257" w:lineRule="auto"/>
        <w:ind w:left="283" w:right="160" w:hanging="283"/>
        <w:rPr>
          <w:sz w:val="20"/>
          <w:szCs w:val="20"/>
        </w:rPr>
      </w:pPr>
      <w:r>
        <w:rPr>
          <w:rFonts w:ascii="Arial Narrow" w:hAnsi="Arial Narrow" w:cs="Arial Narrow"/>
        </w:rPr>
        <w:t>Dôvodom na zostavenie mimoriadnej účtovnej závierky je: zánik spoločnosti / zrušenie bez likvidácie / začiatok likvidácie spoločnosti / vyhlásenie konkurzu alebo vyrovnania / ukončenie likvidácie / zrušenie konkurzu alebo vyrovnania / iné</w:t>
      </w:r>
    </w:p>
    <w:p w:rsidR="0072259C" w:rsidRDefault="0072259C">
      <w:pPr>
        <w:spacing w:line="201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" w:hAnsi="Arial" w:cs="Arial"/>
          <w:b/>
          <w:bCs/>
        </w:rPr>
        <w:t>4) Údaje o skupine účtovných jednotiek v súvislosti s konsolidáciou</w:t>
      </w:r>
    </w:p>
    <w:p w:rsidR="0072259C" w:rsidRDefault="0072259C">
      <w:pPr>
        <w:spacing w:line="230" w:lineRule="exact"/>
        <w:rPr>
          <w:sz w:val="24"/>
          <w:szCs w:val="24"/>
        </w:rPr>
      </w:pPr>
    </w:p>
    <w:p w:rsidR="0072259C" w:rsidRDefault="0072259C">
      <w:pPr>
        <w:numPr>
          <w:ilvl w:val="0"/>
          <w:numId w:val="1"/>
        </w:numPr>
        <w:tabs>
          <w:tab w:val="left" w:pos="242"/>
        </w:tabs>
        <w:spacing w:line="258" w:lineRule="auto"/>
        <w:ind w:left="3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</w:rPr>
        <w:t>najväčšiu skupinu</w:t>
      </w:r>
      <w:r>
        <w:rPr>
          <w:rFonts w:ascii="Arial Narrow" w:hAnsi="Arial Narrow" w:cs="Arial Narrow"/>
        </w:rPr>
        <w:t>, ktorej súčasťou je účtovná jednotka ako dcérska účtovná jednotka (najvyšší stupeň konsolidácie):</w:t>
      </w:r>
    </w:p>
    <w:p w:rsidR="0072259C" w:rsidRDefault="0072259C">
      <w:pPr>
        <w:spacing w:line="257" w:lineRule="auto"/>
        <w:ind w:left="3" w:right="84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Obchodné meno: Sídlo:</w:t>
      </w:r>
    </w:p>
    <w:p w:rsidR="0072259C" w:rsidRDefault="0072259C">
      <w:pPr>
        <w:spacing w:line="178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1"/>
        </w:numPr>
        <w:tabs>
          <w:tab w:val="left" w:pos="236"/>
        </w:tabs>
        <w:spacing w:line="252" w:lineRule="auto"/>
        <w:ind w:left="3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</w:rPr>
        <w:t>najmenšiu skupinu</w:t>
      </w:r>
      <w:r>
        <w:rPr>
          <w:rFonts w:ascii="Arial Narrow" w:hAnsi="Arial Narrow" w:cs="Arial Narrow"/>
        </w:rPr>
        <w:t>, ktorej súčasťou je účtovná jednotka ako dcérska účtovná jednotka (bezprostredne vyšší stupeň konsolidácie), a ktorá je tiež začlenená do skupiny účtovných jednotiek na najvyššom stupni konsolidácie:</w:t>
      </w:r>
    </w:p>
    <w:p w:rsidR="0072259C" w:rsidRDefault="0072259C">
      <w:pPr>
        <w:spacing w:line="257" w:lineRule="auto"/>
        <w:ind w:left="3" w:right="840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Obchodné meno: Sídlo:</w:t>
      </w:r>
    </w:p>
    <w:p w:rsidR="0072259C" w:rsidRDefault="0072259C">
      <w:pPr>
        <w:spacing w:line="178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1"/>
        </w:numPr>
        <w:tabs>
          <w:tab w:val="left" w:pos="203"/>
        </w:tabs>
        <w:ind w:left="203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Adresa, kde sa môže vyžiadať kópia </w:t>
      </w:r>
      <w:r>
        <w:rPr>
          <w:rFonts w:ascii="Arial Narrow" w:hAnsi="Arial Narrow" w:cs="Arial Narrow"/>
        </w:rPr>
        <w:t>vyššie uvedených konsolidovaných účtovných závierok</w:t>
      </w:r>
      <w:r>
        <w:rPr>
          <w:rFonts w:ascii="Arial Narrow" w:hAnsi="Arial Narrow" w:cs="Arial Narrow"/>
          <w:b/>
          <w:bCs/>
        </w:rPr>
        <w:t>:</w:t>
      </w:r>
    </w:p>
    <w:p w:rsidR="0072259C" w:rsidRDefault="0072259C">
      <w:pPr>
        <w:spacing w:line="38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Obchodné meno:</w:t>
      </w:r>
    </w:p>
    <w:p w:rsidR="0072259C" w:rsidRDefault="0072259C">
      <w:pPr>
        <w:spacing w:line="1" w:lineRule="exact"/>
        <w:rPr>
          <w:sz w:val="24"/>
          <w:szCs w:val="24"/>
        </w:rPr>
      </w:pPr>
    </w:p>
    <w:p w:rsidR="0072259C" w:rsidRDefault="0072259C">
      <w:pPr>
        <w:ind w:left="3"/>
        <w:rPr>
          <w:sz w:val="20"/>
          <w:szCs w:val="20"/>
        </w:rPr>
      </w:pPr>
      <w:r>
        <w:rPr>
          <w:rFonts w:ascii="Arial Narrow" w:hAnsi="Arial Narrow" w:cs="Arial Narrow"/>
        </w:rPr>
        <w:t>Sídlo:</w:t>
      </w:r>
    </w:p>
    <w:p w:rsidR="0072259C" w:rsidRDefault="0072259C">
      <w:pPr>
        <w:spacing w:line="214" w:lineRule="exact"/>
        <w:rPr>
          <w:sz w:val="24"/>
          <w:szCs w:val="24"/>
        </w:rPr>
      </w:pPr>
    </w:p>
    <w:p w:rsidR="0072259C" w:rsidRDefault="0072259C">
      <w:pPr>
        <w:spacing w:line="258" w:lineRule="auto"/>
        <w:ind w:left="3" w:right="900"/>
        <w:rPr>
          <w:sz w:val="20"/>
          <w:szCs w:val="20"/>
        </w:rPr>
      </w:pPr>
      <w:r>
        <w:rPr>
          <w:rFonts w:ascii="Arial Narrow" w:hAnsi="Arial Narrow" w:cs="Arial Narrow"/>
        </w:rPr>
        <w:t xml:space="preserve">d) Údaj, či účtovná jednotka je </w:t>
      </w:r>
      <w:r>
        <w:rPr>
          <w:rFonts w:ascii="Arial Narrow" w:hAnsi="Arial Narrow" w:cs="Arial Narrow"/>
          <w:b/>
          <w:bCs/>
        </w:rPr>
        <w:t>materskou účtovnou jednotkou</w:t>
      </w:r>
      <w:r>
        <w:rPr>
          <w:rFonts w:ascii="Arial Narrow" w:hAnsi="Arial Narrow" w:cs="Arial Narrow"/>
        </w:rPr>
        <w:t xml:space="preserve"> a údaj, či je oslobodená od povinnosti zostaviť konsolidovanú účtovnú závierku a konsolidovanú výročnú správu podľa § 22 zákona o účtovníctve:</w:t>
      </w:r>
    </w:p>
    <w:p w:rsidR="0072259C" w:rsidRDefault="0072259C">
      <w:pPr>
        <w:numPr>
          <w:ilvl w:val="0"/>
          <w:numId w:val="2"/>
        </w:numPr>
        <w:tabs>
          <w:tab w:val="left" w:pos="203"/>
        </w:tabs>
        <w:ind w:left="3" w:right="638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pri oslobodení podľa § 22 ods. 8 zákona Obchodné meno:</w:t>
      </w:r>
    </w:p>
    <w:p w:rsidR="0072259C" w:rsidRDefault="0072259C">
      <w:pPr>
        <w:spacing w:line="239" w:lineRule="auto"/>
        <w:ind w:left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Sídlo MÚJ:</w:t>
      </w:r>
    </w:p>
    <w:p w:rsidR="0072259C" w:rsidRDefault="0072259C">
      <w:pPr>
        <w:numPr>
          <w:ilvl w:val="0"/>
          <w:numId w:val="2"/>
        </w:numPr>
        <w:tabs>
          <w:tab w:val="left" w:pos="203"/>
        </w:tabs>
        <w:ind w:left="3" w:right="586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>
          <w:rPr>
            <w:rFonts w:ascii="Arial Narrow" w:hAnsi="Arial Narrow" w:cs="Arial Narrow"/>
          </w:rPr>
          <w:t>10 a</w:t>
        </w:r>
      </w:smartTag>
      <w:r>
        <w:rPr>
          <w:rFonts w:ascii="Arial Narrow" w:hAnsi="Arial Narrow" w:cs="Arial Narrow"/>
        </w:rPr>
        <w:t xml:space="preserve"> 12 zákona Obchodné meno:</w:t>
      </w:r>
    </w:p>
    <w:p w:rsidR="0072259C" w:rsidRDefault="0072259C">
      <w:pPr>
        <w:ind w:left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Sídla DÚJ:</w:t>
      </w:r>
    </w:p>
    <w:p w:rsidR="0072259C" w:rsidRDefault="0072259C">
      <w:pPr>
        <w:spacing w:line="200" w:lineRule="exact"/>
        <w:rPr>
          <w:sz w:val="24"/>
          <w:szCs w:val="24"/>
        </w:rPr>
      </w:pPr>
    </w:p>
    <w:p w:rsidR="0072259C" w:rsidRDefault="0072259C">
      <w:pPr>
        <w:spacing w:line="200" w:lineRule="exact"/>
        <w:rPr>
          <w:sz w:val="24"/>
          <w:szCs w:val="24"/>
        </w:rPr>
      </w:pPr>
    </w:p>
    <w:p w:rsidR="0072259C" w:rsidRDefault="0072259C">
      <w:pPr>
        <w:spacing w:line="252" w:lineRule="exact"/>
        <w:rPr>
          <w:sz w:val="24"/>
          <w:szCs w:val="24"/>
        </w:rPr>
      </w:pPr>
    </w:p>
    <w:p w:rsidR="0072259C" w:rsidRDefault="0072259C">
      <w:pPr>
        <w:jc w:val="righ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1 z 9</w:t>
      </w:r>
    </w:p>
    <w:p w:rsidR="0072259C" w:rsidRDefault="0072259C">
      <w:pPr>
        <w:sectPr w:rsidR="0072259C">
          <w:pgSz w:w="11900" w:h="16840"/>
          <w:pgMar w:top="992" w:right="700" w:bottom="1002" w:left="1417" w:header="0" w:footer="0" w:gutter="0"/>
          <w:cols w:space="708" w:equalWidth="0">
            <w:col w:w="9783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1" w:name="page2"/>
            <w:bookmarkEnd w:id="1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18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5) Priemerný prepočítaný počet zamestnancov</w:t>
      </w:r>
    </w:p>
    <w:p w:rsidR="0072259C" w:rsidRDefault="0072259C">
      <w:pPr>
        <w:spacing w:line="202" w:lineRule="exact"/>
        <w:rPr>
          <w:sz w:val="20"/>
          <w:szCs w:val="20"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780"/>
        <w:gridCol w:w="2140"/>
        <w:gridCol w:w="2960"/>
        <w:gridCol w:w="30"/>
      </w:tblGrid>
      <w:tr w:rsidR="0072259C" w:rsidRPr="0090508F">
        <w:trPr>
          <w:trHeight w:val="223"/>
        </w:trPr>
        <w:tc>
          <w:tcPr>
            <w:tcW w:w="4780" w:type="dxa"/>
            <w:vMerge w:val="restart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18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14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right="290"/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</w:p>
        </w:tc>
        <w:tc>
          <w:tcPr>
            <w:tcW w:w="29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right="70"/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83"/>
        </w:trPr>
        <w:tc>
          <w:tcPr>
            <w:tcW w:w="4780" w:type="dxa"/>
            <w:vMerge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2140" w:type="dxa"/>
            <w:vMerge w:val="restart"/>
            <w:vAlign w:val="bottom"/>
          </w:tcPr>
          <w:p w:rsidR="0072259C" w:rsidRPr="0090508F" w:rsidRDefault="0072259C">
            <w:pPr>
              <w:ind w:right="570"/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obdobie</w:t>
            </w:r>
          </w:p>
        </w:tc>
        <w:tc>
          <w:tcPr>
            <w:tcW w:w="296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690"/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140" w:type="dxa"/>
            <w:vMerge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9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44"/>
        </w:trPr>
        <w:tc>
          <w:tcPr>
            <w:tcW w:w="47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65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09"/>
        </w:trPr>
        <w:tc>
          <w:tcPr>
            <w:tcW w:w="47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Stav zamestnancov ku dňu, ku ktorému sa zostavuje</w:t>
            </w:r>
          </w:p>
        </w:tc>
        <w:tc>
          <w:tcPr>
            <w:tcW w:w="2140" w:type="dxa"/>
            <w:vMerge w:val="restart"/>
            <w:vAlign w:val="bottom"/>
          </w:tcPr>
          <w:p w:rsidR="0072259C" w:rsidRPr="0090508F" w:rsidRDefault="0072259C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296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77"/>
        </w:trPr>
        <w:tc>
          <w:tcPr>
            <w:tcW w:w="4780" w:type="dxa"/>
            <w:vMerge w:val="restart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účtovná závierka, z toho:</w:t>
            </w:r>
          </w:p>
        </w:tc>
        <w:tc>
          <w:tcPr>
            <w:tcW w:w="2140" w:type="dxa"/>
            <w:vMerge/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296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8"/>
        </w:trPr>
        <w:tc>
          <w:tcPr>
            <w:tcW w:w="4780" w:type="dxa"/>
            <w:vMerge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45"/>
        </w:trPr>
        <w:tc>
          <w:tcPr>
            <w:tcW w:w="47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66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42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ČL. II - INFORMÁCIE O ORGÁNOCH SPOLOČNOSTI</w:t>
      </w:r>
    </w:p>
    <w:p w:rsidR="0072259C" w:rsidRDefault="0072259C">
      <w:pPr>
        <w:spacing w:line="238" w:lineRule="exact"/>
        <w:rPr>
          <w:sz w:val="20"/>
          <w:szCs w:val="20"/>
        </w:rPr>
      </w:pPr>
    </w:p>
    <w:p w:rsidR="0072259C" w:rsidRDefault="0072259C">
      <w:pPr>
        <w:tabs>
          <w:tab w:val="left" w:pos="380"/>
        </w:tabs>
        <w:ind w:left="40"/>
        <w:rPr>
          <w:sz w:val="20"/>
          <w:szCs w:val="20"/>
        </w:rPr>
      </w:pPr>
      <w:r>
        <w:rPr>
          <w:rFonts w:ascii="Arial Narrow" w:hAnsi="Arial Narrow" w:cs="Arial Narrow"/>
        </w:rPr>
        <w:t>a)</w:t>
      </w:r>
      <w:r>
        <w:rPr>
          <w:sz w:val="20"/>
          <w:szCs w:val="20"/>
        </w:rPr>
        <w:tab/>
      </w:r>
      <w:r>
        <w:rPr>
          <w:rFonts w:ascii="Arial Narrow" w:hAnsi="Arial Narrow" w:cs="Arial Narrow"/>
        </w:rPr>
        <w:t>o výške jednotlivých druhov záruk alebo iných zabezpečení poskytnutých pre členov orgánov</w:t>
      </w:r>
    </w:p>
    <w:p w:rsidR="0072259C" w:rsidRDefault="0072259C">
      <w:pPr>
        <w:spacing w:line="5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920"/>
        <w:gridCol w:w="2020"/>
        <w:gridCol w:w="2980"/>
        <w:gridCol w:w="30"/>
      </w:tblGrid>
      <w:tr w:rsidR="0072259C" w:rsidRPr="0090508F">
        <w:trPr>
          <w:trHeight w:val="340"/>
        </w:trPr>
        <w:tc>
          <w:tcPr>
            <w:tcW w:w="49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3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Orgány účtovnej jednotky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Bežné účtovné</w:t>
            </w:r>
          </w:p>
        </w:tc>
        <w:tc>
          <w:tcPr>
            <w:tcW w:w="2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85"/>
        </w:trPr>
        <w:tc>
          <w:tcPr>
            <w:tcW w:w="49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6"/>
                <w:szCs w:val="16"/>
              </w:rPr>
            </w:pPr>
          </w:p>
        </w:tc>
        <w:tc>
          <w:tcPr>
            <w:tcW w:w="202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298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5"/>
        </w:trPr>
        <w:tc>
          <w:tcPr>
            <w:tcW w:w="49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0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57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Štatutárny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Druh záruky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zabezpečenie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Dozorný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Druh záruky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zabezpečenie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Druh záruky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zabezpečenie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528"/>
        </w:trPr>
        <w:tc>
          <w:tcPr>
            <w:tcW w:w="4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b) o pôžičkách poskytnutých členom orgánov</w:t>
            </w:r>
          </w:p>
        </w:tc>
        <w:tc>
          <w:tcPr>
            <w:tcW w:w="20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40"/>
        </w:trPr>
        <w:tc>
          <w:tcPr>
            <w:tcW w:w="492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3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Orgány účtovnej jednotky</w:t>
            </w: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Bežné účtovné</w:t>
            </w:r>
          </w:p>
        </w:tc>
        <w:tc>
          <w:tcPr>
            <w:tcW w:w="2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85"/>
        </w:trPr>
        <w:tc>
          <w:tcPr>
            <w:tcW w:w="49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6"/>
                <w:szCs w:val="16"/>
              </w:rPr>
            </w:pPr>
          </w:p>
        </w:tc>
        <w:tc>
          <w:tcPr>
            <w:tcW w:w="202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298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5"/>
        </w:trPr>
        <w:tc>
          <w:tcPr>
            <w:tcW w:w="49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0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57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Štatutárny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Poskytnuté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Splatené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Odpustené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Odpísané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Dozorný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Poskytnuté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Splatené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Odpustené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Odpísané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Poskytnuté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Splatené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Odpustené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Odpísané pôžičky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</w:tbl>
    <w:p w:rsidR="0072259C" w:rsidRDefault="0072259C">
      <w:pPr>
        <w:spacing w:line="234" w:lineRule="exact"/>
        <w:rPr>
          <w:sz w:val="20"/>
          <w:szCs w:val="20"/>
        </w:rPr>
      </w:pPr>
    </w:p>
    <w:p w:rsidR="0072259C" w:rsidRDefault="0072259C">
      <w:pPr>
        <w:spacing w:line="289" w:lineRule="auto"/>
        <w:ind w:left="120" w:right="320"/>
        <w:rPr>
          <w:sz w:val="20"/>
          <w:szCs w:val="20"/>
        </w:rPr>
      </w:pPr>
      <w:r>
        <w:rPr>
          <w:rFonts w:ascii="Arial Narrow" w:hAnsi="Arial Narrow" w:cs="Arial Narrow"/>
        </w:rPr>
        <w:t>c) o hlavných podmienkach, na základe ktorých boli osobám uvedeným v písmene a) záruky alebo iné zabezpečenie a pôžičky poskytnuté; pri pôžičkách sa uvádzajú úrokové sadzby</w:t>
      </w:r>
    </w:p>
    <w:p w:rsidR="0072259C" w:rsidRDefault="0072259C">
      <w:pPr>
        <w:spacing w:line="358" w:lineRule="exact"/>
        <w:rPr>
          <w:sz w:val="20"/>
          <w:szCs w:val="20"/>
        </w:rPr>
      </w:pPr>
    </w:p>
    <w:p w:rsidR="0072259C" w:rsidRDefault="0072259C">
      <w:pPr>
        <w:ind w:left="8820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2 z 9</w:t>
      </w:r>
    </w:p>
    <w:p w:rsidR="0072259C" w:rsidRDefault="0072259C">
      <w:pPr>
        <w:sectPr w:rsidR="0072259C">
          <w:pgSz w:w="11900" w:h="16840"/>
          <w:pgMar w:top="992" w:right="700" w:bottom="1002" w:left="1300" w:header="0" w:footer="0" w:gutter="0"/>
          <w:cols w:space="708" w:equalWidth="0">
            <w:col w:w="990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2" w:name="page3"/>
            <w:bookmarkEnd w:id="2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16" w:lineRule="exact"/>
        <w:rPr>
          <w:sz w:val="20"/>
          <w:szCs w:val="20"/>
        </w:rPr>
      </w:pPr>
    </w:p>
    <w:p w:rsidR="0072259C" w:rsidRDefault="0072259C">
      <w:pPr>
        <w:spacing w:line="287" w:lineRule="auto"/>
        <w:ind w:left="120" w:right="200"/>
        <w:rPr>
          <w:sz w:val="20"/>
          <w:szCs w:val="20"/>
        </w:rPr>
      </w:pPr>
      <w:r>
        <w:rPr>
          <w:rFonts w:ascii="Arial Narrow" w:hAnsi="Arial Narrow" w:cs="Arial Narrow"/>
        </w:rPr>
        <w:t>d) o celkovej sume použitých finančných prostriedkov alebo iného plnenia na súkromné účely členmi štatutárneho orgánu, dozorného orgánu a iného orgánu účtovnej jednotky, ktoré je potrebné vyúčtovať.</w:t>
      </w:r>
    </w:p>
    <w:p w:rsidR="0072259C" w:rsidRDefault="0072259C">
      <w:pPr>
        <w:spacing w:line="1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920"/>
        <w:gridCol w:w="2020"/>
        <w:gridCol w:w="2980"/>
        <w:gridCol w:w="30"/>
      </w:tblGrid>
      <w:tr w:rsidR="0072259C" w:rsidRPr="0090508F">
        <w:trPr>
          <w:trHeight w:val="360"/>
        </w:trPr>
        <w:tc>
          <w:tcPr>
            <w:tcW w:w="49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3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Orgány účtovnej jednotky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Bežné účtovné</w:t>
            </w:r>
          </w:p>
        </w:tc>
        <w:tc>
          <w:tcPr>
            <w:tcW w:w="2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85"/>
        </w:trPr>
        <w:tc>
          <w:tcPr>
            <w:tcW w:w="492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6"/>
                <w:szCs w:val="16"/>
              </w:rPr>
            </w:pPr>
          </w:p>
        </w:tc>
        <w:tc>
          <w:tcPr>
            <w:tcW w:w="202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298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5"/>
        </w:trPr>
        <w:tc>
          <w:tcPr>
            <w:tcW w:w="49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20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57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Štatutárny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Finančné prostriedky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plnenia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Dozorný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Finančné prostriedky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2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plnenia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Iný orgán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Finančné prostriedky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49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plnenia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86" w:lineRule="exact"/>
        <w:rPr>
          <w:sz w:val="20"/>
          <w:szCs w:val="20"/>
        </w:rPr>
      </w:pPr>
    </w:p>
    <w:p w:rsidR="0072259C" w:rsidRDefault="0072259C">
      <w:pPr>
        <w:ind w:left="10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ČL . III - INFORMÁCIE O PRIJATÝCH POSTUPOCH</w:t>
      </w:r>
    </w:p>
    <w:p w:rsidR="0072259C" w:rsidRDefault="0072259C">
      <w:pPr>
        <w:spacing w:line="210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1) Predpoklad nepretržitého pokračovania v činnosti</w:t>
      </w:r>
    </w:p>
    <w:p w:rsidR="0072259C" w:rsidRDefault="0072259C">
      <w:pPr>
        <w:spacing w:line="14" w:lineRule="exact"/>
        <w:rPr>
          <w:sz w:val="20"/>
          <w:szCs w:val="20"/>
        </w:rPr>
      </w:pPr>
    </w:p>
    <w:p w:rsidR="0072259C" w:rsidRDefault="0072259C">
      <w:pPr>
        <w:spacing w:line="249" w:lineRule="auto"/>
        <w:ind w:left="120"/>
        <w:jc w:val="both"/>
        <w:rPr>
          <w:sz w:val="20"/>
          <w:szCs w:val="20"/>
        </w:rPr>
      </w:pPr>
      <w:r>
        <w:rPr>
          <w:rFonts w:ascii="Arial Narrow" w:hAnsi="Arial Narrow" w:cs="Arial Narrow"/>
        </w:rPr>
        <w:t xml:space="preserve">Informácia, či je ú čtovná závierka zostavená za splnenia predpokladu, že účtovná jednotka bude </w:t>
      </w:r>
      <w:r>
        <w:rPr>
          <w:rFonts w:ascii="Arial Narrow" w:hAnsi="Arial Narrow" w:cs="Arial Narrow"/>
          <w:b/>
          <w:bCs/>
        </w:rPr>
        <w:t>nepretržite pokračovať</w:t>
      </w:r>
      <w:r>
        <w:rPr>
          <w:rFonts w:ascii="Arial Narrow" w:hAnsi="Arial Narrow" w:cs="Arial Narrow"/>
        </w:rPr>
        <w:t xml:space="preserve"> vo svojej činnosti minimálne 12 mesiacov po závierkovom dni v zmysle § 7 ods. 4 zákona o účtovníctve. Ak by tento predpoklad nebol splnený, uvedie sa aj dopad do účtovnej závierky (napr. zrušenie dlhodobých rezerv):</w: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314" w:lineRule="exact"/>
        <w:rPr>
          <w:sz w:val="20"/>
          <w:szCs w:val="20"/>
        </w:rPr>
      </w:pPr>
    </w:p>
    <w:p w:rsidR="0072259C" w:rsidRDefault="0072259C">
      <w:pPr>
        <w:spacing w:line="246" w:lineRule="auto"/>
        <w:ind w:left="120"/>
        <w:jc w:val="both"/>
        <w:rPr>
          <w:sz w:val="20"/>
          <w:szCs w:val="20"/>
        </w:rPr>
      </w:pPr>
      <w:r>
        <w:rPr>
          <w:rFonts w:ascii="Arial" w:hAnsi="Arial" w:cs="Arial"/>
          <w:b/>
          <w:bCs/>
        </w:rPr>
        <w:t>2) Informácie o aplikácii účtovných zásad a metód a významné zmeny účtovných zásad a metód</w:t>
      </w:r>
    </w:p>
    <w:p w:rsidR="0072259C" w:rsidRDefault="0072259C">
      <w:pPr>
        <w:spacing w:line="2" w:lineRule="exact"/>
        <w:rPr>
          <w:sz w:val="20"/>
          <w:szCs w:val="20"/>
        </w:rPr>
      </w:pPr>
    </w:p>
    <w:p w:rsidR="0072259C" w:rsidRDefault="0072259C">
      <w:pPr>
        <w:ind w:left="120"/>
        <w:jc w:val="both"/>
        <w:rPr>
          <w:sz w:val="20"/>
          <w:szCs w:val="20"/>
        </w:rPr>
      </w:pPr>
      <w:r>
        <w:rPr>
          <w:rFonts w:ascii="Arial Narrow" w:hAnsi="Arial Narrow" w:cs="Arial Narrow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900"/>
        <w:gridCol w:w="6120"/>
      </w:tblGrid>
      <w:tr w:rsidR="0072259C" w:rsidRPr="0090508F">
        <w:trPr>
          <w:trHeight w:val="305"/>
        </w:trPr>
        <w:tc>
          <w:tcPr>
            <w:tcW w:w="3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6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Aplikovaná zásada/metóda</w:t>
            </w:r>
          </w:p>
        </w:tc>
      </w:tr>
      <w:tr w:rsidR="0072259C" w:rsidRPr="0090508F">
        <w:trPr>
          <w:trHeight w:val="290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20" w:lineRule="exact"/>
        <w:rPr>
          <w:sz w:val="20"/>
          <w:szCs w:val="20"/>
        </w:rPr>
      </w:pPr>
    </w:p>
    <w:p w:rsidR="0072259C" w:rsidRDefault="0072259C">
      <w:pPr>
        <w:spacing w:line="264" w:lineRule="auto"/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Zmeny účtovných zásad a metód s uvedením dôvodu ich uplatnenia a ich vplyvu na hodnotu majetku, záväzkov, vlastného imania a výsledku hospodárenia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860"/>
        <w:gridCol w:w="3780"/>
        <w:gridCol w:w="2380"/>
      </w:tblGrid>
      <w:tr w:rsidR="0072259C" w:rsidRPr="0090508F">
        <w:trPr>
          <w:trHeight w:val="187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6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Druh zmeny</w:t>
            </w:r>
          </w:p>
        </w:tc>
        <w:tc>
          <w:tcPr>
            <w:tcW w:w="37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6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Dôvod zmeny</w:t>
            </w:r>
          </w:p>
        </w:tc>
        <w:tc>
          <w:tcPr>
            <w:tcW w:w="23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6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Vplyv na hodnotu zložky</w:t>
            </w:r>
          </w:p>
        </w:tc>
      </w:tr>
      <w:tr w:rsidR="0072259C" w:rsidRPr="0090508F">
        <w:trPr>
          <w:trHeight w:val="31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majetku a záväzky</w:t>
            </w:r>
          </w:p>
        </w:tc>
      </w:tr>
      <w:tr w:rsidR="0072259C" w:rsidRPr="0090508F">
        <w:trPr>
          <w:trHeight w:val="293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7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47" w:lineRule="exact"/>
        <w:rPr>
          <w:sz w:val="20"/>
          <w:szCs w:val="20"/>
        </w:rPr>
      </w:pPr>
    </w:p>
    <w:p w:rsidR="0072259C" w:rsidRDefault="0072259C">
      <w:pPr>
        <w:ind w:left="8820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3 z 9</w:t>
      </w:r>
    </w:p>
    <w:p w:rsidR="0072259C" w:rsidRDefault="0072259C">
      <w:pPr>
        <w:sectPr w:rsidR="0072259C">
          <w:pgSz w:w="11900" w:h="16840"/>
          <w:pgMar w:top="992" w:right="560" w:bottom="1002" w:left="1300" w:header="0" w:footer="0" w:gutter="0"/>
          <w:cols w:space="708" w:equalWidth="0">
            <w:col w:w="1004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3" w:name="page4"/>
            <w:bookmarkEnd w:id="3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70" w:lineRule="exact"/>
        <w:rPr>
          <w:sz w:val="20"/>
          <w:szCs w:val="20"/>
        </w:rPr>
      </w:pPr>
    </w:p>
    <w:p w:rsidR="0072259C" w:rsidRDefault="0072259C">
      <w:pPr>
        <w:spacing w:line="255" w:lineRule="auto"/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480"/>
        <w:gridCol w:w="1620"/>
        <w:gridCol w:w="920"/>
        <w:gridCol w:w="1760"/>
        <w:gridCol w:w="440"/>
        <w:gridCol w:w="1800"/>
      </w:tblGrid>
      <w:tr w:rsidR="0072259C" w:rsidRPr="0090508F">
        <w:trPr>
          <w:trHeight w:val="299"/>
        </w:trPr>
        <w:tc>
          <w:tcPr>
            <w:tcW w:w="3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Opis transakcie</w:t>
            </w:r>
          </w:p>
        </w:tc>
        <w:tc>
          <w:tcPr>
            <w:tcW w:w="2540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Charakter transakcie</w:t>
            </w:r>
          </w:p>
        </w:tc>
        <w:tc>
          <w:tcPr>
            <w:tcW w:w="17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Účel transakcie</w:t>
            </w:r>
          </w:p>
        </w:tc>
        <w:tc>
          <w:tcPr>
            <w:tcW w:w="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vplyv</w:t>
            </w:r>
          </w:p>
        </w:tc>
      </w:tr>
      <w:tr w:rsidR="0072259C" w:rsidRPr="0090508F">
        <w:trPr>
          <w:trHeight w:val="296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02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719"/>
        </w:trPr>
        <w:tc>
          <w:tcPr>
            <w:tcW w:w="7780" w:type="dxa"/>
            <w:gridSpan w:val="4"/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</w:rPr>
              <w:t>4) Spôsob oceňovania jednotlivých zložiek majetku a záväzkov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84"/>
        </w:trPr>
        <w:tc>
          <w:tcPr>
            <w:tcW w:w="5100" w:type="dxa"/>
            <w:gridSpan w:val="2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a) Spôsob oceňovania majetku a záväzkov (§ 25 ZoU):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9"/>
        </w:trPr>
        <w:tc>
          <w:tcPr>
            <w:tcW w:w="34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zložky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Ocenenie majetku a záväzkov</w:t>
            </w:r>
          </w:p>
        </w:tc>
        <w:tc>
          <w:tcPr>
            <w:tcW w:w="224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Doplňujúce informácie</w:t>
            </w:r>
          </w:p>
        </w:tc>
      </w:tr>
      <w:tr w:rsidR="0072259C" w:rsidRPr="0090508F">
        <w:trPr>
          <w:trHeight w:val="53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  <w:tr w:rsidR="0072259C" w:rsidRPr="0090508F">
        <w:trPr>
          <w:trHeight w:val="257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nehmotný majetok obstaraný kúpou</w:t>
            </w: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</w:tr>
      <w:tr w:rsidR="0072259C" w:rsidRPr="0090508F">
        <w:trPr>
          <w:trHeight w:val="261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nehmotný majetok vytvorený vlastnou činnosťou</w:t>
            </w: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Vlastné náklady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</w:tr>
      <w:tr w:rsidR="0072259C" w:rsidRPr="0090508F">
        <w:trPr>
          <w:trHeight w:val="291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nehmotný majetok obstaraný inak</w:t>
            </w: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hmotný majetok obstaraný kúpou</w:t>
            </w: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3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hmotný majetok vytvorený vlastnou činnosťou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Vlastné náklady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53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Dlhodobý hmotný majetok obstaraný inak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Zásoby obstarané kúpou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Zásoby vytvorené vlastnou činnosťou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Vlastné náklady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09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Podiely na základnom imaní obchodných spoločností, deriváty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</w:tr>
      <w:tr w:rsidR="0072259C" w:rsidRPr="0090508F">
        <w:trPr>
          <w:trHeight w:val="285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a cenné papiere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Pohľadávky pri odplatnom nadobudnutí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Pohľadávky pri ich vzniku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Menovitá hodnota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pri ich prevzatí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pri ich vzniku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Menovitá hodnota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Peňažné prostriedky a ceniny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Menovitá hodnota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09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Majetok a záväzky nadobudnuté kúpou podniku alebo jeho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Reálna hodnota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</w:tr>
      <w:tr w:rsidR="0072259C" w:rsidRPr="0090508F">
        <w:trPr>
          <w:trHeight w:val="303"/>
        </w:trPr>
        <w:tc>
          <w:tcPr>
            <w:tcW w:w="34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časti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77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</w:tr>
      <w:tr w:rsidR="0072259C" w:rsidRPr="0090508F">
        <w:trPr>
          <w:trHeight w:val="211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10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Cenné papiere, deriváty a podiely na základnom imaní (podľa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10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Reálna hodnota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</w:tr>
      <w:tr w:rsidR="0072259C" w:rsidRPr="0090508F">
        <w:trPr>
          <w:trHeight w:val="290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25, písm. e) bod 3)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68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Komodity, s ktorými sa obchoduje na verejnom trhu</w:t>
            </w: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Reálna hodnota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3"/>
                <w:szCs w:val="23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3"/>
                <w:szCs w:val="23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Drahé kovy v majetku fondu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Reálna hodnota</w:t>
            </w: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09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Prenajatý majetok a majetok obstaraný na základe zmluvy o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Obstarávacia cena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</w:tr>
      <w:tr w:rsidR="0072259C" w:rsidRPr="0090508F">
        <w:trPr>
          <w:trHeight w:val="303"/>
        </w:trPr>
        <w:tc>
          <w:tcPr>
            <w:tcW w:w="348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kúpe prenajatej veci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77"/>
        </w:trPr>
        <w:tc>
          <w:tcPr>
            <w:tcW w:w="51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26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</w:tr>
      <w:tr w:rsidR="0072259C" w:rsidRPr="0090508F">
        <w:trPr>
          <w:trHeight w:val="293"/>
        </w:trPr>
        <w:tc>
          <w:tcPr>
            <w:tcW w:w="51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Splatná daň z príjmov a odložená daň z príjmov</w:t>
            </w:r>
          </w:p>
        </w:tc>
        <w:tc>
          <w:tcPr>
            <w:tcW w:w="26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Menovitá hodnota</w:t>
            </w:r>
          </w:p>
        </w:tc>
        <w:tc>
          <w:tcPr>
            <w:tcW w:w="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5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</w:tr>
      <w:tr w:rsidR="0072259C" w:rsidRPr="0090508F">
        <w:trPr>
          <w:trHeight w:val="291"/>
        </w:trPr>
        <w:tc>
          <w:tcPr>
            <w:tcW w:w="34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20" w:lineRule="exact"/>
        <w:rPr>
          <w:sz w:val="20"/>
          <w:szCs w:val="20"/>
        </w:rPr>
      </w:pPr>
    </w:p>
    <w:p w:rsidR="0072259C" w:rsidRDefault="0072259C">
      <w:pPr>
        <w:spacing w:line="255" w:lineRule="auto"/>
        <w:ind w:left="120" w:right="4600"/>
        <w:rPr>
          <w:sz w:val="20"/>
          <w:szCs w:val="20"/>
        </w:rPr>
      </w:pPr>
      <w:r>
        <w:rPr>
          <w:rFonts w:ascii="Arial Narrow" w:hAnsi="Arial Narrow" w:cs="Arial Narrow"/>
        </w:rPr>
        <w:t>Účtovanie obstarania a úbytku zásob účtovná jednotka vykonávala * spôsobom A evidencie zásob</w:t>
      </w: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Pri vyskladnení zásob sa používala</w:t>
      </w: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* metóda váženého aritmetického priemeru</w:t>
      </w:r>
    </w:p>
    <w:p w:rsidR="0072259C" w:rsidRDefault="0072259C">
      <w:pPr>
        <w:spacing w:line="108" w:lineRule="exact"/>
        <w:rPr>
          <w:sz w:val="20"/>
          <w:szCs w:val="20"/>
        </w:rPr>
      </w:pPr>
    </w:p>
    <w:p w:rsidR="0072259C" w:rsidRDefault="0072259C">
      <w:pPr>
        <w:ind w:left="8820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4 z 9</w:t>
      </w:r>
    </w:p>
    <w:p w:rsidR="0072259C" w:rsidRDefault="0072259C">
      <w:pPr>
        <w:sectPr w:rsidR="0072259C">
          <w:pgSz w:w="11900" w:h="16840"/>
          <w:pgMar w:top="992" w:right="560" w:bottom="1002" w:left="1300" w:header="0" w:footer="0" w:gutter="0"/>
          <w:cols w:space="708" w:equalWidth="0">
            <w:col w:w="1004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4" w:name="page5"/>
            <w:bookmarkEnd w:id="4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1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b) Určenie odhadu zníženia hodnoty majetku a tvorba opravnej položky k majetku</w:t>
      </w:r>
    </w:p>
    <w:p w:rsidR="0072259C" w:rsidRDefault="0072259C">
      <w:pPr>
        <w:spacing w:line="3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1900"/>
        <w:gridCol w:w="1220"/>
        <w:gridCol w:w="1340"/>
        <w:gridCol w:w="1160"/>
        <w:gridCol w:w="1700"/>
        <w:gridCol w:w="40"/>
        <w:gridCol w:w="1380"/>
        <w:gridCol w:w="1280"/>
      </w:tblGrid>
      <w:tr w:rsidR="0072259C" w:rsidRPr="0090508F">
        <w:trPr>
          <w:trHeight w:val="305"/>
        </w:trPr>
        <w:tc>
          <w:tcPr>
            <w:tcW w:w="19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2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Opravné položky</w:t>
            </w:r>
          </w:p>
        </w:tc>
        <w:tc>
          <w:tcPr>
            <w:tcW w:w="138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03"/>
        </w:trPr>
        <w:tc>
          <w:tcPr>
            <w:tcW w:w="19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Majetok</w:t>
            </w:r>
          </w:p>
        </w:tc>
        <w:tc>
          <w:tcPr>
            <w:tcW w:w="12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Odhad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Stav OP na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</w:t>
            </w: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1380" w:type="dxa"/>
            <w:vAlign w:val="bottom"/>
          </w:tcPr>
          <w:p w:rsidR="0072259C" w:rsidRPr="0090508F" w:rsidRDefault="0072259C">
            <w:pPr>
              <w:spacing w:line="203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5"/>
              </w:rPr>
              <w:t>Zúčtovanie OP z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Stav OP na</w:t>
            </w:r>
          </w:p>
        </w:tc>
      </w:tr>
      <w:tr w:rsidR="0072259C" w:rsidRPr="0090508F">
        <w:trPr>
          <w:trHeight w:val="253"/>
        </w:trPr>
        <w:tc>
          <w:tcPr>
            <w:tcW w:w="19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2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zníženia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začiatku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dôvodu zániku</w:t>
            </w:r>
          </w:p>
        </w:tc>
        <w:tc>
          <w:tcPr>
            <w:tcW w:w="40" w:type="dxa"/>
            <w:vAlign w:val="bottom"/>
          </w:tcPr>
          <w:p w:rsidR="0072259C" w:rsidRPr="0090508F" w:rsidRDefault="0072259C"/>
        </w:tc>
        <w:tc>
          <w:tcPr>
            <w:tcW w:w="1380" w:type="dxa"/>
            <w:vAlign w:val="bottom"/>
          </w:tcPr>
          <w:p w:rsidR="0072259C" w:rsidRPr="0090508F" w:rsidRDefault="0072259C">
            <w:pPr>
              <w:ind w:left="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dôvodu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konci</w:t>
            </w:r>
          </w:p>
        </w:tc>
      </w:tr>
      <w:tr w:rsidR="0072259C" w:rsidRPr="0090508F">
        <w:trPr>
          <w:trHeight w:val="252"/>
        </w:trPr>
        <w:tc>
          <w:tcPr>
            <w:tcW w:w="19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2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hodnoty</w:t>
            </w:r>
          </w:p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účtovného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opodstatnenosti</w:t>
            </w: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380" w:type="dxa"/>
            <w:vAlign w:val="bottom"/>
          </w:tcPr>
          <w:p w:rsidR="0072259C" w:rsidRPr="0090508F" w:rsidRDefault="0072259C">
            <w:pPr>
              <w:spacing w:line="251" w:lineRule="exact"/>
              <w:ind w:left="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vyradenia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účtovného</w:t>
            </w:r>
          </w:p>
        </w:tc>
      </w:tr>
      <w:tr w:rsidR="0072259C" w:rsidRPr="0090508F">
        <w:trPr>
          <w:trHeight w:val="253"/>
        </w:trPr>
        <w:tc>
          <w:tcPr>
            <w:tcW w:w="19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2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3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obdobia</w:t>
            </w:r>
          </w:p>
        </w:tc>
        <w:tc>
          <w:tcPr>
            <w:tcW w:w="11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7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40" w:type="dxa"/>
            <w:vAlign w:val="bottom"/>
          </w:tcPr>
          <w:p w:rsidR="0072259C" w:rsidRPr="0090508F" w:rsidRDefault="0072259C"/>
        </w:tc>
        <w:tc>
          <w:tcPr>
            <w:tcW w:w="1380" w:type="dxa"/>
            <w:vAlign w:val="bottom"/>
          </w:tcPr>
          <w:p w:rsidR="0072259C" w:rsidRPr="0090508F" w:rsidRDefault="0072259C">
            <w:pPr>
              <w:ind w:left="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majetku z</w:t>
            </w:r>
          </w:p>
        </w:tc>
        <w:tc>
          <w:tcPr>
            <w:tcW w:w="12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obdobia</w:t>
            </w:r>
          </w:p>
        </w:tc>
      </w:tr>
      <w:tr w:rsidR="0072259C" w:rsidRPr="0090508F">
        <w:trPr>
          <w:trHeight w:val="290"/>
        </w:trPr>
        <w:tc>
          <w:tcPr>
            <w:tcW w:w="1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účtovníctva</w:t>
            </w: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1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1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19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20" w:lineRule="exact"/>
        <w:rPr>
          <w:sz w:val="20"/>
          <w:szCs w:val="20"/>
        </w:rPr>
      </w:pPr>
      <w:r>
        <w:rPr>
          <w:noProof/>
        </w:rPr>
        <w:pict>
          <v:line id="Shape 1" o:spid="_x0000_s1026" style="position:absolute;z-index:251658240;visibility:visible;mso-wrap-distance-left:0;mso-wrap-distance-right:0;mso-position-horizontal-relative:text;mso-position-vertical-relative:text" from="436.5pt,-110.6pt" to="436.5pt,0" o:allowincell="f" strokeweight=".48pt"/>
        </w:pict>
      </w:r>
    </w:p>
    <w:p w:rsidR="0072259C" w:rsidRDefault="0072259C">
      <w:pPr>
        <w:numPr>
          <w:ilvl w:val="0"/>
          <w:numId w:val="3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Určenie ocenenia záväzkov a stanovenie odhadu rezerv.</w:t>
      </w:r>
    </w:p>
    <w:p w:rsidR="0072259C" w:rsidRDefault="0072259C">
      <w:pPr>
        <w:spacing w:line="200" w:lineRule="exact"/>
        <w:rPr>
          <w:rFonts w:ascii="Arial Narrow" w:hAnsi="Arial Narrow" w:cs="Arial Narrow"/>
        </w:rPr>
      </w:pPr>
    </w:p>
    <w:p w:rsidR="0072259C" w:rsidRDefault="0072259C">
      <w:pPr>
        <w:spacing w:line="200" w:lineRule="exact"/>
        <w:rPr>
          <w:rFonts w:ascii="Arial Narrow" w:hAnsi="Arial Narrow" w:cs="Arial Narrow"/>
        </w:rPr>
      </w:pPr>
    </w:p>
    <w:p w:rsidR="0072259C" w:rsidRDefault="0072259C">
      <w:pPr>
        <w:spacing w:line="200" w:lineRule="exact"/>
        <w:rPr>
          <w:rFonts w:ascii="Arial Narrow" w:hAnsi="Arial Narrow" w:cs="Arial Narrow"/>
        </w:rPr>
      </w:pPr>
    </w:p>
    <w:p w:rsidR="0072259C" w:rsidRDefault="0072259C">
      <w:pPr>
        <w:spacing w:line="258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3"/>
        </w:numPr>
        <w:tabs>
          <w:tab w:val="left" w:pos="385"/>
        </w:tabs>
        <w:spacing w:line="293" w:lineRule="auto"/>
        <w:ind w:left="120" w:right="14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Určenie ocenenia </w:t>
      </w:r>
      <w:r>
        <w:rPr>
          <w:rFonts w:ascii="Arial Narrow" w:hAnsi="Arial Narrow" w:cs="Arial Narrow"/>
          <w:u w:val="single"/>
        </w:rPr>
        <w:t>finančných nástrojov alebo majetku</w:t>
      </w:r>
      <w:r>
        <w:rPr>
          <w:rFonts w:ascii="Arial Narrow" w:hAnsi="Arial Narrow" w:cs="Arial Narrow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</w:rPr>
        <w:t>reálnou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hodnotou</w:t>
      </w:r>
      <w:r>
        <w:rPr>
          <w:rFonts w:ascii="Arial Narrow" w:hAnsi="Arial Narrow" w:cs="Arial Narrow"/>
        </w:rPr>
        <w:t>:</w:t>
      </w:r>
    </w:p>
    <w:p w:rsidR="0072259C" w:rsidRDefault="0072259C">
      <w:pPr>
        <w:spacing w:line="2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040"/>
        <w:gridCol w:w="1980"/>
        <w:gridCol w:w="1980"/>
        <w:gridCol w:w="2020"/>
      </w:tblGrid>
      <w:tr w:rsidR="0072259C" w:rsidRPr="0090508F">
        <w:trPr>
          <w:trHeight w:val="223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Kategória finančných nástrojov / majetku,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Zmeny reálnej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Zmeny reálnej</w:t>
            </w:r>
          </w:p>
        </w:tc>
      </w:tr>
      <w:tr w:rsidR="0072259C" w:rsidRPr="0090508F">
        <w:trPr>
          <w:trHeight w:val="253"/>
        </w:trPr>
        <w:tc>
          <w:tcPr>
            <w:tcW w:w="40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ktorý nie je finančným nástrojom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hodnoty zahrnuté do</w:t>
            </w: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hodnoty zahrnuté vo</w:t>
            </w:r>
          </w:p>
        </w:tc>
      </w:tr>
      <w:tr w:rsidR="0072259C" w:rsidRPr="0090508F">
        <w:trPr>
          <w:trHeight w:val="252"/>
        </w:trPr>
        <w:tc>
          <w:tcPr>
            <w:tcW w:w="40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výkazu ziskov a strát</w:t>
            </w: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VI ako oceňovacie</w:t>
            </w:r>
          </w:p>
        </w:tc>
      </w:tr>
      <w:tr w:rsidR="0072259C" w:rsidRPr="0090508F">
        <w:trPr>
          <w:trHeight w:val="309"/>
        </w:trPr>
        <w:tc>
          <w:tcPr>
            <w:tcW w:w="40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rozdiely</w:t>
            </w:r>
          </w:p>
        </w:tc>
      </w:tr>
      <w:tr w:rsidR="0072259C" w:rsidRPr="0090508F">
        <w:trPr>
          <w:trHeight w:val="102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</w:tr>
      <w:tr w:rsidR="0072259C" w:rsidRPr="0090508F">
        <w:trPr>
          <w:trHeight w:val="362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340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 xml:space="preserve">e) Určenie ocenenia </w:t>
      </w:r>
      <w:r>
        <w:rPr>
          <w:rFonts w:ascii="Arial Narrow" w:hAnsi="Arial Narrow" w:cs="Arial Narrow"/>
          <w:u w:val="single"/>
        </w:rPr>
        <w:t>finančných nástrojov</w:t>
      </w:r>
      <w:r>
        <w:rPr>
          <w:rFonts w:ascii="Arial Narrow" w:hAnsi="Arial Narrow" w:cs="Arial Narrow"/>
        </w:rPr>
        <w:t xml:space="preserve"> pri oceňovaní obstarávacou cenou alebo vlastnými nákladmi:</w:t>
      </w:r>
    </w:p>
    <w:p w:rsidR="0072259C" w:rsidRDefault="0072259C">
      <w:pPr>
        <w:spacing w:line="133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040"/>
        <w:gridCol w:w="2340"/>
        <w:gridCol w:w="3680"/>
      </w:tblGrid>
      <w:tr w:rsidR="0072259C" w:rsidRPr="0090508F">
        <w:trPr>
          <w:trHeight w:val="223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Druh derivátových finančných nástrojov</w:t>
            </w:r>
          </w:p>
        </w:tc>
        <w:tc>
          <w:tcPr>
            <w:tcW w:w="2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 určená</w:t>
            </w:r>
          </w:p>
        </w:tc>
        <w:tc>
          <w:tcPr>
            <w:tcW w:w="36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Rozsah a charakter derivátového</w:t>
            </w:r>
          </w:p>
        </w:tc>
      </w:tr>
      <w:tr w:rsidR="0072259C" w:rsidRPr="0090508F">
        <w:trPr>
          <w:trHeight w:val="309"/>
        </w:trPr>
        <w:tc>
          <w:tcPr>
            <w:tcW w:w="40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ako trhová cena</w:t>
            </w:r>
          </w:p>
        </w:tc>
        <w:tc>
          <w:tcPr>
            <w:tcW w:w="36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nástroja</w:t>
            </w:r>
          </w:p>
        </w:tc>
      </w:tr>
      <w:tr w:rsidR="0072259C" w:rsidRPr="0090508F">
        <w:trPr>
          <w:trHeight w:val="102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3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</w:tr>
      <w:tr w:rsidR="0072259C" w:rsidRPr="0090508F">
        <w:trPr>
          <w:trHeight w:val="363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2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40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341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u w:val="single"/>
        </w:rPr>
        <w:t>metódou vlastného imania</w: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70" w:lineRule="exact"/>
        <w:rPr>
          <w:sz w:val="20"/>
          <w:szCs w:val="20"/>
        </w:rPr>
      </w:pPr>
    </w:p>
    <w:p w:rsidR="0072259C" w:rsidRDefault="0072259C">
      <w:pPr>
        <w:ind w:right="140"/>
        <w:jc w:val="righ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5 z 9</w:t>
      </w:r>
    </w:p>
    <w:p w:rsidR="0072259C" w:rsidRDefault="0072259C">
      <w:pPr>
        <w:sectPr w:rsidR="0072259C">
          <w:pgSz w:w="11900" w:h="16840"/>
          <w:pgMar w:top="992" w:right="560" w:bottom="1002" w:left="1300" w:header="0" w:footer="0" w:gutter="0"/>
          <w:cols w:space="708" w:equalWidth="0">
            <w:col w:w="1004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5" w:name="page6"/>
            <w:bookmarkEnd w:id="5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24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g) Spôsob zostavenia odpisového plánu pre dlhodobý majetok:</w:t>
      </w:r>
    </w:p>
    <w:p w:rsidR="0072259C" w:rsidRDefault="0072259C">
      <w:pPr>
        <w:spacing w:line="28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540"/>
        <w:gridCol w:w="940"/>
        <w:gridCol w:w="620"/>
        <w:gridCol w:w="1260"/>
        <w:gridCol w:w="220"/>
        <w:gridCol w:w="240"/>
        <w:gridCol w:w="1060"/>
        <w:gridCol w:w="420"/>
        <w:gridCol w:w="1720"/>
      </w:tblGrid>
      <w:tr w:rsidR="0072259C" w:rsidRPr="0090508F">
        <w:trPr>
          <w:trHeight w:val="223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4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a nehmotný</w:t>
            </w:r>
          </w:p>
        </w:tc>
        <w:tc>
          <w:tcPr>
            <w:tcW w:w="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2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číslo</w:t>
            </w:r>
          </w:p>
        </w:tc>
        <w:tc>
          <w:tcPr>
            <w:tcW w:w="188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Doba odpisovania</w:t>
            </w:r>
          </w:p>
        </w:tc>
        <w:tc>
          <w:tcPr>
            <w:tcW w:w="22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172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right="15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Ročná odpisová</w:t>
            </w: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Metóda</w:t>
            </w:r>
          </w:p>
        </w:tc>
      </w:tr>
      <w:tr w:rsidR="0072259C" w:rsidRPr="0090508F">
        <w:trPr>
          <w:trHeight w:val="253"/>
        </w:trPr>
        <w:tc>
          <w:tcPr>
            <w:tcW w:w="35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9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odpisovaný majetok</w:t>
            </w:r>
          </w:p>
        </w:tc>
        <w:tc>
          <w:tcPr>
            <w:tcW w:w="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2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účtu</w:t>
            </w:r>
          </w:p>
        </w:tc>
        <w:tc>
          <w:tcPr>
            <w:tcW w:w="18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(počet rokov)</w:t>
            </w:r>
          </w:p>
        </w:tc>
        <w:tc>
          <w:tcPr>
            <w:tcW w:w="220" w:type="dxa"/>
            <w:vAlign w:val="bottom"/>
          </w:tcPr>
          <w:p w:rsidR="0072259C" w:rsidRPr="0090508F" w:rsidRDefault="0072259C"/>
        </w:tc>
        <w:tc>
          <w:tcPr>
            <w:tcW w:w="240" w:type="dxa"/>
            <w:vAlign w:val="bottom"/>
          </w:tcPr>
          <w:p w:rsidR="0072259C" w:rsidRPr="0090508F" w:rsidRDefault="0072259C"/>
        </w:tc>
        <w:tc>
          <w:tcPr>
            <w:tcW w:w="14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39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sadzba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odpisovania</w:t>
            </w:r>
          </w:p>
        </w:tc>
      </w:tr>
      <w:tr w:rsidR="0072259C" w:rsidRPr="0090508F">
        <w:trPr>
          <w:trHeight w:val="290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(%)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43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Software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013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4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25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Ostatný DNM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019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4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25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2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Stavby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021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25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4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Počítače s príslušenstvom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7"/>
              </w:rPr>
              <w:t>022.A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5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20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Dopravné prostriedky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023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7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6"/>
              </w:rPr>
              <w:t>14,3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2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Ostatné stroje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7"/>
              </w:rPr>
              <w:t>022.A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7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6"/>
              </w:rPr>
              <w:t>14,3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4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Ostatný dlhodobý hmotný majetok</w:t>
            </w:r>
          </w:p>
        </w:tc>
        <w:tc>
          <w:tcPr>
            <w:tcW w:w="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029</w:t>
            </w:r>
          </w:p>
        </w:tc>
        <w:tc>
          <w:tcPr>
            <w:tcW w:w="1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5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spacing w:line="243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99"/>
              </w:rPr>
              <w:t>20</w:t>
            </w:r>
          </w:p>
        </w:tc>
        <w:tc>
          <w:tcPr>
            <w:tcW w:w="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494"/>
        </w:trPr>
        <w:tc>
          <w:tcPr>
            <w:tcW w:w="6580" w:type="dxa"/>
            <w:gridSpan w:val="5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 xml:space="preserve">h) Informácia </w:t>
            </w:r>
            <w:r>
              <w:rPr>
                <w:rFonts w:ascii="Arial Narrow" w:hAnsi="Arial Narrow" w:cs="Arial Narrow"/>
                <w:b/>
                <w:bCs/>
              </w:rPr>
              <w:t>o poskytnutých dotáciách</w:t>
            </w:r>
            <w:r>
              <w:rPr>
                <w:rFonts w:ascii="Arial Narrow" w:hAnsi="Arial Narrow" w:cs="Arial Narrow"/>
              </w:rPr>
              <w:t xml:space="preserve"> a pri dotáciách na obstaranie majetku: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02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Majetok</w:t>
            </w:r>
          </w:p>
        </w:tc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gridSpan w:val="3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Spôsob ocenenia</w:t>
            </w: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Výška dotácie</w:t>
            </w:r>
          </w:p>
        </w:tc>
      </w:tr>
      <w:tr w:rsidR="0072259C" w:rsidRPr="0090508F">
        <w:trPr>
          <w:trHeight w:val="293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38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5) Opravy významných chýb minulých účtovných období</w:t>
      </w:r>
    </w:p>
    <w:p w:rsidR="0072259C" w:rsidRDefault="0072259C">
      <w:pPr>
        <w:spacing w:line="16" w:lineRule="exact"/>
        <w:rPr>
          <w:sz w:val="20"/>
          <w:szCs w:val="20"/>
        </w:rPr>
      </w:pPr>
    </w:p>
    <w:p w:rsidR="0072259C" w:rsidRDefault="0072259C">
      <w:pPr>
        <w:spacing w:line="257" w:lineRule="auto"/>
        <w:ind w:left="120" w:right="260"/>
        <w:rPr>
          <w:sz w:val="20"/>
          <w:szCs w:val="20"/>
        </w:rPr>
      </w:pPr>
      <w:r>
        <w:rPr>
          <w:rFonts w:ascii="Arial Narrow" w:hAnsi="Arial Narrow" w:cs="Arial Narrow"/>
        </w:rPr>
        <w:t>Opravy významných chýb minulých účtovných období účtovaných v bežnom účt. období s uvedením sumy vplyvu na nerozdelený zisk alebo neuhradenú stratu minulých rokov</w:t>
      </w:r>
    </w:p>
    <w:p w:rsidR="0072259C" w:rsidRDefault="0072259C">
      <w:pPr>
        <w:spacing w:line="219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200"/>
        <w:gridCol w:w="1060"/>
        <w:gridCol w:w="1060"/>
        <w:gridCol w:w="2000"/>
        <w:gridCol w:w="2580"/>
      </w:tblGrid>
      <w:tr w:rsidR="0072259C" w:rsidRPr="0090508F">
        <w:trPr>
          <w:trHeight w:val="319"/>
        </w:trPr>
        <w:tc>
          <w:tcPr>
            <w:tcW w:w="32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3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Opis účtovného prípadu</w:t>
            </w:r>
          </w:p>
        </w:tc>
        <w:tc>
          <w:tcPr>
            <w:tcW w:w="10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  <w:tc>
          <w:tcPr>
            <w:tcW w:w="10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MD/DAL</w:t>
            </w:r>
          </w:p>
        </w:tc>
        <w:tc>
          <w:tcPr>
            <w:tcW w:w="20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Vplyv na výsledok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Vplyv na vlastné imanie</w:t>
            </w:r>
          </w:p>
        </w:tc>
      </w:tr>
      <w:tr w:rsidR="0072259C" w:rsidRPr="0090508F">
        <w:trPr>
          <w:trHeight w:val="64"/>
        </w:trPr>
        <w:tc>
          <w:tcPr>
            <w:tcW w:w="32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</w:tr>
      <w:tr w:rsidR="0072259C" w:rsidRPr="0090508F">
        <w:trPr>
          <w:trHeight w:val="363"/>
        </w:trPr>
        <w:tc>
          <w:tcPr>
            <w:tcW w:w="32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32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34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3"/>
          <w:szCs w:val="23"/>
        </w:rPr>
        <w:t>ČL. IV - INFORMÁCIE, KTORÉ VYSVETĽUJÚ A DOPĹŇAJÚ SÚVAHU A VÝKAZ ZISKOV A</w:t>
      </w:r>
    </w:p>
    <w:p w:rsidR="0072259C" w:rsidRDefault="0072259C">
      <w:pPr>
        <w:spacing w:line="36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STRÁT</w:t>
      </w:r>
    </w:p>
    <w:p w:rsidR="0072259C" w:rsidRDefault="0072259C">
      <w:pPr>
        <w:spacing w:line="230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1) Informácie o nehmotnom majetku, ktorý je goodwill alebo záporný goodwill</w:t>
      </w:r>
    </w:p>
    <w:p w:rsidR="0072259C" w:rsidRDefault="0072259C">
      <w:pPr>
        <w:spacing w:line="16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</w:rPr>
        <w:t>Goodwill - dôvod jeho vzniku, spôsob výpočtu, hodnota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100"/>
        <w:gridCol w:w="2140"/>
        <w:gridCol w:w="1980"/>
        <w:gridCol w:w="2800"/>
      </w:tblGrid>
      <w:tr w:rsidR="0072259C" w:rsidRPr="0090508F">
        <w:trPr>
          <w:trHeight w:val="203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Dôvod vzniku goodwillu/záporného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Spôsob výpočtu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8"/>
              </w:rPr>
              <w:t>Hodnota za bežné obd</w:t>
            </w:r>
          </w:p>
        </w:tc>
        <w:tc>
          <w:tcPr>
            <w:tcW w:w="28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bezprostredne</w:t>
            </w:r>
          </w:p>
        </w:tc>
      </w:tr>
      <w:tr w:rsidR="0072259C" w:rsidRPr="0090508F">
        <w:trPr>
          <w:trHeight w:val="309"/>
        </w:trPr>
        <w:tc>
          <w:tcPr>
            <w:tcW w:w="31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godwillu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predchádzajúce obdobie</w:t>
            </w:r>
          </w:p>
        </w:tc>
      </w:tr>
      <w:tr w:rsidR="0072259C" w:rsidRPr="0090508F">
        <w:trPr>
          <w:trHeight w:val="102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</w:tr>
      <w:tr w:rsidR="0072259C" w:rsidRPr="0090508F">
        <w:trPr>
          <w:trHeight w:val="363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356" w:lineRule="exact"/>
        <w:rPr>
          <w:sz w:val="20"/>
          <w:szCs w:val="20"/>
        </w:rPr>
      </w:pPr>
    </w:p>
    <w:p w:rsidR="0072259C" w:rsidRDefault="0072259C">
      <w:pPr>
        <w:spacing w:line="287" w:lineRule="auto"/>
        <w:ind w:left="120" w:right="260"/>
        <w:rPr>
          <w:sz w:val="20"/>
          <w:szCs w:val="20"/>
        </w:rPr>
      </w:pPr>
      <w:r>
        <w:rPr>
          <w:rFonts w:ascii="Arial" w:hAnsi="Arial" w:cs="Arial"/>
          <w:b/>
          <w:bCs/>
        </w:rPr>
        <w:t>2) Informácie o významných položkách derivátov, majetku a záväzkoch zabezpečených derivátmi</w:t>
      </w:r>
    </w:p>
    <w:p w:rsidR="0072259C" w:rsidRDefault="0072259C">
      <w:pPr>
        <w:spacing w:line="17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3780"/>
        <w:gridCol w:w="1180"/>
        <w:gridCol w:w="1160"/>
        <w:gridCol w:w="1900"/>
        <w:gridCol w:w="1900"/>
      </w:tblGrid>
      <w:tr w:rsidR="0072259C" w:rsidRPr="0090508F">
        <w:trPr>
          <w:trHeight w:val="319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3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 derivátov</w:t>
            </w:r>
          </w:p>
        </w:tc>
        <w:tc>
          <w:tcPr>
            <w:tcW w:w="11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  <w:tc>
          <w:tcPr>
            <w:tcW w:w="11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MD/DAL</w:t>
            </w:r>
          </w:p>
        </w:tc>
        <w:tc>
          <w:tcPr>
            <w:tcW w:w="1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Vplyv na výsledok</w:t>
            </w:r>
          </w:p>
        </w:tc>
        <w:tc>
          <w:tcPr>
            <w:tcW w:w="19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Vplyv na imanie</w:t>
            </w:r>
          </w:p>
        </w:tc>
      </w:tr>
      <w:tr w:rsidR="0072259C" w:rsidRPr="0090508F">
        <w:trPr>
          <w:trHeight w:val="63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5"/>
                <w:szCs w:val="5"/>
              </w:rPr>
            </w:pPr>
          </w:p>
        </w:tc>
      </w:tr>
      <w:tr w:rsidR="0072259C" w:rsidRPr="0090508F">
        <w:trPr>
          <w:trHeight w:val="363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9" w:lineRule="exact"/>
        <w:rPr>
          <w:sz w:val="20"/>
          <w:szCs w:val="20"/>
        </w:rPr>
      </w:pPr>
    </w:p>
    <w:p w:rsidR="0072259C" w:rsidRDefault="0072259C">
      <w:pPr>
        <w:ind w:left="8820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6 z 9</w:t>
      </w:r>
    </w:p>
    <w:p w:rsidR="0072259C" w:rsidRDefault="0072259C">
      <w:pPr>
        <w:sectPr w:rsidR="0072259C">
          <w:pgSz w:w="11900" w:h="16840"/>
          <w:pgMar w:top="992" w:right="440" w:bottom="1002" w:left="1300" w:header="0" w:footer="0" w:gutter="0"/>
          <w:cols w:space="708" w:equalWidth="0">
            <w:col w:w="1016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6" w:name="page7"/>
            <w:bookmarkEnd w:id="6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338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3) Informácie o záväzkoch</w:t>
      </w:r>
    </w:p>
    <w:p w:rsidR="0072259C" w:rsidRDefault="0072259C">
      <w:pPr>
        <w:spacing w:line="104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 xml:space="preserve">a) Celková suma </w:t>
      </w:r>
      <w:r>
        <w:rPr>
          <w:rFonts w:ascii="Arial Narrow" w:hAnsi="Arial Narrow" w:cs="Arial Narrow"/>
          <w:u w:val="single"/>
        </w:rPr>
        <w:t>záväzkov so zostatkovou dobou splatnosti dlhšou ako 5 rokov</w:t>
      </w:r>
      <w:r>
        <w:rPr>
          <w:rFonts w:ascii="Arial Narrow" w:hAnsi="Arial Narrow" w:cs="Arial Narrow"/>
        </w:rPr>
        <w:t>:</w:t>
      </w:r>
    </w:p>
    <w:p w:rsidR="0072259C" w:rsidRDefault="0072259C">
      <w:pPr>
        <w:spacing w:line="13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60"/>
        <w:gridCol w:w="4520"/>
        <w:gridCol w:w="360"/>
        <w:gridCol w:w="2560"/>
        <w:gridCol w:w="80"/>
        <w:gridCol w:w="2400"/>
        <w:gridCol w:w="40"/>
        <w:gridCol w:w="30"/>
      </w:tblGrid>
      <w:tr w:rsidR="0072259C" w:rsidRPr="0090508F">
        <w:trPr>
          <w:trHeight w:val="223"/>
        </w:trPr>
        <w:tc>
          <w:tcPr>
            <w:tcW w:w="6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452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3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256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9"/>
                <w:szCs w:val="19"/>
              </w:rPr>
            </w:pPr>
          </w:p>
        </w:tc>
        <w:tc>
          <w:tcPr>
            <w:tcW w:w="244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Bezprostredne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53"/>
        </w:trPr>
        <w:tc>
          <w:tcPr>
            <w:tcW w:w="6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488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7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3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40" w:type="dxa"/>
            <w:gridSpan w:val="2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90"/>
        </w:trPr>
        <w:tc>
          <w:tcPr>
            <w:tcW w:w="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5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4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4"/>
        </w:trPr>
        <w:tc>
          <w:tcPr>
            <w:tcW w:w="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488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so zostatkovou dobou splatnosti nad 5 rokov</w:t>
            </w:r>
          </w:p>
        </w:tc>
        <w:tc>
          <w:tcPr>
            <w:tcW w:w="25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40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633"/>
        </w:trPr>
        <w:tc>
          <w:tcPr>
            <w:tcW w:w="6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7520" w:type="dxa"/>
            <w:gridSpan w:val="4"/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 xml:space="preserve">b) Celková suma </w:t>
            </w:r>
            <w:r>
              <w:rPr>
                <w:rFonts w:ascii="Arial Narrow" w:hAnsi="Arial Narrow" w:cs="Arial Narrow"/>
                <w:u w:val="single"/>
              </w:rPr>
              <w:t>zabezpečených záväzkov</w:t>
            </w:r>
            <w:r>
              <w:rPr>
                <w:rFonts w:ascii="Arial Narrow" w:hAnsi="Arial Narrow" w:cs="Arial Narrow"/>
              </w:rPr>
              <w:t xml:space="preserve"> – opis a spôsob zabezpečenia záväzkov:</w:t>
            </w:r>
          </w:p>
        </w:tc>
        <w:tc>
          <w:tcPr>
            <w:tcW w:w="240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1"/>
        </w:trPr>
        <w:tc>
          <w:tcPr>
            <w:tcW w:w="60" w:type="dxa"/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45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5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480" w:type="dxa"/>
            <w:gridSpan w:val="2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40" w:type="dxa"/>
            <w:vMerge w:val="restart"/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43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452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3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Zabezpečené záväzky</w:t>
            </w: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50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3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40" w:type="dxa"/>
            <w:vMerge/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03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452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360" w:type="dxa"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25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right="27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Spôsob</w:t>
            </w:r>
          </w:p>
        </w:tc>
        <w:tc>
          <w:tcPr>
            <w:tcW w:w="80" w:type="dxa"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240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3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záväzkov</w:t>
            </w: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83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45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360" w:type="dxa"/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2560" w:type="dxa"/>
            <w:vMerge w:val="restart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27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zabezpečenia</w:t>
            </w:r>
          </w:p>
        </w:tc>
        <w:tc>
          <w:tcPr>
            <w:tcW w:w="80" w:type="dxa"/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2400" w:type="dxa"/>
            <w:vMerge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15"/>
                <w:szCs w:val="15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8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4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5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2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5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36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27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záložné právo</w:t>
            </w:r>
          </w:p>
        </w:tc>
        <w:tc>
          <w:tcPr>
            <w:tcW w:w="8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4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2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5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zabezpečené iným spôsobom</w:t>
            </w:r>
          </w:p>
        </w:tc>
        <w:tc>
          <w:tcPr>
            <w:tcW w:w="36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4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2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5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Celková suma zabezpečených záväzkov:</w:t>
            </w:r>
          </w:p>
        </w:tc>
        <w:tc>
          <w:tcPr>
            <w:tcW w:w="36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right="270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8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44"/>
        </w:trPr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5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36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vAlign w:val="bottom"/>
          </w:tcPr>
          <w:p w:rsidR="0072259C" w:rsidRPr="0090508F" w:rsidRDefault="0072259C">
            <w:pPr>
              <w:rPr>
                <w:sz w:val="3"/>
                <w:szCs w:val="3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</w:tbl>
    <w:p w:rsidR="0072259C" w:rsidRDefault="0072259C">
      <w:pPr>
        <w:spacing w:line="236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4) Informácie o vlastných akciách</w:t>
      </w:r>
    </w:p>
    <w:p w:rsidR="0072259C" w:rsidRDefault="0072259C">
      <w:pPr>
        <w:spacing w:line="104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a) dôvod nadobudnutia vlastných akcií počas účtovného obdobia:</w:t>
      </w:r>
    </w:p>
    <w:p w:rsidR="0072259C" w:rsidRDefault="0072259C">
      <w:pPr>
        <w:spacing w:line="121" w:lineRule="exact"/>
        <w:rPr>
          <w:sz w:val="20"/>
          <w:szCs w:val="20"/>
        </w:rPr>
      </w:pPr>
    </w:p>
    <w:p w:rsidR="0072259C" w:rsidRDefault="0072259C">
      <w:pPr>
        <w:spacing w:line="263" w:lineRule="auto"/>
        <w:ind w:left="120" w:right="480"/>
        <w:jc w:val="both"/>
        <w:rPr>
          <w:sz w:val="20"/>
          <w:szCs w:val="20"/>
        </w:rPr>
      </w:pPr>
      <w:r>
        <w:rPr>
          <w:rFonts w:ascii="Arial Narrow" w:hAnsi="Arial Narrow" w:cs="Arial Narrow"/>
        </w:rPr>
        <w:t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</w:t>
      </w:r>
    </w:p>
    <w:p w:rsidR="0072259C" w:rsidRDefault="0072259C">
      <w:pPr>
        <w:spacing w:line="59" w:lineRule="exact"/>
        <w:rPr>
          <w:sz w:val="20"/>
          <w:szCs w:val="20"/>
        </w:rPr>
      </w:pPr>
      <w:r>
        <w:rPr>
          <w:noProof/>
        </w:rPr>
        <w:pict>
          <v:line id="Shape 2" o:spid="_x0000_s1027" style="position:absolute;z-index:251659264;visibility:visible;mso-wrap-distance-left:0;mso-wrap-distance-right:0" from=".45pt,3.95pt" to=".45pt,93.75pt" o:allowincell="f" strokeweight=".16931mm"/>
        </w:pict>
      </w:r>
      <w:r>
        <w:rPr>
          <w:noProof/>
        </w:rPr>
        <w:pict>
          <v:line id="Shape 3" o:spid="_x0000_s1028" style="position:absolute;z-index:251660288;visibility:visible;mso-wrap-distance-left:0;mso-wrap-distance-right:0" from="111.25pt,3.95pt" to="111.25pt,93.75pt" o:allowincell="f" strokeweight=".48pt"/>
        </w:pict>
      </w:r>
      <w:r>
        <w:rPr>
          <w:noProof/>
        </w:rPr>
        <w:pict>
          <v:line id="Shape 4" o:spid="_x0000_s1029" style="position:absolute;z-index:251661312;visibility:visible;mso-wrap-distance-left:0;mso-wrap-distance-right:0" from="239.6pt,3.95pt" to="239.6pt,93.75pt" o:allowincell="f" strokeweight=".48pt"/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A0"/>
      </w:tblPr>
      <w:tblGrid>
        <w:gridCol w:w="1440"/>
        <w:gridCol w:w="2900"/>
        <w:gridCol w:w="2920"/>
        <w:gridCol w:w="2760"/>
      </w:tblGrid>
      <w:tr w:rsidR="0072259C" w:rsidRPr="0090508F">
        <w:trPr>
          <w:trHeight w:val="223"/>
        </w:trPr>
        <w:tc>
          <w:tcPr>
            <w:tcW w:w="144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292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5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Protihodnota, za ktorú sa</w:t>
            </w:r>
          </w:p>
        </w:tc>
        <w:tc>
          <w:tcPr>
            <w:tcW w:w="276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% podiel na základnom</w:t>
            </w:r>
          </w:p>
        </w:tc>
      </w:tr>
      <w:tr w:rsidR="0072259C" w:rsidRPr="0090508F">
        <w:trPr>
          <w:trHeight w:val="309"/>
        </w:trPr>
        <w:tc>
          <w:tcPr>
            <w:tcW w:w="1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0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20" w:type="dxa"/>
            <w:vAlign w:val="bottom"/>
          </w:tcPr>
          <w:p w:rsidR="0072259C" w:rsidRPr="0090508F" w:rsidRDefault="0072259C">
            <w:pPr>
              <w:ind w:left="5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akcie nadobudli</w:t>
            </w:r>
          </w:p>
        </w:tc>
        <w:tc>
          <w:tcPr>
            <w:tcW w:w="2760" w:type="dxa"/>
            <w:vAlign w:val="bottom"/>
          </w:tcPr>
          <w:p w:rsidR="0072259C" w:rsidRPr="0090508F" w:rsidRDefault="0072259C">
            <w:pPr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imaní</w:t>
            </w: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  <w:r>
        <w:rPr>
          <w:noProof/>
        </w:rPr>
        <w:pict>
          <v:line id="Shape 5" o:spid="_x0000_s1030" style="position:absolute;z-index:251662336;visibility:visible;mso-wrap-distance-left:0;mso-wrap-distance-right:0;mso-position-horizontal-relative:text;mso-position-vertical-relative:text" from="370.9pt,-26.6pt" to="370.9pt,63.15pt" o:allowincell="f" strokeweight=".48pt"/>
        </w:pict>
      </w:r>
      <w:r>
        <w:rPr>
          <w:noProof/>
        </w:rPr>
        <w:pict>
          <v:line id="Shape 6" o:spid="_x0000_s1031" style="position:absolute;z-index:251663360;visibility:visible;mso-wrap-distance-left:0;mso-wrap-distance-right:0;mso-position-horizontal-relative:text;mso-position-vertical-relative:text" from="500.35pt,-26.6pt" to="500.35pt,63.15pt" o:allowincell="f" strokeweight=".48pt"/>
        </w:pict>
      </w:r>
      <w:r>
        <w:rPr>
          <w:noProof/>
        </w:rPr>
        <w:pict>
          <v:line id="Shape 7" o:spid="_x0000_s1032" style="position:absolute;z-index:251664384;visibility:visible;mso-wrap-distance-left:0;mso-wrap-distance-right:0;mso-position-horizontal-relative:text;mso-position-vertical-relative:text" from=".2pt,5.55pt" to="500.6pt,5.55pt" o:allowincell="f" strokeweight=".48pt"/>
        </w:pict>
      </w:r>
      <w:r>
        <w:rPr>
          <w:noProof/>
        </w:rPr>
        <w:pict>
          <v:line id="Shape 8" o:spid="_x0000_s1033" style="position:absolute;z-index:251665408;visibility:visible;mso-wrap-distance-left:0;mso-wrap-distance-right:0;mso-position-horizontal-relative:text;mso-position-vertical-relative:text" from=".2pt,24.7pt" to="500.6pt,24.7pt" o:allowincell="f" strokeweight=".48pt"/>
        </w:pict>
      </w:r>
      <w:r>
        <w:rPr>
          <w:noProof/>
        </w:rPr>
        <w:pict>
          <v:line id="Shape 9" o:spid="_x0000_s1034" style="position:absolute;z-index:251666432;visibility:visible;mso-wrap-distance-left:0;mso-wrap-distance-right:0;mso-position-horizontal-relative:text;mso-position-vertical-relative:text" from=".2pt,43.8pt" to="500.6pt,43.8pt" o:allowincell="f" strokeweight=".48pt"/>
        </w:pic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31" w:lineRule="exact"/>
        <w:rPr>
          <w:sz w:val="20"/>
          <w:szCs w:val="20"/>
        </w:rPr>
      </w:pPr>
    </w:p>
    <w:p w:rsidR="0072259C" w:rsidRDefault="0072259C">
      <w:pPr>
        <w:spacing w:line="289" w:lineRule="auto"/>
        <w:ind w:left="120" w:right="480"/>
        <w:rPr>
          <w:sz w:val="20"/>
          <w:szCs w:val="20"/>
        </w:rPr>
      </w:pPr>
      <w:r>
        <w:rPr>
          <w:rFonts w:ascii="Arial Narrow" w:hAnsi="Arial Narrow" w:cs="Arial Narrow"/>
        </w:rPr>
        <w:t>b2) počet a protihodnota, za ktorú sa vlastné akcie po čas účtovného obdobia nadobudli a počet a protihodnota, za ktorú sa vlastné akcie počas účtovného obdobia previedli na inú osobu:</w:t>
      </w:r>
    </w:p>
    <w:p w:rsidR="0072259C" w:rsidRDefault="0072259C">
      <w:pPr>
        <w:spacing w:line="29" w:lineRule="exact"/>
        <w:rPr>
          <w:sz w:val="20"/>
          <w:szCs w:val="20"/>
        </w:rPr>
      </w:pPr>
      <w:r>
        <w:rPr>
          <w:noProof/>
        </w:rPr>
        <w:pict>
          <v:line id="Shape 10" o:spid="_x0000_s1035" style="position:absolute;z-index:251667456;visibility:visible;mso-wrap-distance-left:0;mso-wrap-distance-right:0" from=".2pt,-29pt" to="500.6pt,-29pt" o:allowincell="f" strokeweight=".48pt"/>
        </w:pict>
      </w:r>
      <w:r>
        <w:rPr>
          <w:noProof/>
        </w:rPr>
        <w:pict>
          <v:line id="Shape 11" o:spid="_x0000_s1036" style="position:absolute;z-index:251668480;visibility:visible;mso-wrap-distance-left:0;mso-wrap-distance-right:0" from="370.9pt,2.45pt" to="370.9pt,92.3pt" o:allowincell="f" strokeweight=".48pt"/>
        </w:pict>
      </w:r>
      <w:r>
        <w:rPr>
          <w:noProof/>
        </w:rPr>
        <w:pict>
          <v:line id="Shape 12" o:spid="_x0000_s1037" style="position:absolute;z-index:251669504;visibility:visible;mso-wrap-distance-left:0;mso-wrap-distance-right:0" from="500.35pt,2.45pt" to="500.35pt,92.3pt" o:allowincell="f" strokeweight=".48pt"/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A0"/>
      </w:tblPr>
      <w:tblGrid>
        <w:gridCol w:w="1440"/>
        <w:gridCol w:w="2900"/>
        <w:gridCol w:w="2920"/>
        <w:gridCol w:w="2760"/>
      </w:tblGrid>
      <w:tr w:rsidR="0072259C" w:rsidRPr="0090508F">
        <w:trPr>
          <w:trHeight w:val="225"/>
        </w:trPr>
        <w:tc>
          <w:tcPr>
            <w:tcW w:w="144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4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4" w:lineRule="exact"/>
              <w:ind w:left="8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292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4" w:lineRule="exact"/>
              <w:ind w:left="5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Protihodnota, za ktorú sa</w:t>
            </w:r>
          </w:p>
        </w:tc>
        <w:tc>
          <w:tcPr>
            <w:tcW w:w="276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4" w:lineRule="exact"/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% podiel na základnom</w:t>
            </w:r>
          </w:p>
        </w:tc>
      </w:tr>
      <w:tr w:rsidR="0072259C" w:rsidRPr="0090508F">
        <w:trPr>
          <w:trHeight w:val="309"/>
        </w:trPr>
        <w:tc>
          <w:tcPr>
            <w:tcW w:w="14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0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20" w:type="dxa"/>
            <w:vAlign w:val="bottom"/>
          </w:tcPr>
          <w:p w:rsidR="0072259C" w:rsidRPr="0090508F" w:rsidRDefault="0072259C">
            <w:pPr>
              <w:ind w:left="5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akcie nadobudli</w:t>
            </w:r>
          </w:p>
        </w:tc>
        <w:tc>
          <w:tcPr>
            <w:tcW w:w="2760" w:type="dxa"/>
            <w:vAlign w:val="bottom"/>
          </w:tcPr>
          <w:p w:rsidR="0072259C" w:rsidRPr="0090508F" w:rsidRDefault="0072259C">
            <w:pPr>
              <w:ind w:left="2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imaní</w:t>
            </w: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  <w:r>
        <w:rPr>
          <w:noProof/>
        </w:rPr>
        <w:pict>
          <v:line id="Shape 13" o:spid="_x0000_s1038" style="position:absolute;z-index:251670528;visibility:visible;mso-wrap-distance-left:0;mso-wrap-distance-right:0;mso-position-horizontal-relative:text;mso-position-vertical-relative:text" from=".45pt,-26.65pt" to=".45pt,63.15pt" o:allowincell="f" strokeweight=".16931mm"/>
        </w:pict>
      </w:r>
      <w:r>
        <w:rPr>
          <w:noProof/>
        </w:rPr>
        <w:pict>
          <v:line id="Shape 14" o:spid="_x0000_s1039" style="position:absolute;z-index:251671552;visibility:visible;mso-wrap-distance-left:0;mso-wrap-distance-right:0;mso-position-horizontal-relative:text;mso-position-vertical-relative:text" from="111.25pt,-26.65pt" to="111.25pt,63.15pt" o:allowincell="f" strokeweight=".48pt"/>
        </w:pict>
      </w:r>
      <w:r>
        <w:rPr>
          <w:noProof/>
        </w:rPr>
        <w:pict>
          <v:line id="Shape 15" o:spid="_x0000_s1040" style="position:absolute;z-index:251672576;visibility:visible;mso-wrap-distance-left:0;mso-wrap-distance-right:0;mso-position-horizontal-relative:text;mso-position-vertical-relative:text" from="239.6pt,-26.65pt" to="239.6pt,63.15pt" o:allowincell="f" strokeweight=".48pt"/>
        </w:pict>
      </w:r>
      <w:r>
        <w:rPr>
          <w:noProof/>
        </w:rPr>
        <w:pict>
          <v:line id="Shape 16" o:spid="_x0000_s1041" style="position:absolute;z-index:251673600;visibility:visible;mso-wrap-distance-left:0;mso-wrap-distance-right:0;mso-position-horizontal-relative:text;mso-position-vertical-relative:text" from=".2pt,5.5pt" to="500.6pt,5.5pt" o:allowincell="f" strokeweight=".16931mm"/>
        </w:pict>
      </w:r>
      <w:r>
        <w:rPr>
          <w:noProof/>
        </w:rPr>
        <w:pict>
          <v:line id="Shape 17" o:spid="_x0000_s1042" style="position:absolute;z-index:251674624;visibility:visible;mso-wrap-distance-left:0;mso-wrap-distance-right:0;mso-position-horizontal-relative:text;mso-position-vertical-relative:text" from=".2pt,24.65pt" to="500.6pt,24.65pt" o:allowincell="f" strokeweight=".48pt"/>
        </w:pict>
      </w:r>
      <w:r>
        <w:rPr>
          <w:noProof/>
        </w:rPr>
        <w:pict>
          <v:line id="Shape 18" o:spid="_x0000_s1043" style="position:absolute;z-index:251675648;visibility:visible;mso-wrap-distance-left:0;mso-wrap-distance-right:0;mso-position-horizontal-relative:text;mso-position-vertical-relative:text" from=".2pt,43.8pt" to="500.6pt,43.8pt" o:allowincell="f" strokeweight=".48pt"/>
        </w:pic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34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940"/>
        <w:gridCol w:w="1300"/>
        <w:gridCol w:w="1940"/>
        <w:gridCol w:w="620"/>
        <w:gridCol w:w="2340"/>
        <w:gridCol w:w="300"/>
        <w:gridCol w:w="2580"/>
        <w:gridCol w:w="30"/>
        <w:gridCol w:w="340"/>
        <w:gridCol w:w="20"/>
      </w:tblGrid>
      <w:tr w:rsidR="0072259C" w:rsidRPr="0090508F">
        <w:trPr>
          <w:trHeight w:val="229"/>
        </w:trPr>
        <w:tc>
          <w:tcPr>
            <w:tcW w:w="94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9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c) počet,</w:t>
            </w:r>
          </w:p>
        </w:tc>
        <w:tc>
          <w:tcPr>
            <w:tcW w:w="3240" w:type="dxa"/>
            <w:gridSpan w:val="2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menovitá hodnota  a protihodnota, za</w:t>
            </w:r>
          </w:p>
        </w:tc>
        <w:tc>
          <w:tcPr>
            <w:tcW w:w="2960" w:type="dxa"/>
            <w:gridSpan w:val="2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ktorú sa vlastné akcie nadobudli</w:t>
            </w:r>
          </w:p>
        </w:tc>
        <w:tc>
          <w:tcPr>
            <w:tcW w:w="2880" w:type="dxa"/>
            <w:gridSpan w:val="2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a ktoré účtovná  jednotka má  v</w:t>
            </w:r>
          </w:p>
        </w:tc>
        <w:tc>
          <w:tcPr>
            <w:tcW w:w="360" w:type="dxa"/>
            <w:gridSpan w:val="2"/>
            <w:vAlign w:val="bottom"/>
          </w:tcPr>
          <w:p w:rsidR="0072259C" w:rsidRPr="0090508F" w:rsidRDefault="0072259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w w:val="75"/>
              </w:rPr>
              <w:t>držbe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03"/>
        </w:trPr>
        <w:tc>
          <w:tcPr>
            <w:tcW w:w="10380" w:type="dxa"/>
            <w:gridSpan w:val="9"/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k poslednému dňu účtovného obdobia; uvádza sa aj ich percentuálny podiel na upísanom základnom imaní:</w:t>
            </w: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2"/>
        </w:trPr>
        <w:tc>
          <w:tcPr>
            <w:tcW w:w="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30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6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3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30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58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0" w:type="dxa"/>
            <w:vMerge w:val="restart"/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340" w:type="dxa"/>
            <w:vMerge w:val="restart"/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03"/>
        </w:trPr>
        <w:tc>
          <w:tcPr>
            <w:tcW w:w="94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3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1940" w:type="dxa"/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6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2340" w:type="dxa"/>
            <w:vAlign w:val="bottom"/>
          </w:tcPr>
          <w:p w:rsidR="0072259C" w:rsidRPr="0090508F" w:rsidRDefault="0072259C">
            <w:pPr>
              <w:spacing w:line="20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Protihodnota, za ktorú sa</w:t>
            </w:r>
          </w:p>
        </w:tc>
        <w:tc>
          <w:tcPr>
            <w:tcW w:w="3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25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% podiel na základnom</w:t>
            </w:r>
          </w:p>
        </w:tc>
        <w:tc>
          <w:tcPr>
            <w:tcW w:w="20" w:type="dxa"/>
            <w:vMerge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340" w:type="dxa"/>
            <w:vMerge/>
            <w:vAlign w:val="bottom"/>
          </w:tcPr>
          <w:p w:rsidR="0072259C" w:rsidRPr="0090508F" w:rsidRDefault="0072259C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09"/>
        </w:trPr>
        <w:tc>
          <w:tcPr>
            <w:tcW w:w="940" w:type="dxa"/>
            <w:tcBorders>
              <w:lef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akcie nadobudli</w:t>
            </w:r>
          </w:p>
        </w:tc>
        <w:tc>
          <w:tcPr>
            <w:tcW w:w="3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imaní</w:t>
            </w:r>
          </w:p>
        </w:tc>
        <w:tc>
          <w:tcPr>
            <w:tcW w:w="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107"/>
        </w:trPr>
        <w:tc>
          <w:tcPr>
            <w:tcW w:w="9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3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20" w:type="dxa"/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340" w:type="dxa"/>
            <w:vAlign w:val="bottom"/>
          </w:tcPr>
          <w:p w:rsidR="0072259C" w:rsidRPr="0090508F" w:rsidRDefault="0072259C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63"/>
        </w:trPr>
        <w:tc>
          <w:tcPr>
            <w:tcW w:w="9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62"/>
        </w:trPr>
        <w:tc>
          <w:tcPr>
            <w:tcW w:w="9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363"/>
        </w:trPr>
        <w:tc>
          <w:tcPr>
            <w:tcW w:w="9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</w:tbl>
    <w:p w:rsidR="0072259C" w:rsidRDefault="0072259C">
      <w:pPr>
        <w:spacing w:line="162" w:lineRule="exact"/>
        <w:rPr>
          <w:sz w:val="20"/>
          <w:szCs w:val="20"/>
        </w:rPr>
      </w:pPr>
    </w:p>
    <w:p w:rsidR="0072259C" w:rsidRDefault="0072259C">
      <w:pPr>
        <w:ind w:right="480"/>
        <w:jc w:val="righ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7 z 9</w:t>
      </w:r>
    </w:p>
    <w:p w:rsidR="0072259C" w:rsidRDefault="0072259C">
      <w:pPr>
        <w:sectPr w:rsidR="0072259C">
          <w:pgSz w:w="11900" w:h="16840"/>
          <w:pgMar w:top="992" w:right="220" w:bottom="1002" w:left="1300" w:header="0" w:footer="0" w:gutter="0"/>
          <w:cols w:space="708" w:equalWidth="0">
            <w:col w:w="10380"/>
          </w:cols>
        </w:sectPr>
      </w:pPr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bookmarkStart w:id="7" w:name="page8"/>
            <w:bookmarkEnd w:id="7"/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338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5) Informácie o položkách nákladov alebo výnosov výnimočného rozsahu alebo výskytu</w:t>
      </w:r>
    </w:p>
    <w:p w:rsidR="0072259C" w:rsidRDefault="0072259C">
      <w:pPr>
        <w:spacing w:line="104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Informácie o nákladoch, ktoré majú výnimočný charakter alebo rozsah</w:t>
      </w:r>
    </w:p>
    <w:p w:rsidR="0072259C" w:rsidRDefault="0072259C">
      <w:pPr>
        <w:spacing w:line="132" w:lineRule="exact"/>
        <w:rPr>
          <w:sz w:val="20"/>
          <w:szCs w:val="20"/>
        </w:rPr>
      </w:pPr>
      <w:r>
        <w:rPr>
          <w:noProof/>
        </w:rPr>
        <w:pict>
          <v:line id="Shape 19" o:spid="_x0000_s1044" style="position:absolute;z-index:251676672;visibility:visible;mso-wrap-distance-left:0;mso-wrap-distance-right:0" from=".45pt,7.55pt" to=".45pt,97.2pt" o:allowincell="f" strokeweight=".16931mm"/>
        </w:pict>
      </w:r>
      <w:r>
        <w:rPr>
          <w:noProof/>
        </w:rPr>
        <w:pict>
          <v:line id="Shape 20" o:spid="_x0000_s1045" style="position:absolute;z-index:251677696;visibility:visible;mso-wrap-distance-left:0;mso-wrap-distance-right:0" from="239.7pt,7.55pt" to="239.7pt,97.2pt" o:allowincell="f" strokeweight=".48pt"/>
        </w:pict>
      </w:r>
      <w:r>
        <w:rPr>
          <w:noProof/>
        </w:rPr>
        <w:pict>
          <v:line id="Shape 21" o:spid="_x0000_s1046" style="position:absolute;z-index:251678720;visibility:visible;mso-wrap-distance-left:0;mso-wrap-distance-right:0" from="360.25pt,7.55pt" to="360.25pt,97.2pt" o:allowincell="f" strokeweight=".48pt"/>
        </w:pict>
      </w:r>
      <w:r>
        <w:rPr>
          <w:noProof/>
        </w:rPr>
        <w:pict>
          <v:line id="Shape 22" o:spid="_x0000_s1047" style="position:absolute;z-index:251679744;visibility:visible;mso-wrap-distance-left:0;mso-wrap-distance-right:0" from="502pt,7.55pt" to="502pt,97.2pt" o:allowincell="f" strokeweight=".48pt"/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A0"/>
      </w:tblPr>
      <w:tblGrid>
        <w:gridCol w:w="3060"/>
        <w:gridCol w:w="4020"/>
        <w:gridCol w:w="2960"/>
      </w:tblGrid>
      <w:tr w:rsidR="0072259C" w:rsidRPr="0090508F">
        <w:trPr>
          <w:trHeight w:val="223"/>
        </w:trPr>
        <w:tc>
          <w:tcPr>
            <w:tcW w:w="306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Dôvod vzniku</w:t>
            </w:r>
          </w:p>
        </w:tc>
        <w:tc>
          <w:tcPr>
            <w:tcW w:w="402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18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96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2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</w:tc>
      </w:tr>
      <w:tr w:rsidR="0072259C" w:rsidRPr="0090508F">
        <w:trPr>
          <w:trHeight w:val="309"/>
        </w:trPr>
        <w:tc>
          <w:tcPr>
            <w:tcW w:w="306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40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60" w:type="dxa"/>
            <w:vAlign w:val="bottom"/>
          </w:tcPr>
          <w:p w:rsidR="0072259C" w:rsidRPr="0090508F" w:rsidRDefault="0072259C">
            <w:pPr>
              <w:ind w:left="20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  <w:r>
        <w:rPr>
          <w:noProof/>
        </w:rPr>
        <w:pict>
          <v:line id="Shape 23" o:spid="_x0000_s1048" style="position:absolute;z-index:251680768;visibility:visible;mso-wrap-distance-left:0;mso-wrap-distance-right:0;mso-position-horizontal-relative:text;mso-position-vertical-relative:text" from=".2pt,5.3pt" to="502.2pt,5.3pt" o:allowincell="f" strokeweight=".48pt"/>
        </w:pict>
      </w:r>
      <w:r>
        <w:rPr>
          <w:noProof/>
        </w:rPr>
        <w:pict>
          <v:line id="Shape 24" o:spid="_x0000_s1049" style="position:absolute;z-index:251681792;visibility:visible;mso-wrap-distance-left:0;mso-wrap-distance-right:0;mso-position-horizontal-relative:text;mso-position-vertical-relative:text" from=".2pt,24.45pt" to="502.2pt,24.45pt" o:allowincell="f" strokeweight=".16931mm"/>
        </w:pict>
      </w:r>
      <w:r>
        <w:rPr>
          <w:noProof/>
        </w:rPr>
        <w:pict>
          <v:line id="Shape 25" o:spid="_x0000_s1050" style="position:absolute;z-index:251682816;visibility:visible;mso-wrap-distance-left:0;mso-wrap-distance-right:0;mso-position-horizontal-relative:text;mso-position-vertical-relative:text" from=".2pt,43.6pt" to="502.2pt,43.6pt" o:allowincell="f" strokeweight=".16931mm"/>
        </w:pic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28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 Narrow" w:hAnsi="Arial Narrow" w:cs="Arial Narrow"/>
        </w:rPr>
        <w:t>Informácie o výnosoch, ktoré majú výnimočný charakter alebo rozsah</w:t>
      </w:r>
    </w:p>
    <w:p w:rsidR="0072259C" w:rsidRDefault="0072259C">
      <w:pPr>
        <w:spacing w:line="132" w:lineRule="exact"/>
        <w:rPr>
          <w:sz w:val="20"/>
          <w:szCs w:val="20"/>
        </w:rPr>
      </w:pPr>
      <w:r>
        <w:rPr>
          <w:noProof/>
        </w:rPr>
        <w:pict>
          <v:line id="Shape 26" o:spid="_x0000_s1051" style="position:absolute;z-index:251683840;visibility:visible;mso-wrap-distance-left:0;mso-wrap-distance-right:0" from=".2pt,-11.25pt" to="502.2pt,-11.25pt" o:allowincell="f" strokeweight=".48pt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820"/>
        <w:gridCol w:w="2400"/>
        <w:gridCol w:w="2840"/>
      </w:tblGrid>
      <w:tr w:rsidR="0072259C" w:rsidRPr="0090508F">
        <w:trPr>
          <w:trHeight w:val="223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Dôvod vzniku</w:t>
            </w:r>
          </w:p>
        </w:tc>
        <w:tc>
          <w:tcPr>
            <w:tcW w:w="24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23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</w:tc>
      </w:tr>
      <w:tr w:rsidR="0072259C" w:rsidRPr="0090508F">
        <w:trPr>
          <w:trHeight w:val="309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</w:tr>
      <w:tr w:rsidR="0072259C" w:rsidRPr="0090508F">
        <w:trPr>
          <w:trHeight w:val="102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</w:tr>
      <w:tr w:rsidR="0072259C" w:rsidRPr="0090508F">
        <w:trPr>
          <w:trHeight w:val="363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2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63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355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ČL. V – INFORMÁCIE O INÝCH AKTÍVACH A INÝCH PASÍVACH</w:t>
      </w:r>
    </w:p>
    <w:p w:rsidR="0072259C" w:rsidRDefault="0072259C">
      <w:pPr>
        <w:spacing w:line="100" w:lineRule="exact"/>
        <w:rPr>
          <w:sz w:val="20"/>
          <w:szCs w:val="20"/>
        </w:rPr>
      </w:pPr>
    </w:p>
    <w:p w:rsidR="0072259C" w:rsidRDefault="0072259C">
      <w:pPr>
        <w:spacing w:line="267" w:lineRule="auto"/>
        <w:ind w:left="120" w:right="5520"/>
        <w:rPr>
          <w:sz w:val="20"/>
          <w:szCs w:val="20"/>
        </w:rPr>
      </w:pPr>
      <w:r>
        <w:rPr>
          <w:rFonts w:ascii="Arial Narrow" w:hAnsi="Arial Narrow" w:cs="Arial Narrow"/>
          <w:b/>
          <w:bCs/>
        </w:rPr>
        <w:t xml:space="preserve">1) Informácie o podmienenom majetku a záväzkoch </w:t>
      </w:r>
      <w:r>
        <w:rPr>
          <w:rFonts w:ascii="Arial Narrow" w:hAnsi="Arial Narrow" w:cs="Arial Narrow"/>
        </w:rPr>
        <w:t>a) Opis a hodnota podmieneného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820"/>
        <w:gridCol w:w="2140"/>
        <w:gridCol w:w="120"/>
        <w:gridCol w:w="2940"/>
      </w:tblGrid>
      <w:tr w:rsidR="0072259C" w:rsidRPr="0090508F">
        <w:trPr>
          <w:trHeight w:val="185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5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Druh podmieneného majetku</w:t>
            </w:r>
          </w:p>
        </w:tc>
        <w:tc>
          <w:tcPr>
            <w:tcW w:w="2140" w:type="dxa"/>
            <w:tcBorders>
              <w:top w:val="single" w:sz="8" w:space="0" w:color="auto"/>
            </w:tcBorders>
            <w:vAlign w:val="bottom"/>
          </w:tcPr>
          <w:p w:rsidR="0072259C" w:rsidRPr="0090508F" w:rsidRDefault="0072259C">
            <w:pPr>
              <w:spacing w:line="185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5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Bezprostredne predchádzajúce</w:t>
            </w:r>
          </w:p>
        </w:tc>
      </w:tr>
      <w:tr w:rsidR="0072259C" w:rsidRPr="0090508F">
        <w:trPr>
          <w:trHeight w:val="309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</w:tr>
      <w:tr w:rsidR="0072259C" w:rsidRPr="0090508F">
        <w:trPr>
          <w:trHeight w:val="26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"/>
                <w:szCs w:val="2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zo servisných zmlúv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 poistných zmlúv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 koncesionárskych zmlúv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 licenčných zmlúv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09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9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 investovania prostriedkov získaných oslobodením</w:t>
            </w: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</w:tr>
      <w:tr w:rsidR="0072259C" w:rsidRPr="0090508F">
        <w:trPr>
          <w:trHeight w:val="303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 dane z príjmov</w:t>
            </w: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77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6"/>
                <w:szCs w:val="6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 privatizácie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Práva zo súdnych sporov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práva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495"/>
        </w:trPr>
        <w:tc>
          <w:tcPr>
            <w:tcW w:w="48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b) Opis a hodnota podmienených záväzkov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30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72259C" w:rsidRPr="0090508F">
        <w:trPr>
          <w:trHeight w:val="207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6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spacing w:line="206" w:lineRule="exact"/>
              <w:ind w:left="4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18"/>
                <w:szCs w:val="18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06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</w:tc>
      </w:tr>
      <w:tr w:rsidR="0072259C" w:rsidRPr="0090508F">
        <w:trPr>
          <w:trHeight w:val="309"/>
        </w:trPr>
        <w:tc>
          <w:tcPr>
            <w:tcW w:w="4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</w:tr>
      <w:tr w:rsidR="0072259C" w:rsidRPr="0090508F">
        <w:trPr>
          <w:trHeight w:val="103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8"/>
                <w:szCs w:val="8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Zo súdnych rozhodnutí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 poskytnutých záruk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Zo všeobecne záväzných právnych predpisov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Zo zmluvy o podriadenom záväzku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 ručenia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4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 podmienené záväzky</w:t>
            </w:r>
          </w:p>
        </w:tc>
        <w:tc>
          <w:tcPr>
            <w:tcW w:w="2140" w:type="dxa"/>
            <w:tcBorders>
              <w:bottom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754"/>
        </w:trPr>
        <w:tc>
          <w:tcPr>
            <w:tcW w:w="48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14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vAlign w:val="bottom"/>
          </w:tcPr>
          <w:p w:rsidR="0072259C" w:rsidRPr="0090508F" w:rsidRDefault="0072259C">
            <w:pPr>
              <w:ind w:left="17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Strana 8 z 9</w:t>
            </w:r>
          </w:p>
        </w:tc>
      </w:tr>
    </w:tbl>
    <w:p w:rsidR="0072259C" w:rsidRDefault="0072259C">
      <w:pPr>
        <w:sectPr w:rsidR="0072259C">
          <w:pgSz w:w="11900" w:h="16840"/>
          <w:pgMar w:top="992" w:right="560" w:bottom="967" w:left="1300" w:header="0" w:footer="0" w:gutter="0"/>
          <w:cols w:space="708" w:equalWidth="0">
            <w:col w:w="10040"/>
          </w:cols>
        </w:sectPr>
      </w:pPr>
    </w:p>
    <w:p w:rsidR="0072259C" w:rsidRDefault="0072259C">
      <w:pPr>
        <w:spacing w:line="1" w:lineRule="exact"/>
        <w:rPr>
          <w:sz w:val="20"/>
          <w:szCs w:val="20"/>
        </w:rPr>
      </w:pPr>
      <w:bookmarkStart w:id="8" w:name="page9"/>
      <w:bookmarkEnd w:id="8"/>
    </w:p>
    <w:tbl>
      <w:tblPr>
        <w:tblW w:w="0" w:type="auto"/>
        <w:tblInd w:w="1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2660"/>
        <w:gridCol w:w="1920"/>
        <w:gridCol w:w="2220"/>
        <w:gridCol w:w="160"/>
        <w:gridCol w:w="2220"/>
      </w:tblGrid>
      <w:tr w:rsidR="0072259C" w:rsidRPr="0090508F">
        <w:trPr>
          <w:trHeight w:val="337"/>
        </w:trPr>
        <w:tc>
          <w:tcPr>
            <w:tcW w:w="2660" w:type="dxa"/>
            <w:tcBorders>
              <w:top w:val="single" w:sz="8" w:space="0" w:color="010101"/>
              <w:left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6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Poznámky Úč POD 3 - 01</w:t>
            </w: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IČO: 47386291</w:t>
            </w: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220" w:type="dxa"/>
            <w:tcBorders>
              <w:top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ind w:left="140"/>
              <w:rPr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DIČ: 2023867439</w:t>
            </w:r>
          </w:p>
        </w:tc>
      </w:tr>
      <w:tr w:rsidR="0072259C" w:rsidRPr="0090508F">
        <w:trPr>
          <w:trHeight w:val="52"/>
        </w:trPr>
        <w:tc>
          <w:tcPr>
            <w:tcW w:w="2660" w:type="dxa"/>
            <w:tcBorders>
              <w:left w:val="single" w:sz="8" w:space="0" w:color="010101"/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92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160" w:type="dxa"/>
            <w:tcBorders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  <w:tc>
          <w:tcPr>
            <w:tcW w:w="2220" w:type="dxa"/>
            <w:tcBorders>
              <w:bottom w:val="single" w:sz="8" w:space="0" w:color="010101"/>
              <w:right w:val="single" w:sz="8" w:space="0" w:color="010101"/>
            </w:tcBorders>
            <w:vAlign w:val="bottom"/>
          </w:tcPr>
          <w:p w:rsidR="0072259C" w:rsidRPr="0090508F" w:rsidRDefault="0072259C">
            <w:pPr>
              <w:rPr>
                <w:sz w:val="4"/>
                <w:szCs w:val="4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18" w:lineRule="exact"/>
        <w:rPr>
          <w:sz w:val="20"/>
          <w:szCs w:val="20"/>
        </w:rPr>
      </w:pPr>
    </w:p>
    <w:p w:rsidR="0072259C" w:rsidRDefault="0072259C">
      <w:pPr>
        <w:spacing w:line="255" w:lineRule="auto"/>
        <w:ind w:left="120" w:right="120"/>
        <w:jc w:val="both"/>
        <w:rPr>
          <w:sz w:val="20"/>
          <w:szCs w:val="20"/>
        </w:rPr>
      </w:pPr>
      <w:r>
        <w:rPr>
          <w:rFonts w:ascii="Arial" w:hAnsi="Arial" w:cs="Arial"/>
          <w:b/>
          <w:bCs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660"/>
        <w:gridCol w:w="2420"/>
        <w:gridCol w:w="2940"/>
      </w:tblGrid>
      <w:tr w:rsidR="0072259C" w:rsidRPr="0090508F">
        <w:trPr>
          <w:trHeight w:val="188"/>
        </w:trPr>
        <w:tc>
          <w:tcPr>
            <w:tcW w:w="4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8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4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8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9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188" w:lineRule="exact"/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</w:rPr>
              <w:t>Bezprostredne predchádzajúce</w:t>
            </w:r>
          </w:p>
        </w:tc>
      </w:tr>
      <w:tr w:rsidR="0072259C" w:rsidRPr="0090508F">
        <w:trPr>
          <w:trHeight w:val="309"/>
        </w:trPr>
        <w:tc>
          <w:tcPr>
            <w:tcW w:w="46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obdobie</w:t>
            </w:r>
          </w:p>
        </w:tc>
      </w:tr>
      <w:tr w:rsidR="0072259C" w:rsidRPr="0090508F">
        <w:trPr>
          <w:trHeight w:val="90"/>
        </w:trPr>
        <w:tc>
          <w:tcPr>
            <w:tcW w:w="4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7"/>
                <w:szCs w:val="7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7"/>
                <w:szCs w:val="7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7"/>
                <w:szCs w:val="7"/>
              </w:rPr>
            </w:pPr>
          </w:p>
        </w:tc>
      </w:tr>
      <w:tr w:rsidR="0072259C" w:rsidRPr="0090508F">
        <w:trPr>
          <w:trHeight w:val="290"/>
        </w:trPr>
        <w:tc>
          <w:tcPr>
            <w:tcW w:w="4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0"/>
        </w:trPr>
        <w:tc>
          <w:tcPr>
            <w:tcW w:w="4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  <w:tr w:rsidR="0072259C" w:rsidRPr="0090508F">
        <w:trPr>
          <w:trHeight w:val="291"/>
        </w:trPr>
        <w:tc>
          <w:tcPr>
            <w:tcW w:w="4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</w:tr>
    </w:tbl>
    <w:p w:rsidR="0072259C" w:rsidRDefault="0072259C">
      <w:pPr>
        <w:spacing w:line="236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</w:rPr>
        <w:t>3) Informácie o údajoch na podsúvahových účtoch</w:t>
      </w:r>
    </w:p>
    <w:p w:rsidR="0072259C" w:rsidRDefault="0072259C">
      <w:pPr>
        <w:spacing w:line="116" w:lineRule="exact"/>
        <w:rPr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0" w:type="dxa"/>
          <w:right w:w="0" w:type="dxa"/>
        </w:tblCellMar>
        <w:tblLook w:val="00A0"/>
      </w:tblPr>
      <w:tblGrid>
        <w:gridCol w:w="4460"/>
        <w:gridCol w:w="2560"/>
        <w:gridCol w:w="2880"/>
      </w:tblGrid>
      <w:tr w:rsidR="0072259C" w:rsidRPr="0090508F">
        <w:trPr>
          <w:trHeight w:val="235"/>
        </w:trPr>
        <w:tc>
          <w:tcPr>
            <w:tcW w:w="4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0"/>
                <w:szCs w:val="20"/>
              </w:rPr>
            </w:pPr>
          </w:p>
        </w:tc>
        <w:tc>
          <w:tcPr>
            <w:tcW w:w="2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35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Bezprostredne</w:t>
            </w:r>
          </w:p>
        </w:tc>
      </w:tr>
      <w:tr w:rsidR="0072259C" w:rsidRPr="0090508F">
        <w:trPr>
          <w:trHeight w:val="252"/>
        </w:trPr>
        <w:tc>
          <w:tcPr>
            <w:tcW w:w="4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98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podsúvahovej položky</w:t>
            </w:r>
          </w:p>
        </w:tc>
        <w:tc>
          <w:tcPr>
            <w:tcW w:w="256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ind w:left="26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80" w:type="dxa"/>
            <w:tcBorders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5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predchádzajúce účtovné</w:t>
            </w:r>
          </w:p>
        </w:tc>
      </w:tr>
      <w:tr w:rsidR="0072259C" w:rsidRPr="0090508F">
        <w:trPr>
          <w:trHeight w:val="303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4"/>
                <w:szCs w:val="24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w w:val="99"/>
              </w:rPr>
              <w:t>obdobie</w:t>
            </w:r>
          </w:p>
        </w:tc>
      </w:tr>
      <w:tr w:rsidR="0072259C" w:rsidRPr="0090508F">
        <w:trPr>
          <w:trHeight w:val="256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Prenajatý majetok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/>
        </w:tc>
      </w:tr>
      <w:tr w:rsidR="0072259C" w:rsidRPr="0090508F">
        <w:trPr>
          <w:trHeight w:val="243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Majetok prijatý do úschovy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Pohľadávky z opcií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2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1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Záväzky z opcií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Odpísané pohľadávky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  <w:tr w:rsidR="0072259C" w:rsidRPr="0090508F">
        <w:trPr>
          <w:trHeight w:val="243"/>
        </w:trPr>
        <w:tc>
          <w:tcPr>
            <w:tcW w:w="4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spacing w:line="242" w:lineRule="exact"/>
              <w:ind w:left="120"/>
              <w:rPr>
                <w:sz w:val="20"/>
                <w:szCs w:val="20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72259C" w:rsidRPr="0090508F" w:rsidRDefault="0072259C">
            <w:pPr>
              <w:rPr>
                <w:sz w:val="21"/>
                <w:szCs w:val="21"/>
              </w:rPr>
            </w:pPr>
          </w:p>
        </w:tc>
      </w:tr>
    </w:tbl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87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3"/>
          <w:szCs w:val="23"/>
        </w:rPr>
        <w:t>ČL. VI – UDALOSTI, KTORÉ NASTALI PO DNI, KU KTORÉMU SA ZOSTAVUJE ÚČTOVNÁ</w:t>
      </w:r>
    </w:p>
    <w:p w:rsidR="0072259C" w:rsidRDefault="0072259C">
      <w:pPr>
        <w:spacing w:line="36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ZÁVIERKA</w:t>
      </w:r>
    </w:p>
    <w:p w:rsidR="0072259C" w:rsidRDefault="0072259C">
      <w:pPr>
        <w:spacing w:line="215" w:lineRule="exact"/>
        <w:rPr>
          <w:sz w:val="20"/>
          <w:szCs w:val="20"/>
        </w:rPr>
      </w:pPr>
    </w:p>
    <w:p w:rsidR="0072259C" w:rsidRDefault="0072259C">
      <w:pPr>
        <w:spacing w:line="263" w:lineRule="auto"/>
        <w:ind w:left="120" w:right="120"/>
        <w:jc w:val="both"/>
        <w:rPr>
          <w:sz w:val="20"/>
          <w:szCs w:val="20"/>
        </w:rPr>
      </w:pPr>
      <w:r>
        <w:rPr>
          <w:rFonts w:ascii="Arial Narrow" w:hAnsi="Arial Narrow" w:cs="Arial Narrow"/>
        </w:rPr>
        <w:t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</w:t>
      </w:r>
    </w:p>
    <w:p w:rsidR="0072259C" w:rsidRDefault="0072259C">
      <w:pPr>
        <w:spacing w:line="47" w:lineRule="exact"/>
        <w:rPr>
          <w:sz w:val="20"/>
          <w:szCs w:val="20"/>
        </w:rPr>
      </w:pPr>
    </w:p>
    <w:p w:rsidR="0072259C" w:rsidRDefault="0072259C">
      <w:pPr>
        <w:numPr>
          <w:ilvl w:val="0"/>
          <w:numId w:val="4"/>
        </w:numPr>
        <w:tabs>
          <w:tab w:val="left" w:pos="360"/>
        </w:tabs>
        <w:spacing w:line="255" w:lineRule="auto"/>
        <w:ind w:left="120" w:right="12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Pokles alebo zvýšenie trhovej ceny finančného majetku</w:t>
      </w:r>
      <w:r>
        <w:rPr>
          <w:rFonts w:ascii="Arial Narrow" w:hAnsi="Arial Narrow" w:cs="Arial Narrow"/>
        </w:rPr>
        <w:t xml:space="preserve"> ako dôsledku udalostí, ktoré nastali po dni, ku ktorému sa zostavuje účtovná závierka do dňa zostavenia účtovnej závierky s uvedením dôvodu týchto zmien:</w:t>
      </w:r>
    </w:p>
    <w:p w:rsidR="0072259C" w:rsidRDefault="0072259C">
      <w:pPr>
        <w:numPr>
          <w:ilvl w:val="0"/>
          <w:numId w:val="4"/>
        </w:numPr>
        <w:tabs>
          <w:tab w:val="left" w:pos="330"/>
        </w:tabs>
        <w:spacing w:line="239" w:lineRule="auto"/>
        <w:ind w:left="120" w:right="12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Dôvody pre zmenu výšky rezerv a opravných položiek</w:t>
      </w:r>
      <w:r>
        <w:rPr>
          <w:rFonts w:ascii="Arial Narrow" w:hAnsi="Arial Narrow" w:cs="Arial Narrow"/>
        </w:rPr>
        <w:t>, ktoré nastali v dôsledku udalostí po dni, ku ktorému sa zostavuje účtovná závierka do dňa zostavenia účtovnej závierky:</w:t>
      </w:r>
    </w:p>
    <w:p w:rsidR="0072259C" w:rsidRDefault="0072259C">
      <w:pPr>
        <w:spacing w:line="1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4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Zmena spoločníkov účtovnej jednotky:</w:t>
      </w:r>
    </w:p>
    <w:p w:rsidR="0072259C" w:rsidRDefault="0072259C">
      <w:pPr>
        <w:numPr>
          <w:ilvl w:val="0"/>
          <w:numId w:val="4"/>
        </w:numPr>
        <w:tabs>
          <w:tab w:val="left" w:pos="320"/>
        </w:tabs>
        <w:spacing w:line="239" w:lineRule="auto"/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Prijaté rozhodnutia o predaji účtovnej jednotky alebo jej časti:</w:t>
      </w:r>
    </w:p>
    <w:p w:rsidR="0072259C" w:rsidRDefault="0072259C">
      <w:pPr>
        <w:numPr>
          <w:ilvl w:val="0"/>
          <w:numId w:val="4"/>
        </w:numPr>
        <w:tabs>
          <w:tab w:val="left" w:pos="320"/>
        </w:tabs>
        <w:spacing w:line="239" w:lineRule="auto"/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Zmeny významných položiek dlhodobého finančného majetku:</w:t>
      </w:r>
    </w:p>
    <w:p w:rsidR="0072259C" w:rsidRDefault="0072259C">
      <w:pPr>
        <w:numPr>
          <w:ilvl w:val="0"/>
          <w:numId w:val="4"/>
        </w:numPr>
        <w:tabs>
          <w:tab w:val="left" w:pos="359"/>
        </w:tabs>
        <w:ind w:left="120" w:right="120" w:hanging="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Začatie alebo ukončenie činnosti časti účtovnej jednotky, napríklad odštepného závodu, organizačnej zložky, prevádzkarne:</w:t>
      </w:r>
    </w:p>
    <w:p w:rsidR="0072259C" w:rsidRDefault="0072259C">
      <w:pPr>
        <w:numPr>
          <w:ilvl w:val="0"/>
          <w:numId w:val="4"/>
        </w:numPr>
        <w:tabs>
          <w:tab w:val="left" w:pos="320"/>
        </w:tabs>
        <w:spacing w:line="239" w:lineRule="auto"/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Vydané dlhopisy a iné cenné papiere:</w:t>
      </w:r>
    </w:p>
    <w:p w:rsidR="0072259C" w:rsidRDefault="0072259C">
      <w:pPr>
        <w:numPr>
          <w:ilvl w:val="0"/>
          <w:numId w:val="4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Zlúčenie, splynutie, rozdelenie a zmena právnej formy účtovnej jednotky:</w:t>
      </w:r>
    </w:p>
    <w:p w:rsidR="0072259C" w:rsidRDefault="0072259C">
      <w:pPr>
        <w:numPr>
          <w:ilvl w:val="0"/>
          <w:numId w:val="4"/>
        </w:numPr>
        <w:tabs>
          <w:tab w:val="left" w:pos="260"/>
        </w:tabs>
        <w:spacing w:line="239" w:lineRule="auto"/>
        <w:ind w:left="260" w:hanging="14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Mimoriadne udalosti, ak majú vplyv na hospodárenie účtovnej jednotky, napr. živelná pohroma:</w:t>
      </w:r>
    </w:p>
    <w:p w:rsidR="0072259C" w:rsidRDefault="0072259C">
      <w:pPr>
        <w:numPr>
          <w:ilvl w:val="0"/>
          <w:numId w:val="4"/>
        </w:numPr>
        <w:tabs>
          <w:tab w:val="left" w:pos="260"/>
        </w:tabs>
        <w:ind w:left="260" w:hanging="14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Získanie alebo odobratie licencií alebo iných povolení významných pre činnosť účtovnej jednotky:</w:t>
      </w:r>
    </w:p>
    <w:p w:rsidR="0072259C" w:rsidRDefault="0072259C">
      <w:pPr>
        <w:spacing w:line="235" w:lineRule="exact"/>
        <w:rPr>
          <w:sz w:val="20"/>
          <w:szCs w:val="20"/>
        </w:rPr>
      </w:pPr>
    </w:p>
    <w:p w:rsidR="0072259C" w:rsidRDefault="0072259C">
      <w:pPr>
        <w:ind w:left="120"/>
        <w:rPr>
          <w:sz w:val="20"/>
          <w:szCs w:val="20"/>
        </w:rPr>
      </w:pPr>
      <w:r>
        <w:rPr>
          <w:rFonts w:ascii="Arial" w:hAnsi="Arial" w:cs="Arial"/>
          <w:b/>
          <w:bCs/>
          <w:sz w:val="24"/>
          <w:szCs w:val="24"/>
        </w:rPr>
        <w:t>ČL. VII – OSTATNÉ INFORMÁCIE</w:t>
      </w:r>
    </w:p>
    <w:p w:rsidR="0072259C" w:rsidRDefault="0072259C">
      <w:pPr>
        <w:spacing w:line="238" w:lineRule="exact"/>
        <w:rPr>
          <w:sz w:val="20"/>
          <w:szCs w:val="20"/>
        </w:rPr>
      </w:pPr>
    </w:p>
    <w:p w:rsidR="0072259C" w:rsidRDefault="0072259C">
      <w:pPr>
        <w:numPr>
          <w:ilvl w:val="0"/>
          <w:numId w:val="5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Informácie o výlučnom práve poskytovať služby vo verejnom záujme:</w:t>
      </w:r>
    </w:p>
    <w:p w:rsidR="0072259C" w:rsidRDefault="0072259C">
      <w:pPr>
        <w:spacing w:line="120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5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Informácie o osobitnej kategórii priemyselnej výroby (§ 23d/6 ZoU):</w:t>
      </w:r>
    </w:p>
    <w:p w:rsidR="0072259C" w:rsidRDefault="0072259C">
      <w:pPr>
        <w:spacing w:line="119" w:lineRule="exact"/>
        <w:rPr>
          <w:rFonts w:ascii="Arial Narrow" w:hAnsi="Arial Narrow" w:cs="Arial Narrow"/>
        </w:rPr>
      </w:pPr>
    </w:p>
    <w:p w:rsidR="0072259C" w:rsidRDefault="0072259C">
      <w:pPr>
        <w:numPr>
          <w:ilvl w:val="0"/>
          <w:numId w:val="5"/>
        </w:numPr>
        <w:tabs>
          <w:tab w:val="left" w:pos="320"/>
        </w:tabs>
        <w:ind w:left="320" w:hanging="203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Informácie o finančných vzťahoch s orgánmi verejnej moci (§ 23d/6 ZoU):</w:t>
      </w: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200" w:lineRule="exact"/>
        <w:rPr>
          <w:sz w:val="20"/>
          <w:szCs w:val="20"/>
        </w:rPr>
      </w:pPr>
    </w:p>
    <w:p w:rsidR="0072259C" w:rsidRDefault="0072259C">
      <w:pPr>
        <w:spacing w:line="384" w:lineRule="exact"/>
        <w:rPr>
          <w:sz w:val="20"/>
          <w:szCs w:val="20"/>
        </w:rPr>
      </w:pPr>
    </w:p>
    <w:p w:rsidR="0072259C" w:rsidRDefault="0072259C">
      <w:pPr>
        <w:ind w:left="8820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Strana 9 z 9</w:t>
      </w:r>
    </w:p>
    <w:sectPr w:rsidR="0072259C" w:rsidSect="00B34CA7">
      <w:pgSz w:w="11900" w:h="16840"/>
      <w:pgMar w:top="992" w:right="580" w:bottom="1002" w:left="1300" w:header="0" w:footer="0" w:gutter="0"/>
      <w:cols w:space="708" w:equalWidth="0">
        <w:col w:w="1002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95CFF"/>
    <w:multiLevelType w:val="hybridMultilevel"/>
    <w:tmpl w:val="FFFFFFFF"/>
    <w:lvl w:ilvl="0" w:tplc="D662F2A6">
      <w:start w:val="1"/>
      <w:numFmt w:val="lowerLetter"/>
      <w:lvlText w:val="%1)"/>
      <w:lvlJc w:val="left"/>
      <w:rPr>
        <w:rFonts w:cs="Times New Roman"/>
      </w:rPr>
    </w:lvl>
    <w:lvl w:ilvl="1" w:tplc="91E6BD10">
      <w:numFmt w:val="decimal"/>
      <w:lvlText w:val=""/>
      <w:lvlJc w:val="left"/>
      <w:rPr>
        <w:rFonts w:cs="Times New Roman"/>
      </w:rPr>
    </w:lvl>
    <w:lvl w:ilvl="2" w:tplc="A0185C1C">
      <w:numFmt w:val="decimal"/>
      <w:lvlText w:val=""/>
      <w:lvlJc w:val="left"/>
      <w:rPr>
        <w:rFonts w:cs="Times New Roman"/>
      </w:rPr>
    </w:lvl>
    <w:lvl w:ilvl="3" w:tplc="2F682130">
      <w:numFmt w:val="decimal"/>
      <w:lvlText w:val=""/>
      <w:lvlJc w:val="left"/>
      <w:rPr>
        <w:rFonts w:cs="Times New Roman"/>
      </w:rPr>
    </w:lvl>
    <w:lvl w:ilvl="4" w:tplc="788E46CE">
      <w:numFmt w:val="decimal"/>
      <w:lvlText w:val=""/>
      <w:lvlJc w:val="left"/>
      <w:rPr>
        <w:rFonts w:cs="Times New Roman"/>
      </w:rPr>
    </w:lvl>
    <w:lvl w:ilvl="5" w:tplc="D9D8BC0E">
      <w:numFmt w:val="decimal"/>
      <w:lvlText w:val=""/>
      <w:lvlJc w:val="left"/>
      <w:rPr>
        <w:rFonts w:cs="Times New Roman"/>
      </w:rPr>
    </w:lvl>
    <w:lvl w:ilvl="6" w:tplc="F434F5B2">
      <w:numFmt w:val="decimal"/>
      <w:lvlText w:val=""/>
      <w:lvlJc w:val="left"/>
      <w:rPr>
        <w:rFonts w:cs="Times New Roman"/>
      </w:rPr>
    </w:lvl>
    <w:lvl w:ilvl="7" w:tplc="6E5E6F6C">
      <w:numFmt w:val="decimal"/>
      <w:lvlText w:val=""/>
      <w:lvlJc w:val="left"/>
      <w:rPr>
        <w:rFonts w:cs="Times New Roman"/>
      </w:rPr>
    </w:lvl>
    <w:lvl w:ilvl="8" w:tplc="1578110E">
      <w:numFmt w:val="decimal"/>
      <w:lvlText w:val=""/>
      <w:lvlJc w:val="left"/>
      <w:rPr>
        <w:rFonts w:cs="Times New Roman"/>
      </w:rPr>
    </w:lvl>
  </w:abstractNum>
  <w:abstractNum w:abstractNumId="1">
    <w:nsid w:val="238E1F29"/>
    <w:multiLevelType w:val="hybridMultilevel"/>
    <w:tmpl w:val="FFFFFFFF"/>
    <w:lvl w:ilvl="0" w:tplc="D1EAA872">
      <w:start w:val="1"/>
      <w:numFmt w:val="lowerLetter"/>
      <w:lvlText w:val="%1)"/>
      <w:lvlJc w:val="left"/>
      <w:rPr>
        <w:rFonts w:cs="Times New Roman"/>
      </w:rPr>
    </w:lvl>
    <w:lvl w:ilvl="1" w:tplc="BB6A52BC">
      <w:numFmt w:val="decimal"/>
      <w:lvlText w:val=""/>
      <w:lvlJc w:val="left"/>
      <w:rPr>
        <w:rFonts w:cs="Times New Roman"/>
      </w:rPr>
    </w:lvl>
    <w:lvl w:ilvl="2" w:tplc="7BE2088A">
      <w:numFmt w:val="decimal"/>
      <w:lvlText w:val=""/>
      <w:lvlJc w:val="left"/>
      <w:rPr>
        <w:rFonts w:cs="Times New Roman"/>
      </w:rPr>
    </w:lvl>
    <w:lvl w:ilvl="3" w:tplc="FE3A8F58">
      <w:numFmt w:val="decimal"/>
      <w:lvlText w:val=""/>
      <w:lvlJc w:val="left"/>
      <w:rPr>
        <w:rFonts w:cs="Times New Roman"/>
      </w:rPr>
    </w:lvl>
    <w:lvl w:ilvl="4" w:tplc="C35892A0">
      <w:numFmt w:val="decimal"/>
      <w:lvlText w:val=""/>
      <w:lvlJc w:val="left"/>
      <w:rPr>
        <w:rFonts w:cs="Times New Roman"/>
      </w:rPr>
    </w:lvl>
    <w:lvl w:ilvl="5" w:tplc="981E39CA">
      <w:numFmt w:val="decimal"/>
      <w:lvlText w:val=""/>
      <w:lvlJc w:val="left"/>
      <w:rPr>
        <w:rFonts w:cs="Times New Roman"/>
      </w:rPr>
    </w:lvl>
    <w:lvl w:ilvl="6" w:tplc="7382BF10">
      <w:numFmt w:val="decimal"/>
      <w:lvlText w:val=""/>
      <w:lvlJc w:val="left"/>
      <w:rPr>
        <w:rFonts w:cs="Times New Roman"/>
      </w:rPr>
    </w:lvl>
    <w:lvl w:ilvl="7" w:tplc="6EBE09AA">
      <w:numFmt w:val="decimal"/>
      <w:lvlText w:val=""/>
      <w:lvlJc w:val="left"/>
      <w:rPr>
        <w:rFonts w:cs="Times New Roman"/>
      </w:rPr>
    </w:lvl>
    <w:lvl w:ilvl="8" w:tplc="3E1035A8">
      <w:numFmt w:val="decimal"/>
      <w:lvlText w:val=""/>
      <w:lvlJc w:val="left"/>
      <w:rPr>
        <w:rFonts w:cs="Times New Roman"/>
      </w:rPr>
    </w:lvl>
  </w:abstractNum>
  <w:abstractNum w:abstractNumId="2">
    <w:nsid w:val="2AE8944A"/>
    <w:multiLevelType w:val="hybridMultilevel"/>
    <w:tmpl w:val="FFFFFFFF"/>
    <w:lvl w:ilvl="0" w:tplc="8EF8466A">
      <w:start w:val="1"/>
      <w:numFmt w:val="decimal"/>
      <w:lvlText w:val="%1."/>
      <w:lvlJc w:val="left"/>
      <w:rPr>
        <w:rFonts w:cs="Times New Roman"/>
      </w:rPr>
    </w:lvl>
    <w:lvl w:ilvl="1" w:tplc="CAEC46DC">
      <w:numFmt w:val="decimal"/>
      <w:lvlText w:val=""/>
      <w:lvlJc w:val="left"/>
      <w:rPr>
        <w:rFonts w:cs="Times New Roman"/>
      </w:rPr>
    </w:lvl>
    <w:lvl w:ilvl="2" w:tplc="DA520B30">
      <w:numFmt w:val="decimal"/>
      <w:lvlText w:val=""/>
      <w:lvlJc w:val="left"/>
      <w:rPr>
        <w:rFonts w:cs="Times New Roman"/>
      </w:rPr>
    </w:lvl>
    <w:lvl w:ilvl="3" w:tplc="84A4FBC6">
      <w:numFmt w:val="decimal"/>
      <w:lvlText w:val=""/>
      <w:lvlJc w:val="left"/>
      <w:rPr>
        <w:rFonts w:cs="Times New Roman"/>
      </w:rPr>
    </w:lvl>
    <w:lvl w:ilvl="4" w:tplc="80BAE37C">
      <w:numFmt w:val="decimal"/>
      <w:lvlText w:val=""/>
      <w:lvlJc w:val="left"/>
      <w:rPr>
        <w:rFonts w:cs="Times New Roman"/>
      </w:rPr>
    </w:lvl>
    <w:lvl w:ilvl="5" w:tplc="B9A43918">
      <w:numFmt w:val="decimal"/>
      <w:lvlText w:val=""/>
      <w:lvlJc w:val="left"/>
      <w:rPr>
        <w:rFonts w:cs="Times New Roman"/>
      </w:rPr>
    </w:lvl>
    <w:lvl w:ilvl="6" w:tplc="AFF6E7E4">
      <w:numFmt w:val="decimal"/>
      <w:lvlText w:val=""/>
      <w:lvlJc w:val="left"/>
      <w:rPr>
        <w:rFonts w:cs="Times New Roman"/>
      </w:rPr>
    </w:lvl>
    <w:lvl w:ilvl="7" w:tplc="B6C2B15C">
      <w:numFmt w:val="decimal"/>
      <w:lvlText w:val=""/>
      <w:lvlJc w:val="left"/>
      <w:rPr>
        <w:rFonts w:cs="Times New Roman"/>
      </w:rPr>
    </w:lvl>
    <w:lvl w:ilvl="8" w:tplc="C316DCEC">
      <w:numFmt w:val="decimal"/>
      <w:lvlText w:val=""/>
      <w:lvlJc w:val="left"/>
      <w:rPr>
        <w:rFonts w:cs="Times New Roman"/>
      </w:rPr>
    </w:lvl>
  </w:abstractNum>
  <w:abstractNum w:abstractNumId="3">
    <w:nsid w:val="46E87CCD"/>
    <w:multiLevelType w:val="hybridMultilevel"/>
    <w:tmpl w:val="FFFFFFFF"/>
    <w:lvl w:ilvl="0" w:tplc="E4C4D80E">
      <w:start w:val="1"/>
      <w:numFmt w:val="decimal"/>
      <w:lvlText w:val="%1)"/>
      <w:lvlJc w:val="left"/>
      <w:rPr>
        <w:rFonts w:cs="Times New Roman"/>
      </w:rPr>
    </w:lvl>
    <w:lvl w:ilvl="1" w:tplc="1100A5B6">
      <w:numFmt w:val="decimal"/>
      <w:lvlText w:val=""/>
      <w:lvlJc w:val="left"/>
      <w:rPr>
        <w:rFonts w:cs="Times New Roman"/>
      </w:rPr>
    </w:lvl>
    <w:lvl w:ilvl="2" w:tplc="D974D430">
      <w:numFmt w:val="decimal"/>
      <w:lvlText w:val=""/>
      <w:lvlJc w:val="left"/>
      <w:rPr>
        <w:rFonts w:cs="Times New Roman"/>
      </w:rPr>
    </w:lvl>
    <w:lvl w:ilvl="3" w:tplc="B6F0A964">
      <w:numFmt w:val="decimal"/>
      <w:lvlText w:val=""/>
      <w:lvlJc w:val="left"/>
      <w:rPr>
        <w:rFonts w:cs="Times New Roman"/>
      </w:rPr>
    </w:lvl>
    <w:lvl w:ilvl="4" w:tplc="F0CED3E8">
      <w:numFmt w:val="decimal"/>
      <w:lvlText w:val=""/>
      <w:lvlJc w:val="left"/>
      <w:rPr>
        <w:rFonts w:cs="Times New Roman"/>
      </w:rPr>
    </w:lvl>
    <w:lvl w:ilvl="5" w:tplc="EEE0C618">
      <w:numFmt w:val="decimal"/>
      <w:lvlText w:val=""/>
      <w:lvlJc w:val="left"/>
      <w:rPr>
        <w:rFonts w:cs="Times New Roman"/>
      </w:rPr>
    </w:lvl>
    <w:lvl w:ilvl="6" w:tplc="01406180">
      <w:numFmt w:val="decimal"/>
      <w:lvlText w:val=""/>
      <w:lvlJc w:val="left"/>
      <w:rPr>
        <w:rFonts w:cs="Times New Roman"/>
      </w:rPr>
    </w:lvl>
    <w:lvl w:ilvl="7" w:tplc="0B6A1BF4">
      <w:numFmt w:val="decimal"/>
      <w:lvlText w:val=""/>
      <w:lvlJc w:val="left"/>
      <w:rPr>
        <w:rFonts w:cs="Times New Roman"/>
      </w:rPr>
    </w:lvl>
    <w:lvl w:ilvl="8" w:tplc="B6B0F986">
      <w:numFmt w:val="decimal"/>
      <w:lvlText w:val=""/>
      <w:lvlJc w:val="left"/>
      <w:rPr>
        <w:rFonts w:cs="Times New Roman"/>
      </w:rPr>
    </w:lvl>
  </w:abstractNum>
  <w:abstractNum w:abstractNumId="4">
    <w:nsid w:val="625558EC"/>
    <w:multiLevelType w:val="hybridMultilevel"/>
    <w:tmpl w:val="FFFFFFFF"/>
    <w:lvl w:ilvl="0" w:tplc="F8125DB4">
      <w:start w:val="3"/>
      <w:numFmt w:val="lowerLetter"/>
      <w:lvlText w:val="%1)"/>
      <w:lvlJc w:val="left"/>
      <w:rPr>
        <w:rFonts w:cs="Times New Roman"/>
      </w:rPr>
    </w:lvl>
    <w:lvl w:ilvl="1" w:tplc="37E48C50">
      <w:numFmt w:val="decimal"/>
      <w:lvlText w:val=""/>
      <w:lvlJc w:val="left"/>
      <w:rPr>
        <w:rFonts w:cs="Times New Roman"/>
      </w:rPr>
    </w:lvl>
    <w:lvl w:ilvl="2" w:tplc="616E52A8">
      <w:numFmt w:val="decimal"/>
      <w:lvlText w:val=""/>
      <w:lvlJc w:val="left"/>
      <w:rPr>
        <w:rFonts w:cs="Times New Roman"/>
      </w:rPr>
    </w:lvl>
    <w:lvl w:ilvl="3" w:tplc="4B30BF58">
      <w:numFmt w:val="decimal"/>
      <w:lvlText w:val=""/>
      <w:lvlJc w:val="left"/>
      <w:rPr>
        <w:rFonts w:cs="Times New Roman"/>
      </w:rPr>
    </w:lvl>
    <w:lvl w:ilvl="4" w:tplc="47B688B8">
      <w:numFmt w:val="decimal"/>
      <w:lvlText w:val=""/>
      <w:lvlJc w:val="left"/>
      <w:rPr>
        <w:rFonts w:cs="Times New Roman"/>
      </w:rPr>
    </w:lvl>
    <w:lvl w:ilvl="5" w:tplc="7E10AF42">
      <w:numFmt w:val="decimal"/>
      <w:lvlText w:val=""/>
      <w:lvlJc w:val="left"/>
      <w:rPr>
        <w:rFonts w:cs="Times New Roman"/>
      </w:rPr>
    </w:lvl>
    <w:lvl w:ilvl="6" w:tplc="25C4134A">
      <w:numFmt w:val="decimal"/>
      <w:lvlText w:val=""/>
      <w:lvlJc w:val="left"/>
      <w:rPr>
        <w:rFonts w:cs="Times New Roman"/>
      </w:rPr>
    </w:lvl>
    <w:lvl w:ilvl="7" w:tplc="78A6EEC2">
      <w:numFmt w:val="decimal"/>
      <w:lvlText w:val=""/>
      <w:lvlJc w:val="left"/>
      <w:rPr>
        <w:rFonts w:cs="Times New Roman"/>
      </w:rPr>
    </w:lvl>
    <w:lvl w:ilvl="8" w:tplc="4FC0D144">
      <w:numFmt w:val="decimal"/>
      <w:lvlText w:val=""/>
      <w:lvlJc w:val="left"/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4CA7"/>
    <w:rsid w:val="002F7617"/>
    <w:rsid w:val="0072259C"/>
    <w:rsid w:val="0090508F"/>
    <w:rsid w:val="00AE3C33"/>
    <w:rsid w:val="00B34C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CA7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9</Pages>
  <Words>2268</Words>
  <Characters>12930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 </cp:lastModifiedBy>
  <cp:revision>2</cp:revision>
  <dcterms:created xsi:type="dcterms:W3CDTF">2017-03-31T12:26:00Z</dcterms:created>
  <dcterms:modified xsi:type="dcterms:W3CDTF">2017-03-31T10:30:00Z</dcterms:modified>
</cp:coreProperties>
</file>