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Default Extension="xlsx" ContentType="application/vnd.openxmlformats-officedocument.spreadsheetml.sheet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84EA7" w:rsidRPr="00BF2623" w:rsidRDefault="000B09A0" w:rsidP="00084EA7">
      <w:pPr>
        <w:pStyle w:val="Nadpis1"/>
        <w:numPr>
          <w:ilvl w:val="0"/>
          <w:numId w:val="0"/>
        </w:numPr>
        <w:spacing w:before="120"/>
      </w:pPr>
      <w:bookmarkStart w:id="0" w:name="_Toc530739894"/>
      <w:r w:rsidRPr="00BF2623">
        <w:rPr>
          <w:caps w:val="0"/>
        </w:rPr>
        <w:t>I</w:t>
      </w:r>
      <w:r w:rsidR="00084EA7" w:rsidRPr="00BF2623">
        <w:rPr>
          <w:caps w:val="0"/>
        </w:rPr>
        <w:t>.</w:t>
      </w:r>
      <w:r w:rsidR="00084EA7" w:rsidRPr="00BF2623">
        <w:t xml:space="preserve">    </w:t>
      </w:r>
      <w:bookmarkEnd w:id="0"/>
      <w:r w:rsidRPr="00BF2623">
        <w:t>VŠEOBECNÉ ÚDAJE</w:t>
      </w:r>
    </w:p>
    <w:p w:rsidR="00084EA7" w:rsidRDefault="00084EA7" w:rsidP="00084EA7">
      <w:pPr>
        <w:pStyle w:val="Zkladntext"/>
      </w:pPr>
    </w:p>
    <w:p w:rsidR="00084EA7" w:rsidRPr="00BF2623" w:rsidRDefault="008F2687" w:rsidP="008F2687">
      <w:pPr>
        <w:pStyle w:val="Nadpis2"/>
        <w:tabs>
          <w:tab w:val="clear" w:pos="360"/>
          <w:tab w:val="num" w:pos="-142"/>
        </w:tabs>
        <w:spacing w:line="360" w:lineRule="auto"/>
        <w:ind w:left="284" w:hanging="284"/>
        <w:jc w:val="both"/>
      </w:pPr>
      <w:r w:rsidRPr="00BF2623">
        <w:rPr>
          <w:u w:val="single"/>
        </w:rPr>
        <w:t>Názov právnickej osoby:</w:t>
      </w:r>
      <w:r w:rsidRPr="00BF2623">
        <w:t xml:space="preserve"> </w:t>
      </w:r>
      <w:r w:rsidR="00B101C6">
        <w:t xml:space="preserve">BELUNA </w:t>
      </w:r>
      <w:proofErr w:type="spellStart"/>
      <w:r w:rsidR="00B101C6">
        <w:t>Services</w:t>
      </w:r>
      <w:proofErr w:type="spellEnd"/>
      <w:r w:rsidR="00B101C6">
        <w:t>,</w:t>
      </w:r>
      <w:r w:rsidR="008C3020">
        <w:t xml:space="preserve"> </w:t>
      </w:r>
      <w:r w:rsidRPr="00BF2623">
        <w:t>s.r.o.</w:t>
      </w:r>
      <w:r w:rsidR="000B09A0" w:rsidRPr="00BF2623">
        <w:t xml:space="preserve"> </w:t>
      </w:r>
      <w:r w:rsidR="000B09A0" w:rsidRPr="00BF2623">
        <w:rPr>
          <w:b w:val="0"/>
        </w:rPr>
        <w:t>(ďalej len „spoločnosť“)</w:t>
      </w:r>
    </w:p>
    <w:p w:rsidR="008F2687" w:rsidRDefault="008F2687" w:rsidP="002D35F1">
      <w:pPr>
        <w:spacing w:after="0" w:line="240" w:lineRule="auto"/>
        <w:ind w:left="284"/>
        <w:jc w:val="both"/>
        <w:rPr>
          <w:rFonts w:ascii="Times New Roman" w:hAnsi="Times New Roman"/>
          <w:b/>
          <w:sz w:val="18"/>
          <w:szCs w:val="18"/>
          <w:lang w:eastAsia="en-US"/>
        </w:rPr>
      </w:pPr>
      <w:r w:rsidRPr="00BF2623">
        <w:rPr>
          <w:rFonts w:ascii="Times New Roman" w:hAnsi="Times New Roman"/>
          <w:b/>
          <w:sz w:val="18"/>
          <w:szCs w:val="18"/>
          <w:u w:val="single"/>
          <w:lang w:eastAsia="en-US"/>
        </w:rPr>
        <w:t>Sídlo:</w:t>
      </w:r>
      <w:r w:rsidRPr="00BF2623">
        <w:rPr>
          <w:rFonts w:ascii="Times New Roman" w:hAnsi="Times New Roman"/>
          <w:b/>
          <w:sz w:val="18"/>
          <w:szCs w:val="18"/>
          <w:lang w:eastAsia="en-US"/>
        </w:rPr>
        <w:t xml:space="preserve"> </w:t>
      </w:r>
      <w:r w:rsidR="00B101C6">
        <w:rPr>
          <w:rFonts w:ascii="Times New Roman" w:hAnsi="Times New Roman"/>
          <w:b/>
          <w:sz w:val="18"/>
          <w:szCs w:val="18"/>
          <w:lang w:eastAsia="en-US"/>
        </w:rPr>
        <w:t>Ružinovská 42</w:t>
      </w:r>
      <w:r w:rsidR="0093405A">
        <w:rPr>
          <w:rFonts w:ascii="Times New Roman" w:hAnsi="Times New Roman"/>
          <w:b/>
          <w:sz w:val="18"/>
          <w:szCs w:val="18"/>
          <w:lang w:eastAsia="en-US"/>
        </w:rPr>
        <w:t xml:space="preserve">, </w:t>
      </w:r>
      <w:r w:rsidR="00B101C6">
        <w:rPr>
          <w:rFonts w:ascii="Times New Roman" w:hAnsi="Times New Roman"/>
          <w:b/>
          <w:sz w:val="18"/>
          <w:szCs w:val="18"/>
          <w:lang w:eastAsia="en-US"/>
        </w:rPr>
        <w:t>821 01</w:t>
      </w:r>
      <w:r w:rsidRPr="00BF2623">
        <w:rPr>
          <w:rFonts w:ascii="Times New Roman" w:hAnsi="Times New Roman"/>
          <w:b/>
          <w:sz w:val="18"/>
          <w:szCs w:val="18"/>
          <w:lang w:eastAsia="en-US"/>
        </w:rPr>
        <w:t xml:space="preserve"> Bratislava</w:t>
      </w:r>
    </w:p>
    <w:p w:rsidR="002D35F1" w:rsidRPr="00BF2623" w:rsidRDefault="002D35F1" w:rsidP="002D35F1">
      <w:pPr>
        <w:spacing w:after="0" w:line="240" w:lineRule="auto"/>
        <w:ind w:left="284"/>
        <w:jc w:val="both"/>
        <w:rPr>
          <w:rFonts w:ascii="Times New Roman" w:hAnsi="Times New Roman"/>
          <w:b/>
          <w:sz w:val="18"/>
          <w:szCs w:val="18"/>
          <w:lang w:eastAsia="en-US"/>
        </w:rPr>
      </w:pPr>
    </w:p>
    <w:p w:rsidR="000B09A0" w:rsidRPr="00197CB4" w:rsidRDefault="008F2687" w:rsidP="000B09A0">
      <w:pPr>
        <w:pStyle w:val="Nadpis2"/>
        <w:tabs>
          <w:tab w:val="clear" w:pos="360"/>
        </w:tabs>
        <w:spacing w:line="360" w:lineRule="auto"/>
        <w:ind w:left="284" w:hanging="284"/>
        <w:jc w:val="both"/>
      </w:pPr>
      <w:r w:rsidRPr="00197CB4">
        <w:rPr>
          <w:u w:val="single"/>
        </w:rPr>
        <w:t>Údaje o konsolidovanom celku</w:t>
      </w:r>
    </w:p>
    <w:p w:rsidR="008F2687" w:rsidRPr="00BF2623" w:rsidRDefault="008F2687" w:rsidP="000B09A0">
      <w:pPr>
        <w:pStyle w:val="Nadpis2"/>
        <w:numPr>
          <w:ilvl w:val="0"/>
          <w:numId w:val="0"/>
        </w:numPr>
        <w:ind w:left="284"/>
        <w:jc w:val="both"/>
        <w:rPr>
          <w:b w:val="0"/>
        </w:rPr>
      </w:pPr>
      <w:r w:rsidRPr="00BF2623">
        <w:rPr>
          <w:b w:val="0"/>
        </w:rPr>
        <w:t xml:space="preserve">Spoločnosť </w:t>
      </w:r>
      <w:r w:rsidR="00D82B7F">
        <w:rPr>
          <w:b w:val="0"/>
        </w:rPr>
        <w:t>nie je súčasťou konsolidovaného celku</w:t>
      </w:r>
      <w:r w:rsidRPr="00BF2623">
        <w:rPr>
          <w:b w:val="0"/>
        </w:rPr>
        <w:t>.</w:t>
      </w:r>
    </w:p>
    <w:p w:rsidR="0093405A" w:rsidRPr="00BF2623" w:rsidRDefault="0093405A" w:rsidP="0093405A">
      <w:pPr>
        <w:spacing w:after="0" w:line="240" w:lineRule="auto"/>
        <w:ind w:left="284"/>
        <w:jc w:val="both"/>
        <w:rPr>
          <w:rFonts w:ascii="Times New Roman" w:hAnsi="Times New Roman"/>
          <w:b/>
          <w:sz w:val="18"/>
          <w:szCs w:val="18"/>
          <w:lang w:eastAsia="en-US"/>
        </w:rPr>
      </w:pPr>
    </w:p>
    <w:p w:rsidR="0093405A" w:rsidRPr="00197CB4" w:rsidRDefault="0093405A" w:rsidP="0093405A">
      <w:pPr>
        <w:pStyle w:val="Nadpis2"/>
        <w:tabs>
          <w:tab w:val="clear" w:pos="360"/>
        </w:tabs>
        <w:spacing w:line="360" w:lineRule="auto"/>
        <w:ind w:left="284" w:hanging="284"/>
        <w:jc w:val="both"/>
      </w:pPr>
      <w:r w:rsidRPr="00197CB4">
        <w:rPr>
          <w:u w:val="single"/>
        </w:rPr>
        <w:t>Údaje o </w:t>
      </w:r>
      <w:r>
        <w:rPr>
          <w:u w:val="single"/>
        </w:rPr>
        <w:t>zamestnancoch</w:t>
      </w:r>
      <w:r>
        <w:rPr>
          <w:u w:val="single"/>
        </w:rPr>
        <w:tab/>
      </w:r>
    </w:p>
    <w:p w:rsidR="0093405A" w:rsidRPr="00BF2623" w:rsidRDefault="0093405A" w:rsidP="0093405A">
      <w:pPr>
        <w:pStyle w:val="Nadpis2"/>
        <w:numPr>
          <w:ilvl w:val="0"/>
          <w:numId w:val="0"/>
        </w:numPr>
        <w:ind w:left="284"/>
        <w:jc w:val="both"/>
        <w:rPr>
          <w:b w:val="0"/>
        </w:rPr>
      </w:pPr>
      <w:r>
        <w:rPr>
          <w:b w:val="0"/>
        </w:rPr>
        <w:t xml:space="preserve">Priemerný prepočítaný počet zamestnancov je </w:t>
      </w:r>
      <w:r w:rsidR="00B101C6">
        <w:rPr>
          <w:b w:val="0"/>
        </w:rPr>
        <w:t>0</w:t>
      </w:r>
      <w:r>
        <w:rPr>
          <w:b w:val="0"/>
        </w:rPr>
        <w:t>.</w:t>
      </w:r>
    </w:p>
    <w:p w:rsidR="00926EC3" w:rsidRPr="00BF2623" w:rsidRDefault="00926EC3" w:rsidP="000B09A0">
      <w:pPr>
        <w:pStyle w:val="Zkladntext"/>
        <w:ind w:left="284"/>
      </w:pPr>
    </w:p>
    <w:p w:rsidR="00084EA7" w:rsidRPr="00BF2623" w:rsidRDefault="000B09A0" w:rsidP="00084EA7">
      <w:pPr>
        <w:pStyle w:val="Nadpis1"/>
        <w:numPr>
          <w:ilvl w:val="0"/>
          <w:numId w:val="0"/>
        </w:numPr>
      </w:pPr>
      <w:bookmarkStart w:id="1" w:name="_Toc530739899"/>
      <w:r w:rsidRPr="00BF2623">
        <w:t xml:space="preserve">II.   </w:t>
      </w:r>
      <w:r w:rsidR="00084EA7" w:rsidRPr="00BF2623">
        <w:t>Informácie o</w:t>
      </w:r>
      <w:r w:rsidRPr="00BF2623">
        <w:t> PRIJATÝCH POSTUPOCH</w:t>
      </w:r>
      <w:r w:rsidR="00084EA7" w:rsidRPr="00BF2623">
        <w:t xml:space="preserve">  </w:t>
      </w:r>
      <w:bookmarkEnd w:id="1"/>
    </w:p>
    <w:p w:rsidR="00084EA7" w:rsidRPr="00BF2623" w:rsidRDefault="00084EA7" w:rsidP="00084EA7">
      <w:pPr>
        <w:pStyle w:val="Zkladntext"/>
      </w:pPr>
    </w:p>
    <w:p w:rsidR="00084EA7" w:rsidRPr="00BF2623" w:rsidRDefault="00084EA7" w:rsidP="002E39FA">
      <w:pPr>
        <w:pStyle w:val="Pismenka"/>
        <w:numPr>
          <w:ilvl w:val="0"/>
          <w:numId w:val="3"/>
        </w:numPr>
        <w:spacing w:line="360" w:lineRule="auto"/>
        <w:ind w:left="284" w:hanging="284"/>
        <w:rPr>
          <w:u w:val="single"/>
        </w:rPr>
      </w:pPr>
      <w:r w:rsidRPr="00BF2623">
        <w:rPr>
          <w:u w:val="single"/>
        </w:rPr>
        <w:t>Východiská pre zostavenie účtovnej závierky</w:t>
      </w:r>
    </w:p>
    <w:p w:rsidR="00084EA7" w:rsidRPr="00BF2623" w:rsidRDefault="00084EA7" w:rsidP="000B09A0">
      <w:pPr>
        <w:pStyle w:val="Zkladntext"/>
        <w:ind w:left="284"/>
      </w:pPr>
      <w:r w:rsidRPr="00BF2623">
        <w:t xml:space="preserve">Účtovná závierka bola zostavená za predpokladu, že </w:t>
      </w:r>
      <w:r w:rsidR="002E39FA" w:rsidRPr="00BF2623">
        <w:t>s</w:t>
      </w:r>
      <w:r w:rsidRPr="00BF2623">
        <w:t>poločnosť bude nepretržite pokračovať vo svojej činnosti (</w:t>
      </w:r>
      <w:proofErr w:type="spellStart"/>
      <w:r w:rsidRPr="00BF2623">
        <w:t>going</w:t>
      </w:r>
      <w:proofErr w:type="spellEnd"/>
      <w:r w:rsidRPr="00BF2623">
        <w:t xml:space="preserve"> </w:t>
      </w:r>
      <w:proofErr w:type="spellStart"/>
      <w:r w:rsidRPr="00BF2623">
        <w:t>concern</w:t>
      </w:r>
      <w:proofErr w:type="spellEnd"/>
      <w:r w:rsidRPr="00BF2623">
        <w:t>).</w:t>
      </w:r>
    </w:p>
    <w:p w:rsidR="00084EA7" w:rsidRPr="00BF2623" w:rsidRDefault="00084EA7" w:rsidP="000B09A0">
      <w:pPr>
        <w:pStyle w:val="Zkladntext"/>
        <w:ind w:left="284"/>
      </w:pPr>
    </w:p>
    <w:p w:rsidR="00084EA7" w:rsidRDefault="002E39FA" w:rsidP="00197CB4">
      <w:pPr>
        <w:pStyle w:val="Pismenka"/>
        <w:numPr>
          <w:ilvl w:val="0"/>
          <w:numId w:val="3"/>
        </w:numPr>
        <w:spacing w:after="120" w:line="360" w:lineRule="auto"/>
        <w:ind w:left="284" w:hanging="284"/>
        <w:rPr>
          <w:u w:val="single"/>
        </w:rPr>
      </w:pPr>
      <w:r w:rsidRPr="00BF2623">
        <w:rPr>
          <w:u w:val="single"/>
        </w:rPr>
        <w:t>Spôsob oceňovanie jednotlivých zložiek majetku a záväzkov a</w:t>
      </w:r>
      <w:r w:rsidR="000F697D">
        <w:rPr>
          <w:u w:val="single"/>
        </w:rPr>
        <w:t> </w:t>
      </w:r>
      <w:r w:rsidR="0022262B" w:rsidRPr="00BF2623">
        <w:rPr>
          <w:u w:val="single"/>
        </w:rPr>
        <w:t>to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0F697D" w:rsidRPr="00D2454B" w:rsidTr="00D82B7F">
        <w:tc>
          <w:tcPr>
            <w:tcW w:w="9072" w:type="dxa"/>
            <w:gridSpan w:val="2"/>
            <w:vAlign w:val="center"/>
          </w:tcPr>
          <w:p w:rsidR="000F697D" w:rsidRPr="00D2454B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D2454B">
              <w:rPr>
                <w:rFonts w:ascii="Times New Roman" w:hAnsi="Times New Roman"/>
                <w:b/>
                <w:bCs/>
                <w:sz w:val="18"/>
                <w:szCs w:val="18"/>
              </w:rPr>
              <w:t>Obstarávacou cenou</w:t>
            </w:r>
          </w:p>
        </w:tc>
      </w:tr>
      <w:tr w:rsidR="000F697D" w:rsidRPr="00D2454B" w:rsidTr="000F697D">
        <w:tc>
          <w:tcPr>
            <w:tcW w:w="8549" w:type="dxa"/>
            <w:vAlign w:val="center"/>
          </w:tcPr>
          <w:p w:rsidR="000F697D" w:rsidRPr="00D2454B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/>
                <w:bCs/>
                <w:sz w:val="18"/>
                <w:szCs w:val="18"/>
              </w:rPr>
            </w:pPr>
            <w:r w:rsidRPr="00D2454B">
              <w:rPr>
                <w:rFonts w:ascii="Times New Roman" w:hAnsi="Times New Roman"/>
                <w:bCs/>
                <w:sz w:val="18"/>
                <w:szCs w:val="18"/>
              </w:rPr>
              <w:t>1. hmotný majetok s výnimkou hmotného majetku vytvoreného vlastnou činnosťou</w:t>
            </w:r>
          </w:p>
        </w:tc>
        <w:tc>
          <w:tcPr>
            <w:tcW w:w="523" w:type="dxa"/>
            <w:vAlign w:val="center"/>
          </w:tcPr>
          <w:p w:rsidR="000F697D" w:rsidRPr="00D2454B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/>
                <w:b/>
                <w:bCs/>
                <w:sz w:val="16"/>
                <w:szCs w:val="16"/>
              </w:rPr>
            </w:pPr>
            <w:r w:rsidRPr="00D2454B">
              <w:rPr>
                <w:rFonts w:ascii="Times New Roman" w:hAnsi="Times New Roman"/>
                <w:b/>
                <w:bCs/>
                <w:sz w:val="16"/>
                <w:szCs w:val="16"/>
              </w:rPr>
              <w:t xml:space="preserve">  </w:t>
            </w:r>
            <w:r w:rsidR="000F697D" w:rsidRPr="00D2454B">
              <w:rPr>
                <w:rFonts w:ascii="Times New Roman" w:hAnsi="Times New Roman"/>
                <w:b/>
                <w:bCs/>
                <w:sz w:val="16"/>
                <w:szCs w:val="16"/>
              </w:rPr>
              <w:t>X</w:t>
            </w:r>
          </w:p>
        </w:tc>
      </w:tr>
      <w:tr w:rsidR="000F697D" w:rsidRPr="00D2454B" w:rsidTr="000F697D">
        <w:tc>
          <w:tcPr>
            <w:tcW w:w="8549" w:type="dxa"/>
            <w:vAlign w:val="bottom"/>
          </w:tcPr>
          <w:p w:rsidR="000F697D" w:rsidRPr="00D2454B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/>
                <w:bCs/>
                <w:sz w:val="18"/>
                <w:szCs w:val="18"/>
              </w:rPr>
            </w:pPr>
            <w:r w:rsidRPr="00D2454B">
              <w:rPr>
                <w:rFonts w:ascii="Times New Roman" w:hAnsi="Times New Roman"/>
                <w:bCs/>
                <w:sz w:val="18"/>
                <w:szCs w:val="18"/>
              </w:rPr>
              <w:t>2. zásoby s výnimkou zásob vytvorených vlastnou činnosťou</w:t>
            </w:r>
          </w:p>
        </w:tc>
        <w:tc>
          <w:tcPr>
            <w:tcW w:w="523" w:type="dxa"/>
            <w:vAlign w:val="center"/>
          </w:tcPr>
          <w:p w:rsidR="000F697D" w:rsidRPr="00D2454B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/>
                <w:b/>
                <w:bCs/>
                <w:sz w:val="16"/>
                <w:szCs w:val="16"/>
              </w:rPr>
            </w:pPr>
            <w:r w:rsidRPr="00D2454B">
              <w:rPr>
                <w:rFonts w:ascii="Times New Roman" w:hAnsi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0F697D" w:rsidRPr="00D2454B" w:rsidTr="000F697D">
        <w:tc>
          <w:tcPr>
            <w:tcW w:w="8549" w:type="dxa"/>
            <w:vAlign w:val="bottom"/>
          </w:tcPr>
          <w:p w:rsidR="000F697D" w:rsidRPr="00D2454B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/>
                <w:bCs/>
                <w:sz w:val="18"/>
                <w:szCs w:val="18"/>
              </w:rPr>
            </w:pPr>
            <w:r w:rsidRPr="00D2454B">
              <w:rPr>
                <w:rFonts w:ascii="Times New Roman" w:hAnsi="Times New Roman"/>
                <w:bCs/>
                <w:sz w:val="18"/>
                <w:szCs w:val="18"/>
              </w:rPr>
              <w:t>3. podiely na ZI obchodných spoločností,  cenné papiere</w:t>
            </w:r>
          </w:p>
        </w:tc>
        <w:tc>
          <w:tcPr>
            <w:tcW w:w="523" w:type="dxa"/>
            <w:vAlign w:val="center"/>
          </w:tcPr>
          <w:p w:rsidR="000F697D" w:rsidRPr="00D2454B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/>
                <w:b/>
                <w:bCs/>
                <w:sz w:val="16"/>
                <w:szCs w:val="16"/>
              </w:rPr>
            </w:pPr>
            <w:r w:rsidRPr="00D2454B">
              <w:rPr>
                <w:rFonts w:ascii="Times New Roman" w:hAnsi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0F697D" w:rsidRPr="00D2454B" w:rsidTr="000F697D">
        <w:tc>
          <w:tcPr>
            <w:tcW w:w="8549" w:type="dxa"/>
            <w:vAlign w:val="bottom"/>
          </w:tcPr>
          <w:p w:rsidR="000F697D" w:rsidRPr="00D2454B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/>
                <w:bCs/>
                <w:sz w:val="18"/>
                <w:szCs w:val="18"/>
              </w:rPr>
            </w:pPr>
            <w:r w:rsidRPr="00D2454B">
              <w:rPr>
                <w:rFonts w:ascii="Times New Roman" w:hAnsi="Times New Roman"/>
                <w:bCs/>
                <w:sz w:val="18"/>
                <w:szCs w:val="18"/>
              </w:rPr>
              <w:t>4. pohľadávky pri odplatnom nadobudnutí alebo pohľadávky nadobudnuté vkladom do ZI</w:t>
            </w:r>
          </w:p>
        </w:tc>
        <w:tc>
          <w:tcPr>
            <w:tcW w:w="523" w:type="dxa"/>
            <w:vAlign w:val="center"/>
          </w:tcPr>
          <w:p w:rsidR="000F697D" w:rsidRPr="00D2454B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/>
                <w:b/>
                <w:bCs/>
                <w:sz w:val="16"/>
                <w:szCs w:val="16"/>
              </w:rPr>
            </w:pPr>
            <w:r w:rsidRPr="00D2454B">
              <w:rPr>
                <w:rFonts w:ascii="Times New Roman" w:hAnsi="Times New Roman"/>
                <w:b/>
                <w:bCs/>
                <w:sz w:val="16"/>
                <w:szCs w:val="16"/>
              </w:rPr>
              <w:t xml:space="preserve">  </w:t>
            </w:r>
            <w:r w:rsidR="000F697D" w:rsidRPr="00D2454B">
              <w:rPr>
                <w:rFonts w:ascii="Times New Roman" w:hAnsi="Times New Roman"/>
                <w:b/>
                <w:bCs/>
                <w:sz w:val="16"/>
                <w:szCs w:val="16"/>
              </w:rPr>
              <w:t>X</w:t>
            </w:r>
          </w:p>
        </w:tc>
      </w:tr>
      <w:tr w:rsidR="000F697D" w:rsidRPr="00D2454B" w:rsidTr="000F697D">
        <w:tc>
          <w:tcPr>
            <w:tcW w:w="8549" w:type="dxa"/>
            <w:vAlign w:val="bottom"/>
          </w:tcPr>
          <w:p w:rsidR="000F697D" w:rsidRPr="00D2454B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/>
                <w:bCs/>
                <w:sz w:val="18"/>
                <w:szCs w:val="18"/>
              </w:rPr>
            </w:pPr>
            <w:r w:rsidRPr="00D2454B">
              <w:rPr>
                <w:rFonts w:ascii="Times New Roman" w:hAnsi="Times New Roman"/>
                <w:bCs/>
                <w:sz w:val="18"/>
                <w:szCs w:val="18"/>
              </w:rPr>
              <w:t>5. nehmotný majetok s výnimkou nehmotného majetku vytvoreného vlastnou činnosťou</w:t>
            </w:r>
          </w:p>
        </w:tc>
        <w:tc>
          <w:tcPr>
            <w:tcW w:w="523" w:type="dxa"/>
            <w:vAlign w:val="center"/>
          </w:tcPr>
          <w:p w:rsidR="000F697D" w:rsidRPr="00D2454B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/>
                <w:b/>
                <w:bCs/>
                <w:sz w:val="16"/>
                <w:szCs w:val="16"/>
              </w:rPr>
            </w:pPr>
            <w:r w:rsidRPr="00D2454B">
              <w:rPr>
                <w:rFonts w:ascii="Times New Roman" w:hAnsi="Times New Roman"/>
                <w:b/>
                <w:bCs/>
                <w:sz w:val="16"/>
                <w:szCs w:val="16"/>
              </w:rPr>
              <w:t xml:space="preserve">  </w:t>
            </w:r>
            <w:r w:rsidR="000F697D" w:rsidRPr="00D2454B">
              <w:rPr>
                <w:rFonts w:ascii="Times New Roman" w:hAnsi="Times New Roman"/>
                <w:b/>
                <w:bCs/>
                <w:sz w:val="16"/>
                <w:szCs w:val="16"/>
              </w:rPr>
              <w:t>X</w:t>
            </w:r>
          </w:p>
        </w:tc>
      </w:tr>
      <w:tr w:rsidR="000F697D" w:rsidRPr="00D2454B" w:rsidTr="000F697D">
        <w:trPr>
          <w:trHeight w:val="282"/>
        </w:trPr>
        <w:tc>
          <w:tcPr>
            <w:tcW w:w="8549" w:type="dxa"/>
            <w:vAlign w:val="bottom"/>
          </w:tcPr>
          <w:p w:rsidR="000F697D" w:rsidRPr="00D2454B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/>
                <w:bCs/>
                <w:sz w:val="18"/>
                <w:szCs w:val="18"/>
              </w:rPr>
            </w:pPr>
            <w:r w:rsidRPr="00D2454B">
              <w:rPr>
                <w:rFonts w:ascii="Times New Roman" w:hAnsi="Times New Roman"/>
                <w:bCs/>
                <w:sz w:val="18"/>
                <w:szCs w:val="18"/>
              </w:rPr>
              <w:t>6. záväzky pri ich prevzatí</w:t>
            </w:r>
          </w:p>
        </w:tc>
        <w:tc>
          <w:tcPr>
            <w:tcW w:w="523" w:type="dxa"/>
            <w:vAlign w:val="center"/>
          </w:tcPr>
          <w:p w:rsidR="000F697D" w:rsidRPr="00D2454B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/>
                <w:b/>
                <w:bCs/>
                <w:sz w:val="16"/>
                <w:szCs w:val="16"/>
              </w:rPr>
            </w:pPr>
            <w:r w:rsidRPr="00D2454B">
              <w:rPr>
                <w:rFonts w:ascii="Times New Roman" w:hAnsi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</w:tbl>
    <w:p w:rsidR="006042CB" w:rsidRPr="000F697D" w:rsidRDefault="006042CB" w:rsidP="00197CB4">
      <w:pPr>
        <w:spacing w:after="0"/>
        <w:jc w:val="both"/>
        <w:rPr>
          <w:rFonts w:ascii="Times New Roman" w:hAnsi="Times New Roman"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6042CB" w:rsidRPr="00D2454B" w:rsidTr="00D82B7F">
        <w:tc>
          <w:tcPr>
            <w:tcW w:w="9072" w:type="dxa"/>
            <w:gridSpan w:val="2"/>
            <w:vAlign w:val="center"/>
          </w:tcPr>
          <w:p w:rsidR="006042CB" w:rsidRPr="00D2454B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D2454B">
              <w:rPr>
                <w:rFonts w:ascii="Times New Roman" w:hAnsi="Times New Roman"/>
                <w:bCs/>
                <w:sz w:val="18"/>
                <w:szCs w:val="18"/>
              </w:rPr>
              <w:t xml:space="preserve"> </w:t>
            </w:r>
            <w:r w:rsidRPr="00D2454B">
              <w:rPr>
                <w:rFonts w:ascii="Times New Roman" w:hAnsi="Times New Roman"/>
                <w:b/>
                <w:bCs/>
                <w:sz w:val="18"/>
                <w:szCs w:val="18"/>
              </w:rPr>
              <w:t>Vlastnými nákladmi</w:t>
            </w:r>
          </w:p>
        </w:tc>
      </w:tr>
      <w:tr w:rsidR="006042CB" w:rsidRPr="00D2454B" w:rsidTr="00D82B7F">
        <w:tc>
          <w:tcPr>
            <w:tcW w:w="8549" w:type="dxa"/>
            <w:vAlign w:val="center"/>
          </w:tcPr>
          <w:p w:rsidR="006042CB" w:rsidRPr="00D2454B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/>
                <w:bCs/>
                <w:sz w:val="18"/>
                <w:szCs w:val="18"/>
              </w:rPr>
            </w:pPr>
            <w:r w:rsidRPr="00D2454B">
              <w:rPr>
                <w:rFonts w:ascii="Times New Roman" w:hAnsi="Times New Roman"/>
                <w:bCs/>
                <w:sz w:val="18"/>
                <w:szCs w:val="18"/>
              </w:rPr>
              <w:t xml:space="preserve">1. hmotný majetok vytvorený vlastnou činnosťou </w:t>
            </w:r>
          </w:p>
        </w:tc>
        <w:tc>
          <w:tcPr>
            <w:tcW w:w="523" w:type="dxa"/>
            <w:vAlign w:val="center"/>
          </w:tcPr>
          <w:p w:rsidR="006042CB" w:rsidRPr="00D2454B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/>
                <w:b/>
                <w:bCs/>
                <w:sz w:val="16"/>
                <w:szCs w:val="16"/>
              </w:rPr>
            </w:pPr>
            <w:r w:rsidRPr="00D2454B">
              <w:rPr>
                <w:rFonts w:ascii="Times New Roman" w:hAnsi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D2454B" w:rsidTr="00D82B7F">
        <w:tc>
          <w:tcPr>
            <w:tcW w:w="8549" w:type="dxa"/>
            <w:vAlign w:val="center"/>
          </w:tcPr>
          <w:p w:rsidR="006042CB" w:rsidRPr="00D2454B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/>
                <w:bCs/>
                <w:sz w:val="18"/>
                <w:szCs w:val="18"/>
              </w:rPr>
            </w:pPr>
            <w:r w:rsidRPr="00D2454B">
              <w:rPr>
                <w:rFonts w:ascii="Times New Roman" w:hAnsi="Times New Roman"/>
                <w:bCs/>
                <w:sz w:val="18"/>
                <w:szCs w:val="18"/>
              </w:rPr>
              <w:t xml:space="preserve">2. zásoby vytvorené vlastnou činnosťou </w:t>
            </w:r>
          </w:p>
        </w:tc>
        <w:tc>
          <w:tcPr>
            <w:tcW w:w="523" w:type="dxa"/>
            <w:vAlign w:val="center"/>
          </w:tcPr>
          <w:p w:rsidR="006042CB" w:rsidRPr="00D2454B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/>
                <w:b/>
                <w:bCs/>
                <w:sz w:val="16"/>
                <w:szCs w:val="16"/>
              </w:rPr>
            </w:pPr>
            <w:r w:rsidRPr="00D2454B">
              <w:rPr>
                <w:rFonts w:ascii="Times New Roman" w:hAnsi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D2454B" w:rsidTr="00D82B7F">
        <w:tc>
          <w:tcPr>
            <w:tcW w:w="8549" w:type="dxa"/>
            <w:vAlign w:val="center"/>
          </w:tcPr>
          <w:p w:rsidR="006042CB" w:rsidRPr="00D2454B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/>
                <w:bCs/>
                <w:sz w:val="18"/>
                <w:szCs w:val="18"/>
              </w:rPr>
            </w:pPr>
            <w:r w:rsidRPr="00D2454B">
              <w:rPr>
                <w:rFonts w:ascii="Times New Roman" w:hAnsi="Times New Roman"/>
                <w:bCs/>
                <w:sz w:val="18"/>
                <w:szCs w:val="18"/>
              </w:rPr>
              <w:t xml:space="preserve">3. nehmotný majetok vytvorený vlastnou činnosťou </w:t>
            </w:r>
          </w:p>
        </w:tc>
        <w:tc>
          <w:tcPr>
            <w:tcW w:w="523" w:type="dxa"/>
            <w:vAlign w:val="center"/>
          </w:tcPr>
          <w:p w:rsidR="006042CB" w:rsidRPr="00D2454B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/>
                <w:b/>
                <w:bCs/>
                <w:sz w:val="16"/>
                <w:szCs w:val="16"/>
              </w:rPr>
            </w:pPr>
            <w:r w:rsidRPr="00D2454B">
              <w:rPr>
                <w:rFonts w:ascii="Times New Roman" w:hAnsi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D2454B" w:rsidTr="00D82B7F">
        <w:tc>
          <w:tcPr>
            <w:tcW w:w="8549" w:type="dxa"/>
            <w:vAlign w:val="center"/>
          </w:tcPr>
          <w:p w:rsidR="006042CB" w:rsidRPr="00D2454B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/>
                <w:bCs/>
                <w:sz w:val="18"/>
                <w:szCs w:val="18"/>
              </w:rPr>
            </w:pPr>
            <w:r w:rsidRPr="00D2454B">
              <w:rPr>
                <w:rFonts w:ascii="Times New Roman" w:hAnsi="Times New Roman"/>
                <w:bCs/>
                <w:sz w:val="18"/>
                <w:szCs w:val="18"/>
              </w:rPr>
              <w:t xml:space="preserve">4. príchovky a prírastky zvierat </w:t>
            </w:r>
          </w:p>
        </w:tc>
        <w:tc>
          <w:tcPr>
            <w:tcW w:w="523" w:type="dxa"/>
            <w:vAlign w:val="center"/>
          </w:tcPr>
          <w:p w:rsidR="006042CB" w:rsidRPr="00D2454B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/>
                <w:b/>
                <w:bCs/>
                <w:sz w:val="16"/>
                <w:szCs w:val="16"/>
              </w:rPr>
            </w:pPr>
            <w:r w:rsidRPr="00D2454B">
              <w:rPr>
                <w:rFonts w:ascii="Times New Roman" w:hAnsi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</w:tbl>
    <w:p w:rsidR="006042CB" w:rsidRPr="000F697D" w:rsidRDefault="006042CB" w:rsidP="000F697D">
      <w:pPr>
        <w:spacing w:after="0"/>
        <w:jc w:val="both"/>
        <w:rPr>
          <w:rFonts w:ascii="Times New Roman" w:hAnsi="Times New Roman"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6042CB" w:rsidRPr="00D2454B" w:rsidTr="00D82B7F">
        <w:tc>
          <w:tcPr>
            <w:tcW w:w="9072" w:type="dxa"/>
            <w:gridSpan w:val="2"/>
          </w:tcPr>
          <w:p w:rsidR="006042CB" w:rsidRPr="00D2454B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D2454B">
              <w:rPr>
                <w:rFonts w:ascii="Times New Roman" w:hAnsi="Times New Roman"/>
                <w:bCs/>
                <w:sz w:val="18"/>
                <w:szCs w:val="18"/>
              </w:rPr>
              <w:t xml:space="preserve"> </w:t>
            </w:r>
            <w:r w:rsidRPr="00D2454B">
              <w:rPr>
                <w:rFonts w:ascii="Times New Roman" w:hAnsi="Times New Roman"/>
                <w:b/>
                <w:bCs/>
                <w:sz w:val="18"/>
                <w:szCs w:val="18"/>
              </w:rPr>
              <w:t>Menovitou hodnotou</w:t>
            </w:r>
          </w:p>
        </w:tc>
      </w:tr>
      <w:tr w:rsidR="006042CB" w:rsidRPr="00D2454B" w:rsidTr="00D82B7F">
        <w:tc>
          <w:tcPr>
            <w:tcW w:w="8549" w:type="dxa"/>
          </w:tcPr>
          <w:p w:rsidR="006042CB" w:rsidRPr="00D2454B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jc w:val="both"/>
              <w:rPr>
                <w:rFonts w:ascii="Times New Roman" w:hAnsi="Times New Roman"/>
                <w:bCs/>
                <w:sz w:val="18"/>
                <w:szCs w:val="18"/>
              </w:rPr>
            </w:pPr>
            <w:r w:rsidRPr="00D2454B">
              <w:rPr>
                <w:rFonts w:ascii="Times New Roman" w:hAnsi="Times New Roman"/>
                <w:bCs/>
                <w:sz w:val="18"/>
                <w:szCs w:val="18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:rsidR="006042CB" w:rsidRPr="00D2454B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/>
                <w:b/>
                <w:bCs/>
                <w:sz w:val="16"/>
                <w:szCs w:val="16"/>
              </w:rPr>
            </w:pPr>
            <w:r w:rsidRPr="00D2454B">
              <w:rPr>
                <w:rFonts w:ascii="Times New Roman" w:hAnsi="Times New Roman"/>
                <w:b/>
                <w:bCs/>
                <w:sz w:val="16"/>
                <w:szCs w:val="16"/>
              </w:rPr>
              <w:t xml:space="preserve">  X</w:t>
            </w:r>
          </w:p>
        </w:tc>
      </w:tr>
      <w:tr w:rsidR="006042CB" w:rsidRPr="00D2454B" w:rsidTr="00D82B7F">
        <w:tc>
          <w:tcPr>
            <w:tcW w:w="8549" w:type="dxa"/>
          </w:tcPr>
          <w:p w:rsidR="006042CB" w:rsidRPr="00D2454B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jc w:val="both"/>
              <w:rPr>
                <w:rFonts w:ascii="Times New Roman" w:hAnsi="Times New Roman"/>
                <w:bCs/>
                <w:sz w:val="18"/>
                <w:szCs w:val="18"/>
              </w:rPr>
            </w:pPr>
            <w:r w:rsidRPr="00D2454B">
              <w:rPr>
                <w:rFonts w:ascii="Times New Roman" w:hAnsi="Times New Roman"/>
                <w:bCs/>
                <w:sz w:val="18"/>
                <w:szCs w:val="18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:rsidR="006042CB" w:rsidRPr="00D2454B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/>
                <w:b/>
                <w:bCs/>
                <w:sz w:val="16"/>
                <w:szCs w:val="16"/>
              </w:rPr>
            </w:pPr>
            <w:r w:rsidRPr="00D2454B">
              <w:rPr>
                <w:rFonts w:ascii="Times New Roman" w:hAnsi="Times New Roman"/>
                <w:b/>
                <w:bCs/>
                <w:sz w:val="16"/>
                <w:szCs w:val="16"/>
              </w:rPr>
              <w:t xml:space="preserve">  X</w:t>
            </w:r>
          </w:p>
        </w:tc>
      </w:tr>
      <w:tr w:rsidR="006042CB" w:rsidRPr="00D2454B" w:rsidTr="00D82B7F">
        <w:tc>
          <w:tcPr>
            <w:tcW w:w="8549" w:type="dxa"/>
          </w:tcPr>
          <w:p w:rsidR="006042CB" w:rsidRPr="00D2454B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jc w:val="both"/>
              <w:rPr>
                <w:rFonts w:ascii="Times New Roman" w:hAnsi="Times New Roman"/>
                <w:bCs/>
                <w:sz w:val="18"/>
                <w:szCs w:val="18"/>
              </w:rPr>
            </w:pPr>
            <w:r w:rsidRPr="00D2454B">
              <w:rPr>
                <w:rFonts w:ascii="Times New Roman" w:hAnsi="Times New Roman"/>
                <w:bCs/>
                <w:sz w:val="18"/>
                <w:szCs w:val="18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:rsidR="006042CB" w:rsidRPr="00D2454B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/>
                <w:b/>
                <w:bCs/>
                <w:sz w:val="16"/>
                <w:szCs w:val="16"/>
              </w:rPr>
            </w:pPr>
            <w:r w:rsidRPr="00D2454B">
              <w:rPr>
                <w:rFonts w:ascii="Times New Roman" w:hAnsi="Times New Roman"/>
                <w:b/>
                <w:bCs/>
                <w:sz w:val="16"/>
                <w:szCs w:val="16"/>
              </w:rPr>
              <w:t xml:space="preserve">  X</w:t>
            </w:r>
          </w:p>
        </w:tc>
      </w:tr>
    </w:tbl>
    <w:p w:rsidR="006042CB" w:rsidRPr="000F697D" w:rsidRDefault="006042CB" w:rsidP="000F697D">
      <w:pPr>
        <w:spacing w:after="0"/>
        <w:jc w:val="both"/>
        <w:rPr>
          <w:rFonts w:ascii="Times New Roman" w:hAnsi="Times New Roman"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6042CB" w:rsidRPr="00D2454B" w:rsidTr="00D82B7F">
        <w:tc>
          <w:tcPr>
            <w:tcW w:w="9072" w:type="dxa"/>
            <w:gridSpan w:val="2"/>
            <w:vAlign w:val="center"/>
          </w:tcPr>
          <w:p w:rsidR="006042CB" w:rsidRPr="00D2454B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D2454B">
              <w:rPr>
                <w:rFonts w:ascii="Times New Roman" w:hAnsi="Times New Roman"/>
                <w:bCs/>
                <w:sz w:val="18"/>
                <w:szCs w:val="18"/>
              </w:rPr>
              <w:t xml:space="preserve"> </w:t>
            </w:r>
            <w:r w:rsidRPr="00D2454B">
              <w:rPr>
                <w:rFonts w:ascii="Times New Roman" w:hAnsi="Times New Roman"/>
                <w:b/>
                <w:bCs/>
                <w:sz w:val="18"/>
                <w:szCs w:val="18"/>
              </w:rPr>
              <w:t>Reprodukčnou obstarávacou cenou</w:t>
            </w:r>
          </w:p>
        </w:tc>
      </w:tr>
      <w:tr w:rsidR="006042CB" w:rsidRPr="00D2454B" w:rsidTr="00D82B7F">
        <w:tc>
          <w:tcPr>
            <w:tcW w:w="8549" w:type="dxa"/>
            <w:vAlign w:val="center"/>
          </w:tcPr>
          <w:p w:rsidR="006042CB" w:rsidRPr="00D2454B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/>
                <w:bCs/>
                <w:sz w:val="18"/>
                <w:szCs w:val="18"/>
              </w:rPr>
            </w:pPr>
            <w:r w:rsidRPr="00D2454B">
              <w:rPr>
                <w:rFonts w:ascii="Times New Roman" w:hAnsi="Times New Roman"/>
                <w:bCs/>
                <w:sz w:val="18"/>
                <w:szCs w:val="18"/>
              </w:rPr>
              <w:t>1. majetok v prípade bezodplatného nadobudnutia s výnimkou peňažných prostriedkov a cenín</w:t>
            </w:r>
          </w:p>
          <w:p w:rsidR="006042CB" w:rsidRPr="00D2454B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/>
                <w:bCs/>
                <w:sz w:val="18"/>
                <w:szCs w:val="18"/>
              </w:rPr>
            </w:pPr>
            <w:r w:rsidRPr="00D2454B">
              <w:rPr>
                <w:rFonts w:ascii="Times New Roman" w:hAnsi="Times New Roman"/>
                <w:bCs/>
                <w:sz w:val="18"/>
                <w:szCs w:val="18"/>
              </w:rPr>
              <w:t xml:space="preserve"> a pohľadávok ocenených menovitými hodnotami </w:t>
            </w:r>
          </w:p>
        </w:tc>
        <w:tc>
          <w:tcPr>
            <w:tcW w:w="523" w:type="dxa"/>
            <w:vAlign w:val="center"/>
          </w:tcPr>
          <w:p w:rsidR="006042CB" w:rsidRPr="00D2454B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/>
                <w:b/>
                <w:bCs/>
                <w:sz w:val="16"/>
                <w:szCs w:val="16"/>
              </w:rPr>
            </w:pPr>
            <w:r w:rsidRPr="00D2454B">
              <w:rPr>
                <w:rFonts w:ascii="Times New Roman" w:hAnsi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D2454B" w:rsidTr="00D82B7F">
        <w:tc>
          <w:tcPr>
            <w:tcW w:w="8549" w:type="dxa"/>
            <w:vAlign w:val="center"/>
          </w:tcPr>
          <w:p w:rsidR="006042CB" w:rsidRPr="00D2454B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/>
                <w:bCs/>
                <w:sz w:val="18"/>
                <w:szCs w:val="18"/>
              </w:rPr>
            </w:pPr>
            <w:r w:rsidRPr="00D2454B">
              <w:rPr>
                <w:rFonts w:ascii="Times New Roman" w:hAnsi="Times New Roman"/>
                <w:bCs/>
                <w:sz w:val="18"/>
                <w:szCs w:val="18"/>
              </w:rPr>
              <w:t xml:space="preserve">2. nehmotný majetok vytvorený vlastnou činnosťou, ak sú vlastné náklady vyššie ako reprodukčná obstarávacia cena tohto majetku </w:t>
            </w:r>
          </w:p>
        </w:tc>
        <w:tc>
          <w:tcPr>
            <w:tcW w:w="523" w:type="dxa"/>
            <w:vAlign w:val="center"/>
          </w:tcPr>
          <w:p w:rsidR="006042CB" w:rsidRPr="00D2454B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/>
                <w:b/>
                <w:bCs/>
                <w:sz w:val="16"/>
                <w:szCs w:val="16"/>
              </w:rPr>
            </w:pPr>
            <w:r w:rsidRPr="00D2454B">
              <w:rPr>
                <w:rFonts w:ascii="Times New Roman" w:hAnsi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D2454B" w:rsidTr="00D82B7F">
        <w:tc>
          <w:tcPr>
            <w:tcW w:w="8549" w:type="dxa"/>
            <w:vAlign w:val="center"/>
          </w:tcPr>
          <w:p w:rsidR="006042CB" w:rsidRPr="00D2454B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/>
                <w:bCs/>
                <w:sz w:val="18"/>
                <w:szCs w:val="18"/>
              </w:rPr>
            </w:pPr>
            <w:r w:rsidRPr="00D2454B">
              <w:rPr>
                <w:rFonts w:ascii="Times New Roman" w:hAnsi="Times New Roman"/>
                <w:bCs/>
                <w:sz w:val="18"/>
                <w:szCs w:val="18"/>
              </w:rPr>
              <w:t xml:space="preserve">3. príchovky a prírastky zvierat, ak nie je možné zistiť vlastné náklady, </w:t>
            </w:r>
          </w:p>
        </w:tc>
        <w:tc>
          <w:tcPr>
            <w:tcW w:w="523" w:type="dxa"/>
            <w:vAlign w:val="center"/>
          </w:tcPr>
          <w:p w:rsidR="006042CB" w:rsidRPr="00D2454B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/>
                <w:b/>
                <w:bCs/>
                <w:sz w:val="16"/>
                <w:szCs w:val="16"/>
              </w:rPr>
            </w:pPr>
            <w:r w:rsidRPr="00D2454B">
              <w:rPr>
                <w:rFonts w:ascii="Times New Roman" w:hAnsi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D2454B" w:rsidTr="00D82B7F">
        <w:tc>
          <w:tcPr>
            <w:tcW w:w="8549" w:type="dxa"/>
            <w:vAlign w:val="center"/>
          </w:tcPr>
          <w:p w:rsidR="006042CB" w:rsidRPr="00D2454B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/>
                <w:bCs/>
                <w:sz w:val="18"/>
                <w:szCs w:val="18"/>
              </w:rPr>
            </w:pPr>
            <w:r w:rsidRPr="00D2454B">
              <w:rPr>
                <w:rFonts w:ascii="Times New Roman" w:hAnsi="Times New Roman"/>
                <w:bCs/>
                <w:sz w:val="18"/>
                <w:szCs w:val="18"/>
              </w:rPr>
              <w:t xml:space="preserve">4. majetok preradený z osobného vlastníctva do podnikania s výnimkou peňažných prostriedkov a cenín a pohľadávok ocenených menovitými hodnotami </w:t>
            </w:r>
          </w:p>
        </w:tc>
        <w:tc>
          <w:tcPr>
            <w:tcW w:w="523" w:type="dxa"/>
            <w:vAlign w:val="center"/>
          </w:tcPr>
          <w:p w:rsidR="006042CB" w:rsidRPr="00D2454B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/>
                <w:b/>
                <w:bCs/>
                <w:sz w:val="16"/>
                <w:szCs w:val="16"/>
              </w:rPr>
            </w:pPr>
            <w:r w:rsidRPr="00D2454B">
              <w:rPr>
                <w:rFonts w:ascii="Times New Roman" w:hAnsi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D2454B" w:rsidTr="00D82B7F">
        <w:tc>
          <w:tcPr>
            <w:tcW w:w="8549" w:type="dxa"/>
            <w:vAlign w:val="center"/>
          </w:tcPr>
          <w:p w:rsidR="006042CB" w:rsidRPr="00D2454B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/>
                <w:bCs/>
                <w:sz w:val="18"/>
                <w:szCs w:val="18"/>
              </w:rPr>
            </w:pPr>
            <w:r w:rsidRPr="00D2454B">
              <w:rPr>
                <w:rFonts w:ascii="Times New Roman" w:hAnsi="Times New Roman"/>
                <w:bCs/>
                <w:sz w:val="18"/>
                <w:szCs w:val="18"/>
              </w:rPr>
              <w:t xml:space="preserve">5. nehmotný a hmotný majetok novozistený pri inventarizácii a v účtovníctve doteraz nezachytený </w:t>
            </w:r>
          </w:p>
        </w:tc>
        <w:tc>
          <w:tcPr>
            <w:tcW w:w="523" w:type="dxa"/>
            <w:vAlign w:val="center"/>
          </w:tcPr>
          <w:p w:rsidR="006042CB" w:rsidRPr="00D2454B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/>
                <w:b/>
                <w:bCs/>
                <w:sz w:val="16"/>
                <w:szCs w:val="16"/>
              </w:rPr>
            </w:pPr>
            <w:r w:rsidRPr="00D2454B">
              <w:rPr>
                <w:rFonts w:ascii="Times New Roman" w:hAnsi="Times New Roman"/>
                <w:b/>
                <w:bCs/>
                <w:sz w:val="16"/>
                <w:szCs w:val="16"/>
              </w:rPr>
              <w:t xml:space="preserve">  </w:t>
            </w:r>
            <w:r w:rsidR="006042CB" w:rsidRPr="00D2454B">
              <w:rPr>
                <w:rFonts w:ascii="Times New Roman" w:hAnsi="Times New Roman"/>
                <w:b/>
                <w:bCs/>
                <w:sz w:val="16"/>
                <w:szCs w:val="16"/>
              </w:rPr>
              <w:t>X</w:t>
            </w:r>
          </w:p>
        </w:tc>
      </w:tr>
    </w:tbl>
    <w:p w:rsidR="006042CB" w:rsidRPr="000F697D" w:rsidRDefault="006042CB" w:rsidP="000F697D">
      <w:pPr>
        <w:spacing w:after="0"/>
        <w:jc w:val="both"/>
        <w:rPr>
          <w:rFonts w:ascii="Times New Roman" w:hAnsi="Times New Roman"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6042CB" w:rsidRPr="00D2454B" w:rsidTr="00D82B7F">
        <w:tc>
          <w:tcPr>
            <w:tcW w:w="9072" w:type="dxa"/>
            <w:gridSpan w:val="2"/>
            <w:vAlign w:val="center"/>
          </w:tcPr>
          <w:p w:rsidR="006042CB" w:rsidRPr="00D2454B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D2454B">
              <w:rPr>
                <w:rFonts w:ascii="Times New Roman" w:hAnsi="Times New Roman"/>
                <w:b/>
                <w:bCs/>
                <w:sz w:val="18"/>
                <w:szCs w:val="18"/>
              </w:rPr>
              <w:t xml:space="preserve">Úbytok zásob rovnakého druhu sa účtuje v ocenení: </w:t>
            </w:r>
          </w:p>
        </w:tc>
      </w:tr>
      <w:tr w:rsidR="006042CB" w:rsidRPr="00D2454B" w:rsidTr="00D82B7F">
        <w:tc>
          <w:tcPr>
            <w:tcW w:w="8549" w:type="dxa"/>
            <w:vAlign w:val="center"/>
          </w:tcPr>
          <w:p w:rsidR="006042CB" w:rsidRPr="00D2454B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/>
                <w:bCs/>
                <w:sz w:val="18"/>
                <w:szCs w:val="18"/>
              </w:rPr>
            </w:pPr>
            <w:r w:rsidRPr="00D2454B">
              <w:rPr>
                <w:rFonts w:ascii="Times New Roman" w:hAnsi="Times New Roman"/>
                <w:bCs/>
                <w:sz w:val="18"/>
                <w:szCs w:val="18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:rsidR="006042CB" w:rsidRPr="00D2454B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/>
                <w:b/>
                <w:bCs/>
                <w:sz w:val="16"/>
                <w:szCs w:val="16"/>
                <w:highlight w:val="yellow"/>
              </w:rPr>
            </w:pPr>
            <w:r w:rsidRPr="00D2454B">
              <w:rPr>
                <w:rFonts w:ascii="Times New Roman" w:hAnsi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D2454B" w:rsidTr="000F697D">
        <w:tc>
          <w:tcPr>
            <w:tcW w:w="8549" w:type="dxa"/>
            <w:vAlign w:val="center"/>
          </w:tcPr>
          <w:p w:rsidR="006042CB" w:rsidRPr="00D2454B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/>
                <w:bCs/>
                <w:sz w:val="18"/>
                <w:szCs w:val="18"/>
              </w:rPr>
            </w:pPr>
            <w:r w:rsidRPr="00D2454B">
              <w:rPr>
                <w:rFonts w:ascii="Times New Roman" w:hAnsi="Times New Roman"/>
                <w:bCs/>
                <w:sz w:val="18"/>
                <w:szCs w:val="18"/>
              </w:rPr>
              <w:t>Metódou FIFO</w:t>
            </w:r>
          </w:p>
        </w:tc>
        <w:tc>
          <w:tcPr>
            <w:tcW w:w="523" w:type="dxa"/>
            <w:vAlign w:val="center"/>
          </w:tcPr>
          <w:p w:rsidR="006042CB" w:rsidRPr="00D2454B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/>
                <w:b/>
                <w:bCs/>
                <w:sz w:val="16"/>
                <w:szCs w:val="16"/>
              </w:rPr>
            </w:pPr>
            <w:r w:rsidRPr="00D2454B">
              <w:rPr>
                <w:rFonts w:ascii="Times New Roman" w:hAnsi="Times New Roman"/>
                <w:b/>
                <w:bCs/>
                <w:sz w:val="16"/>
                <w:szCs w:val="16"/>
              </w:rPr>
              <w:t xml:space="preserve">  </w:t>
            </w:r>
            <w:r w:rsidR="006042CB" w:rsidRPr="00D2454B">
              <w:rPr>
                <w:rFonts w:ascii="Times New Roman" w:hAnsi="Times New Roman"/>
                <w:b/>
                <w:bCs/>
                <w:sz w:val="16"/>
                <w:szCs w:val="16"/>
              </w:rPr>
              <w:t>X</w:t>
            </w:r>
          </w:p>
        </w:tc>
      </w:tr>
      <w:tr w:rsidR="006042CB" w:rsidRPr="00D2454B" w:rsidTr="00D82B7F">
        <w:tc>
          <w:tcPr>
            <w:tcW w:w="8549" w:type="dxa"/>
            <w:vAlign w:val="center"/>
          </w:tcPr>
          <w:p w:rsidR="006042CB" w:rsidRPr="00D2454B" w:rsidRDefault="006042CB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/>
                <w:bCs/>
                <w:sz w:val="18"/>
                <w:szCs w:val="18"/>
              </w:rPr>
            </w:pPr>
            <w:r w:rsidRPr="00D2454B">
              <w:rPr>
                <w:rFonts w:ascii="Times New Roman" w:hAnsi="Times New Roman"/>
                <w:bCs/>
                <w:sz w:val="18"/>
                <w:szCs w:val="18"/>
              </w:rPr>
              <w:t>Obstarávacia cena zásob sa rozdeľuje na cenu za ktoré sa zásoby obstarali</w:t>
            </w:r>
            <w:r w:rsidR="00197CB4" w:rsidRPr="00D2454B">
              <w:rPr>
                <w:rFonts w:ascii="Times New Roman" w:hAnsi="Times New Roman"/>
                <w:bCs/>
                <w:sz w:val="18"/>
                <w:szCs w:val="18"/>
              </w:rPr>
              <w:t xml:space="preserve"> </w:t>
            </w:r>
            <w:r w:rsidRPr="00D2454B">
              <w:rPr>
                <w:rFonts w:ascii="Times New Roman" w:hAnsi="Times New Roman"/>
                <w:bCs/>
                <w:sz w:val="18"/>
                <w:szCs w:val="18"/>
              </w:rPr>
              <w:t xml:space="preserve"> a náklady súvisiace s</w:t>
            </w:r>
            <w:r w:rsidR="00197CB4" w:rsidRPr="00D2454B">
              <w:rPr>
                <w:rFonts w:ascii="Times New Roman" w:hAnsi="Times New Roman"/>
                <w:bCs/>
                <w:sz w:val="18"/>
                <w:szCs w:val="18"/>
              </w:rPr>
              <w:t> </w:t>
            </w:r>
            <w:r w:rsidRPr="00D2454B">
              <w:rPr>
                <w:rFonts w:ascii="Times New Roman" w:hAnsi="Times New Roman"/>
                <w:bCs/>
                <w:sz w:val="18"/>
                <w:szCs w:val="18"/>
              </w:rPr>
              <w:t>obstaraním</w:t>
            </w:r>
            <w:r w:rsidR="00197CB4" w:rsidRPr="00D2454B">
              <w:rPr>
                <w:rFonts w:ascii="Times New Roman" w:hAnsi="Times New Roman"/>
                <w:bCs/>
                <w:sz w:val="18"/>
                <w:szCs w:val="18"/>
              </w:rPr>
              <w:t xml:space="preserve"> </w:t>
            </w:r>
            <w:r w:rsidRPr="00D2454B">
              <w:rPr>
                <w:rFonts w:ascii="Times New Roman" w:hAnsi="Times New Roman"/>
                <w:bCs/>
                <w:sz w:val="18"/>
                <w:szCs w:val="18"/>
              </w:rPr>
              <w:t>(VON).</w:t>
            </w:r>
          </w:p>
        </w:tc>
        <w:tc>
          <w:tcPr>
            <w:tcW w:w="523" w:type="dxa"/>
            <w:vAlign w:val="center"/>
          </w:tcPr>
          <w:p w:rsidR="006042CB" w:rsidRPr="00D2454B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/>
                <w:b/>
                <w:bCs/>
                <w:sz w:val="16"/>
                <w:szCs w:val="16"/>
              </w:rPr>
            </w:pPr>
            <w:r w:rsidRPr="00D2454B">
              <w:rPr>
                <w:rFonts w:ascii="Times New Roman" w:hAnsi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D2454B" w:rsidTr="00D82B7F">
        <w:tc>
          <w:tcPr>
            <w:tcW w:w="8549" w:type="dxa"/>
            <w:vAlign w:val="center"/>
          </w:tcPr>
          <w:p w:rsidR="006042CB" w:rsidRPr="00D2454B" w:rsidRDefault="006042CB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/>
                <w:bCs/>
                <w:sz w:val="18"/>
                <w:szCs w:val="18"/>
              </w:rPr>
            </w:pPr>
            <w:r w:rsidRPr="00D2454B">
              <w:rPr>
                <w:rFonts w:ascii="Times New Roman" w:hAnsi="Times New Roman"/>
                <w:bCs/>
                <w:sz w:val="18"/>
                <w:szCs w:val="18"/>
              </w:rPr>
              <w:t>Pri vyskladnení sa VON rozpúšťajú nasledovne:</w:t>
            </w:r>
            <w:r w:rsidR="00197CB4" w:rsidRPr="00D2454B">
              <w:rPr>
                <w:rFonts w:ascii="Times New Roman" w:hAnsi="Times New Roman"/>
                <w:bCs/>
                <w:sz w:val="18"/>
                <w:szCs w:val="18"/>
              </w:rPr>
              <w:t xml:space="preserve"> </w:t>
            </w:r>
            <w:r w:rsidRPr="00D2454B">
              <w:rPr>
                <w:rFonts w:ascii="Times New Roman" w:hAnsi="Times New Roman"/>
                <w:bCs/>
                <w:sz w:val="18"/>
                <w:szCs w:val="18"/>
              </w:rPr>
              <w:t xml:space="preserve">VON/(PS zásob + príjem zásob) x výdaj  zásob </w:t>
            </w:r>
          </w:p>
        </w:tc>
        <w:tc>
          <w:tcPr>
            <w:tcW w:w="523" w:type="dxa"/>
            <w:vAlign w:val="center"/>
          </w:tcPr>
          <w:p w:rsidR="006042CB" w:rsidRPr="00D2454B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/>
                <w:b/>
                <w:bCs/>
                <w:sz w:val="16"/>
                <w:szCs w:val="16"/>
              </w:rPr>
            </w:pPr>
            <w:r w:rsidRPr="00D2454B">
              <w:rPr>
                <w:rFonts w:ascii="Times New Roman" w:hAnsi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</w:tbl>
    <w:p w:rsidR="006042CB" w:rsidRDefault="006042CB" w:rsidP="000F697D">
      <w:pPr>
        <w:spacing w:after="0"/>
        <w:jc w:val="both"/>
        <w:rPr>
          <w:rFonts w:ascii="Times New Roman" w:hAnsi="Times New Roman"/>
          <w:sz w:val="18"/>
          <w:szCs w:val="18"/>
        </w:rPr>
      </w:pPr>
    </w:p>
    <w:p w:rsidR="0093405A" w:rsidRDefault="0093405A" w:rsidP="000F697D">
      <w:pPr>
        <w:spacing w:after="0"/>
        <w:jc w:val="both"/>
        <w:rPr>
          <w:rFonts w:ascii="Times New Roman" w:hAnsi="Times New Roman"/>
          <w:sz w:val="18"/>
          <w:szCs w:val="18"/>
        </w:rPr>
      </w:pPr>
    </w:p>
    <w:p w:rsidR="00B101C6" w:rsidRDefault="00B101C6" w:rsidP="000F697D">
      <w:pPr>
        <w:spacing w:after="0"/>
        <w:jc w:val="both"/>
        <w:rPr>
          <w:rFonts w:ascii="Times New Roman" w:hAnsi="Times New Roman"/>
          <w:sz w:val="18"/>
          <w:szCs w:val="18"/>
        </w:rPr>
      </w:pPr>
    </w:p>
    <w:p w:rsidR="0093405A" w:rsidRPr="000F697D" w:rsidRDefault="0093405A" w:rsidP="000F697D">
      <w:pPr>
        <w:spacing w:after="0"/>
        <w:jc w:val="both"/>
        <w:rPr>
          <w:rFonts w:ascii="Times New Roman" w:hAnsi="Times New Roman"/>
          <w:sz w:val="18"/>
          <w:szCs w:val="18"/>
        </w:rPr>
      </w:pPr>
    </w:p>
    <w:p w:rsidR="00886260" w:rsidRPr="00BF2623" w:rsidRDefault="00886260" w:rsidP="00886260">
      <w:pPr>
        <w:pStyle w:val="Zkladntext"/>
        <w:numPr>
          <w:ilvl w:val="0"/>
          <w:numId w:val="3"/>
        </w:numPr>
        <w:spacing w:line="360" w:lineRule="auto"/>
        <w:ind w:left="284" w:hanging="284"/>
        <w:rPr>
          <w:szCs w:val="18"/>
          <w:u w:val="single"/>
        </w:rPr>
      </w:pPr>
      <w:r w:rsidRPr="00BF2623">
        <w:rPr>
          <w:b/>
          <w:szCs w:val="18"/>
          <w:u w:val="single"/>
        </w:rPr>
        <w:lastRenderedPageBreak/>
        <w:t>Spôsob zostavenia odpisového plánu pre jednotlivé druhy dlhodobého hmotného a nehmotného majetku</w:t>
      </w:r>
    </w:p>
    <w:p w:rsidR="00886260" w:rsidRPr="00BF2623" w:rsidRDefault="00886260" w:rsidP="0062299D">
      <w:pPr>
        <w:pStyle w:val="Zkladntext"/>
        <w:spacing w:after="240"/>
        <w:ind w:left="284"/>
        <w:rPr>
          <w:szCs w:val="18"/>
        </w:rPr>
      </w:pPr>
      <w:r w:rsidRPr="00BF2623">
        <w:rPr>
          <w:szCs w:val="18"/>
        </w:rPr>
        <w:t>Odpisy dlhodobého hmotného majetku sú stanovené vychádzajúc z predpokladanej doby jeho používania a predpokladaného priebehu jeho opotrebenia</w:t>
      </w:r>
      <w:r w:rsidR="0062299D">
        <w:rPr>
          <w:szCs w:val="18"/>
        </w:rPr>
        <w:t xml:space="preserve">. Odpisovať sa začína v mesiaci, v ktorom bol dlhodobý </w:t>
      </w:r>
      <w:r w:rsidR="0062299D" w:rsidRPr="0062299D">
        <w:rPr>
          <w:szCs w:val="18"/>
        </w:rPr>
        <w:t>hmotn</w:t>
      </w:r>
      <w:r w:rsidR="0062299D">
        <w:rPr>
          <w:szCs w:val="18"/>
        </w:rPr>
        <w:t>ý</w:t>
      </w:r>
      <w:r w:rsidR="0062299D" w:rsidRPr="0062299D">
        <w:rPr>
          <w:szCs w:val="18"/>
        </w:rPr>
        <w:t xml:space="preserve"> majet</w:t>
      </w:r>
      <w:r w:rsidR="0062299D">
        <w:rPr>
          <w:szCs w:val="18"/>
        </w:rPr>
        <w:t>o</w:t>
      </w:r>
      <w:r w:rsidR="0062299D" w:rsidRPr="0062299D">
        <w:rPr>
          <w:szCs w:val="18"/>
        </w:rPr>
        <w:t xml:space="preserve">k </w:t>
      </w:r>
      <w:r w:rsidR="0062299D">
        <w:rPr>
          <w:szCs w:val="18"/>
        </w:rPr>
        <w:t xml:space="preserve">uvedený </w:t>
      </w:r>
      <w:r w:rsidR="0062299D" w:rsidRPr="0062299D">
        <w:rPr>
          <w:szCs w:val="18"/>
        </w:rPr>
        <w:t>do používania a</w:t>
      </w:r>
      <w:r w:rsidR="0062299D">
        <w:rPr>
          <w:szCs w:val="18"/>
        </w:rPr>
        <w:t> </w:t>
      </w:r>
      <w:r w:rsidR="0062299D" w:rsidRPr="0062299D">
        <w:rPr>
          <w:szCs w:val="18"/>
        </w:rPr>
        <w:t>zaúčtuje</w:t>
      </w:r>
      <w:r w:rsidR="0062299D">
        <w:rPr>
          <w:szCs w:val="18"/>
        </w:rPr>
        <w:t xml:space="preserve"> sa</w:t>
      </w:r>
      <w:r w:rsidR="0062299D" w:rsidRPr="0062299D">
        <w:rPr>
          <w:szCs w:val="18"/>
        </w:rPr>
        <w:t xml:space="preserve"> ku dňu ku ktorému sú splnené všetky technické predpoklady potrebné k užívaniu majetku a sú splnené všetky povinností stanovené príslušnými predpismi.</w:t>
      </w:r>
      <w:r w:rsidRPr="00BF2623">
        <w:rPr>
          <w:szCs w:val="18"/>
        </w:rPr>
        <w:t xml:space="preserve">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bookmarkStart w:id="2" w:name="_MON_1481437658"/>
    <w:bookmarkEnd w:id="2"/>
    <w:p w:rsidR="001D54E8" w:rsidRPr="00BF2623" w:rsidRDefault="005E69C7" w:rsidP="001D54E8">
      <w:pPr>
        <w:pStyle w:val="Zkladntext"/>
        <w:ind w:left="284"/>
      </w:pPr>
      <w:r w:rsidRPr="00BF2623">
        <w:object w:dxaOrig="8870" w:dyaOrig="148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43.25pt;height:74.25pt" o:ole="">
            <v:imagedata r:id="rId7" o:title=""/>
          </v:shape>
          <o:OLEObject Type="Embed" ProgID="Excel.Sheet.12" ShapeID="_x0000_i1025" DrawAspect="Content" ObjectID="_1552499727" r:id="rId8"/>
        </w:object>
      </w:r>
    </w:p>
    <w:p w:rsidR="00DB4427" w:rsidRPr="00BF2623" w:rsidRDefault="00DB4427" w:rsidP="001D54E8">
      <w:pPr>
        <w:pStyle w:val="Zkladntext"/>
        <w:spacing w:after="240"/>
        <w:ind w:left="284"/>
        <w:rPr>
          <w:szCs w:val="18"/>
        </w:rPr>
      </w:pPr>
      <w:r w:rsidRPr="00BF2623">
        <w:rPr>
          <w:szCs w:val="18"/>
        </w:rPr>
        <w:t xml:space="preserve">Odpisy dlhodobého nehmotného majetku sú stanovené vychádzajúc z predpokladanej doby jeho používania a predpokladaného priebehu jeho opotrebenia. </w:t>
      </w:r>
      <w:r w:rsidR="005E5B2F">
        <w:rPr>
          <w:szCs w:val="18"/>
        </w:rPr>
        <w:t xml:space="preserve">Odpisovať sa začína v mesiaci, v ktorom bol dlhodobý </w:t>
      </w:r>
      <w:r w:rsidR="005E5B2F" w:rsidRPr="0062299D">
        <w:rPr>
          <w:szCs w:val="18"/>
        </w:rPr>
        <w:t>hmotn</w:t>
      </w:r>
      <w:r w:rsidR="005E5B2F">
        <w:rPr>
          <w:szCs w:val="18"/>
        </w:rPr>
        <w:t>ý</w:t>
      </w:r>
      <w:r w:rsidR="005E5B2F" w:rsidRPr="0062299D">
        <w:rPr>
          <w:szCs w:val="18"/>
        </w:rPr>
        <w:t xml:space="preserve"> majet</w:t>
      </w:r>
      <w:r w:rsidR="005E5B2F">
        <w:rPr>
          <w:szCs w:val="18"/>
        </w:rPr>
        <w:t>o</w:t>
      </w:r>
      <w:r w:rsidR="005E5B2F" w:rsidRPr="0062299D">
        <w:rPr>
          <w:szCs w:val="18"/>
        </w:rPr>
        <w:t xml:space="preserve">k </w:t>
      </w:r>
      <w:r w:rsidR="005E5B2F">
        <w:rPr>
          <w:szCs w:val="18"/>
        </w:rPr>
        <w:t xml:space="preserve">uvedený </w:t>
      </w:r>
      <w:r w:rsidR="005E5B2F" w:rsidRPr="0062299D">
        <w:rPr>
          <w:szCs w:val="18"/>
        </w:rPr>
        <w:t>do používania a</w:t>
      </w:r>
      <w:r w:rsidR="005E5B2F">
        <w:rPr>
          <w:szCs w:val="18"/>
        </w:rPr>
        <w:t> </w:t>
      </w:r>
      <w:r w:rsidR="005E5B2F" w:rsidRPr="0062299D">
        <w:rPr>
          <w:szCs w:val="18"/>
        </w:rPr>
        <w:t>zaúčtuje</w:t>
      </w:r>
      <w:r w:rsidR="005E5B2F">
        <w:rPr>
          <w:szCs w:val="18"/>
        </w:rPr>
        <w:t xml:space="preserve"> sa</w:t>
      </w:r>
      <w:r w:rsidR="005E5B2F" w:rsidRPr="0062299D">
        <w:rPr>
          <w:szCs w:val="18"/>
        </w:rPr>
        <w:t xml:space="preserve"> ku dňu ku ktorému sú splnené všetky technické predpoklady potrebné k užívaniu majetku a sú splnené všetky povinností stanovené príslušnými predpismi</w:t>
      </w:r>
      <w:r w:rsidR="005E5B2F">
        <w:rPr>
          <w:szCs w:val="18"/>
        </w:rPr>
        <w:t>.</w:t>
      </w:r>
      <w:r w:rsidRPr="00BF2623">
        <w:rPr>
          <w:szCs w:val="18"/>
        </w:rPr>
        <w:t xml:space="preserve"> Drobný dlhodobý nehmotný majetok, ktorého obstarávacia cena (resp. vlastné náklady) je 2 400 EUR a nižšia, sa odpisuje jednorazovo pri uvedení do používania. Predpokladaná doba používania, metóda odpisovania a odpisová sadzba sú uvedené v nasledujúcej tabuľke:</w:t>
      </w:r>
    </w:p>
    <w:bookmarkStart w:id="3" w:name="_MON_1481437678"/>
    <w:bookmarkEnd w:id="3"/>
    <w:p w:rsidR="001D54E8" w:rsidRPr="00BF2623" w:rsidRDefault="005E69C7" w:rsidP="001D54E8">
      <w:pPr>
        <w:pStyle w:val="Zkladntext"/>
        <w:ind w:left="284"/>
      </w:pPr>
      <w:r w:rsidRPr="00BF2623">
        <w:object w:dxaOrig="8870" w:dyaOrig="1480">
          <v:shape id="_x0000_i1026" type="#_x0000_t75" style="width:443.25pt;height:74.25pt" o:ole="">
            <v:imagedata r:id="rId9" o:title=""/>
          </v:shape>
          <o:OLEObject Type="Embed" ProgID="Excel.Sheet.12" ShapeID="_x0000_i1026" DrawAspect="Content" ObjectID="_1552499728" r:id="rId10"/>
        </w:object>
      </w:r>
    </w:p>
    <w:p w:rsidR="00886260" w:rsidRPr="00BF2623" w:rsidRDefault="00886260" w:rsidP="001D54E8">
      <w:pPr>
        <w:pStyle w:val="Zkladntext"/>
        <w:ind w:left="284"/>
      </w:pPr>
      <w:r w:rsidRPr="00BF2623">
        <w:t>Aktivované náklady na vývoj sa odpisujú počas maximálne 5 rokov, a to v tých účtovných obdobiach, v ktorých sa očakáva predaj produktu alebo využívanie procesu. Ak sa zníži ich hodnota, odpisujú sa na sumu, ktorá je pravdepodobná, že sa získa späť z budúcich ekonomických úžitkov.</w:t>
      </w:r>
    </w:p>
    <w:p w:rsidR="0052000C" w:rsidRPr="00BF2623" w:rsidRDefault="0052000C" w:rsidP="00886260">
      <w:pPr>
        <w:pStyle w:val="Zkladntext"/>
        <w:ind w:left="284"/>
      </w:pPr>
    </w:p>
    <w:p w:rsidR="0052000C" w:rsidRPr="00BF2623" w:rsidRDefault="0052000C" w:rsidP="0052000C">
      <w:pPr>
        <w:pStyle w:val="Zkladntext"/>
        <w:numPr>
          <w:ilvl w:val="0"/>
          <w:numId w:val="3"/>
        </w:numPr>
        <w:spacing w:line="360" w:lineRule="auto"/>
        <w:ind w:left="284" w:hanging="284"/>
        <w:rPr>
          <w:b/>
          <w:u w:val="single"/>
        </w:rPr>
      </w:pPr>
      <w:r w:rsidRPr="00BF2623">
        <w:rPr>
          <w:b/>
          <w:u w:val="single"/>
        </w:rPr>
        <w:t>Zmeny účtovných zásad a účtovných metód</w:t>
      </w:r>
    </w:p>
    <w:p w:rsidR="00280D80" w:rsidRDefault="0052000C" w:rsidP="00B101C6">
      <w:pPr>
        <w:pStyle w:val="Zkladntext"/>
        <w:ind w:left="284"/>
      </w:pPr>
      <w:r w:rsidRPr="00BF2623">
        <w:t>Účtovné metódy a všeobecné účtovné zásady boli účtovnou je</w:t>
      </w:r>
      <w:r w:rsidR="00710B22">
        <w:t xml:space="preserve">dnotkou konzistentne aplikované počas celého účtovného obdobia </w:t>
      </w:r>
    </w:p>
    <w:p w:rsidR="00926EC3" w:rsidRPr="00BF2623" w:rsidRDefault="00926EC3" w:rsidP="006E55B3">
      <w:pPr>
        <w:pStyle w:val="Zkladntext"/>
        <w:ind w:left="284"/>
      </w:pPr>
    </w:p>
    <w:p w:rsidR="00926EC3" w:rsidRPr="00BF2623" w:rsidRDefault="00926EC3" w:rsidP="00926EC3">
      <w:pPr>
        <w:pStyle w:val="Nadpis1"/>
        <w:numPr>
          <w:ilvl w:val="0"/>
          <w:numId w:val="0"/>
        </w:numPr>
      </w:pPr>
      <w:r w:rsidRPr="00BF2623">
        <w:t>III.   Informácie, KTORÉ VYSVETĽUJÚ a DOPĹŇAJÚ SÚVAHU a VÝKAZ ZISKOV a STrÁT</w:t>
      </w:r>
    </w:p>
    <w:p w:rsidR="00926EC3" w:rsidRPr="00BF2623" w:rsidRDefault="00926EC3" w:rsidP="00A5305A">
      <w:pPr>
        <w:spacing w:after="0" w:line="240" w:lineRule="auto"/>
        <w:jc w:val="both"/>
        <w:rPr>
          <w:rFonts w:ascii="Times New Roman" w:hAnsi="Times New Roman"/>
          <w:sz w:val="18"/>
          <w:szCs w:val="18"/>
          <w:lang w:eastAsia="en-US"/>
        </w:rPr>
      </w:pPr>
    </w:p>
    <w:p w:rsidR="00A5305A" w:rsidRPr="00D2454B" w:rsidRDefault="00A5305A" w:rsidP="001D54E8">
      <w:pPr>
        <w:pStyle w:val="Odsekzoznamu"/>
        <w:numPr>
          <w:ilvl w:val="0"/>
          <w:numId w:val="16"/>
        </w:numPr>
        <w:spacing w:after="0" w:line="360" w:lineRule="auto"/>
        <w:ind w:left="284" w:hanging="284"/>
        <w:jc w:val="both"/>
        <w:rPr>
          <w:rFonts w:ascii="Times New Roman" w:hAnsi="Times New Roman"/>
          <w:sz w:val="18"/>
          <w:szCs w:val="18"/>
          <w:lang w:eastAsia="en-US"/>
        </w:rPr>
      </w:pPr>
      <w:r w:rsidRPr="00D2454B">
        <w:rPr>
          <w:rFonts w:ascii="Times New Roman" w:hAnsi="Times New Roman"/>
          <w:b/>
          <w:sz w:val="18"/>
          <w:szCs w:val="18"/>
          <w:u w:val="single"/>
          <w:lang w:eastAsia="en-US"/>
        </w:rPr>
        <w:t>Náklady a výnosy, ktoré majú výnimočný rozsah alebo výskyt</w:t>
      </w:r>
    </w:p>
    <w:p w:rsidR="00A5305A" w:rsidRPr="00BF2623" w:rsidRDefault="005E69C7" w:rsidP="002D35F1">
      <w:pPr>
        <w:pStyle w:val="Zkladntext"/>
        <w:spacing w:line="360" w:lineRule="auto"/>
        <w:ind w:left="284"/>
        <w:rPr>
          <w:szCs w:val="18"/>
        </w:rPr>
      </w:pPr>
      <w:r w:rsidRPr="00BF2623">
        <w:t xml:space="preserve">Prehľad o nákladoch a výnosoch, ktoré majú výnimočný rozsah alebo výskyt je uvedený v nasledujúcom prehľade: </w:t>
      </w:r>
    </w:p>
    <w:bookmarkStart w:id="4" w:name="_MON_1390772448"/>
    <w:bookmarkEnd w:id="4"/>
    <w:p w:rsidR="00902975" w:rsidRDefault="001A7485" w:rsidP="005E5B2F">
      <w:pPr>
        <w:spacing w:after="0" w:line="240" w:lineRule="auto"/>
        <w:ind w:left="284"/>
        <w:jc w:val="center"/>
      </w:pPr>
      <w:r w:rsidRPr="00BF2623">
        <w:object w:dxaOrig="6840" w:dyaOrig="2550">
          <v:shape id="_x0000_i1028" type="#_x0000_t75" style="width:341.25pt;height:138pt" o:ole="" o:preferrelative="f">
            <v:imagedata r:id="rId11" o:title=""/>
            <o:lock v:ext="edit" aspectratio="f"/>
          </v:shape>
          <o:OLEObject Type="Embed" ProgID="Excel.Sheet.12" ShapeID="_x0000_i1028" DrawAspect="Content" ObjectID="_1552499729" r:id="rId12"/>
        </w:object>
      </w:r>
    </w:p>
    <w:p w:rsidR="005E5B2F" w:rsidRDefault="005E5B2F" w:rsidP="005E5B2F">
      <w:pPr>
        <w:spacing w:after="0" w:line="240" w:lineRule="auto"/>
        <w:ind w:left="284"/>
        <w:jc w:val="center"/>
        <w:rPr>
          <w:rFonts w:ascii="Times New Roman" w:hAnsi="Times New Roman"/>
          <w:sz w:val="18"/>
          <w:szCs w:val="18"/>
        </w:rPr>
      </w:pPr>
    </w:p>
    <w:p w:rsidR="00D2454B" w:rsidRDefault="00D2454B" w:rsidP="005E5B2F">
      <w:pPr>
        <w:spacing w:after="0" w:line="240" w:lineRule="auto"/>
        <w:ind w:left="284"/>
        <w:jc w:val="center"/>
        <w:rPr>
          <w:rFonts w:ascii="Times New Roman" w:hAnsi="Times New Roman"/>
          <w:sz w:val="18"/>
          <w:szCs w:val="18"/>
        </w:rPr>
      </w:pPr>
    </w:p>
    <w:p w:rsidR="00AD6198" w:rsidRDefault="00AD6198" w:rsidP="005E5B2F">
      <w:pPr>
        <w:spacing w:after="0" w:line="240" w:lineRule="auto"/>
        <w:ind w:left="284"/>
        <w:jc w:val="center"/>
        <w:rPr>
          <w:rFonts w:ascii="Times New Roman" w:hAnsi="Times New Roman"/>
          <w:sz w:val="18"/>
          <w:szCs w:val="18"/>
        </w:rPr>
      </w:pPr>
    </w:p>
    <w:p w:rsidR="00B101C6" w:rsidRDefault="00B101C6" w:rsidP="005E5B2F">
      <w:pPr>
        <w:spacing w:after="0" w:line="240" w:lineRule="auto"/>
        <w:ind w:left="284"/>
        <w:jc w:val="center"/>
        <w:rPr>
          <w:rFonts w:ascii="Times New Roman" w:hAnsi="Times New Roman"/>
          <w:sz w:val="18"/>
          <w:szCs w:val="18"/>
        </w:rPr>
      </w:pPr>
    </w:p>
    <w:p w:rsidR="00B101C6" w:rsidRDefault="00B101C6" w:rsidP="005E5B2F">
      <w:pPr>
        <w:spacing w:after="0" w:line="240" w:lineRule="auto"/>
        <w:ind w:left="284"/>
        <w:jc w:val="center"/>
        <w:rPr>
          <w:rFonts w:ascii="Times New Roman" w:hAnsi="Times New Roman"/>
          <w:sz w:val="18"/>
          <w:szCs w:val="18"/>
        </w:rPr>
      </w:pPr>
    </w:p>
    <w:p w:rsidR="00B101C6" w:rsidRDefault="00B101C6" w:rsidP="005E5B2F">
      <w:pPr>
        <w:spacing w:after="0" w:line="240" w:lineRule="auto"/>
        <w:ind w:left="284"/>
        <w:jc w:val="center"/>
        <w:rPr>
          <w:rFonts w:ascii="Times New Roman" w:hAnsi="Times New Roman"/>
          <w:sz w:val="18"/>
          <w:szCs w:val="18"/>
        </w:rPr>
      </w:pPr>
    </w:p>
    <w:p w:rsidR="008C3020" w:rsidRDefault="008C3020" w:rsidP="005E5B2F">
      <w:pPr>
        <w:spacing w:after="0" w:line="240" w:lineRule="auto"/>
        <w:ind w:left="284"/>
        <w:jc w:val="center"/>
        <w:rPr>
          <w:rFonts w:ascii="Times New Roman" w:hAnsi="Times New Roman"/>
          <w:sz w:val="18"/>
          <w:szCs w:val="18"/>
        </w:rPr>
      </w:pPr>
    </w:p>
    <w:p w:rsidR="00902975" w:rsidRPr="00BF2623" w:rsidRDefault="00902975" w:rsidP="002D35F1">
      <w:pPr>
        <w:pStyle w:val="Odsekzoznamu"/>
        <w:numPr>
          <w:ilvl w:val="0"/>
          <w:numId w:val="16"/>
        </w:numPr>
        <w:spacing w:after="0" w:line="360" w:lineRule="auto"/>
        <w:ind w:left="284" w:hanging="295"/>
        <w:rPr>
          <w:rFonts w:ascii="Times New Roman" w:hAnsi="Times New Roman"/>
          <w:sz w:val="18"/>
          <w:szCs w:val="18"/>
          <w:lang w:eastAsia="en-US"/>
        </w:rPr>
      </w:pPr>
      <w:r w:rsidRPr="00BF2623">
        <w:rPr>
          <w:rFonts w:ascii="Times New Roman" w:hAnsi="Times New Roman"/>
          <w:b/>
          <w:sz w:val="18"/>
          <w:szCs w:val="18"/>
          <w:u w:val="single"/>
          <w:lang w:eastAsia="en-US"/>
        </w:rPr>
        <w:lastRenderedPageBreak/>
        <w:t>Informácie o záväzkoch</w:t>
      </w:r>
    </w:p>
    <w:bookmarkStart w:id="5" w:name="_MON_1452667970"/>
    <w:bookmarkStart w:id="6" w:name="_MON_1447832563"/>
    <w:bookmarkEnd w:id="5"/>
    <w:bookmarkEnd w:id="6"/>
    <w:bookmarkStart w:id="7" w:name="_MON_1452663849"/>
    <w:bookmarkEnd w:id="7"/>
    <w:p w:rsidR="00A5305A" w:rsidRDefault="001A7485" w:rsidP="005E5B2F">
      <w:pPr>
        <w:spacing w:after="0" w:line="240" w:lineRule="auto"/>
        <w:ind w:left="284"/>
        <w:jc w:val="center"/>
      </w:pPr>
      <w:r>
        <w:object w:dxaOrig="5940" w:dyaOrig="2865">
          <v:shape id="_x0000_i1027" type="#_x0000_t75" style="width:297pt;height:2in" o:ole="">
            <v:imagedata r:id="rId13" o:title=""/>
          </v:shape>
          <o:OLEObject Type="Embed" ProgID="Excel.Sheet.12" ShapeID="_x0000_i1027" DrawAspect="Content" ObjectID="_1552499730" r:id="rId14"/>
        </w:object>
      </w:r>
    </w:p>
    <w:sectPr w:rsidR="00A5305A" w:rsidSect="00414D7C">
      <w:headerReference w:type="default" r:id="rId15"/>
      <w:headerReference w:type="first" r:id="rId16"/>
      <w:footerReference w:type="first" r:id="rId17"/>
      <w:pgSz w:w="11906" w:h="16838" w:code="9"/>
      <w:pgMar w:top="1417" w:right="1417" w:bottom="1417" w:left="1417" w:header="675" w:footer="408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B0ADB" w:rsidRDefault="00AB0ADB" w:rsidP="00084EA7">
      <w:pPr>
        <w:spacing w:after="0" w:line="240" w:lineRule="auto"/>
      </w:pPr>
      <w:r>
        <w:separator/>
      </w:r>
    </w:p>
  </w:endnote>
  <w:endnote w:type="continuationSeparator" w:id="0">
    <w:p w:rsidR="00AB0ADB" w:rsidRDefault="00AB0ADB" w:rsidP="00084EA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82B7F" w:rsidRDefault="00D82B7F" w:rsidP="00D82B7F">
    <w:pPr>
      <w:pStyle w:val="Pta"/>
      <w:tabs>
        <w:tab w:val="clear" w:pos="9072"/>
        <w:tab w:val="right" w:pos="9214"/>
      </w:tabs>
      <w:rPr>
        <w:sz w:val="16"/>
        <w:szCs w:val="16"/>
      </w:rPr>
    </w:pPr>
  </w:p>
  <w:p w:rsidR="00D82B7F" w:rsidRPr="00F70C00" w:rsidRDefault="00D82B7F" w:rsidP="00D82B7F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B0ADB" w:rsidRDefault="00AB0ADB" w:rsidP="00084EA7">
      <w:pPr>
        <w:spacing w:after="0" w:line="240" w:lineRule="auto"/>
      </w:pPr>
      <w:r>
        <w:separator/>
      </w:r>
    </w:p>
  </w:footnote>
  <w:footnote w:type="continuationSeparator" w:id="0">
    <w:p w:rsidR="00AB0ADB" w:rsidRDefault="00AB0ADB" w:rsidP="00084EA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82B7F" w:rsidRPr="00E95128" w:rsidRDefault="00D82B7F" w:rsidP="00CE10F4">
    <w:pPr>
      <w:pStyle w:val="Hlavika"/>
      <w:tabs>
        <w:tab w:val="clear" w:pos="4536"/>
        <w:tab w:val="clear" w:pos="9072"/>
        <w:tab w:val="center" w:pos="3969"/>
        <w:tab w:val="right" w:pos="9214"/>
      </w:tabs>
      <w:jc w:val="center"/>
    </w:pPr>
  </w:p>
  <w:tbl>
    <w:tblPr>
      <w:tblW w:w="9072" w:type="dxa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CellMar>
        <w:left w:w="70" w:type="dxa"/>
        <w:right w:w="70" w:type="dxa"/>
      </w:tblCellMar>
      <w:tblLook w:val="0000"/>
    </w:tblPr>
    <w:tblGrid>
      <w:gridCol w:w="2045"/>
      <w:gridCol w:w="950"/>
      <w:gridCol w:w="286"/>
      <w:gridCol w:w="286"/>
      <w:gridCol w:w="286"/>
      <w:gridCol w:w="286"/>
      <w:gridCol w:w="286"/>
      <w:gridCol w:w="286"/>
      <w:gridCol w:w="285"/>
      <w:gridCol w:w="285"/>
      <w:gridCol w:w="946"/>
      <w:gridCol w:w="285"/>
      <w:gridCol w:w="284"/>
      <w:gridCol w:w="285"/>
      <w:gridCol w:w="284"/>
      <w:gridCol w:w="285"/>
      <w:gridCol w:w="284"/>
      <w:gridCol w:w="285"/>
      <w:gridCol w:w="284"/>
      <w:gridCol w:w="285"/>
      <w:gridCol w:w="284"/>
    </w:tblGrid>
    <w:tr w:rsidR="00D82B7F" w:rsidRPr="00D2454B" w:rsidTr="00D82B7F">
      <w:trPr>
        <w:trHeight w:val="299"/>
      </w:trPr>
      <w:tc>
        <w:tcPr>
          <w:tcW w:w="2033" w:type="dxa"/>
          <w:vAlign w:val="center"/>
        </w:tcPr>
        <w:p w:rsidR="00D82B7F" w:rsidRPr="00DD1CC9" w:rsidRDefault="00D82B7F" w:rsidP="00D82B7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 w:rsidRPr="00DD1CC9">
            <w:rPr>
              <w:rFonts w:cs="Arial"/>
              <w:sz w:val="18"/>
              <w:szCs w:val="18"/>
              <w:lang w:eastAsia="sk-SK"/>
            </w:rPr>
            <w:t xml:space="preserve">Poznámky </w:t>
          </w:r>
          <w:proofErr w:type="spellStart"/>
          <w:r w:rsidRPr="00DD1CC9">
            <w:rPr>
              <w:rFonts w:cs="Arial"/>
              <w:sz w:val="18"/>
              <w:szCs w:val="18"/>
              <w:lang w:eastAsia="sk-SK"/>
            </w:rPr>
            <w:t>Úč</w:t>
          </w:r>
          <w:proofErr w:type="spellEnd"/>
          <w:r w:rsidRPr="00DD1CC9">
            <w:rPr>
              <w:rFonts w:cs="Arial"/>
              <w:sz w:val="18"/>
              <w:szCs w:val="18"/>
              <w:lang w:eastAsia="sk-SK"/>
            </w:rPr>
            <w:t xml:space="preserve"> </w:t>
          </w:r>
          <w:r>
            <w:rPr>
              <w:rFonts w:cs="Arial"/>
              <w:sz w:val="18"/>
              <w:szCs w:val="18"/>
              <w:lang w:eastAsia="sk-SK"/>
            </w:rPr>
            <w:t>MUJ 3 - 01</w:t>
          </w:r>
        </w:p>
      </w:tc>
      <w:tc>
        <w:tcPr>
          <w:tcW w:w="944" w:type="dxa"/>
          <w:tcBorders>
            <w:top w:val="nil"/>
            <w:bottom w:val="nil"/>
          </w:tcBorders>
          <w:vAlign w:val="center"/>
        </w:tcPr>
        <w:p w:rsidR="00D82B7F" w:rsidRPr="00DD1CC9" w:rsidRDefault="00D82B7F" w:rsidP="00D82B7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 w:rsidRPr="0019010F">
            <w:rPr>
              <w:sz w:val="24"/>
              <w:szCs w:val="24"/>
            </w:rPr>
            <w:t>IČO</w:t>
          </w:r>
        </w:p>
      </w:tc>
      <w:tc>
        <w:tcPr>
          <w:tcW w:w="284" w:type="dxa"/>
          <w:vAlign w:val="center"/>
        </w:tcPr>
        <w:p w:rsidR="00D82B7F" w:rsidRDefault="00B101C6" w:rsidP="00D82B7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4</w:t>
          </w:r>
        </w:p>
      </w:tc>
      <w:tc>
        <w:tcPr>
          <w:tcW w:w="284" w:type="dxa"/>
          <w:vAlign w:val="center"/>
        </w:tcPr>
        <w:p w:rsidR="00D82B7F" w:rsidRDefault="00B101C6" w:rsidP="00D82B7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4" w:type="dxa"/>
          <w:vAlign w:val="center"/>
        </w:tcPr>
        <w:p w:rsidR="00D82B7F" w:rsidRDefault="00B101C6" w:rsidP="00D82B7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284" w:type="dxa"/>
          <w:vAlign w:val="center"/>
        </w:tcPr>
        <w:p w:rsidR="00D82B7F" w:rsidRDefault="00B101C6" w:rsidP="00D82B7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4" w:type="dxa"/>
          <w:vAlign w:val="center"/>
        </w:tcPr>
        <w:p w:rsidR="00D82B7F" w:rsidRDefault="00B101C6" w:rsidP="00D82B7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1</w:t>
          </w:r>
        </w:p>
      </w:tc>
      <w:tc>
        <w:tcPr>
          <w:tcW w:w="284" w:type="dxa"/>
          <w:vAlign w:val="center"/>
        </w:tcPr>
        <w:p w:rsidR="00D82B7F" w:rsidRDefault="00B101C6" w:rsidP="00D82B7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:rsidR="00D82B7F" w:rsidRDefault="00B101C6" w:rsidP="00D82B7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4" w:type="dxa"/>
          <w:vAlign w:val="center"/>
        </w:tcPr>
        <w:p w:rsidR="00D82B7F" w:rsidRDefault="00B101C6" w:rsidP="00D82B7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941" w:type="dxa"/>
          <w:tcBorders>
            <w:top w:val="nil"/>
            <w:bottom w:val="nil"/>
          </w:tcBorders>
          <w:vAlign w:val="center"/>
        </w:tcPr>
        <w:p w:rsidR="00D82B7F" w:rsidRPr="0019010F" w:rsidRDefault="00D82B7F" w:rsidP="00D82B7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4"/>
              <w:szCs w:val="24"/>
            </w:rPr>
          </w:pPr>
          <w:r w:rsidRPr="0019010F">
            <w:rPr>
              <w:sz w:val="24"/>
              <w:szCs w:val="24"/>
            </w:rPr>
            <w:t>D</w:t>
          </w:r>
          <w:r>
            <w:rPr>
              <w:sz w:val="24"/>
              <w:szCs w:val="24"/>
            </w:rPr>
            <w:t>IČ</w:t>
          </w:r>
        </w:p>
      </w:tc>
      <w:tc>
        <w:tcPr>
          <w:tcW w:w="284" w:type="dxa"/>
          <w:vAlign w:val="center"/>
        </w:tcPr>
        <w:p w:rsidR="00D82B7F" w:rsidRDefault="00B101C6" w:rsidP="00D82B7F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:rsidR="00D82B7F" w:rsidRDefault="00B101C6" w:rsidP="00D82B7F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vAlign w:val="center"/>
        </w:tcPr>
        <w:p w:rsidR="00D82B7F" w:rsidRDefault="00B101C6" w:rsidP="00D82B7F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:rsidR="00D82B7F" w:rsidRDefault="00B101C6" w:rsidP="00D82B7F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284" w:type="dxa"/>
          <w:vAlign w:val="center"/>
        </w:tcPr>
        <w:p w:rsidR="00D82B7F" w:rsidRDefault="00B101C6" w:rsidP="00D82B7F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9</w:t>
          </w:r>
        </w:p>
      </w:tc>
      <w:tc>
        <w:tcPr>
          <w:tcW w:w="283" w:type="dxa"/>
          <w:vAlign w:val="center"/>
        </w:tcPr>
        <w:p w:rsidR="00D82B7F" w:rsidRDefault="00B101C6" w:rsidP="00D82B7F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9</w:t>
          </w:r>
        </w:p>
      </w:tc>
      <w:tc>
        <w:tcPr>
          <w:tcW w:w="284" w:type="dxa"/>
          <w:vAlign w:val="center"/>
        </w:tcPr>
        <w:p w:rsidR="00D82B7F" w:rsidRDefault="00B101C6" w:rsidP="00D82B7F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  <w:tc>
        <w:tcPr>
          <w:tcW w:w="283" w:type="dxa"/>
          <w:vAlign w:val="center"/>
        </w:tcPr>
        <w:p w:rsidR="00D82B7F" w:rsidRDefault="00B101C6" w:rsidP="00D82B7F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vAlign w:val="center"/>
        </w:tcPr>
        <w:p w:rsidR="00D82B7F" w:rsidRDefault="00B101C6" w:rsidP="00D82B7F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283" w:type="dxa"/>
          <w:vAlign w:val="center"/>
        </w:tcPr>
        <w:p w:rsidR="00D82B7F" w:rsidRDefault="00B101C6" w:rsidP="00D82B7F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1</w:t>
          </w:r>
        </w:p>
      </w:tc>
    </w:tr>
  </w:tbl>
  <w:p w:rsidR="00D82B7F" w:rsidRPr="00E95128" w:rsidRDefault="00D82B7F" w:rsidP="00CE10F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82B7F" w:rsidRPr="00E95128" w:rsidRDefault="00D82B7F" w:rsidP="003426DD">
    <w:pPr>
      <w:pStyle w:val="Hlavika"/>
      <w:tabs>
        <w:tab w:val="clear" w:pos="4536"/>
        <w:tab w:val="clear" w:pos="9072"/>
        <w:tab w:val="center" w:pos="3969"/>
        <w:tab w:val="right" w:pos="9214"/>
      </w:tabs>
      <w:jc w:val="center"/>
    </w:pPr>
  </w:p>
  <w:tbl>
    <w:tblPr>
      <w:tblW w:w="9072" w:type="dxa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CellMar>
        <w:left w:w="70" w:type="dxa"/>
        <w:right w:w="70" w:type="dxa"/>
      </w:tblCellMar>
      <w:tblLook w:val="0000"/>
    </w:tblPr>
    <w:tblGrid>
      <w:gridCol w:w="2045"/>
      <w:gridCol w:w="950"/>
      <w:gridCol w:w="286"/>
      <w:gridCol w:w="286"/>
      <w:gridCol w:w="286"/>
      <w:gridCol w:w="286"/>
      <w:gridCol w:w="286"/>
      <w:gridCol w:w="286"/>
      <w:gridCol w:w="285"/>
      <w:gridCol w:w="285"/>
      <w:gridCol w:w="946"/>
      <w:gridCol w:w="285"/>
      <w:gridCol w:w="284"/>
      <w:gridCol w:w="285"/>
      <w:gridCol w:w="284"/>
      <w:gridCol w:w="285"/>
      <w:gridCol w:w="284"/>
      <w:gridCol w:w="285"/>
      <w:gridCol w:w="284"/>
      <w:gridCol w:w="285"/>
      <w:gridCol w:w="284"/>
    </w:tblGrid>
    <w:tr w:rsidR="00D82B7F" w:rsidRPr="00D2454B" w:rsidTr="00414D7C">
      <w:trPr>
        <w:trHeight w:val="299"/>
      </w:trPr>
      <w:tc>
        <w:tcPr>
          <w:tcW w:w="2033" w:type="dxa"/>
          <w:vAlign w:val="center"/>
        </w:tcPr>
        <w:p w:rsidR="00D82B7F" w:rsidRPr="00DD1CC9" w:rsidRDefault="00D82B7F" w:rsidP="00084EA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 w:rsidRPr="00DD1CC9">
            <w:rPr>
              <w:rFonts w:cs="Arial"/>
              <w:sz w:val="18"/>
              <w:szCs w:val="18"/>
              <w:lang w:eastAsia="sk-SK"/>
            </w:rPr>
            <w:t xml:space="preserve">Poznámky </w:t>
          </w:r>
          <w:proofErr w:type="spellStart"/>
          <w:r w:rsidRPr="00DD1CC9">
            <w:rPr>
              <w:rFonts w:cs="Arial"/>
              <w:sz w:val="18"/>
              <w:szCs w:val="18"/>
              <w:lang w:eastAsia="sk-SK"/>
            </w:rPr>
            <w:t>Úč</w:t>
          </w:r>
          <w:proofErr w:type="spellEnd"/>
          <w:r w:rsidRPr="00DD1CC9">
            <w:rPr>
              <w:rFonts w:cs="Arial"/>
              <w:sz w:val="18"/>
              <w:szCs w:val="18"/>
              <w:lang w:eastAsia="sk-SK"/>
            </w:rPr>
            <w:t xml:space="preserve"> </w:t>
          </w:r>
          <w:r>
            <w:rPr>
              <w:rFonts w:cs="Arial"/>
              <w:sz w:val="18"/>
              <w:szCs w:val="18"/>
              <w:lang w:eastAsia="sk-SK"/>
            </w:rPr>
            <w:t>MUJ 3 - 01</w:t>
          </w:r>
        </w:p>
      </w:tc>
      <w:tc>
        <w:tcPr>
          <w:tcW w:w="944" w:type="dxa"/>
          <w:tcBorders>
            <w:top w:val="nil"/>
            <w:bottom w:val="nil"/>
          </w:tcBorders>
          <w:vAlign w:val="center"/>
        </w:tcPr>
        <w:p w:rsidR="00D82B7F" w:rsidRPr="00DD1CC9" w:rsidRDefault="00D82B7F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 w:rsidRPr="0019010F">
            <w:rPr>
              <w:sz w:val="24"/>
              <w:szCs w:val="24"/>
            </w:rPr>
            <w:t>IČO</w:t>
          </w:r>
        </w:p>
      </w:tc>
      <w:tc>
        <w:tcPr>
          <w:tcW w:w="284" w:type="dxa"/>
          <w:vAlign w:val="center"/>
        </w:tcPr>
        <w:p w:rsidR="00D82B7F" w:rsidRDefault="00B101C6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4</w:t>
          </w:r>
        </w:p>
      </w:tc>
      <w:tc>
        <w:tcPr>
          <w:tcW w:w="284" w:type="dxa"/>
          <w:vAlign w:val="center"/>
        </w:tcPr>
        <w:p w:rsidR="00D82B7F" w:rsidRDefault="00B101C6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4" w:type="dxa"/>
          <w:vAlign w:val="center"/>
        </w:tcPr>
        <w:p w:rsidR="00D82B7F" w:rsidRDefault="00B101C6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284" w:type="dxa"/>
          <w:vAlign w:val="center"/>
        </w:tcPr>
        <w:p w:rsidR="00D82B7F" w:rsidRDefault="00B101C6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4" w:type="dxa"/>
          <w:vAlign w:val="center"/>
        </w:tcPr>
        <w:p w:rsidR="00D82B7F" w:rsidRDefault="00B101C6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1</w:t>
          </w:r>
        </w:p>
      </w:tc>
      <w:tc>
        <w:tcPr>
          <w:tcW w:w="284" w:type="dxa"/>
          <w:vAlign w:val="center"/>
        </w:tcPr>
        <w:p w:rsidR="00D82B7F" w:rsidRDefault="00B101C6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:rsidR="00D82B7F" w:rsidRDefault="00B101C6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4" w:type="dxa"/>
          <w:vAlign w:val="center"/>
        </w:tcPr>
        <w:p w:rsidR="00D82B7F" w:rsidRDefault="00B101C6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941" w:type="dxa"/>
          <w:tcBorders>
            <w:top w:val="nil"/>
            <w:bottom w:val="nil"/>
          </w:tcBorders>
          <w:vAlign w:val="center"/>
        </w:tcPr>
        <w:p w:rsidR="00D82B7F" w:rsidRPr="0019010F" w:rsidRDefault="00D82B7F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4"/>
              <w:szCs w:val="24"/>
            </w:rPr>
          </w:pPr>
          <w:r w:rsidRPr="0019010F">
            <w:rPr>
              <w:sz w:val="24"/>
              <w:szCs w:val="24"/>
            </w:rPr>
            <w:t>D</w:t>
          </w:r>
          <w:r>
            <w:rPr>
              <w:sz w:val="24"/>
              <w:szCs w:val="24"/>
            </w:rPr>
            <w:t>IČ</w:t>
          </w:r>
        </w:p>
      </w:tc>
      <w:tc>
        <w:tcPr>
          <w:tcW w:w="284" w:type="dxa"/>
          <w:vAlign w:val="center"/>
        </w:tcPr>
        <w:p w:rsidR="00D82B7F" w:rsidRDefault="00B101C6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:rsidR="00D82B7F" w:rsidRDefault="00B101C6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vAlign w:val="center"/>
        </w:tcPr>
        <w:p w:rsidR="00D82B7F" w:rsidRDefault="00B101C6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:rsidR="00D82B7F" w:rsidRDefault="00B101C6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284" w:type="dxa"/>
          <w:vAlign w:val="center"/>
        </w:tcPr>
        <w:p w:rsidR="00D82B7F" w:rsidRDefault="00B101C6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9</w:t>
          </w:r>
        </w:p>
      </w:tc>
      <w:tc>
        <w:tcPr>
          <w:tcW w:w="283" w:type="dxa"/>
          <w:vAlign w:val="center"/>
        </w:tcPr>
        <w:p w:rsidR="00D82B7F" w:rsidRDefault="00B101C6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9</w:t>
          </w:r>
        </w:p>
      </w:tc>
      <w:tc>
        <w:tcPr>
          <w:tcW w:w="284" w:type="dxa"/>
          <w:vAlign w:val="center"/>
        </w:tcPr>
        <w:p w:rsidR="00D82B7F" w:rsidRDefault="00B101C6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  <w:tc>
        <w:tcPr>
          <w:tcW w:w="283" w:type="dxa"/>
          <w:vAlign w:val="center"/>
        </w:tcPr>
        <w:p w:rsidR="00D82B7F" w:rsidRDefault="00B101C6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vAlign w:val="center"/>
        </w:tcPr>
        <w:p w:rsidR="00D82B7F" w:rsidRDefault="00B101C6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283" w:type="dxa"/>
          <w:vAlign w:val="center"/>
        </w:tcPr>
        <w:p w:rsidR="00D82B7F" w:rsidRDefault="00B101C6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1</w:t>
          </w:r>
        </w:p>
      </w:tc>
    </w:tr>
  </w:tbl>
  <w:p w:rsidR="00D82B7F" w:rsidRPr="00E95128" w:rsidRDefault="00D82B7F" w:rsidP="00D82B7F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>
    <w:nsid w:val="09650C80"/>
    <w:multiLevelType w:val="hybridMultilevel"/>
    <w:tmpl w:val="F90A9E9E"/>
    <w:lvl w:ilvl="0" w:tplc="041B0017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">
    <w:nsid w:val="10827D6B"/>
    <w:multiLevelType w:val="singleLevel"/>
    <w:tmpl w:val="0026FCBC"/>
    <w:lvl w:ilvl="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/>
        <w:sz w:val="18"/>
        <w:szCs w:val="18"/>
      </w:rPr>
    </w:lvl>
  </w:abstractNum>
  <w:abstractNum w:abstractNumId="3">
    <w:nsid w:val="16A8711D"/>
    <w:multiLevelType w:val="singleLevel"/>
    <w:tmpl w:val="DBF8471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">
    <w:nsid w:val="17026A27"/>
    <w:multiLevelType w:val="hybridMultilevel"/>
    <w:tmpl w:val="CF00EF20"/>
    <w:lvl w:ilvl="0" w:tplc="233E77AE">
      <w:numFmt w:val="bullet"/>
      <w:lvlText w:val="–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5">
    <w:nsid w:val="1AEF7C7C"/>
    <w:multiLevelType w:val="hybridMultilevel"/>
    <w:tmpl w:val="D3FC0A66"/>
    <w:lvl w:ilvl="0" w:tplc="0026FCBC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/>
        <w:sz w:val="18"/>
        <w:szCs w:val="18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4A261A1"/>
    <w:multiLevelType w:val="hybridMultilevel"/>
    <w:tmpl w:val="D16CDD36"/>
    <w:lvl w:ilvl="0" w:tplc="6660CD6E">
      <w:start w:val="1"/>
      <w:numFmt w:val="bullet"/>
      <w:lvlText w:val="–"/>
      <w:lvlJc w:val="left"/>
      <w:pPr>
        <w:ind w:left="1429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9">
    <w:nsid w:val="36BE61C3"/>
    <w:multiLevelType w:val="singleLevel"/>
    <w:tmpl w:val="B284F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sz w:val="18"/>
        <w:szCs w:val="18"/>
      </w:rPr>
    </w:lvl>
  </w:abstractNum>
  <w:abstractNum w:abstractNumId="1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1">
    <w:nsid w:val="437C3601"/>
    <w:multiLevelType w:val="hybridMultilevel"/>
    <w:tmpl w:val="E5BAC242"/>
    <w:lvl w:ilvl="0" w:tplc="D01A21CA">
      <w:start w:val="2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3">
    <w:nsid w:val="69F63ECF"/>
    <w:multiLevelType w:val="hybridMultilevel"/>
    <w:tmpl w:val="CD6643B8"/>
    <w:lvl w:ilvl="0" w:tplc="36F0DF82">
      <w:start w:val="1"/>
      <w:numFmt w:val="lowerLetter"/>
      <w:lvlText w:val="(%1)"/>
      <w:lvlJc w:val="left"/>
      <w:pPr>
        <w:ind w:left="1004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4">
    <w:nsid w:val="71AF1420"/>
    <w:multiLevelType w:val="hybridMultilevel"/>
    <w:tmpl w:val="6552710E"/>
    <w:lvl w:ilvl="0" w:tplc="662299B4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73097CB4"/>
    <w:multiLevelType w:val="hybridMultilevel"/>
    <w:tmpl w:val="CBC6E668"/>
    <w:lvl w:ilvl="0" w:tplc="FFFFFFFF">
      <w:start w:val="1"/>
      <w:numFmt w:val="bullet"/>
      <w:lvlText w:val="-"/>
      <w:lvlJc w:val="left"/>
      <w:pPr>
        <w:ind w:left="1004" w:hanging="360"/>
      </w:pPr>
    </w:lvl>
    <w:lvl w:ilvl="1" w:tplc="041B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6">
    <w:nsid w:val="73473C13"/>
    <w:multiLevelType w:val="singleLevel"/>
    <w:tmpl w:val="93D4A29A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17">
    <w:nsid w:val="78AA773D"/>
    <w:multiLevelType w:val="hybridMultilevel"/>
    <w:tmpl w:val="16D2EDB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78CD316A"/>
    <w:multiLevelType w:val="singleLevel"/>
    <w:tmpl w:val="5F6AE08C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</w:abstractNum>
  <w:abstractNum w:abstractNumId="19">
    <w:nsid w:val="798548B5"/>
    <w:multiLevelType w:val="hybridMultilevel"/>
    <w:tmpl w:val="124EA7BE"/>
    <w:lvl w:ilvl="0" w:tplc="041B000F">
      <w:start w:val="1"/>
      <w:numFmt w:val="decimal"/>
      <w:lvlText w:val="%1."/>
      <w:lvlJc w:val="left"/>
      <w:pPr>
        <w:ind w:left="1004" w:hanging="360"/>
      </w:p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num w:numId="1">
    <w:abstractNumId w:val="16"/>
  </w:num>
  <w:num w:numId="2">
    <w:abstractNumId w:val="9"/>
  </w:num>
  <w:num w:numId="3">
    <w:abstractNumId w:val="18"/>
  </w:num>
  <w:num w:numId="4">
    <w:abstractNumId w:val="9"/>
    <w:lvlOverride w:ilvl="0">
      <w:startOverride w:val="1"/>
    </w:lvlOverride>
  </w:num>
  <w:num w:numId="5">
    <w:abstractNumId w:val="9"/>
    <w:lvlOverride w:ilvl="0">
      <w:startOverride w:val="1"/>
    </w:lvlOverride>
  </w:num>
  <w:num w:numId="6">
    <w:abstractNumId w:val="9"/>
    <w:lvlOverride w:ilvl="0">
      <w:startOverride w:val="1"/>
    </w:lvlOverride>
  </w:num>
  <w:num w:numId="7">
    <w:abstractNumId w:val="9"/>
    <w:lvlOverride w:ilvl="0">
      <w:startOverride w:val="1"/>
    </w:lvlOverride>
  </w:num>
  <w:num w:numId="8">
    <w:abstractNumId w:val="9"/>
    <w:lvlOverride w:ilvl="0">
      <w:startOverride w:val="1"/>
    </w:lvlOverride>
  </w:num>
  <w:num w:numId="9">
    <w:abstractNumId w:val="9"/>
    <w:lvlOverride w:ilvl="0">
      <w:startOverride w:val="4"/>
    </w:lvlOverride>
  </w:num>
  <w:num w:numId="10">
    <w:abstractNumId w:val="4"/>
  </w:num>
  <w:num w:numId="11">
    <w:abstractNumId w:val="1"/>
  </w:num>
  <w:num w:numId="12">
    <w:abstractNumId w:val="19"/>
  </w:num>
  <w:num w:numId="13">
    <w:abstractNumId w:val="17"/>
  </w:num>
  <w:num w:numId="14">
    <w:abstractNumId w:val="14"/>
  </w:num>
  <w:num w:numId="15">
    <w:abstractNumId w:val="2"/>
  </w:num>
  <w:num w:numId="16">
    <w:abstractNumId w:val="5"/>
  </w:num>
  <w:num w:numId="17">
    <w:abstractNumId w:val="11"/>
  </w:num>
  <w:num w:numId="18">
    <w:abstractNumId w:val="3"/>
  </w:num>
  <w:num w:numId="19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20">
    <w:abstractNumId w:val="6"/>
  </w:num>
  <w:num w:numId="21">
    <w:abstractNumId w:val="13"/>
  </w:num>
  <w:num w:numId="22">
    <w:abstractNumId w:val="10"/>
  </w:num>
  <w:num w:numId="23">
    <w:abstractNumId w:val="8"/>
  </w:num>
  <w:num w:numId="24">
    <w:abstractNumId w:val="15"/>
  </w:num>
  <w:num w:numId="25">
    <w:abstractNumId w:val="12"/>
  </w:num>
  <w:num w:numId="26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084EA7"/>
    <w:rsid w:val="00005851"/>
    <w:rsid w:val="00084EA7"/>
    <w:rsid w:val="000B09A0"/>
    <w:rsid w:val="000F697D"/>
    <w:rsid w:val="0019010F"/>
    <w:rsid w:val="00197CB4"/>
    <w:rsid w:val="001A3657"/>
    <w:rsid w:val="001A7485"/>
    <w:rsid w:val="001D086C"/>
    <w:rsid w:val="001D54E8"/>
    <w:rsid w:val="0022191F"/>
    <w:rsid w:val="0022262B"/>
    <w:rsid w:val="00280D80"/>
    <w:rsid w:val="002B5A28"/>
    <w:rsid w:val="002C7D17"/>
    <w:rsid w:val="002D35F1"/>
    <w:rsid w:val="002E39FA"/>
    <w:rsid w:val="0030466B"/>
    <w:rsid w:val="003426DD"/>
    <w:rsid w:val="003561D1"/>
    <w:rsid w:val="0038719D"/>
    <w:rsid w:val="003A259E"/>
    <w:rsid w:val="003B48C0"/>
    <w:rsid w:val="003F6DC4"/>
    <w:rsid w:val="00414D7C"/>
    <w:rsid w:val="004310A7"/>
    <w:rsid w:val="0044382A"/>
    <w:rsid w:val="0052000C"/>
    <w:rsid w:val="005431E8"/>
    <w:rsid w:val="00566F00"/>
    <w:rsid w:val="005B54F0"/>
    <w:rsid w:val="005E5B2F"/>
    <w:rsid w:val="005E69C7"/>
    <w:rsid w:val="006042CB"/>
    <w:rsid w:val="0062299D"/>
    <w:rsid w:val="006602CD"/>
    <w:rsid w:val="00661F45"/>
    <w:rsid w:val="006E55B3"/>
    <w:rsid w:val="006F0F1F"/>
    <w:rsid w:val="00710B22"/>
    <w:rsid w:val="00825747"/>
    <w:rsid w:val="00835297"/>
    <w:rsid w:val="0086115B"/>
    <w:rsid w:val="00886260"/>
    <w:rsid w:val="008C3020"/>
    <w:rsid w:val="008F2687"/>
    <w:rsid w:val="00902975"/>
    <w:rsid w:val="00926EC3"/>
    <w:rsid w:val="0093405A"/>
    <w:rsid w:val="009A647F"/>
    <w:rsid w:val="009D032E"/>
    <w:rsid w:val="009F2C5C"/>
    <w:rsid w:val="00A5305A"/>
    <w:rsid w:val="00A63005"/>
    <w:rsid w:val="00AB0ADB"/>
    <w:rsid w:val="00AD49C0"/>
    <w:rsid w:val="00AD6198"/>
    <w:rsid w:val="00AD6975"/>
    <w:rsid w:val="00B101C6"/>
    <w:rsid w:val="00B10223"/>
    <w:rsid w:val="00B36EFB"/>
    <w:rsid w:val="00BF2623"/>
    <w:rsid w:val="00BF29C9"/>
    <w:rsid w:val="00C62794"/>
    <w:rsid w:val="00C6339A"/>
    <w:rsid w:val="00CA7936"/>
    <w:rsid w:val="00CB2F4E"/>
    <w:rsid w:val="00CE10F4"/>
    <w:rsid w:val="00D10577"/>
    <w:rsid w:val="00D2454B"/>
    <w:rsid w:val="00D41279"/>
    <w:rsid w:val="00D82B7F"/>
    <w:rsid w:val="00DA3E01"/>
    <w:rsid w:val="00DB4427"/>
    <w:rsid w:val="00EF09AD"/>
    <w:rsid w:val="00FA66D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F2C5C"/>
    <w:pPr>
      <w:spacing w:after="200" w:line="276" w:lineRule="auto"/>
    </w:pPr>
    <w:rPr>
      <w:sz w:val="22"/>
      <w:szCs w:val="22"/>
    </w:rPr>
  </w:style>
  <w:style w:type="paragraph" w:styleId="Nadpis1">
    <w:name w:val="heading 1"/>
    <w:basedOn w:val="Normlny"/>
    <w:next w:val="Normlny"/>
    <w:link w:val="Nadpis1Char"/>
    <w:qFormat/>
    <w:rsid w:val="00084EA7"/>
    <w:pPr>
      <w:keepNext/>
      <w:numPr>
        <w:numId w:val="1"/>
      </w:numPr>
      <w:spacing w:after="0" w:line="240" w:lineRule="auto"/>
      <w:outlineLvl w:val="0"/>
    </w:pPr>
    <w:rPr>
      <w:rFonts w:ascii="Times New Roman" w:hAnsi="Times New Roman"/>
      <w:b/>
      <w:caps/>
      <w:sz w:val="18"/>
      <w:szCs w:val="20"/>
      <w:lang w:eastAsia="en-US"/>
    </w:rPr>
  </w:style>
  <w:style w:type="paragraph" w:styleId="Nadpis2">
    <w:name w:val="heading 2"/>
    <w:basedOn w:val="Normlny"/>
    <w:next w:val="Normlny"/>
    <w:link w:val="Nadpis2Char"/>
    <w:qFormat/>
    <w:rsid w:val="00084EA7"/>
    <w:pPr>
      <w:keepNext/>
      <w:numPr>
        <w:numId w:val="2"/>
      </w:numPr>
      <w:spacing w:after="0" w:line="240" w:lineRule="auto"/>
      <w:outlineLvl w:val="1"/>
    </w:pPr>
    <w:rPr>
      <w:rFonts w:ascii="Times New Roman" w:hAnsi="Times New Roman"/>
      <w:b/>
      <w:sz w:val="18"/>
      <w:szCs w:val="20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084EA7"/>
    <w:rPr>
      <w:rFonts w:ascii="Times New Roman" w:eastAsia="Times New Roman" w:hAnsi="Times New Roman" w:cs="Times New Roman"/>
      <w:b/>
      <w:caps/>
      <w:sz w:val="18"/>
      <w:szCs w:val="20"/>
      <w:lang w:eastAsia="en-US"/>
    </w:rPr>
  </w:style>
  <w:style w:type="character" w:customStyle="1" w:styleId="Nadpis2Char">
    <w:name w:val="Nadpis 2 Char"/>
    <w:basedOn w:val="Predvolenpsmoodseku"/>
    <w:link w:val="Nadpis2"/>
    <w:rsid w:val="00084EA7"/>
    <w:rPr>
      <w:rFonts w:ascii="Times New Roman" w:eastAsia="Times New Roman" w:hAnsi="Times New Roman" w:cs="Times New Roman"/>
      <w:b/>
      <w:sz w:val="18"/>
      <w:szCs w:val="20"/>
      <w:lang w:eastAsia="en-US"/>
    </w:rPr>
  </w:style>
  <w:style w:type="paragraph" w:styleId="Hlavika">
    <w:name w:val="header"/>
    <w:basedOn w:val="Normlny"/>
    <w:link w:val="HlavikaChar"/>
    <w:uiPriority w:val="99"/>
    <w:unhideWhenUsed/>
    <w:rsid w:val="00084EA7"/>
    <w:pPr>
      <w:tabs>
        <w:tab w:val="center" w:pos="4536"/>
        <w:tab w:val="right" w:pos="9072"/>
      </w:tabs>
      <w:spacing w:after="0" w:line="240" w:lineRule="auto"/>
    </w:pPr>
    <w:rPr>
      <w:rFonts w:ascii="Times New Roman" w:hAnsi="Times New Roman"/>
      <w:sz w:val="20"/>
      <w:szCs w:val="20"/>
      <w:lang w:eastAsia="en-US"/>
    </w:rPr>
  </w:style>
  <w:style w:type="character" w:customStyle="1" w:styleId="HlavikaChar">
    <w:name w:val="Hlavička Char"/>
    <w:basedOn w:val="Predvolenpsmoodseku"/>
    <w:link w:val="Hlavika"/>
    <w:uiPriority w:val="99"/>
    <w:rsid w:val="00084EA7"/>
    <w:rPr>
      <w:rFonts w:ascii="Times New Roman" w:eastAsia="Times New Roman" w:hAnsi="Times New Roman" w:cs="Times New Roman"/>
      <w:sz w:val="20"/>
      <w:szCs w:val="20"/>
      <w:lang w:eastAsia="en-US"/>
    </w:rPr>
  </w:style>
  <w:style w:type="paragraph" w:styleId="Pta">
    <w:name w:val="footer"/>
    <w:basedOn w:val="Normlny"/>
    <w:link w:val="PtaChar"/>
    <w:uiPriority w:val="99"/>
    <w:unhideWhenUsed/>
    <w:rsid w:val="00084EA7"/>
    <w:pPr>
      <w:tabs>
        <w:tab w:val="center" w:pos="4536"/>
        <w:tab w:val="right" w:pos="9072"/>
      </w:tabs>
      <w:spacing w:after="0" w:line="240" w:lineRule="auto"/>
    </w:pPr>
    <w:rPr>
      <w:rFonts w:ascii="Times New Roman" w:hAnsi="Times New Roman"/>
      <w:sz w:val="20"/>
      <w:szCs w:val="20"/>
      <w:lang w:eastAsia="en-US"/>
    </w:rPr>
  </w:style>
  <w:style w:type="character" w:customStyle="1" w:styleId="PtaChar">
    <w:name w:val="Päta Char"/>
    <w:basedOn w:val="Predvolenpsmoodseku"/>
    <w:link w:val="Pta"/>
    <w:uiPriority w:val="99"/>
    <w:rsid w:val="00084EA7"/>
    <w:rPr>
      <w:rFonts w:ascii="Times New Roman" w:eastAsia="Times New Roman" w:hAnsi="Times New Roman" w:cs="Times New Roman"/>
      <w:sz w:val="20"/>
      <w:szCs w:val="20"/>
      <w:lang w:eastAsia="en-US"/>
    </w:rPr>
  </w:style>
  <w:style w:type="paragraph" w:styleId="Zkladntext">
    <w:name w:val="Body Text"/>
    <w:basedOn w:val="Normlny"/>
    <w:link w:val="ZkladntextChar"/>
    <w:rsid w:val="00084EA7"/>
    <w:pPr>
      <w:spacing w:after="0" w:line="240" w:lineRule="auto"/>
      <w:ind w:left="426"/>
      <w:jc w:val="both"/>
    </w:pPr>
    <w:rPr>
      <w:rFonts w:ascii="Times New Roman" w:hAnsi="Times New Roman"/>
      <w:sz w:val="18"/>
      <w:szCs w:val="20"/>
      <w:lang w:eastAsia="en-US"/>
    </w:rPr>
  </w:style>
  <w:style w:type="character" w:customStyle="1" w:styleId="ZkladntextChar">
    <w:name w:val="Základný text Char"/>
    <w:basedOn w:val="Predvolenpsmoodseku"/>
    <w:link w:val="Zkladntext"/>
    <w:rsid w:val="00084EA7"/>
    <w:rPr>
      <w:rFonts w:ascii="Times New Roman" w:eastAsia="Times New Roman" w:hAnsi="Times New Roman" w:cs="Times New Roman"/>
      <w:sz w:val="18"/>
      <w:szCs w:val="20"/>
      <w:lang w:eastAsia="en-US"/>
    </w:rPr>
  </w:style>
  <w:style w:type="paragraph" w:customStyle="1" w:styleId="Pismenka">
    <w:name w:val="Pismenka"/>
    <w:basedOn w:val="Zkladntext"/>
    <w:rsid w:val="00084EA7"/>
    <w:pPr>
      <w:ind w:left="0"/>
    </w:pPr>
    <w:rPr>
      <w:b/>
    </w:rPr>
  </w:style>
  <w:style w:type="paragraph" w:styleId="Odsekzoznamu">
    <w:name w:val="List Paragraph"/>
    <w:basedOn w:val="Normlny"/>
    <w:uiPriority w:val="34"/>
    <w:qFormat/>
    <w:rsid w:val="0052000C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package" Target="embeddings/Pracovn__h_rok_programu_Microsoft_Office_Excel1.xlsx"/><Relationship Id="rId13" Type="http://schemas.openxmlformats.org/officeDocument/2006/relationships/image" Target="media/image4.emf"/><Relationship Id="rId1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package" Target="embeddings/Pracovn__h_rok_programu_Microsoft_Office_Excel3.xlsx"/><Relationship Id="rId17" Type="http://schemas.openxmlformats.org/officeDocument/2006/relationships/footer" Target="footer1.xml"/><Relationship Id="rId2" Type="http://schemas.openxmlformats.org/officeDocument/2006/relationships/styles" Target="styles.xml"/><Relationship Id="rId16" Type="http://schemas.openxmlformats.org/officeDocument/2006/relationships/header" Target="header2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3.emf"/><Relationship Id="rId5" Type="http://schemas.openxmlformats.org/officeDocument/2006/relationships/footnotes" Target="footnotes.xml"/><Relationship Id="rId15" Type="http://schemas.openxmlformats.org/officeDocument/2006/relationships/header" Target="header1.xml"/><Relationship Id="rId10" Type="http://schemas.openxmlformats.org/officeDocument/2006/relationships/package" Target="embeddings/Pracovn__h_rok_programu_Microsoft_Office_Excel2.xlsx"/><Relationship Id="rId19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image" Target="media/image2.emf"/><Relationship Id="rId14" Type="http://schemas.openxmlformats.org/officeDocument/2006/relationships/package" Target="embeddings/Pracovn__h_rok_programu_Microsoft_Office_Excel4.xlsx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</TotalTime>
  <Pages>3</Pages>
  <Words>682</Words>
  <Characters>3892</Characters>
  <Application>Microsoft Office Word</Application>
  <DocSecurity>0</DocSecurity>
  <Lines>32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4565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Sisuš</dc:creator>
  <cp:keywords/>
  <cp:lastModifiedBy>Vyskocova</cp:lastModifiedBy>
  <cp:revision>4</cp:revision>
  <cp:lastPrinted>2015-01-23T11:31:00Z</cp:lastPrinted>
  <dcterms:created xsi:type="dcterms:W3CDTF">2017-03-31T18:55:00Z</dcterms:created>
  <dcterms:modified xsi:type="dcterms:W3CDTF">2017-03-31T19:09:00Z</dcterms:modified>
</cp:coreProperties>
</file>