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4127E" w:rsidRPr="00450E9A" w:rsidRDefault="00D4127E" w:rsidP="00450E9A">
      <w:pPr>
        <w:pStyle w:val="Nadpis1"/>
        <w:pBdr>
          <w:top w:val="single" w:sz="4" w:space="1" w:color="auto"/>
          <w:left w:val="single" w:sz="4" w:space="4" w:color="auto"/>
          <w:bottom w:val="single" w:sz="4" w:space="1" w:color="auto"/>
          <w:right w:val="single" w:sz="4" w:space="4" w:color="auto"/>
        </w:pBdr>
        <w:ind w:left="360"/>
        <w:jc w:val="center"/>
        <w:rPr>
          <w:rFonts w:ascii="Franklin Gothic Book" w:hAnsi="Franklin Gothic Book"/>
          <w:b w:val="0"/>
          <w:smallCaps/>
          <w:color w:val="auto"/>
          <w:sz w:val="20"/>
          <w:szCs w:val="20"/>
        </w:rPr>
      </w:pPr>
      <w:r>
        <w:rPr>
          <w:rFonts w:ascii="Franklin Gothic Book" w:hAnsi="Franklin Gothic Book"/>
          <w:smallCaps/>
          <w:color w:val="auto"/>
          <w:sz w:val="20"/>
          <w:szCs w:val="20"/>
        </w:rPr>
        <w:t>Poznámky k </w:t>
      </w:r>
      <w:proofErr w:type="spellStart"/>
      <w:r>
        <w:rPr>
          <w:rFonts w:ascii="Franklin Gothic Book" w:hAnsi="Franklin Gothic Book"/>
          <w:smallCaps/>
          <w:color w:val="auto"/>
          <w:sz w:val="20"/>
          <w:szCs w:val="20"/>
        </w:rPr>
        <w:t>mik</w:t>
      </w:r>
      <w:r w:rsidR="00DB1C38">
        <w:rPr>
          <w:rFonts w:ascii="Franklin Gothic Book" w:hAnsi="Franklin Gothic Book"/>
          <w:smallCaps/>
          <w:color w:val="auto"/>
          <w:sz w:val="20"/>
          <w:szCs w:val="20"/>
        </w:rPr>
        <w:t>ro</w:t>
      </w:r>
      <w:proofErr w:type="spellEnd"/>
      <w:r w:rsidR="00DB1C38">
        <w:rPr>
          <w:rFonts w:ascii="Franklin Gothic Book" w:hAnsi="Franklin Gothic Book"/>
          <w:smallCaps/>
          <w:color w:val="auto"/>
          <w:sz w:val="20"/>
          <w:szCs w:val="20"/>
        </w:rPr>
        <w:t xml:space="preserve"> účtovnej závierke za rok 2016</w:t>
      </w:r>
      <w:r w:rsidR="00450E9A">
        <w:rPr>
          <w:rFonts w:ascii="Franklin Gothic Book" w:hAnsi="Franklin Gothic Book"/>
          <w:smallCaps/>
          <w:color w:val="auto"/>
          <w:sz w:val="20"/>
          <w:szCs w:val="20"/>
        </w:rPr>
        <w:br/>
      </w:r>
      <w:r w:rsidRPr="00450E9A">
        <w:rPr>
          <w:rFonts w:ascii="Franklin Gothic Book" w:hAnsi="Franklin Gothic Book"/>
          <w:b w:val="0"/>
          <w:color w:val="auto"/>
          <w:sz w:val="20"/>
          <w:szCs w:val="20"/>
        </w:rPr>
        <w:t xml:space="preserve">Zostavené podľa Opatrenia Ministerstva financií SR č.MF/15464/2013-74, ktorým sa ustanovujú podrobnosti o usporiadaní, označovaní a obsahovom vymedzení položiek individuálnej účtovnej závierky a rozsahu údajov určených z individuálnej účtovnej závierky na zverejnenie pre </w:t>
      </w:r>
      <w:proofErr w:type="spellStart"/>
      <w:r w:rsidRPr="00450E9A">
        <w:rPr>
          <w:rFonts w:ascii="Franklin Gothic Book" w:hAnsi="Franklin Gothic Book"/>
          <w:b w:val="0"/>
          <w:color w:val="auto"/>
          <w:sz w:val="20"/>
          <w:szCs w:val="20"/>
        </w:rPr>
        <w:t>mikro</w:t>
      </w:r>
      <w:proofErr w:type="spellEnd"/>
      <w:r w:rsidRPr="00450E9A">
        <w:rPr>
          <w:rFonts w:ascii="Franklin Gothic Book" w:hAnsi="Franklin Gothic Book"/>
          <w:b w:val="0"/>
          <w:color w:val="auto"/>
          <w:sz w:val="20"/>
          <w:szCs w:val="20"/>
        </w:rPr>
        <w:t xml:space="preserve"> účtovné jednotky v znení neskorších predpisov (ostatná novela č.MF/18008/2014-74 – FS č. 10/2014)</w:t>
      </w:r>
    </w:p>
    <w:p w:rsidR="00B25B47" w:rsidRPr="00F4089F" w:rsidRDefault="00096378" w:rsidP="00D4127E">
      <w:pPr>
        <w:pStyle w:val="Nadpis1"/>
        <w:numPr>
          <w:ilvl w:val="0"/>
          <w:numId w:val="5"/>
        </w:numPr>
        <w:ind w:left="426"/>
        <w:rPr>
          <w:rFonts w:ascii="Franklin Gothic Book" w:hAnsi="Franklin Gothic Book"/>
          <w:smallCaps/>
          <w:sz w:val="36"/>
          <w:szCs w:val="36"/>
        </w:rPr>
      </w:pPr>
      <w:r w:rsidRPr="00F4089F">
        <w:rPr>
          <w:rFonts w:ascii="Franklin Gothic Book" w:hAnsi="Franklin Gothic Book"/>
          <w:smallCaps/>
          <w:sz w:val="36"/>
          <w:szCs w:val="36"/>
        </w:rPr>
        <w:t>Všeobecné údaje</w:t>
      </w:r>
    </w:p>
    <w:p w:rsidR="00096378" w:rsidRDefault="00096378" w:rsidP="00096378"/>
    <w:p w:rsidR="00096378" w:rsidRPr="00F4089F" w:rsidRDefault="00C729E2" w:rsidP="00096378">
      <w:pPr>
        <w:pStyle w:val="Nadpis3"/>
        <w:rPr>
          <w:rFonts w:ascii="Franklin Gothic Book" w:hAnsi="Franklin Gothic Book"/>
          <w:smallCaps/>
          <w:color w:val="auto"/>
        </w:rPr>
      </w:pPr>
      <w:r>
        <w:rPr>
          <w:rFonts w:ascii="Franklin Gothic Book" w:hAnsi="Franklin Gothic Book"/>
          <w:smallCaps/>
          <w:color w:val="auto"/>
        </w:rPr>
        <w:t>Informácie o účtovnej jednotke</w:t>
      </w:r>
      <w:r w:rsidR="00450E9A">
        <w:rPr>
          <w:rFonts w:ascii="Franklin Gothic Book" w:hAnsi="Franklin Gothic Book"/>
          <w:smallCaps/>
          <w:color w:val="auto"/>
        </w:rPr>
        <w:t>:</w:t>
      </w:r>
    </w:p>
    <w:p w:rsidR="00096378" w:rsidRPr="00472B51" w:rsidRDefault="00450E9A" w:rsidP="00096378">
      <w:pPr>
        <w:rPr>
          <w:rFonts w:ascii="Franklin Gothic Book" w:hAnsi="Franklin Gothic Book"/>
          <w:sz w:val="20"/>
          <w:szCs w:val="20"/>
        </w:rPr>
      </w:pPr>
      <w:r>
        <w:rPr>
          <w:rFonts w:ascii="Franklin Gothic Book" w:hAnsi="Franklin Gothic Book"/>
          <w:sz w:val="20"/>
          <w:szCs w:val="20"/>
        </w:rPr>
        <w:t>Názov:</w:t>
      </w:r>
      <w:r>
        <w:rPr>
          <w:rFonts w:ascii="Franklin Gothic Book" w:hAnsi="Franklin Gothic Book"/>
          <w:sz w:val="20"/>
          <w:szCs w:val="20"/>
        </w:rPr>
        <w:tab/>
      </w:r>
      <w:r>
        <w:rPr>
          <w:rFonts w:ascii="Franklin Gothic Book" w:hAnsi="Franklin Gothic Book"/>
          <w:sz w:val="20"/>
          <w:szCs w:val="20"/>
        </w:rPr>
        <w:tab/>
      </w:r>
      <w:r>
        <w:rPr>
          <w:rFonts w:ascii="Franklin Gothic Book" w:hAnsi="Franklin Gothic Book"/>
          <w:sz w:val="20"/>
          <w:szCs w:val="20"/>
        </w:rPr>
        <w:tab/>
      </w:r>
      <w:proofErr w:type="spellStart"/>
      <w:r w:rsidR="007A3708">
        <w:rPr>
          <w:rFonts w:ascii="Franklin Gothic Book" w:hAnsi="Franklin Gothic Book"/>
          <w:sz w:val="20"/>
          <w:szCs w:val="20"/>
        </w:rPr>
        <w:t>Medell</w:t>
      </w:r>
      <w:proofErr w:type="spellEnd"/>
      <w:r w:rsidR="00096378" w:rsidRPr="00472B51">
        <w:rPr>
          <w:rFonts w:ascii="Franklin Gothic Book" w:hAnsi="Franklin Gothic Book"/>
          <w:sz w:val="20"/>
          <w:szCs w:val="20"/>
        </w:rPr>
        <w:t xml:space="preserve"> s.r.o.</w:t>
      </w:r>
    </w:p>
    <w:p w:rsidR="00B45B0E" w:rsidRDefault="00450E9A" w:rsidP="00096378">
      <w:pPr>
        <w:pStyle w:val="Bezriadkovania"/>
        <w:rPr>
          <w:rFonts w:ascii="Franklin Gothic Book" w:hAnsi="Franklin Gothic Book"/>
          <w:sz w:val="20"/>
          <w:szCs w:val="20"/>
        </w:rPr>
      </w:pPr>
      <w:r>
        <w:rPr>
          <w:rFonts w:ascii="Franklin Gothic Book" w:hAnsi="Franklin Gothic Book"/>
          <w:sz w:val="20"/>
          <w:szCs w:val="20"/>
        </w:rPr>
        <w:t>IČO:</w:t>
      </w:r>
      <w:r>
        <w:rPr>
          <w:rFonts w:ascii="Franklin Gothic Book" w:hAnsi="Franklin Gothic Book"/>
          <w:sz w:val="20"/>
          <w:szCs w:val="20"/>
        </w:rPr>
        <w:tab/>
      </w:r>
      <w:r>
        <w:rPr>
          <w:rFonts w:ascii="Franklin Gothic Book" w:hAnsi="Franklin Gothic Book"/>
          <w:sz w:val="20"/>
          <w:szCs w:val="20"/>
        </w:rPr>
        <w:tab/>
      </w:r>
      <w:r>
        <w:rPr>
          <w:rFonts w:ascii="Franklin Gothic Book" w:hAnsi="Franklin Gothic Book"/>
          <w:sz w:val="20"/>
          <w:szCs w:val="20"/>
        </w:rPr>
        <w:tab/>
      </w:r>
      <w:r w:rsidR="00B71C4B">
        <w:rPr>
          <w:rFonts w:ascii="Franklin Gothic Book" w:hAnsi="Franklin Gothic Book"/>
          <w:sz w:val="20"/>
          <w:szCs w:val="20"/>
        </w:rPr>
        <w:t>47607726</w:t>
      </w:r>
      <w:r>
        <w:rPr>
          <w:rFonts w:ascii="Franklin Gothic Book" w:hAnsi="Franklin Gothic Book"/>
          <w:sz w:val="20"/>
          <w:szCs w:val="20"/>
        </w:rPr>
        <w:br/>
        <w:t>Sídlo:</w:t>
      </w:r>
      <w:r>
        <w:rPr>
          <w:rFonts w:ascii="Franklin Gothic Book" w:hAnsi="Franklin Gothic Book"/>
          <w:sz w:val="20"/>
          <w:szCs w:val="20"/>
        </w:rPr>
        <w:tab/>
      </w:r>
      <w:r>
        <w:rPr>
          <w:rFonts w:ascii="Franklin Gothic Book" w:hAnsi="Franklin Gothic Book"/>
          <w:sz w:val="20"/>
          <w:szCs w:val="20"/>
        </w:rPr>
        <w:tab/>
      </w:r>
      <w:r>
        <w:rPr>
          <w:rFonts w:ascii="Franklin Gothic Book" w:hAnsi="Franklin Gothic Book"/>
          <w:sz w:val="20"/>
          <w:szCs w:val="20"/>
        </w:rPr>
        <w:tab/>
      </w:r>
      <w:r w:rsidR="007A3708">
        <w:rPr>
          <w:rFonts w:ascii="Franklin Gothic Book" w:hAnsi="Franklin Gothic Book"/>
          <w:sz w:val="20"/>
          <w:szCs w:val="20"/>
        </w:rPr>
        <w:t xml:space="preserve">Na </w:t>
      </w:r>
      <w:proofErr w:type="spellStart"/>
      <w:r w:rsidR="007A3708">
        <w:rPr>
          <w:rFonts w:ascii="Franklin Gothic Book" w:hAnsi="Franklin Gothic Book"/>
          <w:sz w:val="20"/>
          <w:szCs w:val="20"/>
        </w:rPr>
        <w:t>Šefranic</w:t>
      </w:r>
      <w:bookmarkStart w:id="0" w:name="_GoBack"/>
      <w:bookmarkEnd w:id="0"/>
      <w:r w:rsidR="007A3708">
        <w:rPr>
          <w:rFonts w:ascii="Franklin Gothic Book" w:hAnsi="Franklin Gothic Book"/>
          <w:sz w:val="20"/>
          <w:szCs w:val="20"/>
        </w:rPr>
        <w:t>i</w:t>
      </w:r>
      <w:proofErr w:type="spellEnd"/>
      <w:r w:rsidR="007A3708">
        <w:rPr>
          <w:rFonts w:ascii="Franklin Gothic Book" w:hAnsi="Franklin Gothic Book"/>
          <w:sz w:val="20"/>
          <w:szCs w:val="20"/>
        </w:rPr>
        <w:t xml:space="preserve"> 1280/8, 010 01 Žilina</w:t>
      </w:r>
    </w:p>
    <w:p w:rsidR="00C729E2" w:rsidRDefault="00C729E2" w:rsidP="00096378">
      <w:pPr>
        <w:pStyle w:val="Bezriadkovania"/>
        <w:rPr>
          <w:rFonts w:ascii="Franklin Gothic Book" w:hAnsi="Franklin Gothic Book"/>
          <w:sz w:val="20"/>
          <w:szCs w:val="20"/>
        </w:rPr>
      </w:pPr>
    </w:p>
    <w:p w:rsidR="00C729E2" w:rsidRDefault="00C729E2" w:rsidP="00C729E2">
      <w:pPr>
        <w:pStyle w:val="Zkladntext"/>
        <w:ind w:left="0"/>
        <w:rPr>
          <w:rFonts w:ascii="Franklin Gothic Book" w:hAnsi="Franklin Gothic Book"/>
          <w:sz w:val="20"/>
        </w:rPr>
      </w:pPr>
      <w:r w:rsidRPr="00F97322">
        <w:rPr>
          <w:rFonts w:ascii="Franklin Gothic Book" w:hAnsi="Franklin Gothic Book"/>
          <w:sz w:val="20"/>
        </w:rPr>
        <w:t>Spoločnosť</w:t>
      </w:r>
      <w:r w:rsidR="007A3708">
        <w:rPr>
          <w:rFonts w:ascii="Franklin Gothic Book" w:hAnsi="Franklin Gothic Book"/>
          <w:sz w:val="20"/>
        </w:rPr>
        <w:t xml:space="preserve"> </w:t>
      </w:r>
      <w:proofErr w:type="spellStart"/>
      <w:r w:rsidR="007A3708">
        <w:rPr>
          <w:rFonts w:ascii="Franklin Gothic Book" w:hAnsi="Franklin Gothic Book"/>
          <w:sz w:val="20"/>
        </w:rPr>
        <w:t>Medell</w:t>
      </w:r>
      <w:proofErr w:type="spellEnd"/>
      <w:r w:rsidRPr="00F97322">
        <w:rPr>
          <w:rFonts w:ascii="Franklin Gothic Book" w:hAnsi="Franklin Gothic Book"/>
          <w:sz w:val="20"/>
        </w:rPr>
        <w:t xml:space="preserve"> s. r. o.</w:t>
      </w:r>
      <w:r>
        <w:rPr>
          <w:rFonts w:ascii="Franklin Gothic Book" w:hAnsi="Franklin Gothic Book"/>
          <w:sz w:val="20"/>
        </w:rPr>
        <w:t xml:space="preserve"> </w:t>
      </w:r>
      <w:r w:rsidRPr="00F97322">
        <w:rPr>
          <w:rFonts w:ascii="Franklin Gothic Book" w:hAnsi="Franklin Gothic Book"/>
          <w:sz w:val="20"/>
        </w:rPr>
        <w:t xml:space="preserve">(ďalej len Spoločnosť) bola založená </w:t>
      </w:r>
      <w:r w:rsidR="007A3708">
        <w:rPr>
          <w:rFonts w:ascii="Franklin Gothic Book" w:hAnsi="Franklin Gothic Book"/>
          <w:sz w:val="20"/>
        </w:rPr>
        <w:t>22</w:t>
      </w:r>
      <w:r w:rsidRPr="00F97322">
        <w:rPr>
          <w:rFonts w:ascii="Franklin Gothic Book" w:hAnsi="Franklin Gothic Book"/>
          <w:sz w:val="20"/>
        </w:rPr>
        <w:t xml:space="preserve">. </w:t>
      </w:r>
      <w:r w:rsidR="007A3708">
        <w:rPr>
          <w:rFonts w:ascii="Franklin Gothic Book" w:hAnsi="Franklin Gothic Book"/>
          <w:sz w:val="20"/>
        </w:rPr>
        <w:t>novembra</w:t>
      </w:r>
      <w:r>
        <w:rPr>
          <w:rFonts w:ascii="Franklin Gothic Book" w:hAnsi="Franklin Gothic Book"/>
          <w:sz w:val="20"/>
        </w:rPr>
        <w:t xml:space="preserve"> 20</w:t>
      </w:r>
      <w:r w:rsidR="007A3708">
        <w:rPr>
          <w:rFonts w:ascii="Franklin Gothic Book" w:hAnsi="Franklin Gothic Book"/>
          <w:sz w:val="20"/>
        </w:rPr>
        <w:t>13</w:t>
      </w:r>
      <w:r w:rsidRPr="00F97322">
        <w:rPr>
          <w:rFonts w:ascii="Franklin Gothic Book" w:hAnsi="Franklin Gothic Book"/>
          <w:sz w:val="20"/>
        </w:rPr>
        <w:t xml:space="preserve"> a </w:t>
      </w:r>
      <w:r>
        <w:rPr>
          <w:rFonts w:ascii="Franklin Gothic Book" w:hAnsi="Franklin Gothic Book"/>
          <w:sz w:val="20"/>
        </w:rPr>
        <w:t>do O</w:t>
      </w:r>
      <w:r w:rsidRPr="00F97322">
        <w:rPr>
          <w:rFonts w:ascii="Franklin Gothic Book" w:hAnsi="Franklin Gothic Book"/>
          <w:sz w:val="20"/>
        </w:rPr>
        <w:t xml:space="preserve">bchodného registra bola zapísaná </w:t>
      </w:r>
      <w:r>
        <w:rPr>
          <w:rFonts w:ascii="Franklin Gothic Book" w:hAnsi="Franklin Gothic Book"/>
          <w:sz w:val="20"/>
        </w:rPr>
        <w:t>1</w:t>
      </w:r>
      <w:r w:rsidR="007A3708">
        <w:rPr>
          <w:rFonts w:ascii="Franklin Gothic Book" w:hAnsi="Franklin Gothic Book"/>
          <w:sz w:val="20"/>
        </w:rPr>
        <w:t>0</w:t>
      </w:r>
      <w:r w:rsidRPr="00F97322">
        <w:rPr>
          <w:rFonts w:ascii="Franklin Gothic Book" w:hAnsi="Franklin Gothic Book"/>
          <w:sz w:val="20"/>
        </w:rPr>
        <w:t xml:space="preserve">. </w:t>
      </w:r>
      <w:r w:rsidR="007A3708">
        <w:rPr>
          <w:rFonts w:ascii="Franklin Gothic Book" w:hAnsi="Franklin Gothic Book"/>
          <w:sz w:val="20"/>
        </w:rPr>
        <w:t>januára</w:t>
      </w:r>
      <w:r>
        <w:rPr>
          <w:rFonts w:ascii="Franklin Gothic Book" w:hAnsi="Franklin Gothic Book"/>
          <w:sz w:val="20"/>
        </w:rPr>
        <w:t xml:space="preserve"> 20</w:t>
      </w:r>
      <w:r w:rsidR="007A3708">
        <w:rPr>
          <w:rFonts w:ascii="Franklin Gothic Book" w:hAnsi="Franklin Gothic Book"/>
          <w:sz w:val="20"/>
        </w:rPr>
        <w:t>14</w:t>
      </w:r>
      <w:r w:rsidRPr="00F97322">
        <w:rPr>
          <w:rFonts w:ascii="Franklin Gothic Book" w:hAnsi="Franklin Gothic Book"/>
          <w:sz w:val="20"/>
        </w:rPr>
        <w:t xml:space="preserve"> (Obchodný register Okresného súdu </w:t>
      </w:r>
      <w:r w:rsidR="007A3708">
        <w:rPr>
          <w:rFonts w:ascii="Franklin Gothic Book" w:hAnsi="Franklin Gothic Book"/>
          <w:sz w:val="20"/>
        </w:rPr>
        <w:t>Trenčín</w:t>
      </w:r>
      <w:r w:rsidRPr="00F97322">
        <w:rPr>
          <w:rFonts w:ascii="Franklin Gothic Book" w:hAnsi="Franklin Gothic Book"/>
          <w:sz w:val="20"/>
        </w:rPr>
        <w:t xml:space="preserve">, oddiel </w:t>
      </w:r>
      <w:proofErr w:type="spellStart"/>
      <w:r w:rsidRPr="00F97322">
        <w:rPr>
          <w:rFonts w:ascii="Franklin Gothic Book" w:hAnsi="Franklin Gothic Book"/>
          <w:sz w:val="20"/>
        </w:rPr>
        <w:t>Sro</w:t>
      </w:r>
      <w:proofErr w:type="spellEnd"/>
      <w:r w:rsidRPr="00F97322">
        <w:rPr>
          <w:rFonts w:ascii="Franklin Gothic Book" w:hAnsi="Franklin Gothic Book"/>
          <w:sz w:val="20"/>
        </w:rPr>
        <w:t xml:space="preserve">, vložka </w:t>
      </w:r>
      <w:r w:rsidR="007A3708">
        <w:rPr>
          <w:rFonts w:ascii="Franklin Gothic Book" w:hAnsi="Franklin Gothic Book"/>
          <w:sz w:val="20"/>
        </w:rPr>
        <w:t>29863/R</w:t>
      </w:r>
      <w:r>
        <w:rPr>
          <w:rFonts w:ascii="Franklin Gothic Book" w:hAnsi="Franklin Gothic Book"/>
          <w:sz w:val="20"/>
        </w:rPr>
        <w:t>).</w:t>
      </w:r>
    </w:p>
    <w:p w:rsidR="007A3708" w:rsidRDefault="007A3708" w:rsidP="00C729E2">
      <w:pPr>
        <w:pStyle w:val="Zkladntext"/>
        <w:ind w:left="0"/>
        <w:rPr>
          <w:rFonts w:ascii="Franklin Gothic Book" w:hAnsi="Franklin Gothic Book"/>
          <w:sz w:val="20"/>
        </w:rPr>
      </w:pPr>
    </w:p>
    <w:p w:rsidR="007A3708" w:rsidRDefault="00DD67DA" w:rsidP="00C729E2">
      <w:pPr>
        <w:pStyle w:val="Zkladntext"/>
        <w:ind w:left="0"/>
        <w:rPr>
          <w:rFonts w:ascii="Franklin Gothic Book" w:hAnsi="Franklin Gothic Book"/>
          <w:sz w:val="20"/>
        </w:rPr>
      </w:pPr>
      <w:r>
        <w:rPr>
          <w:rFonts w:ascii="Franklin Gothic Book" w:hAnsi="Franklin Gothic Book"/>
          <w:sz w:val="20"/>
        </w:rPr>
        <w:t xml:space="preserve">Dňa 30.12.2014 bola do Obchodného registra Okresného súdu Žilina zapísaná zmena sídla Spoločnosti a štatutárneho orgánu (oddiel </w:t>
      </w:r>
      <w:proofErr w:type="spellStart"/>
      <w:r>
        <w:rPr>
          <w:rFonts w:ascii="Franklin Gothic Book" w:hAnsi="Franklin Gothic Book"/>
          <w:sz w:val="20"/>
        </w:rPr>
        <w:t>Sro</w:t>
      </w:r>
      <w:proofErr w:type="spellEnd"/>
      <w:r>
        <w:rPr>
          <w:rFonts w:ascii="Franklin Gothic Book" w:hAnsi="Franklin Gothic Book"/>
          <w:sz w:val="20"/>
        </w:rPr>
        <w:t>, vložka 62780L)</w:t>
      </w:r>
      <w:r w:rsidR="00BE33BE">
        <w:rPr>
          <w:rFonts w:ascii="Franklin Gothic Book" w:hAnsi="Franklin Gothic Book"/>
          <w:sz w:val="20"/>
        </w:rPr>
        <w:t>.</w:t>
      </w:r>
      <w:r>
        <w:rPr>
          <w:rFonts w:ascii="Franklin Gothic Book" w:hAnsi="Franklin Gothic Book"/>
          <w:sz w:val="20"/>
        </w:rPr>
        <w:t xml:space="preserve"> </w:t>
      </w:r>
    </w:p>
    <w:p w:rsidR="00C729E2" w:rsidRDefault="00C729E2" w:rsidP="00C729E2">
      <w:pPr>
        <w:pStyle w:val="Zkladntext"/>
        <w:ind w:left="0"/>
        <w:rPr>
          <w:rFonts w:ascii="Franklin Gothic Book" w:hAnsi="Franklin Gothic Book"/>
          <w:sz w:val="20"/>
        </w:rPr>
      </w:pPr>
    </w:p>
    <w:p w:rsidR="00C729E2" w:rsidRDefault="00C729E2" w:rsidP="00C729E2">
      <w:pPr>
        <w:pStyle w:val="Zkladntext"/>
        <w:ind w:left="0"/>
        <w:rPr>
          <w:rFonts w:ascii="Franklin Gothic Book" w:hAnsi="Franklin Gothic Book"/>
          <w:sz w:val="20"/>
        </w:rPr>
      </w:pPr>
      <w:r w:rsidRPr="00C729E2">
        <w:rPr>
          <w:rFonts w:ascii="Franklin Gothic Book" w:hAnsi="Franklin Gothic Book"/>
          <w:b/>
          <w:sz w:val="20"/>
        </w:rPr>
        <w:t>Predmet činnosti</w:t>
      </w:r>
      <w:r>
        <w:rPr>
          <w:rFonts w:ascii="Franklin Gothic Book" w:hAnsi="Franklin Gothic Book"/>
          <w:sz w:val="20"/>
        </w:rPr>
        <w:t>:</w:t>
      </w:r>
    </w:p>
    <w:p w:rsidR="00C729E2" w:rsidRDefault="00BE33BE" w:rsidP="00C729E2">
      <w:pPr>
        <w:pStyle w:val="Zkladntext"/>
        <w:ind w:left="0"/>
        <w:rPr>
          <w:rFonts w:ascii="Franklin Gothic Book" w:hAnsi="Franklin Gothic Book"/>
          <w:sz w:val="20"/>
        </w:rPr>
      </w:pPr>
      <w:r>
        <w:rPr>
          <w:rFonts w:ascii="Franklin Gothic Book" w:hAnsi="Franklin Gothic Book"/>
          <w:sz w:val="20"/>
        </w:rPr>
        <w:t>Kúpa tovaru na účely jeho predaja konečnému spotrebiteľovi (maloobchod) alebo iným prevádzkovateľom živnosti (veľkoobchod)</w:t>
      </w:r>
    </w:p>
    <w:p w:rsidR="00BE33BE" w:rsidRDefault="00BE33BE" w:rsidP="00C729E2">
      <w:pPr>
        <w:pStyle w:val="Zkladntext"/>
        <w:ind w:left="0"/>
        <w:rPr>
          <w:rFonts w:ascii="Franklin Gothic Book" w:hAnsi="Franklin Gothic Book"/>
          <w:sz w:val="20"/>
        </w:rPr>
      </w:pPr>
      <w:r>
        <w:rPr>
          <w:rFonts w:ascii="Franklin Gothic Book" w:hAnsi="Franklin Gothic Book"/>
          <w:sz w:val="20"/>
        </w:rPr>
        <w:t>Sprostredkovateľská činnosť v oblasti obchodu</w:t>
      </w:r>
    </w:p>
    <w:p w:rsidR="00BE33BE" w:rsidRDefault="00BE33BE" w:rsidP="00C729E2">
      <w:pPr>
        <w:pStyle w:val="Zkladntext"/>
        <w:ind w:left="0"/>
        <w:rPr>
          <w:rFonts w:ascii="Franklin Gothic Book" w:hAnsi="Franklin Gothic Book"/>
          <w:sz w:val="20"/>
        </w:rPr>
      </w:pPr>
      <w:r>
        <w:rPr>
          <w:rFonts w:ascii="Franklin Gothic Book" w:hAnsi="Franklin Gothic Book"/>
          <w:sz w:val="20"/>
        </w:rPr>
        <w:t>Sprostredkovateľská činnosť v oblasti služieb</w:t>
      </w:r>
    </w:p>
    <w:p w:rsidR="00BE33BE" w:rsidRDefault="00BE33BE" w:rsidP="00C729E2">
      <w:pPr>
        <w:pStyle w:val="Zkladntext"/>
        <w:ind w:left="0"/>
        <w:rPr>
          <w:rFonts w:ascii="Franklin Gothic Book" w:hAnsi="Franklin Gothic Book"/>
          <w:sz w:val="20"/>
        </w:rPr>
      </w:pPr>
      <w:r>
        <w:rPr>
          <w:rFonts w:ascii="Franklin Gothic Book" w:hAnsi="Franklin Gothic Book"/>
          <w:sz w:val="20"/>
        </w:rPr>
        <w:t>Administratívne služby</w:t>
      </w:r>
    </w:p>
    <w:p w:rsidR="00BE33BE" w:rsidRDefault="00BE33BE" w:rsidP="00C729E2">
      <w:pPr>
        <w:pStyle w:val="Zkladntext"/>
        <w:ind w:left="0"/>
        <w:rPr>
          <w:rFonts w:ascii="Franklin Gothic Book" w:hAnsi="Franklin Gothic Book"/>
          <w:sz w:val="20"/>
        </w:rPr>
      </w:pPr>
      <w:r>
        <w:rPr>
          <w:rFonts w:ascii="Franklin Gothic Book" w:hAnsi="Franklin Gothic Book"/>
          <w:sz w:val="20"/>
        </w:rPr>
        <w:t>Polygrafická výroba, sadzba a konečná úprava tlačovín</w:t>
      </w:r>
    </w:p>
    <w:p w:rsidR="00BE33BE" w:rsidRDefault="00BE33BE" w:rsidP="00C729E2">
      <w:pPr>
        <w:pStyle w:val="Zkladntext"/>
        <w:ind w:left="0"/>
        <w:rPr>
          <w:rFonts w:ascii="Franklin Gothic Book" w:hAnsi="Franklin Gothic Book"/>
          <w:sz w:val="20"/>
        </w:rPr>
      </w:pPr>
      <w:r>
        <w:rPr>
          <w:rFonts w:ascii="Franklin Gothic Book" w:hAnsi="Franklin Gothic Book"/>
          <w:sz w:val="20"/>
        </w:rPr>
        <w:t>Činnosť podnikateľských, organizačných a ekonomických poradcov</w:t>
      </w:r>
    </w:p>
    <w:p w:rsidR="00BE33BE" w:rsidRDefault="00BE33BE" w:rsidP="00C729E2">
      <w:pPr>
        <w:pStyle w:val="Zkladntext"/>
        <w:ind w:left="0"/>
        <w:rPr>
          <w:rFonts w:ascii="Franklin Gothic Book" w:hAnsi="Franklin Gothic Book"/>
          <w:sz w:val="20"/>
        </w:rPr>
      </w:pPr>
      <w:r>
        <w:rPr>
          <w:rFonts w:ascii="Franklin Gothic Book" w:hAnsi="Franklin Gothic Book"/>
          <w:sz w:val="20"/>
        </w:rPr>
        <w:t>Vykonávanie mimoškolskej vzdelávacej činnosti</w:t>
      </w:r>
    </w:p>
    <w:p w:rsidR="00BE33BE" w:rsidRDefault="00BE33BE" w:rsidP="00C729E2">
      <w:pPr>
        <w:pStyle w:val="Zkladntext"/>
        <w:ind w:left="0"/>
        <w:rPr>
          <w:rFonts w:ascii="Franklin Gothic Book" w:hAnsi="Franklin Gothic Book"/>
          <w:sz w:val="20"/>
        </w:rPr>
      </w:pPr>
      <w:r>
        <w:rPr>
          <w:rFonts w:ascii="Franklin Gothic Book" w:hAnsi="Franklin Gothic Book"/>
          <w:sz w:val="20"/>
        </w:rPr>
        <w:t>Organizovanie kultúrnych a iných spoločenských podujatí</w:t>
      </w:r>
    </w:p>
    <w:p w:rsidR="00BE33BE" w:rsidRDefault="00BE33BE" w:rsidP="00C729E2">
      <w:pPr>
        <w:pStyle w:val="Zkladntext"/>
        <w:ind w:left="0"/>
        <w:rPr>
          <w:rFonts w:ascii="Franklin Gothic Book" w:hAnsi="Franklin Gothic Book"/>
          <w:sz w:val="20"/>
        </w:rPr>
      </w:pPr>
      <w:r>
        <w:rPr>
          <w:rFonts w:ascii="Franklin Gothic Book" w:hAnsi="Franklin Gothic Book"/>
          <w:sz w:val="20"/>
        </w:rPr>
        <w:t>Reklamné a marketingové služby</w:t>
      </w:r>
    </w:p>
    <w:p w:rsidR="00BE33BE" w:rsidRDefault="00BE33BE" w:rsidP="00C729E2">
      <w:pPr>
        <w:pStyle w:val="Zkladntext"/>
        <w:ind w:left="0"/>
        <w:rPr>
          <w:rFonts w:ascii="Franklin Gothic Book" w:hAnsi="Franklin Gothic Book"/>
          <w:sz w:val="20"/>
        </w:rPr>
      </w:pPr>
      <w:r>
        <w:rPr>
          <w:rFonts w:ascii="Franklin Gothic Book" w:hAnsi="Franklin Gothic Book"/>
          <w:sz w:val="20"/>
        </w:rPr>
        <w:t>Prieskum trhu a verejnej mienky</w:t>
      </w:r>
    </w:p>
    <w:p w:rsidR="00BE33BE" w:rsidRDefault="00BE33BE" w:rsidP="00C729E2">
      <w:pPr>
        <w:pStyle w:val="Zkladntext"/>
        <w:ind w:left="0"/>
        <w:rPr>
          <w:rFonts w:ascii="Franklin Gothic Book" w:hAnsi="Franklin Gothic Book"/>
          <w:sz w:val="20"/>
        </w:rPr>
      </w:pPr>
      <w:r>
        <w:rPr>
          <w:rFonts w:ascii="Franklin Gothic Book" w:hAnsi="Franklin Gothic Book"/>
          <w:sz w:val="20"/>
        </w:rPr>
        <w:t>Počítačové služby</w:t>
      </w:r>
    </w:p>
    <w:p w:rsidR="00BE33BE" w:rsidRDefault="00BE33BE" w:rsidP="00C729E2">
      <w:pPr>
        <w:pStyle w:val="Zkladntext"/>
        <w:ind w:left="0"/>
        <w:rPr>
          <w:rFonts w:ascii="Franklin Gothic Book" w:hAnsi="Franklin Gothic Book"/>
          <w:sz w:val="20"/>
        </w:rPr>
      </w:pPr>
      <w:r>
        <w:rPr>
          <w:rFonts w:ascii="Franklin Gothic Book" w:hAnsi="Franklin Gothic Book"/>
          <w:sz w:val="20"/>
        </w:rPr>
        <w:t>Služby súvisiace s počítačovým spracovaním údajov</w:t>
      </w:r>
    </w:p>
    <w:p w:rsidR="00BE33BE" w:rsidRDefault="00BE33BE" w:rsidP="00C729E2">
      <w:pPr>
        <w:pStyle w:val="Zkladntext"/>
        <w:ind w:left="0"/>
        <w:rPr>
          <w:rFonts w:ascii="Franklin Gothic Book" w:hAnsi="Franklin Gothic Book"/>
          <w:sz w:val="20"/>
        </w:rPr>
      </w:pPr>
      <w:r>
        <w:rPr>
          <w:rFonts w:ascii="Franklin Gothic Book" w:hAnsi="Franklin Gothic Book"/>
          <w:sz w:val="20"/>
        </w:rPr>
        <w:t>Vedenie účtovníctva</w:t>
      </w:r>
    </w:p>
    <w:p w:rsidR="00BE33BE" w:rsidRDefault="00BE33BE" w:rsidP="00C729E2">
      <w:pPr>
        <w:pStyle w:val="Zkladntext"/>
        <w:ind w:left="0"/>
        <w:rPr>
          <w:rFonts w:ascii="Franklin Gothic Book" w:hAnsi="Franklin Gothic Book"/>
          <w:sz w:val="20"/>
        </w:rPr>
      </w:pPr>
      <w:r>
        <w:rPr>
          <w:rFonts w:ascii="Franklin Gothic Book" w:hAnsi="Franklin Gothic Book"/>
          <w:sz w:val="20"/>
        </w:rPr>
        <w:t>Poskytovanie služieb rýchleho občerstvenia v spojení s predajom na priamu konzumáciu</w:t>
      </w:r>
    </w:p>
    <w:p w:rsidR="00BE33BE" w:rsidRPr="00F97322" w:rsidRDefault="00BE33BE" w:rsidP="00C729E2">
      <w:pPr>
        <w:pStyle w:val="Zkladntext"/>
        <w:ind w:left="0"/>
        <w:rPr>
          <w:rFonts w:ascii="Franklin Gothic Book" w:hAnsi="Franklin Gothic Book"/>
          <w:sz w:val="20"/>
        </w:rPr>
      </w:pPr>
      <w:r>
        <w:rPr>
          <w:rFonts w:ascii="Franklin Gothic Book" w:hAnsi="Franklin Gothic Book"/>
          <w:sz w:val="20"/>
        </w:rPr>
        <w:t>Ubytovacie služby s poskytovaním prípravy a predaja jedál, nápojov a polotovarov ubytovaným hosťom v ubytovacích zariadeniach s kapacitou do 10 lôžok</w:t>
      </w:r>
    </w:p>
    <w:p w:rsidR="00096378" w:rsidRPr="00F4089F" w:rsidRDefault="00096378" w:rsidP="00096378">
      <w:pPr>
        <w:pStyle w:val="Nadpis3"/>
        <w:rPr>
          <w:smallCaps/>
          <w:color w:val="auto"/>
        </w:rPr>
      </w:pPr>
      <w:r w:rsidRPr="00F4089F">
        <w:rPr>
          <w:smallCaps/>
          <w:color w:val="auto"/>
        </w:rPr>
        <w:t>Informácie o konsolidovanom celku</w:t>
      </w:r>
    </w:p>
    <w:p w:rsidR="00096378" w:rsidRPr="00472B51" w:rsidRDefault="00096378" w:rsidP="00096378">
      <w:pPr>
        <w:rPr>
          <w:rFonts w:ascii="Franklin Gothic Book" w:hAnsi="Franklin Gothic Book"/>
          <w:sz w:val="20"/>
          <w:szCs w:val="20"/>
        </w:rPr>
      </w:pPr>
      <w:r w:rsidRPr="00472B51">
        <w:rPr>
          <w:rFonts w:ascii="Franklin Gothic Book" w:hAnsi="Franklin Gothic Book"/>
          <w:sz w:val="20"/>
          <w:szCs w:val="20"/>
        </w:rPr>
        <w:t>Spoločnosť nie je súčasťou konsolidovaného celku inej obchodnej spoločnosti.</w:t>
      </w:r>
    </w:p>
    <w:p w:rsidR="00096378" w:rsidRPr="00F4089F" w:rsidRDefault="00096378" w:rsidP="00096378">
      <w:pPr>
        <w:pStyle w:val="Nadpis3"/>
        <w:rPr>
          <w:smallCaps/>
          <w:color w:val="auto"/>
        </w:rPr>
      </w:pPr>
      <w:r w:rsidRPr="00F4089F">
        <w:rPr>
          <w:smallCaps/>
          <w:color w:val="auto"/>
        </w:rPr>
        <w:t>Údaje o počte zamestnancov</w:t>
      </w:r>
    </w:p>
    <w:p w:rsidR="00096378" w:rsidRDefault="00096378" w:rsidP="00096378"/>
    <w:tbl>
      <w:tblPr>
        <w:tblW w:w="4929" w:type="pct"/>
        <w:jc w:val="center"/>
        <w:tblInd w:w="-301"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833"/>
        <w:gridCol w:w="4165"/>
      </w:tblGrid>
      <w:tr w:rsidR="00096378" w:rsidRPr="00F97322" w:rsidTr="00D4127E">
        <w:trPr>
          <w:jc w:val="center"/>
        </w:trPr>
        <w:tc>
          <w:tcPr>
            <w:tcW w:w="4834" w:type="dxa"/>
            <w:tcBorders>
              <w:top w:val="single" w:sz="12" w:space="0" w:color="auto"/>
              <w:bottom w:val="nil"/>
              <w:right w:val="single" w:sz="12" w:space="0" w:color="auto"/>
            </w:tcBorders>
            <w:vAlign w:val="center"/>
          </w:tcPr>
          <w:p w:rsidR="00096378" w:rsidRPr="00472B51" w:rsidRDefault="00096378" w:rsidP="00E13030">
            <w:pPr>
              <w:pStyle w:val="TopHeader"/>
              <w:rPr>
                <w:rFonts w:ascii="Franklin Gothic Book" w:hAnsi="Franklin Gothic Book"/>
                <w:sz w:val="20"/>
                <w:szCs w:val="20"/>
              </w:rPr>
            </w:pPr>
            <w:r w:rsidRPr="00472B51">
              <w:rPr>
                <w:rFonts w:ascii="Franklin Gothic Book" w:hAnsi="Franklin Gothic Book"/>
                <w:sz w:val="20"/>
                <w:szCs w:val="20"/>
              </w:rPr>
              <w:t>Názov položky</w:t>
            </w:r>
          </w:p>
        </w:tc>
        <w:tc>
          <w:tcPr>
            <w:tcW w:w="4165" w:type="dxa"/>
            <w:tcBorders>
              <w:top w:val="single" w:sz="12" w:space="0" w:color="auto"/>
              <w:left w:val="single" w:sz="12" w:space="0" w:color="auto"/>
              <w:bottom w:val="nil"/>
              <w:right w:val="single" w:sz="12" w:space="0" w:color="auto"/>
            </w:tcBorders>
            <w:vAlign w:val="center"/>
          </w:tcPr>
          <w:p w:rsidR="00096378" w:rsidRPr="00472B51" w:rsidRDefault="00206A9F" w:rsidP="00E13030">
            <w:pPr>
              <w:pStyle w:val="TopHeader"/>
              <w:rPr>
                <w:rFonts w:ascii="Franklin Gothic Book" w:hAnsi="Franklin Gothic Book"/>
                <w:sz w:val="20"/>
                <w:szCs w:val="20"/>
              </w:rPr>
            </w:pPr>
            <w:r>
              <w:rPr>
                <w:rFonts w:ascii="Franklin Gothic Book" w:hAnsi="Franklin Gothic Book"/>
                <w:sz w:val="20"/>
                <w:szCs w:val="20"/>
              </w:rPr>
              <w:t>2016</w:t>
            </w:r>
          </w:p>
        </w:tc>
      </w:tr>
      <w:tr w:rsidR="00096378" w:rsidRPr="00472B51" w:rsidTr="00BE33BE">
        <w:trPr>
          <w:jc w:val="center"/>
        </w:trPr>
        <w:tc>
          <w:tcPr>
            <w:tcW w:w="4834" w:type="dxa"/>
            <w:tcBorders>
              <w:top w:val="single" w:sz="12" w:space="0" w:color="auto"/>
              <w:bottom w:val="single" w:sz="12" w:space="0" w:color="auto"/>
              <w:right w:val="single" w:sz="12" w:space="0" w:color="auto"/>
            </w:tcBorders>
            <w:vAlign w:val="center"/>
          </w:tcPr>
          <w:p w:rsidR="00096378" w:rsidRPr="00472B51" w:rsidRDefault="00096378" w:rsidP="00E13030">
            <w:pPr>
              <w:rPr>
                <w:rFonts w:ascii="Franklin Gothic Book" w:hAnsi="Franklin Gothic Book" w:cs="Arial"/>
                <w:sz w:val="20"/>
                <w:szCs w:val="20"/>
              </w:rPr>
            </w:pPr>
            <w:r w:rsidRPr="00472B51">
              <w:rPr>
                <w:rFonts w:ascii="Franklin Gothic Book" w:hAnsi="Franklin Gothic Book" w:cs="Arial"/>
                <w:sz w:val="20"/>
                <w:szCs w:val="20"/>
              </w:rPr>
              <w:t>Priemerný prepočítaný počet zamestnancov</w:t>
            </w:r>
          </w:p>
        </w:tc>
        <w:tc>
          <w:tcPr>
            <w:tcW w:w="4165" w:type="dxa"/>
            <w:tcBorders>
              <w:top w:val="single" w:sz="12" w:space="0" w:color="auto"/>
              <w:left w:val="single" w:sz="12" w:space="0" w:color="auto"/>
              <w:bottom w:val="single" w:sz="12" w:space="0" w:color="auto"/>
              <w:right w:val="single" w:sz="12" w:space="0" w:color="auto"/>
            </w:tcBorders>
            <w:vAlign w:val="center"/>
          </w:tcPr>
          <w:p w:rsidR="00096378" w:rsidRPr="00472B51" w:rsidRDefault="00BE33BE" w:rsidP="00E13030">
            <w:pPr>
              <w:pStyle w:val="Value"/>
              <w:jc w:val="center"/>
              <w:rPr>
                <w:rFonts w:ascii="Franklin Gothic Book" w:hAnsi="Franklin Gothic Book"/>
                <w:sz w:val="20"/>
                <w:szCs w:val="20"/>
                <w:lang w:val="sk-SK"/>
              </w:rPr>
            </w:pPr>
            <w:r>
              <w:rPr>
                <w:rFonts w:ascii="Franklin Gothic Book" w:hAnsi="Franklin Gothic Book"/>
                <w:sz w:val="20"/>
                <w:szCs w:val="20"/>
                <w:lang w:val="sk-SK"/>
              </w:rPr>
              <w:t>0</w:t>
            </w:r>
          </w:p>
        </w:tc>
      </w:tr>
      <w:tr w:rsidR="00BE33BE" w:rsidRPr="00472B51" w:rsidTr="00D4127E">
        <w:trPr>
          <w:jc w:val="center"/>
        </w:trPr>
        <w:tc>
          <w:tcPr>
            <w:tcW w:w="4834" w:type="dxa"/>
            <w:tcBorders>
              <w:top w:val="single" w:sz="12" w:space="0" w:color="auto"/>
              <w:right w:val="single" w:sz="12" w:space="0" w:color="auto"/>
            </w:tcBorders>
            <w:vAlign w:val="center"/>
          </w:tcPr>
          <w:p w:rsidR="00BE33BE" w:rsidRDefault="00BE33BE" w:rsidP="00E13030">
            <w:pPr>
              <w:rPr>
                <w:rFonts w:ascii="Franklin Gothic Book" w:hAnsi="Franklin Gothic Book" w:cs="Arial"/>
                <w:sz w:val="20"/>
                <w:szCs w:val="20"/>
              </w:rPr>
            </w:pPr>
          </w:p>
          <w:p w:rsidR="00BE33BE" w:rsidRPr="00BE33BE" w:rsidRDefault="00BE33BE" w:rsidP="00BE33BE">
            <w:pPr>
              <w:pStyle w:val="Bezriadkovania"/>
            </w:pPr>
          </w:p>
        </w:tc>
        <w:tc>
          <w:tcPr>
            <w:tcW w:w="4165" w:type="dxa"/>
            <w:tcBorders>
              <w:top w:val="single" w:sz="12" w:space="0" w:color="auto"/>
              <w:left w:val="single" w:sz="12" w:space="0" w:color="auto"/>
              <w:right w:val="single" w:sz="12" w:space="0" w:color="auto"/>
            </w:tcBorders>
            <w:vAlign w:val="center"/>
          </w:tcPr>
          <w:p w:rsidR="00BE33BE" w:rsidRDefault="00BE33BE" w:rsidP="00E13030">
            <w:pPr>
              <w:pStyle w:val="Value"/>
              <w:jc w:val="center"/>
              <w:rPr>
                <w:rFonts w:ascii="Franklin Gothic Book" w:hAnsi="Franklin Gothic Book"/>
                <w:sz w:val="20"/>
                <w:szCs w:val="20"/>
                <w:lang w:val="sk-SK"/>
              </w:rPr>
            </w:pPr>
          </w:p>
        </w:tc>
      </w:tr>
    </w:tbl>
    <w:p w:rsidR="004F294D" w:rsidRPr="00F4089F" w:rsidRDefault="004F294D" w:rsidP="00D4127E">
      <w:pPr>
        <w:pStyle w:val="Nadpis1"/>
        <w:numPr>
          <w:ilvl w:val="0"/>
          <w:numId w:val="5"/>
        </w:numPr>
        <w:ind w:left="426" w:hanging="349"/>
        <w:rPr>
          <w:rFonts w:ascii="Franklin Gothic Book" w:hAnsi="Franklin Gothic Book"/>
          <w:smallCaps/>
          <w:sz w:val="36"/>
          <w:szCs w:val="36"/>
        </w:rPr>
      </w:pPr>
      <w:r w:rsidRPr="00F4089F">
        <w:rPr>
          <w:rFonts w:ascii="Franklin Gothic Book" w:hAnsi="Franklin Gothic Book"/>
          <w:smallCaps/>
          <w:sz w:val="36"/>
          <w:szCs w:val="36"/>
        </w:rPr>
        <w:lastRenderedPageBreak/>
        <w:t>Informácie o prijatých postupoch</w:t>
      </w:r>
    </w:p>
    <w:p w:rsidR="004F294D" w:rsidRDefault="004F294D" w:rsidP="004F294D"/>
    <w:p w:rsidR="004F294D" w:rsidRPr="00F4089F" w:rsidRDefault="004F294D" w:rsidP="004F294D">
      <w:pPr>
        <w:pStyle w:val="Bezriadkovania"/>
        <w:numPr>
          <w:ilvl w:val="0"/>
          <w:numId w:val="3"/>
        </w:numPr>
        <w:ind w:left="426" w:hanging="349"/>
        <w:rPr>
          <w:rFonts w:ascii="Franklin Gothic Book" w:hAnsi="Franklin Gothic Book"/>
        </w:rPr>
      </w:pPr>
      <w:r w:rsidRPr="00F4089F">
        <w:rPr>
          <w:rFonts w:ascii="Franklin Gothic Book" w:hAnsi="Franklin Gothic Book"/>
          <w:smallCaps/>
        </w:rPr>
        <w:t xml:space="preserve">Východiská pre zostavenie účtovnej závierky, vplyv zmeny účtovných zásad na hodnotu majetku, </w:t>
      </w:r>
      <w:r w:rsidR="00F4089F" w:rsidRPr="00F4089F">
        <w:rPr>
          <w:rFonts w:ascii="Franklin Gothic Book" w:hAnsi="Franklin Gothic Book"/>
          <w:smallCaps/>
        </w:rPr>
        <w:t xml:space="preserve">  </w:t>
      </w:r>
      <w:r w:rsidRPr="00F4089F">
        <w:rPr>
          <w:rFonts w:ascii="Franklin Gothic Book" w:hAnsi="Franklin Gothic Book"/>
          <w:smallCaps/>
        </w:rPr>
        <w:t>záväzkov, vlastného imania a výsledku hospodárenia účtovnej jednotky.</w:t>
      </w:r>
      <w:r w:rsidR="00F4089F">
        <w:rPr>
          <w:rFonts w:ascii="Franklin Gothic Book" w:hAnsi="Franklin Gothic Book"/>
        </w:rPr>
        <w:br/>
      </w:r>
      <w:r w:rsidRPr="00F4089F">
        <w:rPr>
          <w:rFonts w:ascii="Franklin Gothic Book" w:hAnsi="Franklin Gothic Book"/>
          <w:sz w:val="20"/>
          <w:szCs w:val="20"/>
        </w:rPr>
        <w:t>Účtovná závierka bola zostavená za predpokladu nepre</w:t>
      </w:r>
      <w:r w:rsidR="00472B51" w:rsidRPr="00F4089F">
        <w:rPr>
          <w:rFonts w:ascii="Franklin Gothic Book" w:hAnsi="Franklin Gothic Book"/>
          <w:sz w:val="20"/>
          <w:szCs w:val="20"/>
        </w:rPr>
        <w:t>tržitého trvania Spoločnosti (</w:t>
      </w:r>
      <w:proofErr w:type="spellStart"/>
      <w:r w:rsidR="00472B51" w:rsidRPr="00F4089F">
        <w:rPr>
          <w:rFonts w:ascii="Franklin Gothic Book" w:hAnsi="Franklin Gothic Book"/>
          <w:sz w:val="20"/>
          <w:szCs w:val="20"/>
        </w:rPr>
        <w:t>going</w:t>
      </w:r>
      <w:proofErr w:type="spellEnd"/>
      <w:r w:rsidR="00472B51" w:rsidRPr="00F4089F">
        <w:rPr>
          <w:rFonts w:ascii="Franklin Gothic Book" w:hAnsi="Franklin Gothic Book"/>
          <w:sz w:val="20"/>
          <w:szCs w:val="20"/>
        </w:rPr>
        <w:t xml:space="preserve"> </w:t>
      </w:r>
      <w:proofErr w:type="spellStart"/>
      <w:r w:rsidR="00472B51" w:rsidRPr="00F4089F">
        <w:rPr>
          <w:rFonts w:ascii="Franklin Gothic Book" w:hAnsi="Franklin Gothic Book"/>
          <w:sz w:val="20"/>
          <w:szCs w:val="20"/>
        </w:rPr>
        <w:t>concern</w:t>
      </w:r>
      <w:proofErr w:type="spellEnd"/>
      <w:r w:rsidR="00472B51" w:rsidRPr="00F4089F">
        <w:rPr>
          <w:rFonts w:ascii="Franklin Gothic Book" w:hAnsi="Franklin Gothic Book"/>
          <w:sz w:val="20"/>
          <w:szCs w:val="20"/>
        </w:rPr>
        <w:t>).</w:t>
      </w:r>
      <w:r w:rsidR="00F4089F">
        <w:rPr>
          <w:rFonts w:ascii="Franklin Gothic Book" w:hAnsi="Franklin Gothic Book"/>
        </w:rPr>
        <w:br/>
      </w:r>
      <w:r w:rsidRPr="00F4089F">
        <w:rPr>
          <w:rFonts w:ascii="Franklin Gothic Book" w:hAnsi="Franklin Gothic Book"/>
          <w:sz w:val="20"/>
          <w:szCs w:val="20"/>
        </w:rPr>
        <w:t>Účtovné metódy a všeobecné účtovné zásady boli účtovnou jednotkou konzistentne aplikované.</w:t>
      </w:r>
    </w:p>
    <w:p w:rsidR="004F294D" w:rsidRDefault="004F294D" w:rsidP="004F294D">
      <w:pPr>
        <w:pStyle w:val="Bezriadkovania"/>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39"/>
        <w:gridCol w:w="2141"/>
        <w:gridCol w:w="2848"/>
      </w:tblGrid>
      <w:tr w:rsidR="004F294D" w:rsidRPr="00F97322" w:rsidTr="004F294D">
        <w:trPr>
          <w:jc w:val="center"/>
        </w:trPr>
        <w:tc>
          <w:tcPr>
            <w:tcW w:w="4139" w:type="dxa"/>
            <w:tcBorders>
              <w:top w:val="single" w:sz="12" w:space="0" w:color="auto"/>
              <w:bottom w:val="nil"/>
              <w:right w:val="single" w:sz="12" w:space="0" w:color="auto"/>
            </w:tcBorders>
            <w:vAlign w:val="center"/>
          </w:tcPr>
          <w:p w:rsidR="004F294D" w:rsidRPr="004F294D" w:rsidRDefault="004F294D" w:rsidP="00E13030">
            <w:pPr>
              <w:pStyle w:val="TopHeader"/>
              <w:rPr>
                <w:rFonts w:ascii="Franklin Gothic Book" w:hAnsi="Franklin Gothic Book"/>
                <w:sz w:val="16"/>
                <w:szCs w:val="16"/>
              </w:rPr>
            </w:pPr>
            <w:r w:rsidRPr="004F294D">
              <w:rPr>
                <w:rFonts w:ascii="Franklin Gothic Book" w:hAnsi="Franklin Gothic Book"/>
                <w:sz w:val="16"/>
                <w:szCs w:val="16"/>
              </w:rPr>
              <w:t>Druh zmeny účtovných zásad alebo metód</w:t>
            </w:r>
          </w:p>
        </w:tc>
        <w:tc>
          <w:tcPr>
            <w:tcW w:w="2141" w:type="dxa"/>
            <w:tcBorders>
              <w:top w:val="single" w:sz="12" w:space="0" w:color="auto"/>
              <w:left w:val="single" w:sz="12" w:space="0" w:color="auto"/>
              <w:bottom w:val="nil"/>
              <w:right w:val="single" w:sz="12" w:space="0" w:color="auto"/>
            </w:tcBorders>
            <w:vAlign w:val="center"/>
          </w:tcPr>
          <w:p w:rsidR="004F294D" w:rsidRPr="004F294D" w:rsidRDefault="004F294D" w:rsidP="00E13030">
            <w:pPr>
              <w:pStyle w:val="TopHeader"/>
              <w:rPr>
                <w:rFonts w:ascii="Franklin Gothic Book" w:hAnsi="Franklin Gothic Book"/>
                <w:sz w:val="16"/>
                <w:szCs w:val="16"/>
              </w:rPr>
            </w:pPr>
            <w:r w:rsidRPr="004F294D">
              <w:rPr>
                <w:rFonts w:ascii="Franklin Gothic Book" w:hAnsi="Franklin Gothic Book"/>
                <w:sz w:val="16"/>
                <w:szCs w:val="16"/>
              </w:rPr>
              <w:t>Dôvod zmeny</w:t>
            </w:r>
          </w:p>
        </w:tc>
        <w:tc>
          <w:tcPr>
            <w:tcW w:w="2848" w:type="dxa"/>
            <w:tcBorders>
              <w:top w:val="single" w:sz="12" w:space="0" w:color="auto"/>
              <w:left w:val="single" w:sz="12" w:space="0" w:color="auto"/>
              <w:bottom w:val="nil"/>
            </w:tcBorders>
            <w:vAlign w:val="center"/>
          </w:tcPr>
          <w:p w:rsidR="004F294D" w:rsidRPr="004F294D" w:rsidRDefault="004F294D" w:rsidP="00E13030">
            <w:pPr>
              <w:pStyle w:val="TopHeader"/>
              <w:rPr>
                <w:rFonts w:ascii="Franklin Gothic Book" w:hAnsi="Franklin Gothic Book"/>
                <w:sz w:val="16"/>
                <w:szCs w:val="16"/>
              </w:rPr>
            </w:pPr>
            <w:r w:rsidRPr="004F294D">
              <w:rPr>
                <w:rFonts w:ascii="Franklin Gothic Book" w:hAnsi="Franklin Gothic Book"/>
                <w:sz w:val="16"/>
                <w:szCs w:val="16"/>
              </w:rPr>
              <w:t>Hodnota vplyvu na výsledok hospodárenia alebo na vlastné imanie</w:t>
            </w:r>
          </w:p>
        </w:tc>
      </w:tr>
      <w:tr w:rsidR="004F294D" w:rsidRPr="00F97322" w:rsidTr="004F294D">
        <w:trPr>
          <w:jc w:val="center"/>
        </w:trPr>
        <w:tc>
          <w:tcPr>
            <w:tcW w:w="4139" w:type="dxa"/>
            <w:tcBorders>
              <w:top w:val="single" w:sz="12" w:space="0" w:color="auto"/>
              <w:right w:val="single" w:sz="12" w:space="0" w:color="auto"/>
            </w:tcBorders>
            <w:vAlign w:val="center"/>
          </w:tcPr>
          <w:p w:rsidR="004F294D" w:rsidRPr="00F97322" w:rsidRDefault="004F294D" w:rsidP="00E13030">
            <w:pPr>
              <w:rPr>
                <w:rFonts w:ascii="Franklin Gothic Book" w:hAnsi="Franklin Gothic Book" w:cs="Arial"/>
                <w:sz w:val="21"/>
                <w:szCs w:val="21"/>
              </w:rPr>
            </w:pPr>
            <w:r>
              <w:rPr>
                <w:rFonts w:ascii="Franklin Gothic Book" w:hAnsi="Franklin Gothic Book" w:cs="Arial"/>
                <w:sz w:val="21"/>
                <w:szCs w:val="21"/>
              </w:rPr>
              <w:t>Zmena štruktúry položiek súvahy a výsledovky</w:t>
            </w:r>
          </w:p>
        </w:tc>
        <w:tc>
          <w:tcPr>
            <w:tcW w:w="2141" w:type="dxa"/>
            <w:tcBorders>
              <w:top w:val="single" w:sz="12" w:space="0" w:color="auto"/>
              <w:left w:val="single" w:sz="12" w:space="0" w:color="auto"/>
              <w:right w:val="single" w:sz="12" w:space="0" w:color="auto"/>
            </w:tcBorders>
            <w:vAlign w:val="center"/>
          </w:tcPr>
          <w:p w:rsidR="004F294D" w:rsidRPr="00B91BE3" w:rsidRDefault="004F294D" w:rsidP="00E13030">
            <w:pPr>
              <w:pStyle w:val="Value"/>
              <w:jc w:val="center"/>
              <w:rPr>
                <w:rFonts w:ascii="Franklin Gothic Book" w:hAnsi="Franklin Gothic Book"/>
                <w:sz w:val="21"/>
                <w:szCs w:val="21"/>
                <w:lang w:val="sk-SK"/>
              </w:rPr>
            </w:pPr>
            <w:r>
              <w:rPr>
                <w:rFonts w:ascii="Franklin Gothic Book" w:hAnsi="Franklin Gothic Book"/>
                <w:sz w:val="21"/>
                <w:szCs w:val="21"/>
                <w:lang w:val="sk-SK"/>
              </w:rPr>
              <w:t>zmena zákona</w:t>
            </w:r>
          </w:p>
        </w:tc>
        <w:tc>
          <w:tcPr>
            <w:tcW w:w="2848" w:type="dxa"/>
            <w:tcBorders>
              <w:top w:val="single" w:sz="12" w:space="0" w:color="auto"/>
              <w:left w:val="single" w:sz="12" w:space="0" w:color="auto"/>
            </w:tcBorders>
            <w:vAlign w:val="center"/>
          </w:tcPr>
          <w:p w:rsidR="004F294D" w:rsidRPr="00B91BE3" w:rsidRDefault="004F294D" w:rsidP="00E13030">
            <w:pPr>
              <w:pStyle w:val="Value"/>
              <w:jc w:val="center"/>
              <w:rPr>
                <w:rFonts w:ascii="Franklin Gothic Book" w:hAnsi="Franklin Gothic Book"/>
                <w:sz w:val="21"/>
                <w:szCs w:val="21"/>
                <w:lang w:val="sk-SK"/>
              </w:rPr>
            </w:pPr>
            <w:r>
              <w:rPr>
                <w:rFonts w:ascii="Franklin Gothic Book" w:hAnsi="Franklin Gothic Book"/>
                <w:sz w:val="21"/>
                <w:szCs w:val="21"/>
                <w:lang w:val="sk-SK"/>
              </w:rPr>
              <w:t>bez vplyvu</w:t>
            </w:r>
          </w:p>
        </w:tc>
      </w:tr>
      <w:tr w:rsidR="004F294D" w:rsidRPr="00F97322" w:rsidTr="004F294D">
        <w:trPr>
          <w:trHeight w:val="285"/>
          <w:jc w:val="center"/>
        </w:trPr>
        <w:tc>
          <w:tcPr>
            <w:tcW w:w="4139" w:type="dxa"/>
            <w:tcBorders>
              <w:right w:val="single" w:sz="12" w:space="0" w:color="auto"/>
            </w:tcBorders>
            <w:vAlign w:val="center"/>
          </w:tcPr>
          <w:p w:rsidR="004F294D" w:rsidRPr="00F97322" w:rsidRDefault="004F294D" w:rsidP="00E13030">
            <w:pPr>
              <w:rPr>
                <w:rFonts w:ascii="Franklin Gothic Book" w:hAnsi="Franklin Gothic Book" w:cs="Arial"/>
                <w:sz w:val="21"/>
                <w:szCs w:val="21"/>
              </w:rPr>
            </w:pPr>
          </w:p>
        </w:tc>
        <w:tc>
          <w:tcPr>
            <w:tcW w:w="2141" w:type="dxa"/>
            <w:tcBorders>
              <w:left w:val="single" w:sz="12" w:space="0" w:color="auto"/>
              <w:right w:val="single" w:sz="12" w:space="0" w:color="auto"/>
            </w:tcBorders>
            <w:vAlign w:val="center"/>
          </w:tcPr>
          <w:p w:rsidR="004F294D" w:rsidRPr="00B91BE3" w:rsidRDefault="004F294D" w:rsidP="00E13030">
            <w:pPr>
              <w:pStyle w:val="Value"/>
              <w:jc w:val="center"/>
              <w:rPr>
                <w:rFonts w:ascii="Franklin Gothic Book" w:hAnsi="Franklin Gothic Book"/>
                <w:sz w:val="21"/>
                <w:szCs w:val="21"/>
                <w:lang w:val="sk-SK"/>
              </w:rPr>
            </w:pPr>
          </w:p>
        </w:tc>
        <w:tc>
          <w:tcPr>
            <w:tcW w:w="2848" w:type="dxa"/>
            <w:tcBorders>
              <w:left w:val="single" w:sz="12" w:space="0" w:color="auto"/>
            </w:tcBorders>
            <w:vAlign w:val="center"/>
          </w:tcPr>
          <w:p w:rsidR="004F294D" w:rsidRPr="00B91BE3" w:rsidRDefault="004F294D" w:rsidP="00E13030">
            <w:pPr>
              <w:pStyle w:val="Value"/>
              <w:jc w:val="center"/>
              <w:rPr>
                <w:rFonts w:ascii="Franklin Gothic Book" w:hAnsi="Franklin Gothic Book"/>
                <w:sz w:val="21"/>
                <w:szCs w:val="21"/>
                <w:lang w:val="sk-SK"/>
              </w:rPr>
            </w:pPr>
          </w:p>
        </w:tc>
      </w:tr>
      <w:tr w:rsidR="004F294D" w:rsidRPr="00F97322" w:rsidTr="004F294D">
        <w:trPr>
          <w:trHeight w:val="285"/>
          <w:jc w:val="center"/>
        </w:trPr>
        <w:tc>
          <w:tcPr>
            <w:tcW w:w="4139" w:type="dxa"/>
            <w:tcBorders>
              <w:bottom w:val="single" w:sz="12" w:space="0" w:color="auto"/>
              <w:right w:val="single" w:sz="12" w:space="0" w:color="auto"/>
            </w:tcBorders>
            <w:vAlign w:val="center"/>
          </w:tcPr>
          <w:p w:rsidR="004F294D" w:rsidRPr="00F97322" w:rsidRDefault="004F294D" w:rsidP="00E13030">
            <w:pPr>
              <w:rPr>
                <w:rFonts w:ascii="Franklin Gothic Book" w:hAnsi="Franklin Gothic Book" w:cs="Arial"/>
                <w:sz w:val="21"/>
                <w:szCs w:val="21"/>
                <w:highlight w:val="green"/>
              </w:rPr>
            </w:pPr>
          </w:p>
        </w:tc>
        <w:tc>
          <w:tcPr>
            <w:tcW w:w="2141" w:type="dxa"/>
            <w:tcBorders>
              <w:left w:val="single" w:sz="12" w:space="0" w:color="auto"/>
              <w:bottom w:val="single" w:sz="12" w:space="0" w:color="auto"/>
              <w:right w:val="single" w:sz="12" w:space="0" w:color="auto"/>
            </w:tcBorders>
            <w:vAlign w:val="center"/>
          </w:tcPr>
          <w:p w:rsidR="004F294D" w:rsidRPr="00B91BE3" w:rsidRDefault="004F294D" w:rsidP="00E13030">
            <w:pPr>
              <w:pStyle w:val="Value"/>
              <w:jc w:val="center"/>
              <w:rPr>
                <w:rFonts w:ascii="Franklin Gothic Book" w:hAnsi="Franklin Gothic Book"/>
                <w:sz w:val="21"/>
                <w:szCs w:val="21"/>
                <w:lang w:val="sk-SK"/>
              </w:rPr>
            </w:pPr>
          </w:p>
        </w:tc>
        <w:tc>
          <w:tcPr>
            <w:tcW w:w="2848" w:type="dxa"/>
            <w:tcBorders>
              <w:left w:val="single" w:sz="12" w:space="0" w:color="auto"/>
              <w:bottom w:val="single" w:sz="12" w:space="0" w:color="auto"/>
            </w:tcBorders>
            <w:vAlign w:val="center"/>
          </w:tcPr>
          <w:p w:rsidR="004F294D" w:rsidRPr="00B91BE3" w:rsidRDefault="004F294D" w:rsidP="00E13030">
            <w:pPr>
              <w:pStyle w:val="Value"/>
              <w:jc w:val="center"/>
              <w:rPr>
                <w:rFonts w:ascii="Franklin Gothic Book" w:hAnsi="Franklin Gothic Book"/>
                <w:sz w:val="21"/>
                <w:szCs w:val="21"/>
                <w:lang w:val="sk-SK"/>
              </w:rPr>
            </w:pPr>
          </w:p>
        </w:tc>
      </w:tr>
    </w:tbl>
    <w:p w:rsidR="004F294D" w:rsidRDefault="004F294D" w:rsidP="004F294D">
      <w:pPr>
        <w:pStyle w:val="Bezriadkovania"/>
      </w:pPr>
    </w:p>
    <w:p w:rsidR="00472B51" w:rsidRPr="00F4089F" w:rsidRDefault="004F294D" w:rsidP="00F4089F">
      <w:pPr>
        <w:pStyle w:val="Bezriadkovania"/>
        <w:numPr>
          <w:ilvl w:val="0"/>
          <w:numId w:val="3"/>
        </w:numPr>
        <w:ind w:left="426"/>
        <w:rPr>
          <w:rFonts w:ascii="Franklin Gothic Book" w:hAnsi="Franklin Gothic Book"/>
          <w:smallCaps/>
        </w:rPr>
      </w:pPr>
      <w:r w:rsidRPr="00F4089F">
        <w:rPr>
          <w:rFonts w:ascii="Franklin Gothic Book" w:hAnsi="Franklin Gothic Book"/>
          <w:smallCaps/>
        </w:rPr>
        <w:t>Ocenenie, odpisové plány DNM a DHM (obstaraného kúpou, vlastnou činnosťou, inak)</w:t>
      </w:r>
      <w:r w:rsidR="00F4089F">
        <w:rPr>
          <w:rFonts w:ascii="Franklin Gothic Book" w:hAnsi="Franklin Gothic Book"/>
          <w:smallCaps/>
        </w:rPr>
        <w:br/>
      </w:r>
      <w:r w:rsidR="00472B51" w:rsidRPr="00F4089F">
        <w:rPr>
          <w:rFonts w:ascii="Franklin Gothic Book" w:hAnsi="Franklin Gothic Book"/>
          <w:sz w:val="20"/>
        </w:rPr>
        <w:t>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w:t>
      </w:r>
    </w:p>
    <w:p w:rsidR="00472B51" w:rsidRPr="00F97322" w:rsidRDefault="00472B51" w:rsidP="00472B51">
      <w:pPr>
        <w:pStyle w:val="Zkladntext"/>
        <w:rPr>
          <w:rFonts w:ascii="Franklin Gothic Book" w:hAnsi="Franklin Gothic Book"/>
          <w:sz w:val="20"/>
        </w:rPr>
      </w:pPr>
    </w:p>
    <w:p w:rsidR="00472B51" w:rsidRPr="00F97322" w:rsidRDefault="00472B51" w:rsidP="00F4089F">
      <w:pPr>
        <w:pStyle w:val="Zkladntext"/>
        <w:rPr>
          <w:rFonts w:ascii="Franklin Gothic Book" w:hAnsi="Franklin Gothic Book"/>
          <w:sz w:val="20"/>
        </w:rPr>
      </w:pPr>
      <w:r w:rsidRPr="00F97322">
        <w:rPr>
          <w:rFonts w:ascii="Franklin Gothic Book" w:hAnsi="Franklin Gothic Book"/>
          <w:sz w:val="20"/>
        </w:rPr>
        <w:t xml:space="preserve">Odpisy dlhodobého majetku sú stanovené vychádzajúc z predpokladanej doby jeho používania a predpokladaného priebehu jeho opotrebenia. Odpisovať sa začína dňom uvedenia dlhodobého majetku do používania.  Účtovné odpisy sa vypočítajú zo vstupnej ceny, v ktorej je majetok ocenený v účtovníctve, a to maximálne do jej výšky. Mesačné odpisy sa zaokrúhľujú na stotiny EUR. V závislosti od druhu obstaraného majetku si účtovná jednotka prispôsobí sadzby účtovných odpisov z hľadiska času, doby použiteľnosti alebo vo vzťahu k výkonom bez ohľadu na spôsob jeho obstarania. Novo obstaraný majetok sa zatriedi pre určenie výšky daňových odpisov do príslušných odpisových skupín podľa § 26 Zákona o dani z príjmov. Dlhodobý nehmotný majetok účtovná jednotka odpíše podľa ustanovení postupov účtovania. </w:t>
      </w:r>
    </w:p>
    <w:p w:rsidR="00472B51" w:rsidRDefault="00472B51" w:rsidP="004F294D">
      <w:pPr>
        <w:pStyle w:val="Bezriadkovania"/>
      </w:pPr>
    </w:p>
    <w:p w:rsidR="00F4089F" w:rsidRDefault="00F4089F" w:rsidP="004F294D">
      <w:pPr>
        <w:pStyle w:val="Bezriadkovania"/>
      </w:pPr>
    </w:p>
    <w:tbl>
      <w:tblPr>
        <w:tblW w:w="8969" w:type="dxa"/>
        <w:tblInd w:w="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32"/>
        <w:gridCol w:w="2160"/>
        <w:gridCol w:w="1291"/>
        <w:gridCol w:w="2786"/>
      </w:tblGrid>
      <w:tr w:rsidR="00EB77D9" w:rsidRPr="00F97322" w:rsidTr="00EB77D9">
        <w:trPr>
          <w:trHeight w:val="330"/>
        </w:trPr>
        <w:tc>
          <w:tcPr>
            <w:tcW w:w="2732" w:type="dxa"/>
            <w:vAlign w:val="center"/>
          </w:tcPr>
          <w:p w:rsidR="00EB77D9" w:rsidRPr="00F97322" w:rsidRDefault="00EB77D9" w:rsidP="00E13030">
            <w:pPr>
              <w:pStyle w:val="Zkladntext"/>
              <w:ind w:left="0"/>
              <w:jc w:val="center"/>
              <w:rPr>
                <w:rFonts w:ascii="Franklin Gothic Book" w:hAnsi="Franklin Gothic Book"/>
                <w:sz w:val="20"/>
              </w:rPr>
            </w:pPr>
          </w:p>
        </w:tc>
        <w:tc>
          <w:tcPr>
            <w:tcW w:w="2160" w:type="dxa"/>
            <w:vAlign w:val="center"/>
          </w:tcPr>
          <w:p w:rsidR="00EB77D9" w:rsidRPr="00F97322" w:rsidRDefault="00EB77D9" w:rsidP="00E13030">
            <w:pPr>
              <w:pStyle w:val="Zkladntext"/>
              <w:ind w:left="0"/>
              <w:jc w:val="center"/>
              <w:rPr>
                <w:rFonts w:ascii="Franklin Gothic Book" w:hAnsi="Franklin Gothic Book"/>
                <w:sz w:val="20"/>
              </w:rPr>
            </w:pPr>
            <w:r w:rsidRPr="00F97322">
              <w:rPr>
                <w:rFonts w:ascii="Franklin Gothic Book" w:hAnsi="Franklin Gothic Book"/>
                <w:sz w:val="20"/>
              </w:rPr>
              <w:t>predpokladaná doba použitia</w:t>
            </w:r>
          </w:p>
        </w:tc>
        <w:tc>
          <w:tcPr>
            <w:tcW w:w="1291" w:type="dxa"/>
            <w:vAlign w:val="center"/>
          </w:tcPr>
          <w:p w:rsidR="00EB77D9" w:rsidRPr="00F97322" w:rsidRDefault="00EB77D9" w:rsidP="00E13030">
            <w:pPr>
              <w:pStyle w:val="Zkladntext"/>
              <w:ind w:left="0"/>
              <w:jc w:val="center"/>
              <w:rPr>
                <w:rFonts w:ascii="Franklin Gothic Book" w:hAnsi="Franklin Gothic Book"/>
                <w:sz w:val="20"/>
              </w:rPr>
            </w:pPr>
            <w:r w:rsidRPr="00F97322">
              <w:rPr>
                <w:rFonts w:ascii="Franklin Gothic Book" w:hAnsi="Franklin Gothic Book"/>
                <w:sz w:val="20"/>
              </w:rPr>
              <w:t xml:space="preserve">metóda </w:t>
            </w:r>
          </w:p>
          <w:p w:rsidR="00EB77D9" w:rsidRPr="00F97322" w:rsidRDefault="00EB77D9" w:rsidP="00E13030">
            <w:pPr>
              <w:pStyle w:val="Zkladntext"/>
              <w:ind w:left="0"/>
              <w:jc w:val="center"/>
              <w:rPr>
                <w:rFonts w:ascii="Franklin Gothic Book" w:hAnsi="Franklin Gothic Book"/>
                <w:sz w:val="20"/>
              </w:rPr>
            </w:pPr>
            <w:r w:rsidRPr="00F97322">
              <w:rPr>
                <w:rFonts w:ascii="Franklin Gothic Book" w:hAnsi="Franklin Gothic Book"/>
                <w:sz w:val="20"/>
              </w:rPr>
              <w:t>odpisovania</w:t>
            </w:r>
          </w:p>
        </w:tc>
        <w:tc>
          <w:tcPr>
            <w:tcW w:w="2786" w:type="dxa"/>
            <w:vAlign w:val="center"/>
          </w:tcPr>
          <w:p w:rsidR="00EB77D9" w:rsidRPr="00F97322" w:rsidRDefault="00EB77D9" w:rsidP="00E13030">
            <w:pPr>
              <w:pStyle w:val="Zkladntext"/>
              <w:ind w:left="0"/>
              <w:jc w:val="center"/>
              <w:rPr>
                <w:rFonts w:ascii="Franklin Gothic Book" w:hAnsi="Franklin Gothic Book"/>
                <w:sz w:val="20"/>
              </w:rPr>
            </w:pPr>
            <w:r w:rsidRPr="00F97322">
              <w:rPr>
                <w:rFonts w:ascii="Franklin Gothic Book" w:hAnsi="Franklin Gothic Book"/>
                <w:sz w:val="20"/>
              </w:rPr>
              <w:t>ročná odpisová sadzba</w:t>
            </w:r>
          </w:p>
        </w:tc>
      </w:tr>
      <w:tr w:rsidR="00EB77D9" w:rsidRPr="00F97322" w:rsidTr="00EB77D9">
        <w:trPr>
          <w:trHeight w:val="330"/>
        </w:trPr>
        <w:tc>
          <w:tcPr>
            <w:tcW w:w="2732" w:type="dxa"/>
            <w:shd w:val="clear" w:color="auto" w:fill="auto"/>
            <w:vAlign w:val="center"/>
          </w:tcPr>
          <w:p w:rsidR="00EB77D9" w:rsidRPr="00C729E2" w:rsidRDefault="00EB77D9" w:rsidP="00E13030">
            <w:pPr>
              <w:pStyle w:val="Zkladntext"/>
              <w:ind w:left="0"/>
              <w:jc w:val="left"/>
              <w:rPr>
                <w:rFonts w:ascii="Franklin Gothic Book" w:hAnsi="Franklin Gothic Book"/>
                <w:sz w:val="16"/>
              </w:rPr>
            </w:pPr>
          </w:p>
        </w:tc>
        <w:tc>
          <w:tcPr>
            <w:tcW w:w="2160" w:type="dxa"/>
            <w:shd w:val="clear" w:color="auto" w:fill="auto"/>
            <w:vAlign w:val="center"/>
          </w:tcPr>
          <w:p w:rsidR="00EB77D9" w:rsidRPr="00C729E2" w:rsidRDefault="00EB77D9" w:rsidP="00E13030">
            <w:pPr>
              <w:pStyle w:val="Zkladntext"/>
              <w:ind w:left="0"/>
              <w:jc w:val="center"/>
              <w:rPr>
                <w:rFonts w:ascii="Franklin Gothic Book" w:hAnsi="Franklin Gothic Book"/>
                <w:sz w:val="16"/>
              </w:rPr>
            </w:pPr>
            <w:r w:rsidRPr="00C729E2">
              <w:rPr>
                <w:rFonts w:ascii="Franklin Gothic Book" w:hAnsi="Franklin Gothic Book"/>
                <w:sz w:val="16"/>
              </w:rPr>
              <w:t>Rok</w:t>
            </w:r>
          </w:p>
        </w:tc>
        <w:tc>
          <w:tcPr>
            <w:tcW w:w="1291" w:type="dxa"/>
            <w:shd w:val="clear" w:color="auto" w:fill="auto"/>
            <w:vAlign w:val="center"/>
          </w:tcPr>
          <w:p w:rsidR="00EB77D9" w:rsidRPr="00C729E2" w:rsidRDefault="00EB77D9" w:rsidP="00E13030">
            <w:pPr>
              <w:pStyle w:val="Zkladntext"/>
              <w:ind w:left="0"/>
              <w:jc w:val="center"/>
              <w:rPr>
                <w:rFonts w:ascii="Franklin Gothic Book" w:hAnsi="Franklin Gothic Book"/>
                <w:sz w:val="16"/>
              </w:rPr>
            </w:pPr>
          </w:p>
        </w:tc>
        <w:tc>
          <w:tcPr>
            <w:tcW w:w="2786" w:type="dxa"/>
            <w:shd w:val="clear" w:color="auto" w:fill="auto"/>
            <w:vAlign w:val="center"/>
          </w:tcPr>
          <w:p w:rsidR="00EB77D9" w:rsidRPr="00C729E2" w:rsidRDefault="00EB77D9" w:rsidP="00E13030">
            <w:pPr>
              <w:pStyle w:val="Zkladntext"/>
              <w:ind w:left="0"/>
              <w:jc w:val="center"/>
              <w:rPr>
                <w:rFonts w:ascii="Franklin Gothic Book" w:hAnsi="Franklin Gothic Book"/>
                <w:sz w:val="16"/>
              </w:rPr>
            </w:pPr>
            <w:r w:rsidRPr="00C729E2">
              <w:rPr>
                <w:rFonts w:ascii="Franklin Gothic Book" w:hAnsi="Franklin Gothic Book"/>
                <w:sz w:val="16"/>
              </w:rPr>
              <w:t>v podiely</w:t>
            </w:r>
          </w:p>
        </w:tc>
      </w:tr>
      <w:tr w:rsidR="00EB77D9" w:rsidRPr="00F97322" w:rsidTr="00EB77D9">
        <w:trPr>
          <w:trHeight w:val="330"/>
        </w:trPr>
        <w:tc>
          <w:tcPr>
            <w:tcW w:w="2732" w:type="dxa"/>
            <w:shd w:val="clear" w:color="auto" w:fill="auto"/>
            <w:vAlign w:val="center"/>
          </w:tcPr>
          <w:p w:rsidR="00EB77D9" w:rsidRPr="00C729E2" w:rsidRDefault="00EB77D9" w:rsidP="00E13030">
            <w:pPr>
              <w:pStyle w:val="Zkladntext"/>
              <w:ind w:left="0"/>
              <w:jc w:val="left"/>
              <w:rPr>
                <w:rFonts w:ascii="Franklin Gothic Book" w:hAnsi="Franklin Gothic Book"/>
                <w:sz w:val="20"/>
              </w:rPr>
            </w:pPr>
            <w:r w:rsidRPr="00C729E2">
              <w:rPr>
                <w:rFonts w:ascii="Franklin Gothic Book" w:hAnsi="Franklin Gothic Book"/>
                <w:sz w:val="20"/>
              </w:rPr>
              <w:t>stavby</w:t>
            </w:r>
          </w:p>
        </w:tc>
        <w:tc>
          <w:tcPr>
            <w:tcW w:w="2160" w:type="dxa"/>
            <w:shd w:val="clear" w:color="auto" w:fill="auto"/>
            <w:vAlign w:val="center"/>
          </w:tcPr>
          <w:p w:rsidR="00EB77D9" w:rsidRPr="00C729E2" w:rsidRDefault="00EB77D9" w:rsidP="00E13030">
            <w:pPr>
              <w:pStyle w:val="Zkladntext"/>
              <w:ind w:left="0"/>
              <w:jc w:val="center"/>
              <w:rPr>
                <w:rFonts w:ascii="Franklin Gothic Book" w:hAnsi="Franklin Gothic Book"/>
              </w:rPr>
            </w:pPr>
            <w:r w:rsidRPr="00C729E2">
              <w:rPr>
                <w:rFonts w:ascii="Franklin Gothic Book" w:hAnsi="Franklin Gothic Book"/>
              </w:rPr>
              <w:t>20</w:t>
            </w:r>
          </w:p>
        </w:tc>
        <w:tc>
          <w:tcPr>
            <w:tcW w:w="1291" w:type="dxa"/>
            <w:shd w:val="clear" w:color="auto" w:fill="auto"/>
            <w:vAlign w:val="center"/>
          </w:tcPr>
          <w:p w:rsidR="00EB77D9" w:rsidRPr="00C729E2" w:rsidRDefault="00EB77D9" w:rsidP="00E13030">
            <w:pPr>
              <w:pStyle w:val="Zkladntext"/>
              <w:ind w:left="0"/>
              <w:jc w:val="center"/>
              <w:rPr>
                <w:rFonts w:ascii="Franklin Gothic Book" w:hAnsi="Franklin Gothic Book"/>
              </w:rPr>
            </w:pPr>
            <w:r w:rsidRPr="00C729E2">
              <w:rPr>
                <w:rFonts w:ascii="Franklin Gothic Book" w:hAnsi="Franklin Gothic Book"/>
              </w:rPr>
              <w:t>lineárna</w:t>
            </w:r>
          </w:p>
        </w:tc>
        <w:tc>
          <w:tcPr>
            <w:tcW w:w="2786" w:type="dxa"/>
            <w:shd w:val="clear" w:color="auto" w:fill="auto"/>
            <w:vAlign w:val="center"/>
          </w:tcPr>
          <w:p w:rsidR="00EB77D9" w:rsidRPr="00C729E2" w:rsidRDefault="00EB77D9" w:rsidP="00E13030">
            <w:pPr>
              <w:pStyle w:val="Zkladntext"/>
              <w:ind w:left="0"/>
              <w:jc w:val="center"/>
              <w:rPr>
                <w:rFonts w:ascii="Franklin Gothic Book" w:hAnsi="Franklin Gothic Book"/>
              </w:rPr>
            </w:pPr>
            <w:r w:rsidRPr="00C729E2">
              <w:rPr>
                <w:rFonts w:ascii="Franklin Gothic Book" w:hAnsi="Franklin Gothic Book"/>
              </w:rPr>
              <w:t>1/20</w:t>
            </w:r>
          </w:p>
        </w:tc>
      </w:tr>
      <w:tr w:rsidR="00EB77D9" w:rsidRPr="00F97322" w:rsidTr="00EB77D9">
        <w:trPr>
          <w:trHeight w:val="330"/>
        </w:trPr>
        <w:tc>
          <w:tcPr>
            <w:tcW w:w="2732" w:type="dxa"/>
            <w:vAlign w:val="center"/>
          </w:tcPr>
          <w:p w:rsidR="00EB77D9" w:rsidRPr="00F97322" w:rsidRDefault="00EB77D9" w:rsidP="00E13030">
            <w:pPr>
              <w:pStyle w:val="Zkladntext"/>
              <w:ind w:left="0"/>
              <w:jc w:val="left"/>
              <w:rPr>
                <w:rFonts w:ascii="Franklin Gothic Book" w:hAnsi="Franklin Gothic Book"/>
                <w:sz w:val="20"/>
              </w:rPr>
            </w:pPr>
            <w:r w:rsidRPr="00F97322">
              <w:rPr>
                <w:rFonts w:ascii="Franklin Gothic Book" w:hAnsi="Franklin Gothic Book"/>
                <w:sz w:val="20"/>
              </w:rPr>
              <w:t>stroje, prístroje a zariadenia</w:t>
            </w:r>
          </w:p>
        </w:tc>
        <w:tc>
          <w:tcPr>
            <w:tcW w:w="2160" w:type="dxa"/>
            <w:vAlign w:val="center"/>
          </w:tcPr>
          <w:p w:rsidR="00EB77D9" w:rsidRPr="00F97322" w:rsidRDefault="00EB77D9" w:rsidP="00E13030">
            <w:pPr>
              <w:pStyle w:val="Zkladntext"/>
              <w:ind w:left="0"/>
              <w:jc w:val="center"/>
              <w:rPr>
                <w:rFonts w:ascii="Franklin Gothic Book" w:hAnsi="Franklin Gothic Book"/>
              </w:rPr>
            </w:pPr>
            <w:r w:rsidRPr="00F97322">
              <w:rPr>
                <w:rFonts w:ascii="Franklin Gothic Book" w:hAnsi="Franklin Gothic Book"/>
              </w:rPr>
              <w:t>4-6</w:t>
            </w:r>
          </w:p>
        </w:tc>
        <w:tc>
          <w:tcPr>
            <w:tcW w:w="1291" w:type="dxa"/>
            <w:vAlign w:val="center"/>
          </w:tcPr>
          <w:p w:rsidR="00EB77D9" w:rsidRPr="00F97322" w:rsidRDefault="00EB77D9" w:rsidP="00E13030">
            <w:pPr>
              <w:pStyle w:val="Zkladntext"/>
              <w:ind w:left="0"/>
              <w:jc w:val="center"/>
              <w:rPr>
                <w:rFonts w:ascii="Franklin Gothic Book" w:hAnsi="Franklin Gothic Book"/>
              </w:rPr>
            </w:pPr>
            <w:r w:rsidRPr="00F97322">
              <w:rPr>
                <w:rFonts w:ascii="Franklin Gothic Book" w:hAnsi="Franklin Gothic Book"/>
              </w:rPr>
              <w:t>lineárna</w:t>
            </w:r>
          </w:p>
        </w:tc>
        <w:tc>
          <w:tcPr>
            <w:tcW w:w="2786" w:type="dxa"/>
            <w:vAlign w:val="center"/>
          </w:tcPr>
          <w:p w:rsidR="00EB77D9" w:rsidRPr="00F97322" w:rsidRDefault="00EB77D9" w:rsidP="00E13030">
            <w:pPr>
              <w:pStyle w:val="Zkladntext"/>
              <w:ind w:left="0"/>
              <w:jc w:val="center"/>
              <w:rPr>
                <w:rFonts w:ascii="Franklin Gothic Book" w:hAnsi="Franklin Gothic Book"/>
              </w:rPr>
            </w:pPr>
            <w:r w:rsidRPr="00F97322">
              <w:rPr>
                <w:rFonts w:ascii="Franklin Gothic Book" w:hAnsi="Franklin Gothic Book"/>
              </w:rPr>
              <w:t>1/4 - 1/6</w:t>
            </w:r>
          </w:p>
        </w:tc>
      </w:tr>
      <w:tr w:rsidR="00EB77D9" w:rsidRPr="00F97322" w:rsidTr="00EB77D9">
        <w:trPr>
          <w:trHeight w:val="330"/>
        </w:trPr>
        <w:tc>
          <w:tcPr>
            <w:tcW w:w="2732" w:type="dxa"/>
            <w:vAlign w:val="center"/>
          </w:tcPr>
          <w:p w:rsidR="00EB77D9" w:rsidRPr="00F97322" w:rsidRDefault="00EB77D9" w:rsidP="00E13030">
            <w:pPr>
              <w:pStyle w:val="Zkladntext"/>
              <w:ind w:left="0"/>
              <w:jc w:val="left"/>
              <w:rPr>
                <w:rFonts w:ascii="Franklin Gothic Book" w:hAnsi="Franklin Gothic Book"/>
                <w:sz w:val="20"/>
              </w:rPr>
            </w:pPr>
            <w:r w:rsidRPr="00F97322">
              <w:rPr>
                <w:rFonts w:ascii="Franklin Gothic Book" w:hAnsi="Franklin Gothic Book"/>
                <w:sz w:val="20"/>
              </w:rPr>
              <w:t>dopravné prostriedky</w:t>
            </w:r>
          </w:p>
        </w:tc>
        <w:tc>
          <w:tcPr>
            <w:tcW w:w="2160" w:type="dxa"/>
            <w:vAlign w:val="center"/>
          </w:tcPr>
          <w:p w:rsidR="00EB77D9" w:rsidRPr="00F97322" w:rsidRDefault="00EB77D9" w:rsidP="00E13030">
            <w:pPr>
              <w:pStyle w:val="Zkladntext"/>
              <w:ind w:left="0"/>
              <w:jc w:val="center"/>
              <w:rPr>
                <w:rFonts w:ascii="Franklin Gothic Book" w:hAnsi="Franklin Gothic Book"/>
              </w:rPr>
            </w:pPr>
            <w:r w:rsidRPr="00F97322">
              <w:rPr>
                <w:rFonts w:ascii="Franklin Gothic Book" w:hAnsi="Franklin Gothic Book"/>
              </w:rPr>
              <w:t>4</w:t>
            </w:r>
          </w:p>
        </w:tc>
        <w:tc>
          <w:tcPr>
            <w:tcW w:w="1291" w:type="dxa"/>
            <w:vAlign w:val="center"/>
          </w:tcPr>
          <w:p w:rsidR="00EB77D9" w:rsidRPr="00F97322" w:rsidRDefault="00EB77D9" w:rsidP="00E13030">
            <w:pPr>
              <w:pStyle w:val="Zkladntext"/>
              <w:ind w:left="0"/>
              <w:jc w:val="center"/>
              <w:rPr>
                <w:rFonts w:ascii="Franklin Gothic Book" w:hAnsi="Franklin Gothic Book"/>
              </w:rPr>
            </w:pPr>
            <w:r w:rsidRPr="00F97322">
              <w:rPr>
                <w:rFonts w:ascii="Franklin Gothic Book" w:hAnsi="Franklin Gothic Book"/>
              </w:rPr>
              <w:t>lineárna</w:t>
            </w:r>
          </w:p>
        </w:tc>
        <w:tc>
          <w:tcPr>
            <w:tcW w:w="2786" w:type="dxa"/>
            <w:vAlign w:val="center"/>
          </w:tcPr>
          <w:p w:rsidR="00EB77D9" w:rsidRPr="00F97322" w:rsidRDefault="00EB77D9" w:rsidP="00E13030">
            <w:pPr>
              <w:pStyle w:val="Zkladntext"/>
              <w:ind w:left="0"/>
              <w:jc w:val="center"/>
              <w:rPr>
                <w:rFonts w:ascii="Franklin Gothic Book" w:hAnsi="Franklin Gothic Book"/>
              </w:rPr>
            </w:pPr>
            <w:r w:rsidRPr="00F97322">
              <w:rPr>
                <w:rFonts w:ascii="Franklin Gothic Book" w:hAnsi="Franklin Gothic Book"/>
              </w:rPr>
              <w:t>1/4</w:t>
            </w:r>
          </w:p>
        </w:tc>
      </w:tr>
      <w:tr w:rsidR="00EB77D9" w:rsidRPr="00F97322" w:rsidTr="00EB77D9">
        <w:trPr>
          <w:trHeight w:val="330"/>
        </w:trPr>
        <w:tc>
          <w:tcPr>
            <w:tcW w:w="2732" w:type="dxa"/>
            <w:vAlign w:val="center"/>
          </w:tcPr>
          <w:p w:rsidR="00EB77D9" w:rsidRPr="00F97322" w:rsidRDefault="00EB77D9" w:rsidP="00E13030">
            <w:pPr>
              <w:pStyle w:val="Zkladntext"/>
              <w:ind w:left="0"/>
              <w:jc w:val="left"/>
              <w:rPr>
                <w:rFonts w:ascii="Franklin Gothic Book" w:hAnsi="Franklin Gothic Book"/>
                <w:sz w:val="20"/>
              </w:rPr>
            </w:pPr>
            <w:r w:rsidRPr="00F97322">
              <w:rPr>
                <w:rFonts w:ascii="Franklin Gothic Book" w:hAnsi="Franklin Gothic Book"/>
                <w:sz w:val="20"/>
              </w:rPr>
              <w:t>dlhodobý nehmotný majetok</w:t>
            </w:r>
          </w:p>
        </w:tc>
        <w:tc>
          <w:tcPr>
            <w:tcW w:w="2160" w:type="dxa"/>
            <w:vAlign w:val="center"/>
          </w:tcPr>
          <w:p w:rsidR="00EB77D9" w:rsidRPr="00F97322" w:rsidRDefault="00EB77D9" w:rsidP="00E13030">
            <w:pPr>
              <w:pStyle w:val="Zkladntext"/>
              <w:ind w:left="0"/>
              <w:jc w:val="center"/>
              <w:rPr>
                <w:rFonts w:ascii="Franklin Gothic Book" w:hAnsi="Franklin Gothic Book"/>
              </w:rPr>
            </w:pPr>
            <w:r w:rsidRPr="00F97322">
              <w:rPr>
                <w:rFonts w:ascii="Franklin Gothic Book" w:hAnsi="Franklin Gothic Book"/>
              </w:rPr>
              <w:t>4</w:t>
            </w:r>
          </w:p>
        </w:tc>
        <w:tc>
          <w:tcPr>
            <w:tcW w:w="1291" w:type="dxa"/>
            <w:vAlign w:val="center"/>
          </w:tcPr>
          <w:p w:rsidR="00EB77D9" w:rsidRPr="00F97322" w:rsidRDefault="00EB77D9" w:rsidP="00E13030">
            <w:pPr>
              <w:pStyle w:val="Zkladntext"/>
              <w:ind w:left="0"/>
              <w:jc w:val="center"/>
              <w:rPr>
                <w:rFonts w:ascii="Franklin Gothic Book" w:hAnsi="Franklin Gothic Book"/>
              </w:rPr>
            </w:pPr>
            <w:r w:rsidRPr="00F97322">
              <w:rPr>
                <w:rFonts w:ascii="Franklin Gothic Book" w:hAnsi="Franklin Gothic Book"/>
              </w:rPr>
              <w:t>lineárna</w:t>
            </w:r>
          </w:p>
        </w:tc>
        <w:tc>
          <w:tcPr>
            <w:tcW w:w="2786" w:type="dxa"/>
            <w:vAlign w:val="center"/>
          </w:tcPr>
          <w:p w:rsidR="00EB77D9" w:rsidRPr="00F97322" w:rsidRDefault="00EB77D9" w:rsidP="00E13030">
            <w:pPr>
              <w:pStyle w:val="Zkladntext"/>
              <w:ind w:left="0"/>
              <w:jc w:val="center"/>
              <w:rPr>
                <w:rFonts w:ascii="Franklin Gothic Book" w:hAnsi="Franklin Gothic Book"/>
              </w:rPr>
            </w:pPr>
            <w:r w:rsidRPr="00F97322">
              <w:rPr>
                <w:rFonts w:ascii="Franklin Gothic Book" w:hAnsi="Franklin Gothic Book"/>
              </w:rPr>
              <w:t>1/4</w:t>
            </w:r>
          </w:p>
        </w:tc>
      </w:tr>
    </w:tbl>
    <w:p w:rsidR="00F4089F" w:rsidRDefault="00F4089F" w:rsidP="004F294D">
      <w:pPr>
        <w:pStyle w:val="Bezriadkovania"/>
      </w:pPr>
    </w:p>
    <w:p w:rsidR="0074442F" w:rsidRPr="00EB77D9" w:rsidRDefault="00F4089F" w:rsidP="00F4089F">
      <w:pPr>
        <w:pStyle w:val="Bezriadkovania"/>
        <w:numPr>
          <w:ilvl w:val="0"/>
          <w:numId w:val="3"/>
        </w:numPr>
        <w:ind w:left="426"/>
        <w:rPr>
          <w:rFonts w:ascii="Franklin Gothic Book" w:hAnsi="Franklin Gothic Book"/>
        </w:rPr>
      </w:pPr>
      <w:r>
        <w:rPr>
          <w:smallCaps/>
        </w:rPr>
        <w:t>Ocenenie zásob obstaraných kúpou, zásob vytvorených vlastnou činnosťou</w:t>
      </w:r>
      <w:r w:rsidR="0074442F">
        <w:rPr>
          <w:smallCaps/>
        </w:rPr>
        <w:br/>
      </w:r>
      <w:r w:rsidR="0074442F" w:rsidRPr="00EB77D9">
        <w:rPr>
          <w:rFonts w:ascii="Franklin Gothic Book" w:hAnsi="Franklin Gothic Book"/>
          <w:sz w:val="20"/>
          <w:szCs w:val="20"/>
        </w:rPr>
        <w:t>Nakupované zásoby sa oceňujú obstarávacou cenou, ktorá zahŕňa cenu zásob a náklady súvisiace s obstaraním. Úroky z cudzích zdrojov nie sú súčasťou obstarávacej ceny.</w:t>
      </w:r>
    </w:p>
    <w:p w:rsidR="0074442F" w:rsidRPr="0074442F" w:rsidRDefault="0074442F" w:rsidP="0074442F">
      <w:pPr>
        <w:pStyle w:val="Bezriadkovania"/>
        <w:numPr>
          <w:ilvl w:val="0"/>
          <w:numId w:val="3"/>
        </w:numPr>
        <w:ind w:left="426"/>
      </w:pPr>
      <w:r>
        <w:rPr>
          <w:smallCaps/>
        </w:rPr>
        <w:t>Ocenenie pohľadávok</w:t>
      </w:r>
      <w:r>
        <w:br/>
      </w:r>
      <w:r>
        <w:rPr>
          <w:rFonts w:ascii="Franklin Gothic Book" w:hAnsi="Franklin Gothic Book"/>
          <w:sz w:val="20"/>
          <w:szCs w:val="20"/>
        </w:rPr>
        <w:t>Pohľadávky pri ich vzniku sa oceňujú ich menovitou hodnotou. Toto ocenenie sa znižuje o pochybné a nevymožiteľné pohľadávky. Pri posudzovaní vymoženosti pohľadávky účtovná jednotka postupuje individuálne pri každej pohľadávke. Účtovná jednotka netvorí opravné položky k pohľadávkam.</w:t>
      </w:r>
    </w:p>
    <w:p w:rsidR="0074442F" w:rsidRPr="0074442F" w:rsidRDefault="0074442F" w:rsidP="0074442F">
      <w:pPr>
        <w:pStyle w:val="Bezriadkovania"/>
        <w:numPr>
          <w:ilvl w:val="0"/>
          <w:numId w:val="3"/>
        </w:numPr>
        <w:ind w:left="426"/>
      </w:pPr>
      <w:r>
        <w:rPr>
          <w:smallCaps/>
        </w:rPr>
        <w:t>Ocenenie krátkodobého finančného majetku</w:t>
      </w:r>
      <w:r>
        <w:rPr>
          <w:smallCaps/>
        </w:rPr>
        <w:br/>
      </w:r>
      <w:r>
        <w:rPr>
          <w:rFonts w:ascii="Franklin Gothic Book" w:hAnsi="Franklin Gothic Book"/>
          <w:sz w:val="20"/>
          <w:szCs w:val="20"/>
        </w:rPr>
        <w:t>Peňažné prostriedky a ceniny sa oceňujú ich menovitou hodnotou. Zníženie ich hodnoty sa vyjadruje opravnou položkou. Cenné papiere, dlhové cenné papiere na obchodovanie sa oceňujú obstarávacími cenami vrátane nákladov súvisiacich s obstaraním.</w:t>
      </w:r>
    </w:p>
    <w:p w:rsidR="001638CA" w:rsidRPr="001638CA" w:rsidRDefault="0074442F" w:rsidP="001638CA">
      <w:pPr>
        <w:pStyle w:val="Bezriadkovania"/>
        <w:numPr>
          <w:ilvl w:val="0"/>
          <w:numId w:val="3"/>
        </w:numPr>
        <w:ind w:left="426"/>
      </w:pPr>
      <w:r>
        <w:rPr>
          <w:smallCaps/>
        </w:rPr>
        <w:t>ocenenie záväzkov vrátane rezerv, dlhopisov, pôžičiek a úverov</w:t>
      </w:r>
      <w:r>
        <w:rPr>
          <w:smallCaps/>
        </w:rPr>
        <w:br/>
      </w:r>
      <w:r>
        <w:rPr>
          <w:rFonts w:ascii="Franklin Gothic Book" w:hAnsi="Franklin Gothic Book"/>
          <w:sz w:val="20"/>
          <w:szCs w:val="20"/>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r>
        <w:rPr>
          <w:rFonts w:ascii="Franklin Gothic Book" w:hAnsi="Franklin Gothic Book"/>
          <w:sz w:val="20"/>
          <w:szCs w:val="20"/>
        </w:rPr>
        <w:br/>
        <w:t xml:space="preserve">Rezervy sú záväzky s neurčitým časovým vymedzením alebo výškou; tvoria sa na krytie známych rizík </w:t>
      </w:r>
      <w:r>
        <w:rPr>
          <w:rFonts w:ascii="Franklin Gothic Book" w:hAnsi="Franklin Gothic Book"/>
          <w:sz w:val="20"/>
          <w:szCs w:val="20"/>
        </w:rPr>
        <w:lastRenderedPageBreak/>
        <w:t>alebo strát z podnikania. Oceňujú sa v očakávanej výške záväzku</w:t>
      </w:r>
      <w:r w:rsidR="001638CA">
        <w:rPr>
          <w:rFonts w:ascii="Franklin Gothic Book" w:hAnsi="Franklin Gothic Book"/>
          <w:sz w:val="20"/>
          <w:szCs w:val="20"/>
        </w:rPr>
        <w:t>.</w:t>
      </w:r>
      <w:r w:rsidR="001638CA">
        <w:rPr>
          <w:rFonts w:ascii="Franklin Gothic Book" w:hAnsi="Franklin Gothic Book"/>
          <w:sz w:val="20"/>
          <w:szCs w:val="20"/>
        </w:rPr>
        <w:br/>
        <w:t>Spoločnosť nemala počas účtovného obdobia úvery a pôžičky</w:t>
      </w:r>
    </w:p>
    <w:p w:rsidR="001638CA" w:rsidRPr="005111AD" w:rsidRDefault="001638CA" w:rsidP="001638CA">
      <w:pPr>
        <w:pStyle w:val="Bezriadkovania"/>
        <w:numPr>
          <w:ilvl w:val="0"/>
          <w:numId w:val="3"/>
        </w:numPr>
        <w:ind w:left="426"/>
      </w:pPr>
      <w:r>
        <w:rPr>
          <w:smallCaps/>
        </w:rPr>
        <w:t>ocenenie derivátových operácií</w:t>
      </w:r>
      <w:r>
        <w:rPr>
          <w:smallCaps/>
        </w:rPr>
        <w:br/>
      </w:r>
      <w:r>
        <w:rPr>
          <w:rFonts w:ascii="Franklin Gothic Book" w:hAnsi="Franklin Gothic Book"/>
          <w:sz w:val="20"/>
          <w:szCs w:val="20"/>
        </w:rPr>
        <w:t>Deriváty sa oceňujú reálnou hodnotou. Zmena reálnej hodnoty zabezpečovacích derivátov sa účtuje bez vplyvu na výsledok hospodárenia, priamo do vlastného imania. Zmena reálnej hodnoty derivátov určených na obchodovanie na burze alebo verejnom trhu sa účtuje s vplyvom na výsledok hospodárenia.</w:t>
      </w:r>
    </w:p>
    <w:p w:rsidR="005111AD" w:rsidRPr="005111AD" w:rsidRDefault="005111AD" w:rsidP="001638CA">
      <w:pPr>
        <w:pStyle w:val="Bezriadkovania"/>
        <w:numPr>
          <w:ilvl w:val="0"/>
          <w:numId w:val="3"/>
        </w:numPr>
        <w:ind w:left="426"/>
      </w:pPr>
      <w:r>
        <w:rPr>
          <w:smallCaps/>
        </w:rPr>
        <w:t>Informácie o poskytnutých dotáciách a ich ocenení</w:t>
      </w:r>
      <w:r>
        <w:rPr>
          <w:smallCaps/>
        </w:rPr>
        <w:br/>
      </w:r>
      <w:r>
        <w:rPr>
          <w:rFonts w:ascii="Franklin Gothic Book" w:hAnsi="Franklin Gothic Book"/>
          <w:sz w:val="20"/>
          <w:szCs w:val="20"/>
        </w:rPr>
        <w:t>Dotácie na hospodársku činnosť sa vykazujú ako výnosy budúcich období a do výkazu ziskov a strát sa rozpúšťajú ako výnosy z hospodárskej činnosti v časovej a vecnej súvislosti s vynaložením nákladov na príslušný účel.</w:t>
      </w:r>
      <w:r>
        <w:rPr>
          <w:rFonts w:ascii="Franklin Gothic Book" w:hAnsi="Franklin Gothic Book"/>
          <w:sz w:val="20"/>
          <w:szCs w:val="20"/>
        </w:rPr>
        <w:br/>
        <w:t>Dotácie na obstaranie dlhodobého hmotného majetku a dlhodobého nehmotného majetku sa najskôr vykazujú ako výnosy budúcich období a do výkazu ziskov a strát sa rozpúšťajú v časovej a vecnej súvislosti so zaúčtovaním odpisov z tohto dlhodobého majetku.</w:t>
      </w:r>
    </w:p>
    <w:p w:rsidR="005111AD" w:rsidRPr="005111AD" w:rsidRDefault="005111AD" w:rsidP="005111AD">
      <w:pPr>
        <w:pStyle w:val="Bezriadkovania"/>
        <w:numPr>
          <w:ilvl w:val="0"/>
          <w:numId w:val="3"/>
        </w:numPr>
        <w:ind w:left="426"/>
      </w:pPr>
      <w:r>
        <w:rPr>
          <w:smallCaps/>
        </w:rPr>
        <w:t>Informácie o opravách významných chýb minulých účtovných období</w:t>
      </w:r>
      <w:r>
        <w:rPr>
          <w:smallCaps/>
        </w:rPr>
        <w:br/>
      </w:r>
      <w:r w:rsidRPr="005111AD">
        <w:rPr>
          <w:rFonts w:ascii="Franklin Gothic Book" w:hAnsi="Franklin Gothic Book"/>
          <w:sz w:val="20"/>
          <w:szCs w:val="20"/>
        </w:rPr>
        <w:t>V bežnom účtovnom období Spoločnosť nevykonala významné opravy chýb minulých účtovných období.</w:t>
      </w:r>
    </w:p>
    <w:p w:rsidR="00F4089F" w:rsidRPr="00D60D3F" w:rsidRDefault="005111AD" w:rsidP="00D4127E">
      <w:pPr>
        <w:pStyle w:val="Nadpis1"/>
        <w:numPr>
          <w:ilvl w:val="0"/>
          <w:numId w:val="5"/>
        </w:numPr>
        <w:ind w:left="426"/>
        <w:rPr>
          <w:rFonts w:ascii="Franklin Gothic Book" w:hAnsi="Franklin Gothic Book"/>
          <w:smallCaps/>
          <w:sz w:val="36"/>
          <w:szCs w:val="36"/>
        </w:rPr>
      </w:pPr>
      <w:r w:rsidRPr="00D60D3F">
        <w:rPr>
          <w:rFonts w:ascii="Franklin Gothic Book" w:hAnsi="Franklin Gothic Book"/>
          <w:smallCaps/>
          <w:sz w:val="36"/>
          <w:szCs w:val="36"/>
        </w:rPr>
        <w:t>Informácie, ktoré vysvetľujú a dopĺňajú súvahu a výkaz ziskov a strát</w:t>
      </w:r>
    </w:p>
    <w:p w:rsidR="005111AD" w:rsidRDefault="005111AD" w:rsidP="005111AD">
      <w:pPr>
        <w:rPr>
          <w:rFonts w:ascii="Franklin Gothic Book" w:hAnsi="Franklin Gothic Book"/>
          <w:b/>
          <w:sz w:val="20"/>
          <w:szCs w:val="20"/>
        </w:rPr>
      </w:pPr>
    </w:p>
    <w:p w:rsidR="002A6A21" w:rsidRPr="00C729E2" w:rsidRDefault="002A6A21" w:rsidP="005111AD">
      <w:pPr>
        <w:pStyle w:val="Odsekzoznamu"/>
        <w:numPr>
          <w:ilvl w:val="0"/>
          <w:numId w:val="4"/>
        </w:numPr>
        <w:ind w:left="426" w:hanging="349"/>
        <w:rPr>
          <w:rFonts w:ascii="Franklin Gothic Book" w:hAnsi="Franklin Gothic Book"/>
          <w:sz w:val="20"/>
          <w:szCs w:val="20"/>
        </w:rPr>
      </w:pPr>
      <w:r w:rsidRPr="000C5493">
        <w:rPr>
          <w:rFonts w:ascii="Franklin Gothic Book" w:hAnsi="Franklin Gothic Book"/>
          <w:smallCaps/>
        </w:rPr>
        <w:t>Informácie o položkách nákladov a výnosov, ktoré majú výnimočný rozsah alebo výskyt</w:t>
      </w:r>
      <w:r w:rsidRPr="000C5493">
        <w:rPr>
          <w:rFonts w:ascii="Franklin Gothic Book" w:hAnsi="Franklin Gothic Book"/>
        </w:rPr>
        <w:br/>
      </w:r>
      <w:r>
        <w:rPr>
          <w:rFonts w:ascii="Franklin Gothic Book" w:hAnsi="Franklin Gothic Book"/>
          <w:sz w:val="20"/>
          <w:szCs w:val="20"/>
        </w:rPr>
        <w:t>Spoločnosť neúčtovala o uvedených položkách.</w:t>
      </w:r>
    </w:p>
    <w:p w:rsidR="002A6A21" w:rsidRDefault="002A6A21" w:rsidP="005111AD">
      <w:pPr>
        <w:rPr>
          <w:rFonts w:ascii="Franklin Gothic Book" w:hAnsi="Franklin Gothic Book"/>
          <w:b/>
          <w:sz w:val="20"/>
          <w:szCs w:val="20"/>
        </w:rPr>
      </w:pPr>
    </w:p>
    <w:p w:rsidR="00DC5E37" w:rsidRPr="00BE33BE" w:rsidRDefault="005111AD" w:rsidP="005111AD">
      <w:pPr>
        <w:pStyle w:val="Odsekzoznamu"/>
        <w:numPr>
          <w:ilvl w:val="0"/>
          <w:numId w:val="4"/>
        </w:numPr>
        <w:ind w:left="426"/>
        <w:rPr>
          <w:rFonts w:ascii="Franklin Gothic Book" w:hAnsi="Franklin Gothic Book"/>
          <w:sz w:val="20"/>
          <w:szCs w:val="20"/>
        </w:rPr>
      </w:pPr>
      <w:r w:rsidRPr="00BE33BE">
        <w:rPr>
          <w:rFonts w:ascii="Franklin Gothic Book" w:hAnsi="Franklin Gothic Book"/>
          <w:smallCaps/>
        </w:rPr>
        <w:t>Záväzky</w:t>
      </w:r>
      <w:r w:rsidRPr="00BE33BE">
        <w:rPr>
          <w:rFonts w:ascii="Franklin Gothic Book" w:hAnsi="Franklin Gothic Book"/>
          <w:sz w:val="20"/>
          <w:szCs w:val="20"/>
        </w:rPr>
        <w:t xml:space="preserve">. </w:t>
      </w:r>
      <w:r w:rsidR="000C5493" w:rsidRPr="00BE33BE">
        <w:rPr>
          <w:rFonts w:ascii="Franklin Gothic Book" w:hAnsi="Franklin Gothic Book"/>
          <w:sz w:val="20"/>
          <w:szCs w:val="20"/>
        </w:rPr>
        <w:br/>
      </w:r>
      <w:r w:rsidR="002A6A21" w:rsidRPr="00BE33BE">
        <w:rPr>
          <w:rFonts w:ascii="Franklin Gothic Book" w:hAnsi="Franklin Gothic Book"/>
          <w:sz w:val="20"/>
          <w:szCs w:val="20"/>
        </w:rPr>
        <w:t>Štruktúra záväzkov podľa zostatkovej doby splatnosti</w:t>
      </w:r>
      <w:r w:rsidR="00BB57F7" w:rsidRPr="00BE33BE">
        <w:rPr>
          <w:rFonts w:ascii="Franklin Gothic Book" w:hAnsi="Franklin Gothic Book"/>
          <w:sz w:val="20"/>
          <w:szCs w:val="20"/>
        </w:rPr>
        <w:t xml:space="preserve"> jeden až päť rokov a dlhšou ako päť rokov</w:t>
      </w:r>
      <w:r w:rsidR="00BE33BE" w:rsidRPr="00BE33BE">
        <w:rPr>
          <w:rFonts w:ascii="Franklin Gothic Book" w:hAnsi="Franklin Gothic Book"/>
          <w:sz w:val="20"/>
          <w:szCs w:val="20"/>
        </w:rPr>
        <w:t xml:space="preserve"> je:</w:t>
      </w:r>
      <w:r w:rsidR="00BE33BE" w:rsidRPr="00BE33BE">
        <w:rPr>
          <w:rFonts w:ascii="Franklin Gothic Book" w:hAnsi="Franklin Gothic Book"/>
          <w:sz w:val="20"/>
          <w:szCs w:val="20"/>
        </w:rPr>
        <w:br/>
        <w:t>bez náplne</w:t>
      </w:r>
    </w:p>
    <w:p w:rsidR="00DC5E37" w:rsidRDefault="00DC5E37" w:rsidP="005111AD">
      <w:pPr>
        <w:pStyle w:val="Bezriadkovania"/>
        <w:rPr>
          <w:rFonts w:ascii="Franklin Gothic Book" w:hAnsi="Franklin Gothic Book"/>
          <w:sz w:val="20"/>
          <w:szCs w:val="20"/>
        </w:rPr>
      </w:pPr>
    </w:p>
    <w:p w:rsidR="002A6A21" w:rsidRDefault="00BB57F7" w:rsidP="000C5493">
      <w:pPr>
        <w:pStyle w:val="Bezriadkovania"/>
        <w:rPr>
          <w:rFonts w:ascii="Franklin Gothic Book" w:hAnsi="Franklin Gothic Book"/>
          <w:sz w:val="20"/>
          <w:szCs w:val="20"/>
        </w:rPr>
      </w:pPr>
      <w:r>
        <w:rPr>
          <w:rFonts w:ascii="Franklin Gothic Book" w:hAnsi="Franklin Gothic Book"/>
          <w:sz w:val="20"/>
          <w:szCs w:val="20"/>
        </w:rPr>
        <w:t xml:space="preserve">        </w:t>
      </w:r>
      <w:r w:rsidR="002A6A21">
        <w:rPr>
          <w:rFonts w:ascii="Franklin Gothic Book" w:hAnsi="Franklin Gothic Book"/>
          <w:sz w:val="20"/>
          <w:szCs w:val="20"/>
        </w:rPr>
        <w:t>Spoločnosť nemá záväzky zabezpečené záložným právom alebo inou formou zabezpečenia.</w:t>
      </w:r>
    </w:p>
    <w:p w:rsidR="000C5493" w:rsidRDefault="000C5493" w:rsidP="000C5493">
      <w:pPr>
        <w:pStyle w:val="Bezriadkovania"/>
        <w:rPr>
          <w:rFonts w:ascii="Franklin Gothic Book" w:hAnsi="Franklin Gothic Book"/>
          <w:sz w:val="20"/>
          <w:szCs w:val="20"/>
        </w:rPr>
      </w:pPr>
    </w:p>
    <w:p w:rsidR="00D55AFF" w:rsidRDefault="000C5493" w:rsidP="00D55AFF">
      <w:pPr>
        <w:pStyle w:val="Bezriadkovania"/>
        <w:numPr>
          <w:ilvl w:val="0"/>
          <w:numId w:val="4"/>
        </w:numPr>
        <w:ind w:left="426"/>
        <w:rPr>
          <w:rFonts w:ascii="Franklin Gothic Book" w:hAnsi="Franklin Gothic Book"/>
          <w:sz w:val="20"/>
          <w:szCs w:val="20"/>
        </w:rPr>
      </w:pPr>
      <w:r w:rsidRPr="00D55AFF">
        <w:rPr>
          <w:rFonts w:ascii="Franklin Gothic Book" w:hAnsi="Franklin Gothic Book"/>
          <w:smallCaps/>
          <w:szCs w:val="20"/>
        </w:rPr>
        <w:t>Informácie o vlastných akciách</w:t>
      </w:r>
      <w:r w:rsidRPr="00D55AFF">
        <w:rPr>
          <w:rFonts w:ascii="Franklin Gothic Book" w:hAnsi="Franklin Gothic Book"/>
          <w:smallCaps/>
          <w:szCs w:val="20"/>
        </w:rPr>
        <w:br/>
      </w:r>
      <w:r w:rsidR="00D55AFF">
        <w:rPr>
          <w:rFonts w:ascii="Franklin Gothic Book" w:hAnsi="Franklin Gothic Book"/>
          <w:sz w:val="20"/>
          <w:szCs w:val="20"/>
        </w:rPr>
        <w:t>Spoločnosť neeviduje vlastné akcie.</w:t>
      </w:r>
      <w:r w:rsidR="00D55AFF">
        <w:rPr>
          <w:rFonts w:ascii="Franklin Gothic Book" w:hAnsi="Franklin Gothic Book"/>
          <w:sz w:val="20"/>
          <w:szCs w:val="20"/>
        </w:rPr>
        <w:br/>
      </w:r>
    </w:p>
    <w:p w:rsidR="00D55AFF" w:rsidRDefault="00D55AFF" w:rsidP="00D55AFF">
      <w:pPr>
        <w:pStyle w:val="Bezriadkovania"/>
        <w:numPr>
          <w:ilvl w:val="0"/>
          <w:numId w:val="4"/>
        </w:numPr>
        <w:ind w:left="426"/>
        <w:rPr>
          <w:rFonts w:ascii="Franklin Gothic Book" w:hAnsi="Franklin Gothic Book"/>
          <w:sz w:val="20"/>
          <w:szCs w:val="20"/>
        </w:rPr>
      </w:pPr>
      <w:r>
        <w:rPr>
          <w:rFonts w:ascii="Franklin Gothic Book" w:hAnsi="Franklin Gothic Book"/>
          <w:smallCaps/>
          <w:szCs w:val="20"/>
        </w:rPr>
        <w:t>Informácie o orgánoch účtovnej jednotky</w:t>
      </w:r>
      <w:r>
        <w:rPr>
          <w:rFonts w:ascii="Franklin Gothic Book" w:hAnsi="Franklin Gothic Book"/>
          <w:smallCaps/>
          <w:szCs w:val="20"/>
        </w:rPr>
        <w:br/>
      </w:r>
      <w:r w:rsidRPr="00D55AFF">
        <w:rPr>
          <w:rFonts w:ascii="Franklin Gothic Book" w:hAnsi="Franklin Gothic Book"/>
          <w:sz w:val="20"/>
          <w:szCs w:val="20"/>
        </w:rPr>
        <w:t>Spoloč</w:t>
      </w:r>
      <w:r>
        <w:rPr>
          <w:rFonts w:ascii="Franklin Gothic Book" w:hAnsi="Franklin Gothic Book"/>
          <w:sz w:val="20"/>
          <w:szCs w:val="20"/>
        </w:rPr>
        <w:t>nosť neposkytla členom orgánov ÚJ záruky, zabezpečenia, pôžičky, plnenia na súkromné účely.</w:t>
      </w:r>
      <w:r w:rsidR="00D60D3F">
        <w:rPr>
          <w:rFonts w:ascii="Franklin Gothic Book" w:hAnsi="Franklin Gothic Book"/>
          <w:sz w:val="20"/>
          <w:szCs w:val="20"/>
        </w:rPr>
        <w:br/>
      </w:r>
    </w:p>
    <w:p w:rsidR="00BB57F7" w:rsidRDefault="00D60D3F" w:rsidP="00BB57F7">
      <w:pPr>
        <w:pStyle w:val="Bezriadkovania"/>
        <w:numPr>
          <w:ilvl w:val="0"/>
          <w:numId w:val="4"/>
        </w:numPr>
        <w:ind w:left="426"/>
        <w:rPr>
          <w:rFonts w:ascii="Franklin Gothic Book" w:hAnsi="Franklin Gothic Book"/>
          <w:sz w:val="20"/>
          <w:szCs w:val="20"/>
        </w:rPr>
      </w:pPr>
      <w:r>
        <w:rPr>
          <w:rFonts w:ascii="Franklin Gothic Book" w:hAnsi="Franklin Gothic Book"/>
          <w:smallCaps/>
          <w:szCs w:val="20"/>
        </w:rPr>
        <w:t>Informácie o udelení výlučného práva alebo osobitného práva</w:t>
      </w:r>
      <w:r>
        <w:rPr>
          <w:rFonts w:ascii="Franklin Gothic Book" w:hAnsi="Franklin Gothic Book"/>
          <w:smallCaps/>
          <w:szCs w:val="20"/>
        </w:rPr>
        <w:br/>
      </w:r>
      <w:r>
        <w:rPr>
          <w:rFonts w:ascii="Franklin Gothic Book" w:hAnsi="Franklin Gothic Book"/>
          <w:sz w:val="20"/>
          <w:szCs w:val="20"/>
        </w:rPr>
        <w:t xml:space="preserve">Spoločnosti nie je udelené výlučné právo alebo osobitné právo, ktorým jej bolo udelené právo poskytovať služby vo verejnom záujme, pričom prijíma náhradu za túto činnosť v akejkoľvek </w:t>
      </w:r>
      <w:r w:rsidR="00BB57F7">
        <w:rPr>
          <w:rFonts w:ascii="Franklin Gothic Book" w:hAnsi="Franklin Gothic Book"/>
          <w:sz w:val="20"/>
          <w:szCs w:val="20"/>
        </w:rPr>
        <w:t>forme.</w:t>
      </w:r>
      <w:r w:rsidR="00BB57F7">
        <w:rPr>
          <w:rFonts w:ascii="Franklin Gothic Book" w:hAnsi="Franklin Gothic Book"/>
          <w:sz w:val="20"/>
          <w:szCs w:val="20"/>
        </w:rPr>
        <w:br/>
      </w:r>
    </w:p>
    <w:p w:rsidR="00BB57F7" w:rsidRPr="00BB57F7" w:rsidRDefault="00BB57F7" w:rsidP="00BB57F7">
      <w:pPr>
        <w:pStyle w:val="Bezriadkovania"/>
        <w:numPr>
          <w:ilvl w:val="0"/>
          <w:numId w:val="4"/>
        </w:numPr>
        <w:ind w:left="426"/>
        <w:rPr>
          <w:rFonts w:ascii="Franklin Gothic Book" w:hAnsi="Franklin Gothic Book"/>
          <w:sz w:val="20"/>
          <w:szCs w:val="20"/>
        </w:rPr>
      </w:pPr>
      <w:r>
        <w:rPr>
          <w:rFonts w:ascii="Franklin Gothic Book" w:hAnsi="Franklin Gothic Book"/>
          <w:smallCaps/>
          <w:szCs w:val="20"/>
        </w:rPr>
        <w:t>Informácie o povinnostiach účtovnej jednotky, a to</w:t>
      </w:r>
      <w:r>
        <w:rPr>
          <w:rFonts w:ascii="Franklin Gothic Book" w:hAnsi="Franklin Gothic Book"/>
          <w:smallCaps/>
          <w:szCs w:val="20"/>
        </w:rPr>
        <w:br/>
      </w:r>
      <w:r>
        <w:rPr>
          <w:rFonts w:ascii="Franklin Gothic Book" w:hAnsi="Franklin Gothic Book"/>
          <w:sz w:val="20"/>
          <w:szCs w:val="20"/>
        </w:rPr>
        <w:t>a) celkovej sume finančných povinností, ktoré sa nevykazujú v súvahe, ale sú významné na posúdenie finančnej situácie účtovnej jednotky</w:t>
      </w:r>
      <w:r>
        <w:rPr>
          <w:rFonts w:ascii="Franklin Gothic Book" w:hAnsi="Franklin Gothic Book"/>
          <w:sz w:val="20"/>
          <w:szCs w:val="20"/>
        </w:rPr>
        <w:br/>
        <w:t>- bez náplne</w:t>
      </w:r>
      <w:r>
        <w:rPr>
          <w:rFonts w:ascii="Franklin Gothic Book" w:hAnsi="Franklin Gothic Book"/>
          <w:sz w:val="20"/>
          <w:szCs w:val="20"/>
        </w:rPr>
        <w:br/>
        <w:t>b) celkovej sume významných podmienených záväzkov</w:t>
      </w:r>
      <w:r>
        <w:rPr>
          <w:rFonts w:ascii="Franklin Gothic Book" w:hAnsi="Franklin Gothic Book"/>
          <w:sz w:val="20"/>
          <w:szCs w:val="20"/>
        </w:rPr>
        <w:br/>
        <w:t>- bez náplne</w:t>
      </w:r>
      <w:r>
        <w:rPr>
          <w:rFonts w:ascii="Franklin Gothic Book" w:hAnsi="Franklin Gothic Book"/>
          <w:sz w:val="20"/>
          <w:szCs w:val="20"/>
        </w:rPr>
        <w:br/>
        <w:t>c) opise významných finančných povinností a významných podmienených záväzkov</w:t>
      </w:r>
      <w:r>
        <w:rPr>
          <w:rFonts w:ascii="Franklin Gothic Book" w:hAnsi="Franklin Gothic Book"/>
          <w:sz w:val="20"/>
          <w:szCs w:val="20"/>
        </w:rPr>
        <w:br/>
        <w:t>- bez náplne</w:t>
      </w:r>
      <w:r>
        <w:rPr>
          <w:rFonts w:ascii="Franklin Gothic Book" w:hAnsi="Franklin Gothic Book"/>
          <w:sz w:val="20"/>
          <w:szCs w:val="20"/>
        </w:rPr>
        <w:br/>
        <w:t>d) celkovej sume významných finančných povinností a významných podmienených záväzkoch voči dcérskej účtovnej jednotke a účtovnej jednotke s podstatným vplyvom</w:t>
      </w:r>
      <w:r>
        <w:rPr>
          <w:rFonts w:ascii="Franklin Gothic Book" w:hAnsi="Franklin Gothic Book"/>
          <w:sz w:val="20"/>
          <w:szCs w:val="20"/>
        </w:rPr>
        <w:br/>
        <w:t>- bez náplne</w:t>
      </w:r>
      <w:r>
        <w:rPr>
          <w:rFonts w:ascii="Franklin Gothic Book" w:hAnsi="Franklin Gothic Book"/>
          <w:sz w:val="20"/>
          <w:szCs w:val="20"/>
        </w:rPr>
        <w:br/>
        <w:t>e) opise významných povinností účtovnej jednotky vyplývajúcich z dôchodkových programov pre zamestnancov</w:t>
      </w:r>
      <w:r>
        <w:rPr>
          <w:rFonts w:ascii="Franklin Gothic Book" w:hAnsi="Franklin Gothic Book"/>
          <w:sz w:val="20"/>
          <w:szCs w:val="20"/>
        </w:rPr>
        <w:br/>
        <w:t>- bez náplne</w:t>
      </w:r>
    </w:p>
    <w:p w:rsidR="002A6A21" w:rsidRDefault="002A6A21" w:rsidP="005111AD">
      <w:pPr>
        <w:pStyle w:val="Bezriadkovania"/>
        <w:rPr>
          <w:rFonts w:ascii="Franklin Gothic Book" w:hAnsi="Franklin Gothic Book"/>
          <w:sz w:val="20"/>
          <w:szCs w:val="20"/>
        </w:rPr>
      </w:pPr>
    </w:p>
    <w:p w:rsidR="002A6A21" w:rsidRPr="005111AD" w:rsidRDefault="002A6A21" w:rsidP="005111AD">
      <w:pPr>
        <w:pStyle w:val="Bezriadkovania"/>
        <w:rPr>
          <w:rFonts w:ascii="Franklin Gothic Book" w:hAnsi="Franklin Gothic Book"/>
          <w:sz w:val="20"/>
          <w:szCs w:val="20"/>
        </w:rPr>
      </w:pPr>
    </w:p>
    <w:sectPr w:rsidR="002A6A21" w:rsidRPr="005111AD">
      <w:headerReference w:type="default" r:id="rId8"/>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A23AF" w:rsidRDefault="00DA23AF" w:rsidP="00096378">
      <w:pPr>
        <w:spacing w:line="240" w:lineRule="auto"/>
      </w:pPr>
      <w:r>
        <w:separator/>
      </w:r>
    </w:p>
  </w:endnote>
  <w:endnote w:type="continuationSeparator" w:id="0">
    <w:p w:rsidR="00DA23AF" w:rsidRDefault="00DA23AF" w:rsidP="0009637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Franklin Gothic Book">
    <w:panose1 w:val="020B0503020102020204"/>
    <w:charset w:val="EE"/>
    <w:family w:val="swiss"/>
    <w:pitch w:val="variable"/>
    <w:sig w:usb0="00000287" w:usb1="00000000" w:usb2="00000000" w:usb3="00000000" w:csb0="0000009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40543509"/>
      <w:docPartObj>
        <w:docPartGallery w:val="Page Numbers (Bottom of Page)"/>
        <w:docPartUnique/>
      </w:docPartObj>
    </w:sdtPr>
    <w:sdtEndPr>
      <w:rPr>
        <w:color w:val="808080" w:themeColor="background1" w:themeShade="80"/>
        <w:spacing w:val="60"/>
      </w:rPr>
    </w:sdtEndPr>
    <w:sdtContent>
      <w:p w:rsidR="00D4127E" w:rsidRDefault="00D4127E">
        <w:pPr>
          <w:pStyle w:val="Pta"/>
          <w:pBdr>
            <w:top w:val="single" w:sz="4" w:space="1" w:color="D9D9D9" w:themeColor="background1" w:themeShade="D9"/>
          </w:pBdr>
          <w:jc w:val="right"/>
        </w:pPr>
        <w:r>
          <w:fldChar w:fldCharType="begin"/>
        </w:r>
        <w:r>
          <w:instrText>PAGE   \* MERGEFORMAT</w:instrText>
        </w:r>
        <w:r>
          <w:fldChar w:fldCharType="separate"/>
        </w:r>
        <w:r w:rsidR="00B71C4B">
          <w:rPr>
            <w:noProof/>
          </w:rPr>
          <w:t>1</w:t>
        </w:r>
        <w:r>
          <w:fldChar w:fldCharType="end"/>
        </w:r>
        <w:r>
          <w:t xml:space="preserve"> | </w:t>
        </w:r>
        <w:r>
          <w:rPr>
            <w:color w:val="808080" w:themeColor="background1" w:themeShade="80"/>
            <w:spacing w:val="60"/>
          </w:rPr>
          <w:t>Strana</w:t>
        </w:r>
      </w:p>
    </w:sdtContent>
  </w:sdt>
  <w:p w:rsidR="00D4127E" w:rsidRDefault="00D4127E">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A23AF" w:rsidRDefault="00DA23AF" w:rsidP="00096378">
      <w:pPr>
        <w:spacing w:line="240" w:lineRule="auto"/>
      </w:pPr>
      <w:r>
        <w:separator/>
      </w:r>
    </w:p>
  </w:footnote>
  <w:footnote w:type="continuationSeparator" w:id="0">
    <w:p w:rsidR="00DA23AF" w:rsidRDefault="00DA23AF" w:rsidP="00096378">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6378" w:rsidRDefault="00096378">
    <w:pPr>
      <w:pStyle w:val="Hlavika"/>
    </w:pPr>
    <w:r w:rsidRPr="00D4127E">
      <w:rPr>
        <w:bdr w:val="single" w:sz="4" w:space="0" w:color="auto"/>
      </w:rPr>
      <w:t xml:space="preserve">Poznámky </w:t>
    </w:r>
    <w:proofErr w:type="spellStart"/>
    <w:r w:rsidRPr="00D4127E">
      <w:rPr>
        <w:bdr w:val="single" w:sz="4" w:space="0" w:color="auto"/>
      </w:rPr>
      <w:t>Úč</w:t>
    </w:r>
    <w:proofErr w:type="spellEnd"/>
    <w:r w:rsidRPr="00D4127E">
      <w:rPr>
        <w:bdr w:val="single" w:sz="4" w:space="0" w:color="auto"/>
      </w:rPr>
      <w:t xml:space="preserve"> MÚJ 3-01</w:t>
    </w:r>
    <w:r>
      <w:ptab w:relativeTo="margin" w:alignment="center" w:leader="none"/>
    </w:r>
    <w:r>
      <w:t xml:space="preserve">IČO: </w:t>
    </w:r>
    <w:r w:rsidR="00876CC8">
      <w:t>47607726</w:t>
    </w:r>
    <w:r>
      <w:ptab w:relativeTo="margin" w:alignment="right" w:leader="none"/>
    </w:r>
    <w:r>
      <w:t xml:space="preserve">DIČ: </w:t>
    </w:r>
    <w:r w:rsidR="00876CC8">
      <w:t>2023986382</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A859AC"/>
    <w:multiLevelType w:val="hybridMultilevel"/>
    <w:tmpl w:val="4022C48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1289451E"/>
    <w:multiLevelType w:val="hybridMultilevel"/>
    <w:tmpl w:val="4C56FBB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144301CE"/>
    <w:multiLevelType w:val="hybridMultilevel"/>
    <w:tmpl w:val="4C02371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15447911"/>
    <w:multiLevelType w:val="hybridMultilevel"/>
    <w:tmpl w:val="02A00BE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2F522C0A"/>
    <w:multiLevelType w:val="hybridMultilevel"/>
    <w:tmpl w:val="8C74A46A"/>
    <w:lvl w:ilvl="0" w:tplc="EF54E75E">
      <w:start w:val="1"/>
      <w:numFmt w:val="bullet"/>
      <w:lvlText w:val=""/>
      <w:lvlJc w:val="left"/>
      <w:pPr>
        <w:tabs>
          <w:tab w:val="num" w:pos="1080"/>
        </w:tabs>
        <w:ind w:left="1080" w:hanging="360"/>
      </w:pPr>
      <w:rPr>
        <w:rFonts w:ascii="Wingdings" w:hAnsi="Wingdings" w:hint="default"/>
      </w:rPr>
    </w:lvl>
    <w:lvl w:ilvl="1" w:tplc="FD38DE86">
      <w:start w:val="5"/>
      <w:numFmt w:val="decimal"/>
      <w:lvlText w:val="%2."/>
      <w:lvlJc w:val="left"/>
      <w:pPr>
        <w:tabs>
          <w:tab w:val="num" w:pos="1800"/>
        </w:tabs>
        <w:ind w:left="1800" w:hanging="360"/>
      </w:pPr>
      <w:rPr>
        <w:rFonts w:hint="default"/>
      </w:rPr>
    </w:lvl>
    <w:lvl w:ilvl="2" w:tplc="0405001B" w:tentative="1">
      <w:start w:val="1"/>
      <w:numFmt w:val="lowerRoman"/>
      <w:lvlText w:val="%3."/>
      <w:lvlJc w:val="right"/>
      <w:pPr>
        <w:tabs>
          <w:tab w:val="num" w:pos="2520"/>
        </w:tabs>
        <w:ind w:left="2520" w:hanging="180"/>
      </w:pPr>
    </w:lvl>
    <w:lvl w:ilvl="3" w:tplc="0405000F" w:tentative="1">
      <w:start w:val="1"/>
      <w:numFmt w:val="decimal"/>
      <w:lvlText w:val="%4."/>
      <w:lvlJc w:val="left"/>
      <w:pPr>
        <w:tabs>
          <w:tab w:val="num" w:pos="3240"/>
        </w:tabs>
        <w:ind w:left="3240" w:hanging="360"/>
      </w:pPr>
    </w:lvl>
    <w:lvl w:ilvl="4" w:tplc="04050019" w:tentative="1">
      <w:start w:val="1"/>
      <w:numFmt w:val="lowerLetter"/>
      <w:lvlText w:val="%5."/>
      <w:lvlJc w:val="left"/>
      <w:pPr>
        <w:tabs>
          <w:tab w:val="num" w:pos="3960"/>
        </w:tabs>
        <w:ind w:left="3960" w:hanging="360"/>
      </w:pPr>
    </w:lvl>
    <w:lvl w:ilvl="5" w:tplc="0405001B" w:tentative="1">
      <w:start w:val="1"/>
      <w:numFmt w:val="lowerRoman"/>
      <w:lvlText w:val="%6."/>
      <w:lvlJc w:val="right"/>
      <w:pPr>
        <w:tabs>
          <w:tab w:val="num" w:pos="4680"/>
        </w:tabs>
        <w:ind w:left="4680" w:hanging="180"/>
      </w:pPr>
    </w:lvl>
    <w:lvl w:ilvl="6" w:tplc="0405000F" w:tentative="1">
      <w:start w:val="1"/>
      <w:numFmt w:val="decimal"/>
      <w:lvlText w:val="%7."/>
      <w:lvlJc w:val="left"/>
      <w:pPr>
        <w:tabs>
          <w:tab w:val="num" w:pos="5400"/>
        </w:tabs>
        <w:ind w:left="5400" w:hanging="360"/>
      </w:pPr>
    </w:lvl>
    <w:lvl w:ilvl="7" w:tplc="04050019" w:tentative="1">
      <w:start w:val="1"/>
      <w:numFmt w:val="lowerLetter"/>
      <w:lvlText w:val="%8."/>
      <w:lvlJc w:val="left"/>
      <w:pPr>
        <w:tabs>
          <w:tab w:val="num" w:pos="6120"/>
        </w:tabs>
        <w:ind w:left="6120" w:hanging="360"/>
      </w:pPr>
    </w:lvl>
    <w:lvl w:ilvl="8" w:tplc="0405001B" w:tentative="1">
      <w:start w:val="1"/>
      <w:numFmt w:val="lowerRoman"/>
      <w:lvlText w:val="%9."/>
      <w:lvlJc w:val="right"/>
      <w:pPr>
        <w:tabs>
          <w:tab w:val="num" w:pos="6840"/>
        </w:tabs>
        <w:ind w:left="6840" w:hanging="180"/>
      </w:pPr>
    </w:lvl>
  </w:abstractNum>
  <w:abstractNum w:abstractNumId="5">
    <w:nsid w:val="6A5747CA"/>
    <w:multiLevelType w:val="hybridMultilevel"/>
    <w:tmpl w:val="0D4A30BC"/>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
  </w:num>
  <w:num w:numId="2">
    <w:abstractNumId w:val="3"/>
  </w:num>
  <w:num w:numId="3">
    <w:abstractNumId w:val="0"/>
  </w:num>
  <w:num w:numId="4">
    <w:abstractNumId w:val="5"/>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96378"/>
    <w:rsid w:val="00065EF7"/>
    <w:rsid w:val="00096378"/>
    <w:rsid w:val="000C5493"/>
    <w:rsid w:val="001638CA"/>
    <w:rsid w:val="00206A9F"/>
    <w:rsid w:val="002A6A21"/>
    <w:rsid w:val="00450E9A"/>
    <w:rsid w:val="00472B51"/>
    <w:rsid w:val="004A1385"/>
    <w:rsid w:val="004F294D"/>
    <w:rsid w:val="004F46A3"/>
    <w:rsid w:val="005111AD"/>
    <w:rsid w:val="0074442F"/>
    <w:rsid w:val="00745CEE"/>
    <w:rsid w:val="00763A31"/>
    <w:rsid w:val="007A3708"/>
    <w:rsid w:val="00876CC8"/>
    <w:rsid w:val="00B25B47"/>
    <w:rsid w:val="00B45B0E"/>
    <w:rsid w:val="00B71C4B"/>
    <w:rsid w:val="00B9644D"/>
    <w:rsid w:val="00BB57F7"/>
    <w:rsid w:val="00BE33BE"/>
    <w:rsid w:val="00C729E2"/>
    <w:rsid w:val="00D4127E"/>
    <w:rsid w:val="00D55AFF"/>
    <w:rsid w:val="00D60D3F"/>
    <w:rsid w:val="00DA23AF"/>
    <w:rsid w:val="00DB1C38"/>
    <w:rsid w:val="00DC5E37"/>
    <w:rsid w:val="00DD67DA"/>
    <w:rsid w:val="00EB77D9"/>
    <w:rsid w:val="00F4089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next w:val="Bezriadkovania"/>
    <w:qFormat/>
    <w:rsid w:val="00096378"/>
    <w:pPr>
      <w:spacing w:after="0"/>
    </w:pPr>
  </w:style>
  <w:style w:type="paragraph" w:styleId="Nadpis1">
    <w:name w:val="heading 1"/>
    <w:basedOn w:val="Normlny"/>
    <w:next w:val="Normlny"/>
    <w:link w:val="Nadpis1Char"/>
    <w:uiPriority w:val="9"/>
    <w:qFormat/>
    <w:rsid w:val="0009637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09637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y"/>
    <w:next w:val="Normlny"/>
    <w:link w:val="Nadpis3Char"/>
    <w:uiPriority w:val="9"/>
    <w:unhideWhenUsed/>
    <w:qFormat/>
    <w:rsid w:val="00096378"/>
    <w:pPr>
      <w:keepNext/>
      <w:keepLines/>
      <w:spacing w:before="200"/>
      <w:outlineLvl w:val="2"/>
    </w:pPr>
    <w:rPr>
      <w:rFonts w:asciiTheme="majorHAnsi" w:eastAsiaTheme="majorEastAsia" w:hAnsiTheme="majorHAnsi" w:cstheme="majorBidi"/>
      <w:b/>
      <w:bCs/>
      <w:color w:val="4F81BD"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096378"/>
    <w:pPr>
      <w:tabs>
        <w:tab w:val="center" w:pos="4536"/>
        <w:tab w:val="right" w:pos="9072"/>
      </w:tabs>
      <w:spacing w:line="240" w:lineRule="auto"/>
    </w:pPr>
  </w:style>
  <w:style w:type="character" w:customStyle="1" w:styleId="HlavikaChar">
    <w:name w:val="Hlavička Char"/>
    <w:basedOn w:val="Predvolenpsmoodseku"/>
    <w:link w:val="Hlavika"/>
    <w:uiPriority w:val="99"/>
    <w:rsid w:val="00096378"/>
  </w:style>
  <w:style w:type="paragraph" w:styleId="Pta">
    <w:name w:val="footer"/>
    <w:basedOn w:val="Normlny"/>
    <w:link w:val="PtaChar"/>
    <w:uiPriority w:val="99"/>
    <w:unhideWhenUsed/>
    <w:rsid w:val="00096378"/>
    <w:pPr>
      <w:tabs>
        <w:tab w:val="center" w:pos="4536"/>
        <w:tab w:val="right" w:pos="9072"/>
      </w:tabs>
      <w:spacing w:line="240" w:lineRule="auto"/>
    </w:pPr>
  </w:style>
  <w:style w:type="character" w:customStyle="1" w:styleId="PtaChar">
    <w:name w:val="Päta Char"/>
    <w:basedOn w:val="Predvolenpsmoodseku"/>
    <w:link w:val="Pta"/>
    <w:uiPriority w:val="99"/>
    <w:rsid w:val="00096378"/>
  </w:style>
  <w:style w:type="paragraph" w:styleId="Textbubliny">
    <w:name w:val="Balloon Text"/>
    <w:basedOn w:val="Normlny"/>
    <w:link w:val="TextbublinyChar"/>
    <w:uiPriority w:val="99"/>
    <w:semiHidden/>
    <w:unhideWhenUsed/>
    <w:rsid w:val="00096378"/>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96378"/>
    <w:rPr>
      <w:rFonts w:ascii="Tahoma" w:hAnsi="Tahoma" w:cs="Tahoma"/>
      <w:sz w:val="16"/>
      <w:szCs w:val="16"/>
    </w:rPr>
  </w:style>
  <w:style w:type="character" w:customStyle="1" w:styleId="Nadpis1Char">
    <w:name w:val="Nadpis 1 Char"/>
    <w:basedOn w:val="Predvolenpsmoodseku"/>
    <w:link w:val="Nadpis1"/>
    <w:uiPriority w:val="9"/>
    <w:rsid w:val="00096378"/>
    <w:rPr>
      <w:rFonts w:asciiTheme="majorHAnsi" w:eastAsiaTheme="majorEastAsia" w:hAnsiTheme="majorHAnsi" w:cstheme="majorBidi"/>
      <w:b/>
      <w:bCs/>
      <w:color w:val="365F91" w:themeColor="accent1" w:themeShade="BF"/>
      <w:sz w:val="28"/>
      <w:szCs w:val="28"/>
    </w:rPr>
  </w:style>
  <w:style w:type="character" w:customStyle="1" w:styleId="Nadpis2Char">
    <w:name w:val="Nadpis 2 Char"/>
    <w:basedOn w:val="Predvolenpsmoodseku"/>
    <w:link w:val="Nadpis2"/>
    <w:uiPriority w:val="9"/>
    <w:rsid w:val="00096378"/>
    <w:rPr>
      <w:rFonts w:asciiTheme="majorHAnsi" w:eastAsiaTheme="majorEastAsia" w:hAnsiTheme="majorHAnsi" w:cstheme="majorBidi"/>
      <w:b/>
      <w:bCs/>
      <w:color w:val="4F81BD" w:themeColor="accent1"/>
      <w:sz w:val="26"/>
      <w:szCs w:val="26"/>
    </w:rPr>
  </w:style>
  <w:style w:type="character" w:customStyle="1" w:styleId="Nadpis3Char">
    <w:name w:val="Nadpis 3 Char"/>
    <w:basedOn w:val="Predvolenpsmoodseku"/>
    <w:link w:val="Nadpis3"/>
    <w:uiPriority w:val="9"/>
    <w:rsid w:val="00096378"/>
    <w:rPr>
      <w:rFonts w:asciiTheme="majorHAnsi" w:eastAsiaTheme="majorEastAsia" w:hAnsiTheme="majorHAnsi" w:cstheme="majorBidi"/>
      <w:b/>
      <w:bCs/>
      <w:color w:val="4F81BD" w:themeColor="accent1"/>
    </w:rPr>
  </w:style>
  <w:style w:type="paragraph" w:customStyle="1" w:styleId="TopHeader">
    <w:name w:val="Top Header"/>
    <w:basedOn w:val="Normlny"/>
    <w:qFormat/>
    <w:rsid w:val="00096378"/>
    <w:pPr>
      <w:spacing w:line="240" w:lineRule="auto"/>
      <w:jc w:val="center"/>
    </w:pPr>
    <w:rPr>
      <w:rFonts w:ascii="Arial Narrow" w:eastAsia="Times New Roman" w:hAnsi="Arial Narrow" w:cs="Times New Roman"/>
      <w:b/>
      <w:bCs/>
    </w:rPr>
  </w:style>
  <w:style w:type="paragraph" w:customStyle="1" w:styleId="Value">
    <w:name w:val="Value"/>
    <w:basedOn w:val="Normlny"/>
    <w:link w:val="ValueChar"/>
    <w:qFormat/>
    <w:rsid w:val="00096378"/>
    <w:pPr>
      <w:spacing w:line="240" w:lineRule="auto"/>
      <w:jc w:val="right"/>
    </w:pPr>
    <w:rPr>
      <w:rFonts w:ascii="Arial Narrow" w:eastAsia="Times New Roman" w:hAnsi="Arial Narrow" w:cs="Times New Roman"/>
      <w:szCs w:val="24"/>
      <w:lang w:val="x-none"/>
    </w:rPr>
  </w:style>
  <w:style w:type="character" w:customStyle="1" w:styleId="ValueChar">
    <w:name w:val="Value Char"/>
    <w:link w:val="Value"/>
    <w:locked/>
    <w:rsid w:val="00096378"/>
    <w:rPr>
      <w:rFonts w:ascii="Arial Narrow" w:eastAsia="Times New Roman" w:hAnsi="Arial Narrow" w:cs="Times New Roman"/>
      <w:szCs w:val="24"/>
      <w:lang w:val="x-none"/>
    </w:rPr>
  </w:style>
  <w:style w:type="paragraph" w:styleId="Zkladntext">
    <w:name w:val="Body Text"/>
    <w:basedOn w:val="Normlny"/>
    <w:link w:val="ZkladntextChar"/>
    <w:semiHidden/>
    <w:rsid w:val="00472B51"/>
    <w:pPr>
      <w:spacing w:line="240" w:lineRule="auto"/>
      <w:ind w:left="426"/>
      <w:jc w:val="both"/>
    </w:pPr>
    <w:rPr>
      <w:rFonts w:ascii="Cambria" w:eastAsia="Times New Roman" w:hAnsi="Cambria" w:cs="Times New Roman"/>
      <w:sz w:val="18"/>
      <w:szCs w:val="20"/>
      <w:lang w:eastAsia="sk-SK"/>
    </w:rPr>
  </w:style>
  <w:style w:type="paragraph" w:styleId="Bezriadkovania">
    <w:name w:val="No Spacing"/>
    <w:uiPriority w:val="1"/>
    <w:qFormat/>
    <w:rsid w:val="00096378"/>
    <w:pPr>
      <w:spacing w:after="0" w:line="240" w:lineRule="auto"/>
    </w:pPr>
  </w:style>
  <w:style w:type="character" w:customStyle="1" w:styleId="ZkladntextChar">
    <w:name w:val="Základný text Char"/>
    <w:basedOn w:val="Predvolenpsmoodseku"/>
    <w:link w:val="Zkladntext"/>
    <w:semiHidden/>
    <w:rsid w:val="00472B51"/>
    <w:rPr>
      <w:rFonts w:ascii="Cambria" w:eastAsia="Times New Roman" w:hAnsi="Cambria" w:cs="Times New Roman"/>
      <w:sz w:val="18"/>
      <w:szCs w:val="20"/>
      <w:lang w:eastAsia="sk-SK"/>
    </w:rPr>
  </w:style>
  <w:style w:type="paragraph" w:styleId="Odsekzoznamu">
    <w:name w:val="List Paragraph"/>
    <w:basedOn w:val="Normlny"/>
    <w:uiPriority w:val="34"/>
    <w:qFormat/>
    <w:rsid w:val="002A6A21"/>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next w:val="Bezriadkovania"/>
    <w:qFormat/>
    <w:rsid w:val="00096378"/>
    <w:pPr>
      <w:spacing w:after="0"/>
    </w:pPr>
  </w:style>
  <w:style w:type="paragraph" w:styleId="Nadpis1">
    <w:name w:val="heading 1"/>
    <w:basedOn w:val="Normlny"/>
    <w:next w:val="Normlny"/>
    <w:link w:val="Nadpis1Char"/>
    <w:uiPriority w:val="9"/>
    <w:qFormat/>
    <w:rsid w:val="0009637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09637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y"/>
    <w:next w:val="Normlny"/>
    <w:link w:val="Nadpis3Char"/>
    <w:uiPriority w:val="9"/>
    <w:unhideWhenUsed/>
    <w:qFormat/>
    <w:rsid w:val="00096378"/>
    <w:pPr>
      <w:keepNext/>
      <w:keepLines/>
      <w:spacing w:before="200"/>
      <w:outlineLvl w:val="2"/>
    </w:pPr>
    <w:rPr>
      <w:rFonts w:asciiTheme="majorHAnsi" w:eastAsiaTheme="majorEastAsia" w:hAnsiTheme="majorHAnsi" w:cstheme="majorBidi"/>
      <w:b/>
      <w:bCs/>
      <w:color w:val="4F81BD"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096378"/>
    <w:pPr>
      <w:tabs>
        <w:tab w:val="center" w:pos="4536"/>
        <w:tab w:val="right" w:pos="9072"/>
      </w:tabs>
      <w:spacing w:line="240" w:lineRule="auto"/>
    </w:pPr>
  </w:style>
  <w:style w:type="character" w:customStyle="1" w:styleId="HlavikaChar">
    <w:name w:val="Hlavička Char"/>
    <w:basedOn w:val="Predvolenpsmoodseku"/>
    <w:link w:val="Hlavika"/>
    <w:uiPriority w:val="99"/>
    <w:rsid w:val="00096378"/>
  </w:style>
  <w:style w:type="paragraph" w:styleId="Pta">
    <w:name w:val="footer"/>
    <w:basedOn w:val="Normlny"/>
    <w:link w:val="PtaChar"/>
    <w:uiPriority w:val="99"/>
    <w:unhideWhenUsed/>
    <w:rsid w:val="00096378"/>
    <w:pPr>
      <w:tabs>
        <w:tab w:val="center" w:pos="4536"/>
        <w:tab w:val="right" w:pos="9072"/>
      </w:tabs>
      <w:spacing w:line="240" w:lineRule="auto"/>
    </w:pPr>
  </w:style>
  <w:style w:type="character" w:customStyle="1" w:styleId="PtaChar">
    <w:name w:val="Päta Char"/>
    <w:basedOn w:val="Predvolenpsmoodseku"/>
    <w:link w:val="Pta"/>
    <w:uiPriority w:val="99"/>
    <w:rsid w:val="00096378"/>
  </w:style>
  <w:style w:type="paragraph" w:styleId="Textbubliny">
    <w:name w:val="Balloon Text"/>
    <w:basedOn w:val="Normlny"/>
    <w:link w:val="TextbublinyChar"/>
    <w:uiPriority w:val="99"/>
    <w:semiHidden/>
    <w:unhideWhenUsed/>
    <w:rsid w:val="00096378"/>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96378"/>
    <w:rPr>
      <w:rFonts w:ascii="Tahoma" w:hAnsi="Tahoma" w:cs="Tahoma"/>
      <w:sz w:val="16"/>
      <w:szCs w:val="16"/>
    </w:rPr>
  </w:style>
  <w:style w:type="character" w:customStyle="1" w:styleId="Nadpis1Char">
    <w:name w:val="Nadpis 1 Char"/>
    <w:basedOn w:val="Predvolenpsmoodseku"/>
    <w:link w:val="Nadpis1"/>
    <w:uiPriority w:val="9"/>
    <w:rsid w:val="00096378"/>
    <w:rPr>
      <w:rFonts w:asciiTheme="majorHAnsi" w:eastAsiaTheme="majorEastAsia" w:hAnsiTheme="majorHAnsi" w:cstheme="majorBidi"/>
      <w:b/>
      <w:bCs/>
      <w:color w:val="365F91" w:themeColor="accent1" w:themeShade="BF"/>
      <w:sz w:val="28"/>
      <w:szCs w:val="28"/>
    </w:rPr>
  </w:style>
  <w:style w:type="character" w:customStyle="1" w:styleId="Nadpis2Char">
    <w:name w:val="Nadpis 2 Char"/>
    <w:basedOn w:val="Predvolenpsmoodseku"/>
    <w:link w:val="Nadpis2"/>
    <w:uiPriority w:val="9"/>
    <w:rsid w:val="00096378"/>
    <w:rPr>
      <w:rFonts w:asciiTheme="majorHAnsi" w:eastAsiaTheme="majorEastAsia" w:hAnsiTheme="majorHAnsi" w:cstheme="majorBidi"/>
      <w:b/>
      <w:bCs/>
      <w:color w:val="4F81BD" w:themeColor="accent1"/>
      <w:sz w:val="26"/>
      <w:szCs w:val="26"/>
    </w:rPr>
  </w:style>
  <w:style w:type="character" w:customStyle="1" w:styleId="Nadpis3Char">
    <w:name w:val="Nadpis 3 Char"/>
    <w:basedOn w:val="Predvolenpsmoodseku"/>
    <w:link w:val="Nadpis3"/>
    <w:uiPriority w:val="9"/>
    <w:rsid w:val="00096378"/>
    <w:rPr>
      <w:rFonts w:asciiTheme="majorHAnsi" w:eastAsiaTheme="majorEastAsia" w:hAnsiTheme="majorHAnsi" w:cstheme="majorBidi"/>
      <w:b/>
      <w:bCs/>
      <w:color w:val="4F81BD" w:themeColor="accent1"/>
    </w:rPr>
  </w:style>
  <w:style w:type="paragraph" w:customStyle="1" w:styleId="TopHeader">
    <w:name w:val="Top Header"/>
    <w:basedOn w:val="Normlny"/>
    <w:qFormat/>
    <w:rsid w:val="00096378"/>
    <w:pPr>
      <w:spacing w:line="240" w:lineRule="auto"/>
      <w:jc w:val="center"/>
    </w:pPr>
    <w:rPr>
      <w:rFonts w:ascii="Arial Narrow" w:eastAsia="Times New Roman" w:hAnsi="Arial Narrow" w:cs="Times New Roman"/>
      <w:b/>
      <w:bCs/>
    </w:rPr>
  </w:style>
  <w:style w:type="paragraph" w:customStyle="1" w:styleId="Value">
    <w:name w:val="Value"/>
    <w:basedOn w:val="Normlny"/>
    <w:link w:val="ValueChar"/>
    <w:qFormat/>
    <w:rsid w:val="00096378"/>
    <w:pPr>
      <w:spacing w:line="240" w:lineRule="auto"/>
      <w:jc w:val="right"/>
    </w:pPr>
    <w:rPr>
      <w:rFonts w:ascii="Arial Narrow" w:eastAsia="Times New Roman" w:hAnsi="Arial Narrow" w:cs="Times New Roman"/>
      <w:szCs w:val="24"/>
      <w:lang w:val="x-none"/>
    </w:rPr>
  </w:style>
  <w:style w:type="character" w:customStyle="1" w:styleId="ValueChar">
    <w:name w:val="Value Char"/>
    <w:link w:val="Value"/>
    <w:locked/>
    <w:rsid w:val="00096378"/>
    <w:rPr>
      <w:rFonts w:ascii="Arial Narrow" w:eastAsia="Times New Roman" w:hAnsi="Arial Narrow" w:cs="Times New Roman"/>
      <w:szCs w:val="24"/>
      <w:lang w:val="x-none"/>
    </w:rPr>
  </w:style>
  <w:style w:type="paragraph" w:styleId="Zkladntext">
    <w:name w:val="Body Text"/>
    <w:basedOn w:val="Normlny"/>
    <w:link w:val="ZkladntextChar"/>
    <w:semiHidden/>
    <w:rsid w:val="00472B51"/>
    <w:pPr>
      <w:spacing w:line="240" w:lineRule="auto"/>
      <w:ind w:left="426"/>
      <w:jc w:val="both"/>
    </w:pPr>
    <w:rPr>
      <w:rFonts w:ascii="Cambria" w:eastAsia="Times New Roman" w:hAnsi="Cambria" w:cs="Times New Roman"/>
      <w:sz w:val="18"/>
      <w:szCs w:val="20"/>
      <w:lang w:eastAsia="sk-SK"/>
    </w:rPr>
  </w:style>
  <w:style w:type="paragraph" w:styleId="Bezriadkovania">
    <w:name w:val="No Spacing"/>
    <w:uiPriority w:val="1"/>
    <w:qFormat/>
    <w:rsid w:val="00096378"/>
    <w:pPr>
      <w:spacing w:after="0" w:line="240" w:lineRule="auto"/>
    </w:pPr>
  </w:style>
  <w:style w:type="character" w:customStyle="1" w:styleId="ZkladntextChar">
    <w:name w:val="Základný text Char"/>
    <w:basedOn w:val="Predvolenpsmoodseku"/>
    <w:link w:val="Zkladntext"/>
    <w:semiHidden/>
    <w:rsid w:val="00472B51"/>
    <w:rPr>
      <w:rFonts w:ascii="Cambria" w:eastAsia="Times New Roman" w:hAnsi="Cambria" w:cs="Times New Roman"/>
      <w:sz w:val="18"/>
      <w:szCs w:val="20"/>
      <w:lang w:eastAsia="sk-SK"/>
    </w:rPr>
  </w:style>
  <w:style w:type="paragraph" w:styleId="Odsekzoznamu">
    <w:name w:val="List Paragraph"/>
    <w:basedOn w:val="Normlny"/>
    <w:uiPriority w:val="34"/>
    <w:qFormat/>
    <w:rsid w:val="002A6A2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340870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3</Pages>
  <Words>1185</Words>
  <Characters>6755</Characters>
  <Application>Microsoft Office Word</Application>
  <DocSecurity>0</DocSecurity>
  <Lines>56</Lines>
  <Paragraphs>15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7925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4</cp:revision>
  <dcterms:created xsi:type="dcterms:W3CDTF">2017-03-27T12:34:00Z</dcterms:created>
  <dcterms:modified xsi:type="dcterms:W3CDTF">2017-03-31T07:03:00Z</dcterms:modified>
</cp:coreProperties>
</file>