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1ADC" w:rsidRPr="00A30268" w:rsidRDefault="00091ADC" w:rsidP="00A30268">
      <w:pPr>
        <w:rPr>
          <w:rFonts w:ascii="Times New Roman" w:hAnsi="Times New Roman" w:cs="Times New Roman"/>
          <w:sz w:val="28"/>
          <w:szCs w:val="28"/>
        </w:rPr>
      </w:pPr>
    </w:p>
    <w:p w:rsidR="00A30268" w:rsidRPr="007030EF" w:rsidRDefault="00A30268" w:rsidP="007030E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30EF">
        <w:rPr>
          <w:rFonts w:ascii="Times New Roman" w:hAnsi="Times New Roman" w:cs="Times New Roman"/>
          <w:b/>
          <w:sz w:val="28"/>
          <w:szCs w:val="28"/>
        </w:rPr>
        <w:t>POZNÁMKY</w:t>
      </w:r>
    </w:p>
    <w:p w:rsidR="00A30268" w:rsidRPr="007030EF" w:rsidRDefault="00A30268" w:rsidP="007030E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30EF">
        <w:rPr>
          <w:rFonts w:ascii="Times New Roman" w:hAnsi="Times New Roman" w:cs="Times New Roman"/>
          <w:b/>
          <w:sz w:val="28"/>
          <w:szCs w:val="28"/>
        </w:rPr>
        <w:t>Individuálnej účtovnej závierky</w:t>
      </w:r>
    </w:p>
    <w:p w:rsidR="00A30268" w:rsidRPr="007030EF" w:rsidRDefault="00A30268" w:rsidP="007030E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30EF">
        <w:rPr>
          <w:rFonts w:ascii="Times New Roman" w:hAnsi="Times New Roman" w:cs="Times New Roman"/>
          <w:b/>
          <w:sz w:val="28"/>
          <w:szCs w:val="28"/>
        </w:rPr>
        <w:t>Mikro účtovnej jednotky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</w:p>
    <w:p w:rsidR="00A30268" w:rsidRDefault="00A30268" w:rsidP="00A30268">
      <w:pPr>
        <w:rPr>
          <w:rFonts w:ascii="Times New Roman" w:hAnsi="Times New Roman" w:cs="Times New Roman"/>
          <w:b/>
          <w:sz w:val="28"/>
          <w:szCs w:val="28"/>
        </w:rPr>
      </w:pPr>
      <w:r w:rsidRPr="00B57CF5"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B57CF5" w:rsidRPr="00B57CF5" w:rsidRDefault="00B57CF5" w:rsidP="00A30268">
      <w:pPr>
        <w:rPr>
          <w:rFonts w:ascii="Times New Roman" w:hAnsi="Times New Roman" w:cs="Times New Roman"/>
          <w:b/>
          <w:sz w:val="28"/>
          <w:szCs w:val="28"/>
        </w:rPr>
      </w:pP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Názov účtovnej jednotky: Lynxie s.r.o.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Sídlo: Morovnianska 399/35, 972 31  Ráztočno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IČO: 50028715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DIČ: 2120150659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IČDPH: SK2120150659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Forma podnikania: spoločnosť s ručením obmedzeným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Spoločnosť je platcom DPH od augusta 2016.</w:t>
      </w:r>
    </w:p>
    <w:p w:rsid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Účtovná závierka je</w:t>
      </w:r>
      <w:r>
        <w:rPr>
          <w:rFonts w:ascii="Times New Roman" w:hAnsi="Times New Roman" w:cs="Times New Roman"/>
          <w:sz w:val="28"/>
          <w:szCs w:val="28"/>
        </w:rPr>
        <w:t xml:space="preserve"> zostavená za obdobie od januára 2016 do decembra 2016, údaje sú uvádzané v celých eurách.</w:t>
      </w:r>
    </w:p>
    <w:p w:rsid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Hlavná činnosť spoločnosti sú Ostatné služby týkajúce sa informačných technológií a počítačov.</w:t>
      </w:r>
    </w:p>
    <w:p w:rsid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závierka je zostavená za predpokladu nepretržitého trvania spoločnosti.</w:t>
      </w:r>
    </w:p>
    <w:p w:rsid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Spoločnosť vznikla dňa 5.11.2015 zápisom do OR Okresného súdu Trenčín, oddiel Sro, vložka č.32234/R.</w:t>
      </w:r>
    </w:p>
    <w:p w:rsid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</w:t>
      </w:r>
      <w:r w:rsidR="00B57CF5">
        <w:rPr>
          <w:rFonts w:ascii="Times New Roman" w:hAnsi="Times New Roman" w:cs="Times New Roman"/>
          <w:sz w:val="28"/>
          <w:szCs w:val="28"/>
        </w:rPr>
        <w:t>oločnosť nie je súčasťou konsoli</w:t>
      </w:r>
      <w:r>
        <w:rPr>
          <w:rFonts w:ascii="Times New Roman" w:hAnsi="Times New Roman" w:cs="Times New Roman"/>
          <w:sz w:val="28"/>
          <w:szCs w:val="28"/>
        </w:rPr>
        <w:t>dovaného celku inej obchodnej spoločnosti.</w:t>
      </w:r>
    </w:p>
    <w:p w:rsid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</w:p>
    <w:p w:rsidR="00A30268" w:rsidRPr="00436D33" w:rsidRDefault="00A30268" w:rsidP="00A30268">
      <w:pPr>
        <w:rPr>
          <w:rFonts w:ascii="Times New Roman" w:hAnsi="Times New Roman" w:cs="Times New Roman"/>
          <w:b/>
          <w:sz w:val="28"/>
          <w:szCs w:val="28"/>
        </w:rPr>
      </w:pPr>
      <w:r w:rsidRPr="00436D33">
        <w:rPr>
          <w:rFonts w:ascii="Times New Roman" w:hAnsi="Times New Roman" w:cs="Times New Roman"/>
          <w:b/>
          <w:sz w:val="28"/>
          <w:szCs w:val="28"/>
        </w:rPr>
        <w:t>Informácie o počte zamestnancov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Priemerný počet zamestnancov: 1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Stav zamestnancov k 31.12.2016: 1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Počet vedúcich zamestnancov: 1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Spoločnosť zatiaľ nevlastní žiadny </w:t>
      </w:r>
      <w:r w:rsidRPr="00436D33">
        <w:rPr>
          <w:rFonts w:ascii="Times New Roman" w:hAnsi="Times New Roman" w:cs="Times New Roman"/>
          <w:b/>
          <w:sz w:val="28"/>
          <w:szCs w:val="28"/>
        </w:rPr>
        <w:t>dlhodobý hmotný majetok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 w:rsidRPr="00436D33">
        <w:rPr>
          <w:rFonts w:ascii="Times New Roman" w:hAnsi="Times New Roman" w:cs="Times New Roman"/>
          <w:b/>
          <w:sz w:val="28"/>
          <w:szCs w:val="28"/>
        </w:rPr>
        <w:t>Drobný hmotný majetok</w:t>
      </w:r>
      <w:r>
        <w:rPr>
          <w:rFonts w:ascii="Times New Roman" w:hAnsi="Times New Roman" w:cs="Times New Roman"/>
          <w:sz w:val="28"/>
          <w:szCs w:val="28"/>
        </w:rPr>
        <w:t>, ktorého obstarávacia cena je 1700 EUR a nižšia, odpisujeme jednorázovo pri uvedení do používania ako spotrebu materiálu na analytický účet 501 020.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Zoznam drobného hmnotného majetku je zaevidovaný v pomocnej knihe drobného HM.</w:t>
      </w:r>
    </w:p>
    <w:p w:rsidR="007030EF" w:rsidRDefault="00436D33" w:rsidP="00A30268">
      <w:pPr>
        <w:rPr>
          <w:rFonts w:ascii="Times New Roman" w:hAnsi="Times New Roman" w:cs="Times New Roman"/>
          <w:sz w:val="28"/>
          <w:szCs w:val="28"/>
        </w:rPr>
      </w:pPr>
      <w:r w:rsidRPr="00436D33">
        <w:rPr>
          <w:rFonts w:ascii="Times New Roman" w:hAnsi="Times New Roman" w:cs="Times New Roman"/>
          <w:b/>
          <w:sz w:val="28"/>
          <w:szCs w:val="28"/>
        </w:rPr>
        <w:t>Drobný nehmotný majetok</w:t>
      </w:r>
      <w:r>
        <w:rPr>
          <w:rFonts w:ascii="Times New Roman" w:hAnsi="Times New Roman" w:cs="Times New Roman"/>
          <w:sz w:val="28"/>
          <w:szCs w:val="28"/>
        </w:rPr>
        <w:t xml:space="preserve"> v obstarávacej cene 2400 EUR a nižšej účtujeme do nákladov v plnej výške na analytický účet 518</w:t>
      </w:r>
      <w:r w:rsidR="007030EF">
        <w:rPr>
          <w:rFonts w:ascii="Times New Roman" w:hAnsi="Times New Roman" w:cs="Times New Roman"/>
          <w:sz w:val="28"/>
          <w:szCs w:val="28"/>
        </w:rPr>
        <w:t> 020.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 w:rsidRPr="00436D33">
        <w:rPr>
          <w:rFonts w:ascii="Times New Roman" w:hAnsi="Times New Roman" w:cs="Times New Roman"/>
          <w:b/>
          <w:sz w:val="28"/>
          <w:szCs w:val="28"/>
        </w:rPr>
        <w:lastRenderedPageBreak/>
        <w:t>Dlhodobý nehmotný majetok</w:t>
      </w:r>
      <w:r>
        <w:rPr>
          <w:rFonts w:ascii="Times New Roman" w:hAnsi="Times New Roman" w:cs="Times New Roman"/>
          <w:sz w:val="28"/>
          <w:szCs w:val="28"/>
        </w:rPr>
        <w:t xml:space="preserve"> nevlastníme.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</w:p>
    <w:p w:rsidR="00436D33" w:rsidRPr="00C15894" w:rsidRDefault="00436D33" w:rsidP="00A30268">
      <w:pPr>
        <w:rPr>
          <w:rFonts w:ascii="Times New Roman" w:hAnsi="Times New Roman" w:cs="Times New Roman"/>
          <w:b/>
          <w:sz w:val="28"/>
          <w:szCs w:val="28"/>
        </w:rPr>
      </w:pPr>
      <w:r w:rsidRPr="00C15894">
        <w:rPr>
          <w:rFonts w:ascii="Times New Roman" w:hAnsi="Times New Roman" w:cs="Times New Roman"/>
          <w:b/>
          <w:sz w:val="28"/>
          <w:szCs w:val="28"/>
        </w:rPr>
        <w:t>Informácia o krátkodobom finančnom majetku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Krátkodobý finančný majetok oceňujeme ich menovitou hodnotou, ich zníženie sa vyjadruje opravnou položkou. Výška krátkodobého finančného majetku k 31.12.2016 je 15 597 EUR.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Stav pokladnice k 31.12.2016:              867</w:t>
      </w:r>
      <w:r w:rsidR="00F37770"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 toho: hlavná pokladňa:                       824</w:t>
      </w:r>
      <w:r w:rsidR="00F37770"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pokladňa sociálneho fondu:        43 </w:t>
      </w:r>
      <w:r w:rsidR="00F37770">
        <w:rPr>
          <w:rFonts w:ascii="Times New Roman" w:hAnsi="Times New Roman" w:cs="Times New Roman"/>
          <w:sz w:val="28"/>
          <w:szCs w:val="28"/>
        </w:rPr>
        <w:t>EUR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Stav bežného bankového účtu:        14 730 </w:t>
      </w:r>
      <w:r w:rsidR="00F37770">
        <w:rPr>
          <w:rFonts w:ascii="Times New Roman" w:hAnsi="Times New Roman" w:cs="Times New Roman"/>
          <w:sz w:val="28"/>
          <w:szCs w:val="28"/>
        </w:rPr>
        <w:t>EUR</w:t>
      </w: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 toho: BÚ FIO banka                     11 324 </w:t>
      </w:r>
      <w:r w:rsidR="00F37770">
        <w:rPr>
          <w:rFonts w:ascii="Times New Roman" w:hAnsi="Times New Roman" w:cs="Times New Roman"/>
          <w:sz w:val="28"/>
          <w:szCs w:val="28"/>
        </w:rPr>
        <w:t>EUR</w:t>
      </w: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BÚ Tatra banka                     3</w:t>
      </w:r>
      <w:r w:rsidR="00F37770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406</w:t>
      </w:r>
      <w:r w:rsidR="00F37770"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</w:p>
    <w:p w:rsidR="00C15894" w:rsidRPr="00C15894" w:rsidRDefault="00C15894" w:rsidP="00A30268">
      <w:pPr>
        <w:rPr>
          <w:rFonts w:ascii="Times New Roman" w:hAnsi="Times New Roman" w:cs="Times New Roman"/>
          <w:b/>
          <w:sz w:val="28"/>
          <w:szCs w:val="28"/>
        </w:rPr>
      </w:pPr>
      <w:r w:rsidRPr="00C15894">
        <w:rPr>
          <w:rFonts w:ascii="Times New Roman" w:hAnsi="Times New Roman" w:cs="Times New Roman"/>
          <w:b/>
          <w:sz w:val="28"/>
          <w:szCs w:val="28"/>
        </w:rPr>
        <w:t>Informácia o pohľadávkach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Pohľadávky oceňujeme ich menovitou hodnotou. </w:t>
      </w:r>
      <w:r w:rsidR="007030EF">
        <w:rPr>
          <w:rFonts w:ascii="Times New Roman" w:hAnsi="Times New Roman" w:cs="Times New Roman"/>
          <w:sz w:val="28"/>
          <w:szCs w:val="28"/>
        </w:rPr>
        <w:t>Stav krátkodobých pohľadávok k 31.12.2016 je 10</w:t>
      </w:r>
      <w:r w:rsidR="00510589">
        <w:rPr>
          <w:rFonts w:ascii="Times New Roman" w:hAnsi="Times New Roman" w:cs="Times New Roman"/>
          <w:sz w:val="28"/>
          <w:szCs w:val="28"/>
        </w:rPr>
        <w:t xml:space="preserve"> </w:t>
      </w:r>
      <w:r w:rsidR="007030EF">
        <w:rPr>
          <w:rFonts w:ascii="Times New Roman" w:hAnsi="Times New Roman" w:cs="Times New Roman"/>
          <w:sz w:val="28"/>
          <w:szCs w:val="28"/>
        </w:rPr>
        <w:t>948 EUR.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Stav krátkodobých pohľadávok z obchodného styku /311/ k 31.12.2016 je 10 315 EUR.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Stav </w:t>
      </w:r>
      <w:r w:rsidR="007030EF">
        <w:rPr>
          <w:rFonts w:ascii="Times New Roman" w:hAnsi="Times New Roman" w:cs="Times New Roman"/>
          <w:sz w:val="28"/>
          <w:szCs w:val="28"/>
        </w:rPr>
        <w:t>účtu Poskytnuté preddavky /314/ - zaplatený preddavok za dvere do prenajatých priestorov v sume 633 EUR.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</w:p>
    <w:p w:rsidR="00C15894" w:rsidRPr="00F37770" w:rsidRDefault="00C15894" w:rsidP="00A30268">
      <w:pPr>
        <w:rPr>
          <w:rFonts w:ascii="Times New Roman" w:hAnsi="Times New Roman" w:cs="Times New Roman"/>
          <w:b/>
          <w:sz w:val="28"/>
          <w:szCs w:val="28"/>
        </w:rPr>
      </w:pPr>
      <w:r w:rsidRPr="00F37770">
        <w:rPr>
          <w:rFonts w:ascii="Times New Roman" w:hAnsi="Times New Roman" w:cs="Times New Roman"/>
          <w:b/>
          <w:sz w:val="28"/>
          <w:szCs w:val="28"/>
        </w:rPr>
        <w:t>Informácia o záväzkoch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Stav </w:t>
      </w:r>
      <w:r w:rsidRPr="00F37770">
        <w:rPr>
          <w:rFonts w:ascii="Times New Roman" w:hAnsi="Times New Roman" w:cs="Times New Roman"/>
          <w:b/>
          <w:sz w:val="28"/>
          <w:szCs w:val="28"/>
        </w:rPr>
        <w:t>krátkodobých záväzkov</w:t>
      </w:r>
      <w:r>
        <w:rPr>
          <w:rFonts w:ascii="Times New Roman" w:hAnsi="Times New Roman" w:cs="Times New Roman"/>
          <w:sz w:val="28"/>
          <w:szCs w:val="28"/>
        </w:rPr>
        <w:t xml:space="preserve"> k 31.12.2016 je </w:t>
      </w:r>
      <w:r w:rsidR="00F37770">
        <w:rPr>
          <w:rFonts w:ascii="Times New Roman" w:hAnsi="Times New Roman" w:cs="Times New Roman"/>
          <w:sz w:val="28"/>
          <w:szCs w:val="28"/>
        </w:rPr>
        <w:t>20 282 EUR.</w:t>
      </w:r>
    </w:p>
    <w:p w:rsidR="00F37770" w:rsidRDefault="00F37770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 toho: </w:t>
      </w:r>
    </w:p>
    <w:p w:rsidR="00F37770" w:rsidRDefault="00F37770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Záväzky z obchodného styku /321/:                                        20 EUR</w:t>
      </w:r>
    </w:p>
    <w:p w:rsidR="00F37770" w:rsidRDefault="00F37770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Záväzky voči spoločníkom zo ZČ /365,366/:                     3257 EUR</w:t>
      </w:r>
    </w:p>
    <w:p w:rsidR="00F37770" w:rsidRDefault="00F37770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Záväzky zo sociálneho a zdravotného poistenia /336/:         351 EUR</w:t>
      </w:r>
    </w:p>
    <w:p w:rsidR="00F37770" w:rsidRDefault="00F37770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Daňové záväzky /341,342,343,345/:                                   7740 EUR</w:t>
      </w:r>
    </w:p>
    <w:p w:rsidR="00F37770" w:rsidRDefault="00005604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Ostatné záväzky /379/:                                                        8914 EUR</w:t>
      </w:r>
    </w:p>
    <w:p w:rsidR="00F37770" w:rsidRDefault="00F37770" w:rsidP="00A30268">
      <w:pPr>
        <w:rPr>
          <w:rFonts w:ascii="Times New Roman" w:hAnsi="Times New Roman" w:cs="Times New Roman"/>
          <w:sz w:val="28"/>
          <w:szCs w:val="28"/>
        </w:rPr>
      </w:pPr>
    </w:p>
    <w:p w:rsidR="007030EF" w:rsidRDefault="00005604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Informácia o </w:t>
      </w:r>
      <w:r w:rsidR="00F37770" w:rsidRPr="00F37770">
        <w:rPr>
          <w:rFonts w:ascii="Times New Roman" w:hAnsi="Times New Roman" w:cs="Times New Roman"/>
          <w:b/>
          <w:sz w:val="28"/>
          <w:szCs w:val="28"/>
        </w:rPr>
        <w:t>záväzko</w:t>
      </w:r>
      <w:r>
        <w:rPr>
          <w:rFonts w:ascii="Times New Roman" w:hAnsi="Times New Roman" w:cs="Times New Roman"/>
          <w:b/>
          <w:sz w:val="28"/>
          <w:szCs w:val="28"/>
        </w:rPr>
        <w:t>ch</w:t>
      </w:r>
      <w:r w:rsidR="00F37770">
        <w:rPr>
          <w:rFonts w:ascii="Times New Roman" w:hAnsi="Times New Roman" w:cs="Times New Roman"/>
          <w:sz w:val="28"/>
          <w:szCs w:val="28"/>
        </w:rPr>
        <w:t xml:space="preserve"> </w:t>
      </w:r>
      <w:r w:rsidR="00F37770" w:rsidRPr="00005604">
        <w:rPr>
          <w:rFonts w:ascii="Times New Roman" w:hAnsi="Times New Roman" w:cs="Times New Roman"/>
          <w:b/>
          <w:sz w:val="28"/>
          <w:szCs w:val="28"/>
        </w:rPr>
        <w:t>zo sociálneho fondu</w:t>
      </w:r>
      <w:r w:rsidR="00F377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stav k 31.12.2016 je 43 EUR.</w:t>
      </w:r>
    </w:p>
    <w:p w:rsidR="00510589" w:rsidRDefault="00510589" w:rsidP="00F37770">
      <w:pPr>
        <w:rPr>
          <w:rFonts w:ascii="Times New Roman" w:hAnsi="Times New Roman" w:cs="Times New Roman"/>
          <w:sz w:val="28"/>
          <w:szCs w:val="28"/>
        </w:rPr>
      </w:pPr>
    </w:p>
    <w:p w:rsidR="007030EF" w:rsidRPr="005A5ACB" w:rsidRDefault="007030EF" w:rsidP="00F37770">
      <w:pPr>
        <w:rPr>
          <w:rFonts w:ascii="Times New Roman" w:hAnsi="Times New Roman" w:cs="Times New Roman"/>
          <w:b/>
          <w:sz w:val="28"/>
          <w:szCs w:val="28"/>
        </w:rPr>
      </w:pPr>
      <w:r w:rsidRPr="005A5ACB">
        <w:rPr>
          <w:rFonts w:ascii="Times New Roman" w:hAnsi="Times New Roman" w:cs="Times New Roman"/>
          <w:b/>
          <w:sz w:val="28"/>
          <w:szCs w:val="28"/>
        </w:rPr>
        <w:lastRenderedPageBreak/>
        <w:t>Informácia o výsledku hospodárenia</w:t>
      </w:r>
    </w:p>
    <w:p w:rsidR="007030EF" w:rsidRDefault="007030EF" w:rsidP="00F37770">
      <w:pPr>
        <w:rPr>
          <w:rFonts w:ascii="Times New Roman" w:hAnsi="Times New Roman" w:cs="Times New Roman"/>
          <w:sz w:val="28"/>
          <w:szCs w:val="28"/>
        </w:rPr>
      </w:pPr>
    </w:p>
    <w:p w:rsidR="007030EF" w:rsidRDefault="00322A3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Spoločnosť neúčtovala o položkách nákladov a výnosov, ktoré mali výnimočný rozs</w:t>
      </w:r>
      <w:r w:rsidR="00510589">
        <w:rPr>
          <w:rFonts w:ascii="Times New Roman" w:hAnsi="Times New Roman" w:cs="Times New Roman"/>
          <w:sz w:val="28"/>
          <w:szCs w:val="28"/>
        </w:rPr>
        <w:t>ah alebo výskyt. Neeviduje také</w:t>
      </w:r>
      <w:r>
        <w:rPr>
          <w:rFonts w:ascii="Times New Roman" w:hAnsi="Times New Roman" w:cs="Times New Roman"/>
          <w:sz w:val="28"/>
          <w:szCs w:val="28"/>
        </w:rPr>
        <w:t xml:space="preserve"> finančné povinnosti, ktoré sa nevykazujú v súvahe.</w:t>
      </w:r>
    </w:p>
    <w:p w:rsidR="00322A3B" w:rsidRDefault="00322A3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Výnosy celkom predstavujú k 31.12.2016 sumu </w:t>
      </w:r>
      <w:r w:rsidR="005A5ACB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>86 721 EUR.</w:t>
      </w:r>
    </w:p>
    <w:p w:rsidR="00322A3B" w:rsidRDefault="00322A3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 toho:  tržby z predaja služieb /602/           </w:t>
      </w:r>
      <w:r w:rsidR="005A5ACB">
        <w:rPr>
          <w:rFonts w:ascii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105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84 442 EUR</w:t>
      </w:r>
    </w:p>
    <w:p w:rsidR="00322A3B" w:rsidRDefault="00322A3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tržby z predaja tovaru /604/             </w:t>
      </w:r>
      <w:r w:rsidR="005A5ACB">
        <w:rPr>
          <w:rFonts w:ascii="Times New Roman" w:hAnsi="Times New Roman" w:cs="Times New Roman"/>
          <w:sz w:val="28"/>
          <w:szCs w:val="28"/>
        </w:rPr>
        <w:t xml:space="preserve">            </w:t>
      </w:r>
      <w:r>
        <w:rPr>
          <w:rFonts w:ascii="Times New Roman" w:hAnsi="Times New Roman" w:cs="Times New Roman"/>
          <w:sz w:val="28"/>
          <w:szCs w:val="28"/>
        </w:rPr>
        <w:t>2 279 EUR</w:t>
      </w:r>
    </w:p>
    <w:p w:rsidR="00322A3B" w:rsidRDefault="00322A3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Náklady celkom predstavujú k 31.12.2016 sumu </w:t>
      </w:r>
      <w:r w:rsidR="005A5ACB">
        <w:rPr>
          <w:rFonts w:ascii="Times New Roman" w:hAnsi="Times New Roman" w:cs="Times New Roman"/>
          <w:sz w:val="28"/>
          <w:szCs w:val="28"/>
        </w:rPr>
        <w:t xml:space="preserve">   </w:t>
      </w:r>
      <w:r w:rsidR="00510589">
        <w:rPr>
          <w:rFonts w:ascii="Times New Roman" w:hAnsi="Times New Roman" w:cs="Times New Roman"/>
          <w:sz w:val="28"/>
          <w:szCs w:val="28"/>
        </w:rPr>
        <w:t>60 686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A5ACB">
        <w:rPr>
          <w:rFonts w:ascii="Times New Roman" w:hAnsi="Times New Roman" w:cs="Times New Roman"/>
          <w:sz w:val="28"/>
          <w:szCs w:val="28"/>
        </w:rPr>
        <w:t>EUR</w:t>
      </w:r>
    </w:p>
    <w:p w:rsidR="00322A3B" w:rsidRDefault="00322A3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Výsledok hospodárenia pred zdanením : </w:t>
      </w:r>
      <w:r w:rsidR="005A5ACB">
        <w:rPr>
          <w:rFonts w:ascii="Times New Roman" w:hAnsi="Times New Roman" w:cs="Times New Roman"/>
          <w:sz w:val="28"/>
          <w:szCs w:val="28"/>
        </w:rPr>
        <w:t xml:space="preserve">                26 035 EUR</w:t>
      </w:r>
    </w:p>
    <w:p w:rsidR="005A5ACB" w:rsidRDefault="005A5AC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Splatná daň z príjmov 22%:                                       5 705 EUR</w:t>
      </w:r>
    </w:p>
    <w:p w:rsidR="005A5ACB" w:rsidRDefault="005A5AC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Výsledok hospodárenia po zdanení:                        20 330 EUR</w:t>
      </w:r>
    </w:p>
    <w:p w:rsidR="005A5ACB" w:rsidRDefault="005A5AC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A5ACB" w:rsidRPr="005A5ACB" w:rsidRDefault="005A5ACB" w:rsidP="00F37770">
      <w:pPr>
        <w:rPr>
          <w:rFonts w:ascii="Times New Roman" w:hAnsi="Times New Roman" w:cs="Times New Roman"/>
          <w:b/>
          <w:sz w:val="28"/>
          <w:szCs w:val="28"/>
        </w:rPr>
      </w:pPr>
      <w:r w:rsidRPr="005A5ACB">
        <w:rPr>
          <w:rFonts w:ascii="Times New Roman" w:hAnsi="Times New Roman" w:cs="Times New Roman"/>
          <w:b/>
          <w:sz w:val="28"/>
          <w:szCs w:val="28"/>
        </w:rPr>
        <w:t>Informácie o zmenách vlastného imania</w:t>
      </w:r>
    </w:p>
    <w:p w:rsidR="005A5ACB" w:rsidRDefault="005A5ACB" w:rsidP="00F37770">
      <w:pPr>
        <w:rPr>
          <w:rFonts w:ascii="Times New Roman" w:hAnsi="Times New Roman" w:cs="Times New Roman"/>
          <w:sz w:val="28"/>
          <w:szCs w:val="28"/>
        </w:rPr>
      </w:pPr>
    </w:p>
    <w:p w:rsidR="005A5ACB" w:rsidRDefault="005A5AC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roku 2015 spoločnosť vykazovala účtovnú stratu v sume – 446 EUR</w:t>
      </w:r>
      <w:r w:rsidR="00B57CF5">
        <w:rPr>
          <w:rFonts w:ascii="Times New Roman" w:hAnsi="Times New Roman" w:cs="Times New Roman"/>
          <w:sz w:val="28"/>
          <w:szCs w:val="28"/>
        </w:rPr>
        <w:t xml:space="preserve">, ktorú sme previedli na účet 429 010 Neuhradená strata </w:t>
      </w:r>
      <w:proofErr w:type="spellStart"/>
      <w:r w:rsidR="00B57CF5">
        <w:rPr>
          <w:rFonts w:ascii="Times New Roman" w:hAnsi="Times New Roman" w:cs="Times New Roman"/>
          <w:sz w:val="28"/>
          <w:szCs w:val="28"/>
        </w:rPr>
        <w:t>min.rokov</w:t>
      </w:r>
      <w:proofErr w:type="spellEnd"/>
      <w:r w:rsidR="00B57CF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Základné imanie k 31.12.2016:   5 000 EUR</w:t>
      </w: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Vlastné imanie a záväzky:         45 210 EUR</w:t>
      </w: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Vlastné imanie k 31.12.2016:    24 885 EUR</w:t>
      </w: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Výsledok hospodárenia za účtovné obdobie po zdanení:  20 330 EUR.</w:t>
      </w: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 Ráztočne 28.03. 2017 </w:t>
      </w: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</w:p>
    <w:p w:rsidR="007030EF" w:rsidRDefault="007030EF" w:rsidP="00F37770">
      <w:pPr>
        <w:rPr>
          <w:rFonts w:ascii="Times New Roman" w:hAnsi="Times New Roman" w:cs="Times New Roman"/>
          <w:sz w:val="28"/>
          <w:szCs w:val="28"/>
        </w:rPr>
      </w:pPr>
    </w:p>
    <w:p w:rsidR="00005604" w:rsidRDefault="00005604" w:rsidP="00F37770">
      <w:pPr>
        <w:rPr>
          <w:rFonts w:ascii="Times New Roman" w:hAnsi="Times New Roman" w:cs="Times New Roman"/>
          <w:sz w:val="28"/>
          <w:szCs w:val="28"/>
        </w:rPr>
      </w:pPr>
    </w:p>
    <w:p w:rsidR="00005604" w:rsidRDefault="00005604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7770" w:rsidRPr="00A30268" w:rsidRDefault="00F37770" w:rsidP="00A30268">
      <w:pPr>
        <w:rPr>
          <w:rFonts w:ascii="Times New Roman" w:hAnsi="Times New Roman" w:cs="Times New Roman"/>
          <w:sz w:val="28"/>
          <w:szCs w:val="28"/>
        </w:rPr>
      </w:pPr>
    </w:p>
    <w:sectPr w:rsidR="00F37770" w:rsidRPr="00A30268" w:rsidSect="00091ADC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7CF5" w:rsidRDefault="00B57CF5" w:rsidP="00B57CF5">
      <w:pPr>
        <w:spacing w:line="240" w:lineRule="auto"/>
      </w:pPr>
      <w:r>
        <w:separator/>
      </w:r>
    </w:p>
  </w:endnote>
  <w:endnote w:type="continuationSeparator" w:id="0">
    <w:p w:rsidR="00B57CF5" w:rsidRDefault="00B57CF5" w:rsidP="00B57CF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7CF5" w:rsidRDefault="00B57CF5" w:rsidP="00B57CF5">
      <w:pPr>
        <w:spacing w:line="240" w:lineRule="auto"/>
      </w:pPr>
      <w:r>
        <w:separator/>
      </w:r>
    </w:p>
  </w:footnote>
  <w:footnote w:type="continuationSeparator" w:id="0">
    <w:p w:rsidR="00B57CF5" w:rsidRDefault="00B57CF5" w:rsidP="00B57CF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47464626"/>
      <w:docPartObj>
        <w:docPartGallery w:val="Page Numbers (Top of Page)"/>
        <w:docPartUnique/>
      </w:docPartObj>
    </w:sdtPr>
    <w:sdtContent>
      <w:p w:rsidR="00B57CF5" w:rsidRDefault="00B57CF5">
        <w:pPr>
          <w:pStyle w:val="Hlavi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4C66">
          <w:rPr>
            <w:noProof/>
          </w:rPr>
          <w:t>1</w:t>
        </w:r>
        <w:r>
          <w:fldChar w:fldCharType="end"/>
        </w:r>
      </w:p>
    </w:sdtContent>
  </w:sdt>
  <w:p w:rsidR="00B57CF5" w:rsidRDefault="00B57CF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30268"/>
    <w:rsid w:val="00005604"/>
    <w:rsid w:val="00091ADC"/>
    <w:rsid w:val="00322A3B"/>
    <w:rsid w:val="00436D33"/>
    <w:rsid w:val="00510589"/>
    <w:rsid w:val="005A5ACB"/>
    <w:rsid w:val="007030EF"/>
    <w:rsid w:val="00A30268"/>
    <w:rsid w:val="00B57CF5"/>
    <w:rsid w:val="00C15894"/>
    <w:rsid w:val="00CE1842"/>
    <w:rsid w:val="00DE6D37"/>
    <w:rsid w:val="00E94C66"/>
    <w:rsid w:val="00F37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1EA7CB-5B8F-4627-8A64-EF0D2B21F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1A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57CF5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7CF5"/>
  </w:style>
  <w:style w:type="paragraph" w:styleId="Pta">
    <w:name w:val="footer"/>
    <w:basedOn w:val="Normlny"/>
    <w:link w:val="PtaChar"/>
    <w:uiPriority w:val="99"/>
    <w:unhideWhenUsed/>
    <w:rsid w:val="00B57CF5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57C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3</Pages>
  <Words>577</Words>
  <Characters>3290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Matus Madaj</cp:lastModifiedBy>
  <cp:revision>2</cp:revision>
  <dcterms:created xsi:type="dcterms:W3CDTF">2017-03-28T06:20:00Z</dcterms:created>
  <dcterms:modified xsi:type="dcterms:W3CDTF">2017-03-28T11:46:00Z</dcterms:modified>
</cp:coreProperties>
</file>