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Základná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31.12.201</w:t>
      </w:r>
      <w:r w:rsidR="004C6B5D">
        <w:rPr>
          <w:rFonts w:ascii="Times New Roman" w:hAnsi="Times New Roman"/>
          <w:b/>
          <w:bCs/>
        </w:rPr>
        <w:t>6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 a informácie o činnosti účtovnej jednotky: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/>
      </w:tblPr>
      <w:tblGrid>
        <w:gridCol w:w="4361"/>
        <w:gridCol w:w="4851"/>
      </w:tblGrid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4C6B5D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</w:t>
            </w:r>
            <w:r w:rsidR="003824DE">
              <w:rPr>
                <w:rFonts w:ascii="Times New Roman" w:hAnsi="Times New Roman"/>
                <w:b/>
                <w:sz w:val="20"/>
                <w:szCs w:val="20"/>
              </w:rPr>
              <w:t xml:space="preserve"> Gabčíkovo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3824DE" w:rsidTr="00DF2438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2. Informácie o vedúcich predstaviteľoch a o organizačnej štruktúre účtovnej jednotky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3824DE" w:rsidTr="00DF2438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Bc. Ilková Gabriela,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3824DE" w:rsidTr="00DF2438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3824DE" w:rsidTr="00DF2438">
        <w:trPr>
          <w:trHeight w:val="29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4C6B5D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10</w:t>
            </w:r>
          </w:p>
        </w:tc>
      </w:tr>
      <w:tr w:rsidR="003824DE" w:rsidTr="00DF2438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lang w:eastAsia="en-US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 organizáciách v zriaďovateľskej pôsobnosti účtovnej jednotky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Základná umelecká škola nemá žiadne rozpočtové organizácie, príspevkové organizácie ani iné právnické osoby vo svojej zriaďovateľskej alebo zakladateľskej pôsobnosti ako účtovnej jednotky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bookmarkStart w:id="0" w:name="_GoBack"/>
      <w:r>
        <w:rPr>
          <w:rFonts w:ascii="Times New Roman" w:hAnsi="Times New Roman"/>
          <w:b/>
          <w:bCs/>
        </w:rPr>
        <w:t>Čl. II</w:t>
      </w:r>
    </w:p>
    <w:bookmarkEnd w:id="0"/>
    <w:p w:rsidR="003824DE" w:rsidRDefault="003824DE" w:rsidP="003824DE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3824DE" w:rsidRDefault="003824DE" w:rsidP="003824DE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3824DE" w:rsidRDefault="003824DE" w:rsidP="003824DE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3824DE" w:rsidRDefault="003824DE" w:rsidP="003824DE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  <w:lang w:eastAsia="en-US"/>
        </w:rPr>
      </w:pPr>
      <w:r>
        <w:rPr>
          <w:rFonts w:ascii="Times New Roman" w:hAnsi="Times New Roman"/>
          <w:b/>
        </w:rPr>
        <w:t xml:space="preserve">2. Zmeny účtovných metód a účtovných zásad </w:t>
      </w:r>
    </w:p>
    <w:p w:rsidR="003824DE" w:rsidRDefault="003824DE" w:rsidP="003824DE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3824DE" w:rsidRDefault="003824DE" w:rsidP="003824DE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:rsidR="003824DE" w:rsidRDefault="003824DE" w:rsidP="003824DE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lastRenderedPageBreak/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 sa oceňujú menovitou hodnotou.. Toto ocenenie sa znižuje o pochybné a nevymožiteľné pohľadávky prostredníctvom opravnej položky 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menovitou hodnotou. Zníženie ich hodnoty sa vyjadruje opravnou položkou.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pasív sú vykázané vo výške, ktorá je potrebná  na dodržanie zásady vecnej a časovej súvislosti s účtovným obdobím. 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3824DE" w:rsidRDefault="003824DE" w:rsidP="003824DE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3824DE" w:rsidRDefault="003824DE" w:rsidP="003824DE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3824DE" w:rsidRDefault="003824DE" w:rsidP="003824DE">
      <w:pPr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3824DE" w:rsidRDefault="003824DE" w:rsidP="003824DE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3824DE" w:rsidRDefault="003824DE" w:rsidP="003824DE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824DE" w:rsidRDefault="003824DE" w:rsidP="003824DE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3824DE" w:rsidRDefault="003824DE" w:rsidP="003824DE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>
        <w:rPr>
          <w:rFonts w:ascii="Times New Roman" w:hAnsi="Times New Roman"/>
          <w:u w:val="single"/>
        </w:rPr>
        <w:t>viď tabuľku č. 1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B. Obežný majetok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neeviduje zásoby. </w:t>
      </w:r>
    </w:p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201</w:t>
      </w:r>
      <w:r w:rsidR="004C6B5D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sa nevyskytli žiadne pohľadávky voči odberateľom, prípadne zamestnancom. Evidovali sme počas roka jedine pohľadávky z nedaňových príjmov na účte (318) - celkovej výške 11.</w:t>
      </w:r>
      <w:r w:rsidR="00204826">
        <w:rPr>
          <w:rFonts w:ascii="Times New Roman" w:hAnsi="Times New Roman"/>
        </w:rPr>
        <w:t>830</w:t>
      </w:r>
      <w:r>
        <w:rPr>
          <w:rFonts w:ascii="Times New Roman" w:hAnsi="Times New Roman"/>
        </w:rPr>
        <w:t>,00 €.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31.12.201</w:t>
      </w:r>
      <w:r w:rsidR="004C6B5D">
        <w:rPr>
          <w:rFonts w:ascii="Times New Roman" w:hAnsi="Times New Roman"/>
        </w:rPr>
        <w:t>6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Pohľadávky podľa doby splatnosti škola neúčtovala.</w:t>
      </w:r>
    </w:p>
    <w:p w:rsidR="00310C77" w:rsidRDefault="00310C77" w:rsidP="003824DE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 xml:space="preserve">3. Finančné účty </w:t>
      </w:r>
    </w:p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824DE" w:rsidTr="00DF2438">
        <w:trPr>
          <w:trHeight w:val="70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4C6B5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4C6B5D">
              <w:rPr>
                <w:rFonts w:ascii="Times New Roman" w:hAnsi="Times New Roman"/>
                <w:bCs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4C6B5D">
            <w:pPr>
              <w:pStyle w:val="Odsekzoznamu"/>
              <w:autoSpaceDE w:val="0"/>
              <w:autoSpaceDN w:val="0"/>
              <w:adjustRightInd w:val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4C6B5D">
              <w:rPr>
                <w:rFonts w:ascii="Times New Roman" w:hAnsi="Times New Roman"/>
                <w:bCs/>
              </w:rPr>
              <w:t>6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Ceniny (213)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658,35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204826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485,10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1959,72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204826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1463,56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14518,19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204826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15610,33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16477,91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204826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17073,89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43,03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204826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65,30</w:t>
            </w:r>
          </w:p>
        </w:tc>
      </w:tr>
      <w:tr w:rsidR="004C6B5D" w:rsidTr="00DF243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BE79FE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C6B5D" w:rsidRDefault="004C6B5D" w:rsidP="00DF2438">
            <w:pPr>
              <w:pStyle w:val="Odsekzoznamu"/>
              <w:autoSpaceDE w:val="0"/>
              <w:autoSpaceDN w:val="0"/>
              <w:adjustRightInd w:val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</w:tr>
    </w:tbl>
    <w:p w:rsidR="003824DE" w:rsidRDefault="003824DE" w:rsidP="003824DE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  <w:t>€</w:t>
      </w: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3824DE" w:rsidTr="00DF243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204826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150,54</w:t>
            </w:r>
          </w:p>
        </w:tc>
      </w:tr>
      <w:tr w:rsidR="003824DE" w:rsidTr="00DF243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Komplexné náklady budúcich období (382)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3824DE" w:rsidTr="00DF243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sz w:val="20"/>
          <w:szCs w:val="20"/>
          <w:lang w:eastAsia="en-US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Opis jednotlivých položiek a opis uvedených zmien jednotlivých položiek vlastného imania uskutočnených v priebehu účtovného obdobia najmä výsledok hospodárenia z predošlých rokoch - stav na účte (428) viď v tabuľkovej časti č. 5.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boli za nevyfakturované dodávky a služby. K 31.12.201</w:t>
      </w:r>
      <w:r w:rsidR="004C6B5D">
        <w:rPr>
          <w:rFonts w:ascii="Times New Roman" w:hAnsi="Times New Roman"/>
          <w:bCs/>
        </w:rPr>
        <w:t>6</w:t>
      </w:r>
      <w:r>
        <w:rPr>
          <w:rFonts w:ascii="Times New Roman" w:hAnsi="Times New Roman"/>
          <w:bCs/>
        </w:rPr>
        <w:t xml:space="preserve"> boli vytvorené rezervy za nevyfakturované dodávky a služby. Pohyby viď v tabuľkovej časti č. 6.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záväzky podľa doby splatnosti v štruktúre: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výška záväzkov v lehote splatnosti a po lehote splatnosti k 31. decembru 201</w:t>
      </w:r>
      <w:r w:rsidR="004C6B5D">
        <w:rPr>
          <w:rFonts w:ascii="Times New Roman" w:hAnsi="Times New Roman"/>
          <w:u w:val="single"/>
        </w:rPr>
        <w:t>6</w:t>
      </w:r>
      <w:r>
        <w:rPr>
          <w:rFonts w:ascii="Times New Roman" w:hAnsi="Times New Roman"/>
        </w:rPr>
        <w:tab/>
        <w:t xml:space="preserve">                         0,00 €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výška záväzkov v lehote splatnosti a po lehote splatnosti k 31. decembru 201</w:t>
      </w:r>
      <w:r w:rsidR="004C6B5D">
        <w:rPr>
          <w:rFonts w:ascii="Times New Roman" w:hAnsi="Times New Roman"/>
          <w:u w:val="single"/>
        </w:rPr>
        <w:t>5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0,00 €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 opis záväzkov podľa zostatkovej doby splatnosti k 31. decembru 201</w:t>
      </w:r>
      <w:r w:rsidR="004C6B5D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 a k 31.decembru 201</w:t>
      </w:r>
      <w:r w:rsidR="004C6B5D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v  štruktúre: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>záväzky so zostatkovou dobou splatnosti do jedného roka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0,00 €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 xml:space="preserve"> záväzky so zostatkovou dobou splatnosti jedného do piatich rokov</w:t>
      </w:r>
      <w:r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ab/>
        <w:t xml:space="preserve">   </w:t>
      </w:r>
      <w:r>
        <w:rPr>
          <w:rFonts w:ascii="Times New Roman" w:hAnsi="Times New Roman"/>
        </w:rPr>
        <w:tab/>
        <w:t xml:space="preserve">             0,00 €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u w:val="single"/>
        </w:rPr>
        <w:t xml:space="preserve"> záväzky so zostatkovou dobou splatnosti dlhšou ako päť rokov</w:t>
      </w:r>
      <w:r>
        <w:rPr>
          <w:rFonts w:ascii="Times New Roman" w:hAnsi="Times New Roman"/>
        </w:rPr>
        <w:t xml:space="preserve">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0,00 €</w:t>
      </w:r>
    </w:p>
    <w:p w:rsidR="004C6B5D" w:rsidRDefault="004C6B5D" w:rsidP="003824D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824DE" w:rsidRDefault="003824DE" w:rsidP="003824D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>3. Časové rozlíšenie</w:t>
      </w:r>
    </w:p>
    <w:p w:rsidR="003824DE" w:rsidRDefault="003824DE" w:rsidP="003824D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824DE" w:rsidRDefault="003824DE" w:rsidP="003824D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ZUŠ na účtoch časového rozlíšenia v roku 201</w:t>
      </w:r>
      <w:r w:rsidR="004C6B5D">
        <w:rPr>
          <w:rFonts w:ascii="Times New Roman" w:hAnsi="Times New Roman"/>
          <w:bCs/>
        </w:rPr>
        <w:t>6</w:t>
      </w:r>
      <w:r>
        <w:rPr>
          <w:rFonts w:ascii="Times New Roman" w:hAnsi="Times New Roman"/>
          <w:bCs/>
        </w:rPr>
        <w:t xml:space="preserve"> neúčtovala.</w:t>
      </w:r>
    </w:p>
    <w:p w:rsidR="00196818" w:rsidRDefault="00196818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1. Výnosy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/>
      </w:tblPr>
      <w:tblGrid>
        <w:gridCol w:w="7196"/>
        <w:gridCol w:w="2016"/>
      </w:tblGrid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204826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167877,75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14931,56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/>
      </w:tblPr>
      <w:tblGrid>
        <w:gridCol w:w="7196"/>
        <w:gridCol w:w="2016"/>
      </w:tblGrid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19681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23923,75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2262,19</w:t>
            </w:r>
            <w:r w:rsidR="003824DE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osobné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139795,97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1547,47</w:t>
            </w:r>
            <w:r w:rsidR="003824DE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575,83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14880,02</w:t>
            </w:r>
            <w:r w:rsidR="003824DE"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3824DE" w:rsidTr="00DF2438"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transferoch a vzťahoch so subjektmi verejnej správy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Zúčtovanie odvodov príjmov rozpočtových organizácií do rozpočtu zriaďovateľa v štruktúre: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/>
      </w:tblPr>
      <w:tblGrid>
        <w:gridCol w:w="8046"/>
        <w:gridCol w:w="1166"/>
      </w:tblGrid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stav pohľadávky z dôvodu neprijatých odvodov príjmov k 31.12.201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, alebo stav záväzku z dôvodu neodvedených odvodov príjmov k 31.12.201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v bežnom účtovnom období prijaté odvody minulých účtovných období, alebo bežnom účtovnom období uhradené odvody minulých účtovných období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i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(+) odvody príjmov bežného účtovného obdobia zaúčtované do výnosov alebo nákladov bežného účtovného obdobia,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hAnsi="Times New Roman"/>
                <w:bCs/>
              </w:rPr>
              <w:t>14880,02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uhradené odvody príjmov bežného účtovného obdobia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i/>
              </w:rPr>
            </w:pPr>
            <w:r>
              <w:rPr>
                <w:rFonts w:ascii="Times New Roman" w:hAnsi="Times New Roman"/>
                <w:bCs/>
              </w:rPr>
              <w:t>14880,02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stav pohľadávky z dôvodu neprijatých odvodov príjmov k 31. 12. 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, alebo stav záväzku z dôvodu neodvedených odvodov príjmov k 31.12.201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i/>
              </w:rPr>
            </w:pPr>
            <w:r>
              <w:rPr>
                <w:rFonts w:ascii="Times New Roman" w:hAnsi="Times New Roman"/>
                <w:bCs/>
              </w:rPr>
              <w:t>0,00</w:t>
            </w: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Zúčtovanie prijatých transferov v členení podľa jednotlivých položiek súvahy v štruktúre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Bežný transfer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/>
      </w:tblPr>
      <w:tblGrid>
        <w:gridCol w:w="8046"/>
        <w:gridCol w:w="1166"/>
      </w:tblGrid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stav záväzkov z dôvodu prijatých transferov k 31. 12.201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43,03</w:t>
            </w:r>
          </w:p>
        </w:tc>
      </w:tr>
      <w:tr w:rsidR="003824DE" w:rsidTr="00DF2438">
        <w:trPr>
          <w:trHeight w:val="301"/>
        </w:trPr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(+) príjem transferu v bežnom účtovnom období 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171123,92</w:t>
            </w:r>
            <w:r w:rsidR="003824DE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zúčtovanie transferu do výnosov bežného účtovného obdobia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171101,65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(-) zúčtovanie transferu do výnosov budúcich období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0,00 </w:t>
            </w:r>
          </w:p>
        </w:tc>
      </w:tr>
      <w:tr w:rsidR="003824DE" w:rsidTr="00DF2438">
        <w:tc>
          <w:tcPr>
            <w:tcW w:w="8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stav záväzku z dôvodu prijatých transferov k 31. 12.2015 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DE" w:rsidRDefault="00196818" w:rsidP="00DF2438">
            <w:pPr>
              <w:autoSpaceDE w:val="0"/>
              <w:autoSpaceDN w:val="0"/>
              <w:adjustRightInd w:val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65,30</w:t>
            </w:r>
            <w:r w:rsidR="003824DE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Kapitálový transfer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ZUŠ nemal v roku 201</w:t>
      </w:r>
      <w:r w:rsidR="004C6B5D">
        <w:rPr>
          <w:rFonts w:ascii="Times New Roman" w:hAnsi="Times New Roman"/>
          <w:bCs/>
        </w:rPr>
        <w:t>6</w:t>
      </w:r>
      <w:r>
        <w:rPr>
          <w:rFonts w:ascii="Times New Roman" w:hAnsi="Times New Roman"/>
          <w:bCs/>
        </w:rPr>
        <w:t xml:space="preserve"> kapitálový transfer.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Čl. VII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o významných položkách prenajatého majetku.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VIII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63"/>
        <w:gridCol w:w="1716"/>
      </w:tblGrid>
      <w:tr w:rsidR="003824DE" w:rsidTr="00DF243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hAnsi="Times New Roman"/>
                <w:bCs/>
                <w:sz w:val="20"/>
                <w:szCs w:val="20"/>
              </w:rPr>
              <w:t>viď.tabulkovej</w:t>
            </w:r>
            <w:proofErr w:type="spellEnd"/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časti č.12</w:t>
            </w:r>
          </w:p>
        </w:tc>
      </w:tr>
      <w:tr w:rsidR="003824DE" w:rsidTr="00DF243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rozpočtu a skutočnosti za rok 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3824DE" w:rsidTr="00DF2438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rozpočtu a skutočnosti za rok 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rFonts w:ascii="Times New Roman" w:hAnsi="Times New Roman"/>
                <w:bCs/>
                <w:sz w:val="20"/>
                <w:szCs w:val="20"/>
              </w:rPr>
              <w:t>viď.tabulkovej</w:t>
            </w:r>
            <w:proofErr w:type="spellEnd"/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časti č.13.</w:t>
            </w:r>
          </w:p>
        </w:tc>
      </w:tr>
      <w:tr w:rsidR="003824DE" w:rsidTr="00DF2438">
        <w:trPr>
          <w:trHeight w:val="2142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4C6B5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rozpočtu a skutočnosti za rok 201</w:t>
            </w:r>
            <w:r w:rsidR="004C6B5D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3824DE" w:rsidRDefault="003824DE" w:rsidP="00DF243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sz w:val="20"/>
          <w:szCs w:val="20"/>
          <w:lang w:eastAsia="en-US"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10C77" w:rsidRDefault="00310C77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Čl. X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3824DE" w:rsidRDefault="003824DE" w:rsidP="003824DE"/>
    <w:p w:rsidR="00845406" w:rsidRDefault="00845406"/>
    <w:sectPr w:rsidR="00845406" w:rsidSect="00665A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3824DE"/>
    <w:rsid w:val="00196818"/>
    <w:rsid w:val="00204826"/>
    <w:rsid w:val="00310C77"/>
    <w:rsid w:val="003824DE"/>
    <w:rsid w:val="00397355"/>
    <w:rsid w:val="004C6B5D"/>
    <w:rsid w:val="00845406"/>
    <w:rsid w:val="00C340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735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824DE"/>
    <w:pPr>
      <w:ind w:left="720"/>
      <w:contextualSpacing/>
    </w:pPr>
    <w:rPr>
      <w:rFonts w:ascii="Calibri" w:eastAsia="Calibri" w:hAnsi="Calibri" w:cs="Times New Roman"/>
      <w:lang w:eastAsia="en-US"/>
    </w:rPr>
  </w:style>
  <w:style w:type="table" w:styleId="Mriekatabuky">
    <w:name w:val="Table Grid"/>
    <w:basedOn w:val="Normlnatabuka"/>
    <w:uiPriority w:val="59"/>
    <w:rsid w:val="003824DE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1604</Words>
  <Characters>9147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NB</cp:lastModifiedBy>
  <cp:revision>6</cp:revision>
  <cp:lastPrinted>2017-04-20T09:25:00Z</cp:lastPrinted>
  <dcterms:created xsi:type="dcterms:W3CDTF">2017-04-20T08:34:00Z</dcterms:created>
  <dcterms:modified xsi:type="dcterms:W3CDTF">2017-04-20T09:26:00Z</dcterms:modified>
</cp:coreProperties>
</file>