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1B7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       IČO.45935408                     DIČ:2023159721</w:t>
      </w:r>
    </w:p>
    <w:p w:rsidR="00211B7E" w:rsidRDefault="00211B7E">
      <w:pPr>
        <w:rPr>
          <w:sz w:val="24"/>
          <w:szCs w:val="24"/>
        </w:rPr>
      </w:pP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I Všeobecné informácie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>1.Informácia o účtovnej jednotke.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Obchodné meno:    TOP </w:t>
      </w:r>
      <w:proofErr w:type="spellStart"/>
      <w:r>
        <w:rPr>
          <w:sz w:val="24"/>
          <w:szCs w:val="24"/>
        </w:rPr>
        <w:t>SPOT,s.r.o</w:t>
      </w:r>
      <w:proofErr w:type="spellEnd"/>
      <w:r>
        <w:rPr>
          <w:sz w:val="24"/>
          <w:szCs w:val="24"/>
        </w:rPr>
        <w:t>.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Sídlo:                          </w:t>
      </w:r>
      <w:proofErr w:type="spellStart"/>
      <w:r>
        <w:rPr>
          <w:sz w:val="24"/>
          <w:szCs w:val="24"/>
        </w:rPr>
        <w:t>Petofiho</w:t>
      </w:r>
      <w:proofErr w:type="spellEnd"/>
      <w:r>
        <w:rPr>
          <w:sz w:val="24"/>
          <w:szCs w:val="24"/>
        </w:rPr>
        <w:t xml:space="preserve">  2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08001  Prešov,  SR      </w:t>
      </w:r>
    </w:p>
    <w:p w:rsidR="00211B7E" w:rsidRDefault="00211B7E">
      <w:pPr>
        <w:rPr>
          <w:sz w:val="24"/>
          <w:szCs w:val="24"/>
        </w:rPr>
      </w:pP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>Priemerný počet zamestnancov v sledovanom období bol:   1</w:t>
      </w:r>
    </w:p>
    <w:p w:rsidR="00211B7E" w:rsidRDefault="00211B7E">
      <w:pPr>
        <w:rPr>
          <w:sz w:val="24"/>
          <w:szCs w:val="24"/>
        </w:rPr>
      </w:pP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II. Informácie o prijatých postupoch</w:t>
      </w:r>
    </w:p>
    <w:p w:rsidR="00211B7E" w:rsidRDefault="00211B7E">
      <w:pPr>
        <w:rPr>
          <w:sz w:val="24"/>
          <w:szCs w:val="24"/>
        </w:rPr>
      </w:pP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1. Účtovná jednotka bude nepretržite pokračovať vo svojej činnosti.   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2. Spôsob oceňovania jednotlivých zložiek majetku a záväzkov.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- dlhodobý nehmotný majetok                            obstarávacia cena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>- dlhodobý nehmotný majetok                              obstarávacia cena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- pohľadávky                                                             menovitá hodnota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-  záväzky                                                                   menovitá hodnota 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-  krátkodobý fin. majetok                                      menovitá hodnota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>3. Spôsob zostavenia odpisového plánu pre dlhodobý hmotný a nehmotný majetok.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Druh majetku: osobné motorové vozidlo</w:t>
      </w:r>
    </w:p>
    <w:p w:rsidR="005350DD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Doba odpisovania:        4  roky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 xml:space="preserve"> Sadzba odpisu : 25 %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>Odpisový plán účtovných odpisov podnikateľ zostavil interným predpisom</w:t>
      </w:r>
      <w:r w:rsidR="0027041C">
        <w:rPr>
          <w:sz w:val="24"/>
          <w:szCs w:val="24"/>
        </w:rPr>
        <w:t xml:space="preserve"> </w:t>
      </w:r>
      <w:r>
        <w:rPr>
          <w:sz w:val="24"/>
          <w:szCs w:val="24"/>
        </w:rPr>
        <w:t>tak, že  odpisové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>Sadzby pre účtovné a daňové odpisy podnikateľa sa rovnajú.</w:t>
      </w:r>
    </w:p>
    <w:p w:rsidR="005350DD" w:rsidRDefault="005350DD">
      <w:pPr>
        <w:rPr>
          <w:sz w:val="24"/>
          <w:szCs w:val="24"/>
        </w:rPr>
      </w:pP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211B7E" w:rsidRP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sectPr w:rsidR="00211B7E" w:rsidRPr="00211B7E" w:rsidSect="009C41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11B7E"/>
    <w:rsid w:val="000922EA"/>
    <w:rsid w:val="00211B7E"/>
    <w:rsid w:val="0027041C"/>
    <w:rsid w:val="005350DD"/>
    <w:rsid w:val="008C1879"/>
    <w:rsid w:val="009C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41B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dcterms:created xsi:type="dcterms:W3CDTF">2017-03-30T17:42:00Z</dcterms:created>
  <dcterms:modified xsi:type="dcterms:W3CDTF">2017-03-30T17:42:00Z</dcterms:modified>
</cp:coreProperties>
</file>