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D716C" w:rsidRPr="003D716C" w:rsidRDefault="003D716C" w:rsidP="003D716C">
      <w:pPr>
        <w:spacing w:after="0" w:line="240" w:lineRule="auto"/>
        <w:jc w:val="center"/>
        <w:rPr>
          <w:rFonts w:ascii="Arial" w:eastAsia="Times New Roman" w:hAnsi="Arial" w:cs="Arial"/>
          <w:b/>
          <w:sz w:val="20"/>
          <w:szCs w:val="20"/>
          <w:lang w:eastAsia="sk-SK"/>
        </w:rPr>
      </w:pPr>
      <w:r w:rsidRPr="003D716C">
        <w:rPr>
          <w:rFonts w:ascii="Arial" w:eastAsia="Times New Roman" w:hAnsi="Arial" w:cs="Arial"/>
          <w:b/>
          <w:sz w:val="20"/>
          <w:szCs w:val="20"/>
          <w:lang w:eastAsia="sk-SK"/>
        </w:rPr>
        <w:t>Poznámky  konsolidovanej účtovnej závierky</w:t>
      </w:r>
    </w:p>
    <w:p w:rsidR="003D716C" w:rsidRPr="003D716C" w:rsidRDefault="003D716C" w:rsidP="003D716C">
      <w:pPr>
        <w:spacing w:after="0" w:line="240" w:lineRule="auto"/>
        <w:jc w:val="center"/>
        <w:rPr>
          <w:rFonts w:ascii="Arial" w:eastAsia="Times New Roman" w:hAnsi="Arial" w:cs="Arial"/>
          <w:b/>
          <w:i/>
          <w:color w:val="FF0000"/>
          <w:sz w:val="20"/>
          <w:szCs w:val="20"/>
          <w:lang w:eastAsia="sk-SK"/>
        </w:rPr>
      </w:pPr>
      <w:r w:rsidRPr="003D716C">
        <w:rPr>
          <w:rFonts w:ascii="Arial" w:eastAsia="Times New Roman" w:hAnsi="Arial" w:cs="Arial"/>
          <w:b/>
          <w:sz w:val="20"/>
          <w:szCs w:val="20"/>
          <w:lang w:eastAsia="sk-SK"/>
        </w:rPr>
        <w:t xml:space="preserve">zostavenej k 31. decembru </w:t>
      </w:r>
      <w:r w:rsidRPr="003D716C">
        <w:rPr>
          <w:rFonts w:ascii="Arial" w:eastAsia="Times New Roman" w:hAnsi="Arial" w:cs="Arial"/>
          <w:b/>
          <w:iCs/>
          <w:sz w:val="20"/>
          <w:szCs w:val="20"/>
          <w:lang w:eastAsia="sk-SK"/>
        </w:rPr>
        <w:t xml:space="preserve">2016 </w:t>
      </w:r>
    </w:p>
    <w:p w:rsidR="003D716C" w:rsidRPr="003D716C" w:rsidRDefault="003D716C" w:rsidP="003D716C">
      <w:pPr>
        <w:spacing w:after="0" w:line="240" w:lineRule="auto"/>
        <w:ind w:left="448" w:right="-79"/>
        <w:rPr>
          <w:rFonts w:ascii="Arial" w:eastAsia="Times New Roman" w:hAnsi="Arial" w:cs="Arial"/>
          <w:sz w:val="16"/>
          <w:szCs w:val="16"/>
          <w:lang w:eastAsia="sk-SK"/>
        </w:rPr>
      </w:pPr>
      <w:r w:rsidRPr="003D716C">
        <w:rPr>
          <w:rFonts w:ascii="Arial" w:eastAsia="Times New Roman" w:hAnsi="Arial" w:cs="Arial"/>
          <w:sz w:val="16"/>
          <w:szCs w:val="16"/>
          <w:lang w:eastAsia="sk-SK"/>
        </w:rPr>
        <w:t>(pre zjednodušenie sa používa ďalej len ,,konsolidované poznámky“)</w:t>
      </w:r>
    </w:p>
    <w:p w:rsidR="003D716C" w:rsidRPr="003D716C" w:rsidRDefault="003D716C" w:rsidP="003D716C">
      <w:pPr>
        <w:spacing w:after="0" w:line="240" w:lineRule="auto"/>
        <w:ind w:left="448" w:right="-79"/>
        <w:jc w:val="both"/>
        <w:rPr>
          <w:rFonts w:ascii="Arial" w:eastAsia="Times New Roman" w:hAnsi="Arial" w:cs="Arial"/>
          <w:sz w:val="16"/>
          <w:szCs w:val="16"/>
          <w:lang w:eastAsia="sk-SK"/>
        </w:rPr>
      </w:pPr>
    </w:p>
    <w:p w:rsidR="003D716C" w:rsidRPr="003D716C" w:rsidRDefault="003D716C" w:rsidP="003D716C">
      <w:pPr>
        <w:spacing w:after="0" w:line="240" w:lineRule="auto"/>
        <w:ind w:left="448" w:right="-79"/>
        <w:jc w:val="both"/>
        <w:rPr>
          <w:rFonts w:ascii="Arial" w:eastAsia="Times New Roman" w:hAnsi="Arial" w:cs="Arial"/>
          <w:sz w:val="16"/>
          <w:szCs w:val="16"/>
          <w:lang w:eastAsia="sk-SK"/>
        </w:rPr>
      </w:pPr>
    </w:p>
    <w:p w:rsidR="003D716C" w:rsidRPr="003D716C" w:rsidRDefault="003D716C" w:rsidP="003D716C">
      <w:pPr>
        <w:spacing w:after="0" w:line="240" w:lineRule="auto"/>
        <w:ind w:left="448" w:right="-79"/>
        <w:jc w:val="both"/>
        <w:rPr>
          <w:rFonts w:ascii="Arial" w:eastAsia="Times New Roman" w:hAnsi="Arial" w:cs="Arial"/>
          <w:sz w:val="16"/>
          <w:szCs w:val="16"/>
          <w:lang w:eastAsia="sk-SK"/>
        </w:rPr>
      </w:pPr>
    </w:p>
    <w:p w:rsidR="003D716C" w:rsidRPr="003D716C" w:rsidRDefault="003D716C" w:rsidP="003D716C">
      <w:pPr>
        <w:keepNext/>
        <w:spacing w:before="60" w:after="240" w:line="240" w:lineRule="auto"/>
        <w:ind w:left="-14"/>
        <w:jc w:val="both"/>
        <w:outlineLvl w:val="0"/>
        <w:rPr>
          <w:rFonts w:ascii="Arial" w:eastAsia="Times New Roman" w:hAnsi="Arial" w:cs="Arial"/>
          <w:b/>
          <w:bCs/>
          <w:kern w:val="32"/>
          <w:sz w:val="20"/>
          <w:szCs w:val="20"/>
          <w:lang w:eastAsia="sk-SK"/>
        </w:rPr>
      </w:pPr>
      <w:bookmarkStart w:id="0" w:name="OLE_LINK5"/>
      <w:bookmarkStart w:id="1" w:name="OLE_LINK6"/>
      <w:r w:rsidRPr="003D716C">
        <w:rPr>
          <w:rFonts w:ascii="Arial" w:eastAsia="Times New Roman" w:hAnsi="Arial" w:cs="Arial"/>
          <w:b/>
          <w:bCs/>
          <w:kern w:val="32"/>
          <w:sz w:val="20"/>
          <w:szCs w:val="20"/>
          <w:lang w:eastAsia="sk-SK"/>
        </w:rPr>
        <w:t>I.</w:t>
      </w:r>
      <w:bookmarkEnd w:id="0"/>
      <w:bookmarkEnd w:id="1"/>
      <w:r w:rsidRPr="003D716C">
        <w:rPr>
          <w:rFonts w:ascii="Arial" w:eastAsia="Times New Roman" w:hAnsi="Arial" w:cs="Arial"/>
          <w:b/>
          <w:bCs/>
          <w:kern w:val="32"/>
          <w:sz w:val="16"/>
          <w:szCs w:val="16"/>
          <w:lang w:eastAsia="sk-SK"/>
        </w:rPr>
        <w:t xml:space="preserve">      </w:t>
      </w:r>
      <w:r w:rsidRPr="003D716C">
        <w:rPr>
          <w:rFonts w:ascii="Arial" w:eastAsia="Times New Roman" w:hAnsi="Arial" w:cs="Arial"/>
          <w:b/>
          <w:bCs/>
          <w:kern w:val="32"/>
          <w:sz w:val="20"/>
          <w:szCs w:val="20"/>
          <w:lang w:eastAsia="sk-SK"/>
        </w:rPr>
        <w:t>VŠEOBECNÉ ÚDAJE</w:t>
      </w:r>
    </w:p>
    <w:p w:rsidR="003D716C" w:rsidRPr="003D716C" w:rsidRDefault="003D716C" w:rsidP="003D716C">
      <w:pPr>
        <w:keepNext/>
        <w:spacing w:before="60" w:after="240" w:line="240" w:lineRule="auto"/>
        <w:ind w:left="426" w:hanging="426"/>
        <w:outlineLvl w:val="1"/>
        <w:rPr>
          <w:rFonts w:ascii="Arial" w:eastAsia="Times New Roman" w:hAnsi="Arial" w:cs="Arial"/>
          <w:b/>
          <w:bCs/>
          <w:iCs/>
          <w:sz w:val="20"/>
          <w:szCs w:val="20"/>
          <w:lang w:eastAsia="sk-SK"/>
        </w:rPr>
      </w:pPr>
      <w:r w:rsidRPr="003D716C">
        <w:rPr>
          <w:rFonts w:ascii="Arial" w:eastAsia="Times New Roman" w:hAnsi="Arial" w:cs="Arial"/>
          <w:b/>
          <w:bCs/>
          <w:iCs/>
          <w:sz w:val="20"/>
          <w:szCs w:val="20"/>
          <w:lang w:eastAsia="sk-SK"/>
        </w:rPr>
        <w:t>1.</w:t>
      </w:r>
      <w:r w:rsidRPr="003D716C">
        <w:rPr>
          <w:rFonts w:ascii="Arial" w:eastAsia="Times New Roman" w:hAnsi="Arial" w:cs="Arial"/>
          <w:b/>
          <w:bCs/>
          <w:iCs/>
          <w:sz w:val="20"/>
          <w:szCs w:val="20"/>
          <w:lang w:eastAsia="sk-SK"/>
        </w:rPr>
        <w:tab/>
        <w:t>Identifikačné údaje konsolidujúcej účtovnej jednotky:</w:t>
      </w:r>
    </w:p>
    <w:p w:rsidR="003D716C" w:rsidRPr="003D716C" w:rsidRDefault="003D716C" w:rsidP="003D716C">
      <w:pPr>
        <w:spacing w:after="0" w:line="240" w:lineRule="auto"/>
        <w:ind w:left="448" w:right="-79"/>
        <w:jc w:val="both"/>
        <w:rPr>
          <w:rFonts w:ascii="Arial" w:eastAsia="Times New Roman" w:hAnsi="Arial" w:cs="Arial"/>
          <w:sz w:val="16"/>
          <w:szCs w:val="16"/>
          <w:lang w:eastAsia="sk-SK"/>
        </w:rPr>
      </w:pPr>
      <w:r w:rsidRPr="003D716C">
        <w:rPr>
          <w:rFonts w:ascii="Arial" w:eastAsia="Times New Roman" w:hAnsi="Arial" w:cs="Arial"/>
          <w:sz w:val="16"/>
          <w:szCs w:val="16"/>
          <w:lang w:eastAsia="sk-SK"/>
        </w:rPr>
        <w:t xml:space="preserve">Názov konsolidujúcej účtovnej jednotky:  </w:t>
      </w:r>
      <w:r w:rsidRPr="003D716C">
        <w:rPr>
          <w:rFonts w:ascii="Arial" w:eastAsia="Times New Roman" w:hAnsi="Arial" w:cs="Arial"/>
          <w:b/>
          <w:sz w:val="16"/>
          <w:szCs w:val="16"/>
          <w:lang w:eastAsia="sk-SK"/>
        </w:rPr>
        <w:t>Zariadenie pre seniorov</w:t>
      </w:r>
    </w:p>
    <w:p w:rsidR="003D716C" w:rsidRPr="003D716C" w:rsidRDefault="003D716C" w:rsidP="003D716C">
      <w:pPr>
        <w:spacing w:after="0" w:line="240" w:lineRule="auto"/>
        <w:ind w:left="448" w:right="-79"/>
        <w:jc w:val="both"/>
        <w:rPr>
          <w:rFonts w:ascii="Arial" w:eastAsia="Times New Roman" w:hAnsi="Arial" w:cs="Arial"/>
          <w:sz w:val="16"/>
          <w:szCs w:val="16"/>
          <w:lang w:eastAsia="sk-SK"/>
        </w:rPr>
      </w:pPr>
    </w:p>
    <w:p w:rsidR="003D716C" w:rsidRPr="003D716C" w:rsidRDefault="003D716C" w:rsidP="003D716C">
      <w:pPr>
        <w:spacing w:after="0" w:line="240" w:lineRule="auto"/>
        <w:ind w:left="448" w:right="-79"/>
        <w:jc w:val="both"/>
        <w:rPr>
          <w:rFonts w:ascii="Arial" w:eastAsia="Times New Roman" w:hAnsi="Arial" w:cs="Arial"/>
          <w:b/>
          <w:sz w:val="16"/>
          <w:szCs w:val="16"/>
          <w:lang w:eastAsia="sk-SK"/>
        </w:rPr>
      </w:pPr>
      <w:r w:rsidRPr="003D716C">
        <w:rPr>
          <w:rFonts w:ascii="Arial" w:eastAsia="Times New Roman" w:hAnsi="Arial" w:cs="Arial"/>
          <w:sz w:val="16"/>
          <w:szCs w:val="16"/>
          <w:lang w:eastAsia="sk-SK"/>
        </w:rPr>
        <w:t xml:space="preserve">Sídlo konsolidujúcej účtovnej jednotky:  </w:t>
      </w:r>
      <w:r w:rsidRPr="003D716C">
        <w:rPr>
          <w:rFonts w:ascii="Arial" w:eastAsia="Times New Roman" w:hAnsi="Arial" w:cs="Arial"/>
          <w:b/>
          <w:sz w:val="16"/>
          <w:szCs w:val="16"/>
          <w:lang w:eastAsia="sk-SK"/>
        </w:rPr>
        <w:t>Dunajská Streda, ul. gen. Svobodu 1948/10</w:t>
      </w:r>
    </w:p>
    <w:p w:rsidR="003D716C" w:rsidRPr="003D716C" w:rsidRDefault="003D716C" w:rsidP="003D716C">
      <w:pPr>
        <w:spacing w:after="0" w:line="240" w:lineRule="auto"/>
        <w:ind w:left="448" w:right="-79"/>
        <w:jc w:val="both"/>
        <w:rPr>
          <w:rFonts w:ascii="Arial" w:eastAsia="Times New Roman" w:hAnsi="Arial" w:cs="Arial"/>
          <w:sz w:val="16"/>
          <w:szCs w:val="16"/>
          <w:lang w:eastAsia="sk-SK"/>
        </w:rPr>
      </w:pPr>
    </w:p>
    <w:p w:rsidR="003D716C" w:rsidRPr="003D716C" w:rsidRDefault="003D716C" w:rsidP="003D716C">
      <w:pPr>
        <w:spacing w:after="0" w:line="240" w:lineRule="auto"/>
        <w:ind w:left="448" w:right="-79"/>
        <w:jc w:val="both"/>
        <w:rPr>
          <w:rFonts w:ascii="Arial" w:eastAsia="Times New Roman" w:hAnsi="Arial" w:cs="Arial"/>
          <w:b/>
          <w:sz w:val="16"/>
          <w:szCs w:val="16"/>
          <w:lang w:eastAsia="sk-SK"/>
        </w:rPr>
      </w:pPr>
      <w:r w:rsidRPr="003D716C">
        <w:rPr>
          <w:rFonts w:ascii="Arial" w:eastAsia="Times New Roman" w:hAnsi="Arial" w:cs="Arial"/>
          <w:sz w:val="16"/>
          <w:szCs w:val="16"/>
          <w:lang w:eastAsia="sk-SK"/>
        </w:rPr>
        <w:t xml:space="preserve">IČO konsolidujúcej účtovnej jednotky:  </w:t>
      </w:r>
      <w:r w:rsidRPr="003D716C">
        <w:rPr>
          <w:rFonts w:ascii="Arial" w:eastAsia="Times New Roman" w:hAnsi="Arial" w:cs="Arial"/>
          <w:b/>
          <w:sz w:val="16"/>
          <w:szCs w:val="16"/>
          <w:lang w:eastAsia="sk-SK"/>
        </w:rPr>
        <w:t>00596515</w:t>
      </w:r>
    </w:p>
    <w:p w:rsidR="003D716C" w:rsidRPr="003D716C" w:rsidRDefault="003D716C" w:rsidP="003D716C">
      <w:pPr>
        <w:spacing w:after="0" w:line="240" w:lineRule="auto"/>
        <w:ind w:left="448" w:right="-79"/>
        <w:jc w:val="both"/>
        <w:rPr>
          <w:rFonts w:ascii="Arial" w:eastAsia="Times New Roman" w:hAnsi="Arial" w:cs="Arial"/>
          <w:b/>
          <w:sz w:val="16"/>
          <w:szCs w:val="16"/>
          <w:lang w:eastAsia="sk-SK"/>
        </w:rPr>
      </w:pPr>
    </w:p>
    <w:p w:rsidR="003D716C" w:rsidRPr="003D716C" w:rsidRDefault="003D716C" w:rsidP="003D716C">
      <w:pPr>
        <w:spacing w:after="0" w:line="240" w:lineRule="auto"/>
        <w:ind w:left="448" w:right="-79"/>
        <w:jc w:val="both"/>
        <w:rPr>
          <w:rFonts w:ascii="Arial" w:eastAsia="Times New Roman" w:hAnsi="Arial" w:cs="Arial"/>
          <w:b/>
          <w:sz w:val="16"/>
          <w:szCs w:val="16"/>
          <w:lang w:eastAsia="sk-SK"/>
        </w:rPr>
      </w:pPr>
      <w:r w:rsidRPr="003D716C">
        <w:rPr>
          <w:rFonts w:ascii="Arial" w:eastAsia="Times New Roman" w:hAnsi="Arial" w:cs="Arial"/>
          <w:sz w:val="16"/>
          <w:szCs w:val="16"/>
          <w:lang w:eastAsia="sk-SK"/>
        </w:rPr>
        <w:t xml:space="preserve">Dátum založenia/zriadenia konsolidujúcej účtovnej jednotky:  </w:t>
      </w:r>
      <w:r w:rsidRPr="003D716C">
        <w:rPr>
          <w:rFonts w:ascii="Arial" w:eastAsia="Times New Roman" w:hAnsi="Arial" w:cs="Arial"/>
          <w:b/>
          <w:sz w:val="16"/>
          <w:szCs w:val="16"/>
          <w:lang w:eastAsia="sk-SK"/>
        </w:rPr>
        <w:t>01.09.2002</w:t>
      </w:r>
    </w:p>
    <w:p w:rsidR="003D716C" w:rsidRPr="003D716C" w:rsidRDefault="003D716C" w:rsidP="003D716C">
      <w:pPr>
        <w:spacing w:after="0" w:line="240" w:lineRule="auto"/>
        <w:ind w:left="448" w:right="-79"/>
        <w:jc w:val="both"/>
        <w:rPr>
          <w:rFonts w:ascii="Arial" w:eastAsia="Times New Roman" w:hAnsi="Arial" w:cs="Arial"/>
          <w:sz w:val="16"/>
          <w:szCs w:val="16"/>
          <w:lang w:eastAsia="sk-SK"/>
        </w:rPr>
      </w:pPr>
    </w:p>
    <w:p w:rsidR="003D716C" w:rsidRPr="003D716C" w:rsidRDefault="003D716C" w:rsidP="003D716C">
      <w:pPr>
        <w:spacing w:after="0" w:line="240" w:lineRule="auto"/>
        <w:ind w:left="448" w:right="-79"/>
        <w:jc w:val="both"/>
        <w:rPr>
          <w:rFonts w:ascii="Arial" w:eastAsia="Times New Roman" w:hAnsi="Arial" w:cs="Arial"/>
          <w:sz w:val="16"/>
          <w:szCs w:val="16"/>
          <w:lang w:eastAsia="sk-SK"/>
        </w:rPr>
      </w:pPr>
    </w:p>
    <w:p w:rsidR="003D716C" w:rsidRPr="003D716C" w:rsidRDefault="003D716C" w:rsidP="003D716C">
      <w:pPr>
        <w:spacing w:after="0" w:line="240" w:lineRule="auto"/>
        <w:ind w:left="448" w:right="-79"/>
        <w:jc w:val="both"/>
        <w:rPr>
          <w:rFonts w:ascii="Arial" w:eastAsia="Times New Roman" w:hAnsi="Arial" w:cs="Arial"/>
          <w:sz w:val="16"/>
          <w:szCs w:val="16"/>
          <w:lang w:eastAsia="sk-SK"/>
        </w:rPr>
      </w:pPr>
      <w:r w:rsidRPr="003D716C">
        <w:rPr>
          <w:rFonts w:ascii="Arial" w:eastAsia="Times New Roman" w:hAnsi="Arial" w:cs="Arial"/>
          <w:sz w:val="16"/>
          <w:szCs w:val="16"/>
          <w:lang w:eastAsia="sk-SK"/>
        </w:rPr>
        <w:t xml:space="preserve">Konsolidovaná účtovná závierka konsolidovaného celku Zariadenie pre seniorov, Dunajská Streda (ďalej len </w:t>
      </w:r>
      <w:proofErr w:type="spellStart"/>
      <w:r w:rsidRPr="003D716C">
        <w:rPr>
          <w:rFonts w:ascii="Arial" w:eastAsia="Times New Roman" w:hAnsi="Arial" w:cs="Arial"/>
          <w:sz w:val="16"/>
          <w:szCs w:val="16"/>
          <w:lang w:eastAsia="sk-SK"/>
        </w:rPr>
        <w:t>ZpS</w:t>
      </w:r>
      <w:proofErr w:type="spellEnd"/>
      <w:r w:rsidRPr="003D716C">
        <w:rPr>
          <w:rFonts w:ascii="Arial" w:eastAsia="Times New Roman" w:hAnsi="Arial" w:cs="Arial"/>
          <w:sz w:val="16"/>
          <w:szCs w:val="16"/>
          <w:lang w:eastAsia="sk-SK"/>
        </w:rPr>
        <w:t xml:space="preserve">) bola zostavená v súlade so zákonom </w:t>
      </w:r>
      <w:r w:rsidRPr="003D716C">
        <w:rPr>
          <w:rFonts w:ascii="Arial" w:eastAsia="Times New Roman" w:hAnsi="Arial" w:cs="Arial"/>
          <w:sz w:val="16"/>
          <w:szCs w:val="16"/>
          <w:lang w:eastAsia="sk-SK"/>
        </w:rPr>
        <w:br/>
        <w:t>č. 431/2002 Z. z. o účtovníctve v znení neskorších predpisov (ďalej len ,,zákon o účtovníctve“) a v súlade s Opatrením Ministerstva financií Slovenskej republiky zo dňa 17. Decembra 2008 č. MF/27526/2008 – 31, ktorým sa ustanovujú podrobnosti o metódach a postupoch konsolidácie vo verejnej správe a podrobnosti o usporiadaní a označovaní položiek konsolidovanej účtovnej závierky vo verejnej správe v znení neskorších predpisov.</w:t>
      </w:r>
    </w:p>
    <w:p w:rsidR="003D716C" w:rsidRPr="003D716C" w:rsidRDefault="003D716C" w:rsidP="003D716C">
      <w:pPr>
        <w:spacing w:after="0" w:line="240" w:lineRule="auto"/>
        <w:ind w:left="448" w:right="-79"/>
        <w:jc w:val="both"/>
        <w:rPr>
          <w:rFonts w:ascii="Arial" w:eastAsia="Times New Roman" w:hAnsi="Arial" w:cs="Arial"/>
          <w:sz w:val="16"/>
          <w:szCs w:val="16"/>
          <w:lang w:eastAsia="sk-SK"/>
        </w:rPr>
      </w:pPr>
    </w:p>
    <w:p w:rsidR="003D716C" w:rsidRPr="003D716C" w:rsidRDefault="003D716C" w:rsidP="003D716C">
      <w:pPr>
        <w:spacing w:after="0" w:line="240" w:lineRule="auto"/>
        <w:ind w:left="448" w:right="-79"/>
        <w:jc w:val="both"/>
        <w:rPr>
          <w:rFonts w:ascii="Arial" w:eastAsia="Times New Roman" w:hAnsi="Arial" w:cs="Arial"/>
          <w:sz w:val="16"/>
          <w:szCs w:val="16"/>
          <w:lang w:eastAsia="sk-SK"/>
        </w:rPr>
      </w:pPr>
    </w:p>
    <w:p w:rsidR="003D716C" w:rsidRPr="003D716C" w:rsidRDefault="003D716C" w:rsidP="003D716C">
      <w:pPr>
        <w:keepNext/>
        <w:spacing w:before="60" w:after="240" w:line="240" w:lineRule="auto"/>
        <w:ind w:left="426" w:hanging="426"/>
        <w:outlineLvl w:val="1"/>
        <w:rPr>
          <w:rFonts w:ascii="Arial" w:eastAsia="Times New Roman" w:hAnsi="Arial" w:cs="Arial"/>
          <w:b/>
          <w:bCs/>
          <w:iCs/>
          <w:sz w:val="16"/>
          <w:szCs w:val="16"/>
          <w:lang w:eastAsia="sk-SK"/>
        </w:rPr>
      </w:pPr>
      <w:r w:rsidRPr="003D716C">
        <w:rPr>
          <w:rFonts w:ascii="Arial" w:eastAsia="Times New Roman" w:hAnsi="Arial" w:cs="Arial"/>
          <w:b/>
          <w:bCs/>
          <w:iCs/>
          <w:sz w:val="20"/>
          <w:szCs w:val="20"/>
          <w:lang w:eastAsia="sk-SK"/>
        </w:rPr>
        <w:t>2.</w:t>
      </w:r>
      <w:r w:rsidRPr="003D716C">
        <w:rPr>
          <w:rFonts w:ascii="Arial" w:eastAsia="Times New Roman" w:hAnsi="Arial" w:cs="Arial"/>
          <w:b/>
          <w:bCs/>
          <w:iCs/>
          <w:sz w:val="16"/>
          <w:szCs w:val="16"/>
          <w:lang w:eastAsia="sk-SK"/>
        </w:rPr>
        <w:t xml:space="preserve">     </w:t>
      </w:r>
      <w:r w:rsidRPr="003D716C">
        <w:rPr>
          <w:rFonts w:ascii="Arial" w:eastAsia="Times New Roman" w:hAnsi="Arial" w:cs="Arial"/>
          <w:b/>
          <w:bCs/>
          <w:iCs/>
          <w:sz w:val="20"/>
          <w:szCs w:val="20"/>
          <w:lang w:eastAsia="sk-SK"/>
        </w:rPr>
        <w:t>Informácie o konsolidovanom celku</w:t>
      </w:r>
    </w:p>
    <w:p w:rsidR="003D716C" w:rsidRPr="003D716C" w:rsidRDefault="003D716C" w:rsidP="003D716C">
      <w:pPr>
        <w:spacing w:after="0" w:line="240" w:lineRule="auto"/>
        <w:ind w:left="284"/>
        <w:rPr>
          <w:rFonts w:ascii="Arial" w:eastAsia="Times New Roman" w:hAnsi="Arial" w:cs="Arial"/>
          <w:sz w:val="16"/>
          <w:szCs w:val="16"/>
          <w:lang w:eastAsia="sk-SK"/>
        </w:rPr>
      </w:pPr>
      <w:r w:rsidRPr="003D716C">
        <w:rPr>
          <w:rFonts w:ascii="Arial" w:eastAsia="Times New Roman" w:hAnsi="Arial" w:cs="Arial"/>
          <w:sz w:val="16"/>
          <w:szCs w:val="16"/>
          <w:lang w:eastAsia="sk-SK"/>
        </w:rPr>
        <w:t xml:space="preserve">Konsolidovaný celok </w:t>
      </w:r>
      <w:proofErr w:type="spellStart"/>
      <w:r w:rsidRPr="003D716C">
        <w:rPr>
          <w:rFonts w:ascii="Arial" w:eastAsia="Times New Roman" w:hAnsi="Arial" w:cs="Arial"/>
          <w:i/>
          <w:sz w:val="16"/>
          <w:szCs w:val="16"/>
          <w:lang w:eastAsia="sk-SK"/>
        </w:rPr>
        <w:t>ZpS</w:t>
      </w:r>
      <w:proofErr w:type="spellEnd"/>
      <w:r w:rsidRPr="003D716C">
        <w:rPr>
          <w:rFonts w:ascii="Arial" w:eastAsia="Times New Roman" w:hAnsi="Arial" w:cs="Arial"/>
          <w:i/>
          <w:sz w:val="16"/>
          <w:szCs w:val="16"/>
          <w:lang w:eastAsia="sk-SK"/>
        </w:rPr>
        <w:t xml:space="preserve"> </w:t>
      </w:r>
      <w:r w:rsidRPr="003D716C">
        <w:rPr>
          <w:rFonts w:ascii="Arial" w:eastAsia="Times New Roman" w:hAnsi="Arial" w:cs="Arial"/>
          <w:sz w:val="16"/>
          <w:szCs w:val="16"/>
          <w:lang w:eastAsia="sk-SK"/>
        </w:rPr>
        <w:t xml:space="preserve"> obsahuje tieto účtovné jednotky:</w:t>
      </w:r>
    </w:p>
    <w:tbl>
      <w:tblPr>
        <w:tblW w:w="8930"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8"/>
        <w:gridCol w:w="1843"/>
        <w:gridCol w:w="1701"/>
        <w:gridCol w:w="2268"/>
      </w:tblGrid>
      <w:tr w:rsidR="003D716C" w:rsidRPr="003D716C" w:rsidTr="00842E76">
        <w:tc>
          <w:tcPr>
            <w:tcW w:w="3118" w:type="dxa"/>
            <w:vAlign w:val="center"/>
          </w:tcPr>
          <w:p w:rsidR="003D716C" w:rsidRPr="003D716C" w:rsidRDefault="003D716C" w:rsidP="003D716C">
            <w:pPr>
              <w:spacing w:after="0" w:line="240" w:lineRule="auto"/>
              <w:jc w:val="center"/>
              <w:rPr>
                <w:rFonts w:ascii="Arial" w:eastAsia="Times New Roman" w:hAnsi="Arial" w:cs="Arial"/>
                <w:b/>
                <w:sz w:val="16"/>
                <w:szCs w:val="16"/>
                <w:lang w:eastAsia="sk-SK"/>
              </w:rPr>
            </w:pPr>
            <w:r w:rsidRPr="003D716C">
              <w:rPr>
                <w:rFonts w:ascii="Arial" w:eastAsia="Times New Roman" w:hAnsi="Arial" w:cs="Arial"/>
                <w:b/>
                <w:sz w:val="16"/>
                <w:szCs w:val="16"/>
                <w:lang w:eastAsia="sk-SK"/>
              </w:rPr>
              <w:t>Názov  účtovnej jednotky</w:t>
            </w:r>
          </w:p>
        </w:tc>
        <w:tc>
          <w:tcPr>
            <w:tcW w:w="1843" w:type="dxa"/>
            <w:vAlign w:val="center"/>
          </w:tcPr>
          <w:p w:rsidR="003D716C" w:rsidRPr="003D716C" w:rsidRDefault="003D716C" w:rsidP="003D716C">
            <w:pPr>
              <w:spacing w:after="0" w:line="240" w:lineRule="auto"/>
              <w:jc w:val="center"/>
              <w:rPr>
                <w:rFonts w:ascii="Arial" w:eastAsia="Times New Roman" w:hAnsi="Arial" w:cs="Arial"/>
                <w:b/>
                <w:sz w:val="16"/>
                <w:szCs w:val="16"/>
                <w:lang w:eastAsia="sk-SK"/>
              </w:rPr>
            </w:pPr>
            <w:r w:rsidRPr="003D716C">
              <w:rPr>
                <w:rFonts w:ascii="Arial" w:eastAsia="Times New Roman" w:hAnsi="Arial" w:cs="Arial"/>
                <w:b/>
                <w:sz w:val="16"/>
                <w:szCs w:val="16"/>
                <w:lang w:eastAsia="sk-SK"/>
              </w:rPr>
              <w:t>Právna forma</w:t>
            </w:r>
          </w:p>
        </w:tc>
        <w:tc>
          <w:tcPr>
            <w:tcW w:w="1701" w:type="dxa"/>
          </w:tcPr>
          <w:p w:rsidR="003D716C" w:rsidRPr="003D716C" w:rsidRDefault="003D716C" w:rsidP="003D716C">
            <w:pPr>
              <w:spacing w:after="0" w:line="240" w:lineRule="auto"/>
              <w:jc w:val="center"/>
              <w:rPr>
                <w:rFonts w:ascii="Arial" w:eastAsia="Times New Roman" w:hAnsi="Arial" w:cs="Arial"/>
                <w:b/>
                <w:sz w:val="16"/>
                <w:szCs w:val="16"/>
                <w:lang w:eastAsia="sk-SK"/>
              </w:rPr>
            </w:pPr>
            <w:r w:rsidRPr="003D716C">
              <w:rPr>
                <w:rFonts w:ascii="Arial" w:eastAsia="Times New Roman" w:hAnsi="Arial" w:cs="Arial"/>
                <w:b/>
                <w:sz w:val="16"/>
                <w:szCs w:val="16"/>
                <w:lang w:eastAsia="sk-SK"/>
              </w:rPr>
              <w:t>Podiel konsolidujúcej ÚJ na ZI (%)</w:t>
            </w:r>
          </w:p>
        </w:tc>
        <w:tc>
          <w:tcPr>
            <w:tcW w:w="2268" w:type="dxa"/>
          </w:tcPr>
          <w:p w:rsidR="003D716C" w:rsidRPr="003D716C" w:rsidRDefault="003D716C" w:rsidP="003D716C">
            <w:pPr>
              <w:spacing w:after="0" w:line="240" w:lineRule="auto"/>
              <w:jc w:val="center"/>
              <w:rPr>
                <w:rFonts w:ascii="Arial" w:eastAsia="Times New Roman" w:hAnsi="Arial" w:cs="Arial"/>
                <w:b/>
                <w:sz w:val="16"/>
                <w:szCs w:val="16"/>
                <w:lang w:eastAsia="sk-SK"/>
              </w:rPr>
            </w:pPr>
            <w:r w:rsidRPr="003D716C">
              <w:rPr>
                <w:rFonts w:ascii="Arial" w:eastAsia="Times New Roman" w:hAnsi="Arial" w:cs="Arial"/>
                <w:b/>
                <w:sz w:val="16"/>
                <w:szCs w:val="16"/>
                <w:lang w:eastAsia="sk-SK"/>
              </w:rPr>
              <w:t>Podiel konsolidujúcej ÚJ na hlasovacích právach (%)</w:t>
            </w:r>
          </w:p>
        </w:tc>
      </w:tr>
      <w:tr w:rsidR="003D716C" w:rsidRPr="003D716C" w:rsidTr="00842E76">
        <w:tc>
          <w:tcPr>
            <w:tcW w:w="3118" w:type="dxa"/>
          </w:tcPr>
          <w:p w:rsidR="003D716C" w:rsidRPr="003D716C" w:rsidRDefault="003D716C" w:rsidP="003D716C">
            <w:pPr>
              <w:spacing w:after="0" w:line="240" w:lineRule="auto"/>
              <w:jc w:val="center"/>
              <w:rPr>
                <w:rFonts w:ascii="Arial" w:eastAsia="Times New Roman" w:hAnsi="Arial" w:cs="Arial"/>
                <w:sz w:val="16"/>
                <w:szCs w:val="16"/>
                <w:lang w:eastAsia="sk-SK"/>
              </w:rPr>
            </w:pPr>
            <w:r w:rsidRPr="003D716C">
              <w:rPr>
                <w:rFonts w:ascii="Arial" w:eastAsia="Times New Roman" w:hAnsi="Arial" w:cs="Arial"/>
                <w:sz w:val="16"/>
                <w:szCs w:val="16"/>
                <w:lang w:eastAsia="sk-SK"/>
              </w:rPr>
              <w:t>-</w:t>
            </w:r>
          </w:p>
        </w:tc>
        <w:tc>
          <w:tcPr>
            <w:tcW w:w="1843" w:type="dxa"/>
          </w:tcPr>
          <w:p w:rsidR="003D716C" w:rsidRPr="003D716C" w:rsidRDefault="003D716C" w:rsidP="003D716C">
            <w:pPr>
              <w:spacing w:after="0" w:line="240" w:lineRule="auto"/>
              <w:rPr>
                <w:rFonts w:ascii="Arial" w:eastAsia="Times New Roman" w:hAnsi="Arial" w:cs="Arial"/>
                <w:sz w:val="16"/>
                <w:szCs w:val="16"/>
                <w:lang w:eastAsia="sk-SK"/>
              </w:rPr>
            </w:pPr>
          </w:p>
        </w:tc>
        <w:tc>
          <w:tcPr>
            <w:tcW w:w="1701" w:type="dxa"/>
          </w:tcPr>
          <w:p w:rsidR="003D716C" w:rsidRPr="003D716C" w:rsidRDefault="003D716C" w:rsidP="003D716C">
            <w:pPr>
              <w:spacing w:after="0" w:line="240" w:lineRule="auto"/>
              <w:rPr>
                <w:rFonts w:ascii="Arial" w:eastAsia="Times New Roman" w:hAnsi="Arial" w:cs="Arial"/>
                <w:sz w:val="16"/>
                <w:szCs w:val="16"/>
                <w:lang w:eastAsia="sk-SK"/>
              </w:rPr>
            </w:pPr>
          </w:p>
        </w:tc>
        <w:tc>
          <w:tcPr>
            <w:tcW w:w="2268" w:type="dxa"/>
          </w:tcPr>
          <w:p w:rsidR="003D716C" w:rsidRPr="003D716C" w:rsidRDefault="003D716C" w:rsidP="003D716C">
            <w:pPr>
              <w:spacing w:after="0" w:line="240" w:lineRule="auto"/>
              <w:rPr>
                <w:rFonts w:ascii="Arial" w:eastAsia="Times New Roman" w:hAnsi="Arial" w:cs="Arial"/>
                <w:sz w:val="16"/>
                <w:szCs w:val="16"/>
                <w:lang w:eastAsia="sk-SK"/>
              </w:rPr>
            </w:pPr>
          </w:p>
        </w:tc>
      </w:tr>
      <w:tr w:rsidR="003D716C" w:rsidRPr="003D716C" w:rsidTr="00842E76">
        <w:tc>
          <w:tcPr>
            <w:tcW w:w="3118" w:type="dxa"/>
          </w:tcPr>
          <w:p w:rsidR="003D716C" w:rsidRPr="003D716C" w:rsidRDefault="003D716C" w:rsidP="003D716C">
            <w:pPr>
              <w:spacing w:after="0" w:line="240" w:lineRule="auto"/>
              <w:jc w:val="center"/>
              <w:rPr>
                <w:rFonts w:ascii="Arial" w:eastAsia="Times New Roman" w:hAnsi="Arial" w:cs="Arial"/>
                <w:sz w:val="16"/>
                <w:szCs w:val="16"/>
                <w:lang w:eastAsia="sk-SK"/>
              </w:rPr>
            </w:pPr>
            <w:r w:rsidRPr="003D716C">
              <w:rPr>
                <w:rFonts w:ascii="Arial" w:eastAsia="Times New Roman" w:hAnsi="Arial" w:cs="Arial"/>
                <w:sz w:val="16"/>
                <w:szCs w:val="16"/>
                <w:lang w:eastAsia="sk-SK"/>
              </w:rPr>
              <w:t>-</w:t>
            </w:r>
          </w:p>
        </w:tc>
        <w:tc>
          <w:tcPr>
            <w:tcW w:w="1843" w:type="dxa"/>
          </w:tcPr>
          <w:p w:rsidR="003D716C" w:rsidRPr="003D716C" w:rsidRDefault="003D716C" w:rsidP="003D716C">
            <w:pPr>
              <w:spacing w:after="0" w:line="240" w:lineRule="auto"/>
              <w:rPr>
                <w:rFonts w:ascii="Arial" w:eastAsia="Times New Roman" w:hAnsi="Arial" w:cs="Arial"/>
                <w:sz w:val="16"/>
                <w:szCs w:val="16"/>
                <w:lang w:eastAsia="sk-SK"/>
              </w:rPr>
            </w:pPr>
          </w:p>
        </w:tc>
        <w:tc>
          <w:tcPr>
            <w:tcW w:w="1701" w:type="dxa"/>
          </w:tcPr>
          <w:p w:rsidR="003D716C" w:rsidRPr="003D716C" w:rsidRDefault="003D716C" w:rsidP="003D716C">
            <w:pPr>
              <w:spacing w:after="0" w:line="240" w:lineRule="auto"/>
              <w:rPr>
                <w:rFonts w:ascii="Arial" w:eastAsia="Times New Roman" w:hAnsi="Arial" w:cs="Arial"/>
                <w:sz w:val="16"/>
                <w:szCs w:val="16"/>
                <w:lang w:eastAsia="sk-SK"/>
              </w:rPr>
            </w:pPr>
          </w:p>
        </w:tc>
        <w:tc>
          <w:tcPr>
            <w:tcW w:w="2268" w:type="dxa"/>
          </w:tcPr>
          <w:p w:rsidR="003D716C" w:rsidRPr="003D716C" w:rsidRDefault="003D716C" w:rsidP="003D716C">
            <w:pPr>
              <w:spacing w:after="0" w:line="240" w:lineRule="auto"/>
              <w:rPr>
                <w:rFonts w:ascii="Arial" w:eastAsia="Times New Roman" w:hAnsi="Arial" w:cs="Arial"/>
                <w:sz w:val="16"/>
                <w:szCs w:val="16"/>
                <w:lang w:eastAsia="sk-SK"/>
              </w:rPr>
            </w:pPr>
          </w:p>
        </w:tc>
      </w:tr>
      <w:tr w:rsidR="003D716C" w:rsidRPr="003D716C" w:rsidTr="00842E76">
        <w:tc>
          <w:tcPr>
            <w:tcW w:w="3118" w:type="dxa"/>
          </w:tcPr>
          <w:p w:rsidR="003D716C" w:rsidRPr="003D716C" w:rsidRDefault="003D716C" w:rsidP="003D716C">
            <w:pPr>
              <w:spacing w:after="0" w:line="240" w:lineRule="auto"/>
              <w:jc w:val="center"/>
              <w:rPr>
                <w:rFonts w:ascii="Arial" w:eastAsia="Times New Roman" w:hAnsi="Arial" w:cs="Arial"/>
                <w:i/>
                <w:sz w:val="16"/>
                <w:szCs w:val="16"/>
                <w:lang w:eastAsia="sk-SK"/>
              </w:rPr>
            </w:pPr>
            <w:r w:rsidRPr="003D716C">
              <w:rPr>
                <w:rFonts w:ascii="Arial" w:eastAsia="Times New Roman" w:hAnsi="Arial" w:cs="Arial"/>
                <w:i/>
                <w:sz w:val="16"/>
                <w:szCs w:val="16"/>
                <w:lang w:eastAsia="sk-SK"/>
              </w:rPr>
              <w:t>-</w:t>
            </w:r>
          </w:p>
        </w:tc>
        <w:tc>
          <w:tcPr>
            <w:tcW w:w="1843" w:type="dxa"/>
          </w:tcPr>
          <w:p w:rsidR="003D716C" w:rsidRPr="003D716C" w:rsidRDefault="003D716C" w:rsidP="003D716C">
            <w:pPr>
              <w:spacing w:after="0" w:line="240" w:lineRule="auto"/>
              <w:rPr>
                <w:rFonts w:ascii="Arial" w:eastAsia="Times New Roman" w:hAnsi="Arial" w:cs="Arial"/>
                <w:sz w:val="16"/>
                <w:szCs w:val="16"/>
                <w:lang w:eastAsia="sk-SK"/>
              </w:rPr>
            </w:pPr>
          </w:p>
        </w:tc>
        <w:tc>
          <w:tcPr>
            <w:tcW w:w="1701" w:type="dxa"/>
          </w:tcPr>
          <w:p w:rsidR="003D716C" w:rsidRPr="003D716C" w:rsidRDefault="003D716C" w:rsidP="003D716C">
            <w:pPr>
              <w:spacing w:after="0" w:line="240" w:lineRule="auto"/>
              <w:rPr>
                <w:rFonts w:ascii="Arial" w:eastAsia="Times New Roman" w:hAnsi="Arial" w:cs="Arial"/>
                <w:sz w:val="16"/>
                <w:szCs w:val="16"/>
                <w:lang w:eastAsia="sk-SK"/>
              </w:rPr>
            </w:pPr>
          </w:p>
        </w:tc>
        <w:tc>
          <w:tcPr>
            <w:tcW w:w="2268" w:type="dxa"/>
          </w:tcPr>
          <w:p w:rsidR="003D716C" w:rsidRPr="003D716C" w:rsidRDefault="003D716C" w:rsidP="003D716C">
            <w:pPr>
              <w:spacing w:after="0" w:line="240" w:lineRule="auto"/>
              <w:rPr>
                <w:rFonts w:ascii="Arial" w:eastAsia="Times New Roman" w:hAnsi="Arial" w:cs="Arial"/>
                <w:sz w:val="16"/>
                <w:szCs w:val="16"/>
                <w:lang w:eastAsia="sk-SK"/>
              </w:rPr>
            </w:pPr>
          </w:p>
        </w:tc>
      </w:tr>
    </w:tbl>
    <w:p w:rsidR="003D716C" w:rsidRPr="003D716C" w:rsidRDefault="003D716C" w:rsidP="003D716C">
      <w:pPr>
        <w:spacing w:after="0" w:line="240" w:lineRule="auto"/>
        <w:rPr>
          <w:rFonts w:ascii="Arial" w:eastAsia="Times New Roman" w:hAnsi="Arial" w:cs="Arial"/>
          <w:sz w:val="16"/>
          <w:szCs w:val="16"/>
          <w:lang w:eastAsia="sk-SK"/>
        </w:rPr>
      </w:pPr>
    </w:p>
    <w:p w:rsidR="003D716C" w:rsidRPr="003D716C" w:rsidRDefault="003D716C" w:rsidP="003D716C">
      <w:pPr>
        <w:spacing w:after="0" w:line="240" w:lineRule="auto"/>
        <w:ind w:left="448" w:right="-79"/>
        <w:jc w:val="both"/>
        <w:rPr>
          <w:rFonts w:ascii="Arial" w:eastAsia="Times New Roman" w:hAnsi="Arial" w:cs="Arial"/>
          <w:sz w:val="16"/>
          <w:szCs w:val="16"/>
          <w:lang w:eastAsia="sk-SK"/>
        </w:rPr>
      </w:pPr>
      <w:r w:rsidRPr="003D716C">
        <w:rPr>
          <w:rFonts w:ascii="Arial" w:eastAsia="Times New Roman" w:hAnsi="Arial" w:cs="Arial"/>
          <w:sz w:val="16"/>
          <w:szCs w:val="16"/>
          <w:lang w:eastAsia="sk-SK"/>
        </w:rPr>
        <w:t>Nižšie sú uvedené účtovné jednotky, v ktorých má konsolidujúca účtovná jednotka podiel, ale nespĺňajú podmienky zahrnutia do konsolidovaného celku (v súlade s § 22 zákona o účtovníctve)  spolu s uvedením dôvodu nezahrnutia do konsolidovanej účtovnej závierky:</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11"/>
        <w:gridCol w:w="2440"/>
        <w:gridCol w:w="3103"/>
      </w:tblGrid>
      <w:tr w:rsidR="003D716C" w:rsidRPr="003D716C" w:rsidTr="00842E76">
        <w:trPr>
          <w:trHeight w:val="278"/>
        </w:trPr>
        <w:tc>
          <w:tcPr>
            <w:tcW w:w="3402" w:type="dxa"/>
            <w:vAlign w:val="center"/>
          </w:tcPr>
          <w:p w:rsidR="003D716C" w:rsidRPr="003D716C" w:rsidRDefault="003D716C" w:rsidP="003D716C">
            <w:pPr>
              <w:spacing w:after="0" w:line="240" w:lineRule="auto"/>
              <w:ind w:left="448" w:right="-79"/>
              <w:jc w:val="center"/>
              <w:rPr>
                <w:rFonts w:ascii="Arial" w:eastAsia="Times New Roman" w:hAnsi="Arial" w:cs="Arial"/>
                <w:b/>
                <w:sz w:val="16"/>
                <w:szCs w:val="16"/>
                <w:lang w:eastAsia="sk-SK"/>
              </w:rPr>
            </w:pPr>
            <w:r w:rsidRPr="003D716C">
              <w:rPr>
                <w:rFonts w:ascii="Arial" w:eastAsia="Times New Roman" w:hAnsi="Arial" w:cs="Arial"/>
                <w:b/>
                <w:sz w:val="16"/>
                <w:szCs w:val="16"/>
                <w:lang w:eastAsia="sk-SK"/>
              </w:rPr>
              <w:t>Názov  účtovnej jednotky</w:t>
            </w:r>
          </w:p>
        </w:tc>
        <w:tc>
          <w:tcPr>
            <w:tcW w:w="2582" w:type="dxa"/>
            <w:vAlign w:val="center"/>
          </w:tcPr>
          <w:p w:rsidR="003D716C" w:rsidRPr="003D716C" w:rsidRDefault="003D716C" w:rsidP="003D716C">
            <w:pPr>
              <w:spacing w:after="0" w:line="240" w:lineRule="auto"/>
              <w:ind w:left="448" w:right="-79"/>
              <w:jc w:val="center"/>
              <w:rPr>
                <w:rFonts w:ascii="Arial" w:eastAsia="Times New Roman" w:hAnsi="Arial" w:cs="Arial"/>
                <w:b/>
                <w:sz w:val="16"/>
                <w:szCs w:val="16"/>
                <w:lang w:eastAsia="sk-SK"/>
              </w:rPr>
            </w:pPr>
            <w:r w:rsidRPr="003D716C">
              <w:rPr>
                <w:rFonts w:ascii="Arial" w:eastAsia="Times New Roman" w:hAnsi="Arial" w:cs="Arial"/>
                <w:b/>
                <w:sz w:val="16"/>
                <w:szCs w:val="16"/>
                <w:lang w:eastAsia="sk-SK"/>
              </w:rPr>
              <w:t>Sídlo</w:t>
            </w:r>
          </w:p>
        </w:tc>
        <w:tc>
          <w:tcPr>
            <w:tcW w:w="3260" w:type="dxa"/>
            <w:vAlign w:val="center"/>
          </w:tcPr>
          <w:p w:rsidR="003D716C" w:rsidRPr="003D716C" w:rsidRDefault="003D716C" w:rsidP="003D716C">
            <w:pPr>
              <w:spacing w:after="0" w:line="240" w:lineRule="auto"/>
              <w:ind w:left="448" w:right="-79"/>
              <w:jc w:val="center"/>
              <w:rPr>
                <w:rFonts w:ascii="Arial" w:eastAsia="Times New Roman" w:hAnsi="Arial" w:cs="Arial"/>
                <w:b/>
                <w:sz w:val="16"/>
                <w:szCs w:val="16"/>
                <w:lang w:eastAsia="sk-SK"/>
              </w:rPr>
            </w:pPr>
            <w:r w:rsidRPr="003D716C">
              <w:rPr>
                <w:rFonts w:ascii="Arial" w:eastAsia="Times New Roman" w:hAnsi="Arial" w:cs="Arial"/>
                <w:b/>
                <w:sz w:val="16"/>
                <w:szCs w:val="16"/>
                <w:lang w:eastAsia="sk-SK"/>
              </w:rPr>
              <w:t>Dôvod nezahrnutia do KÚZ</w:t>
            </w:r>
          </w:p>
        </w:tc>
      </w:tr>
      <w:tr w:rsidR="003D716C" w:rsidRPr="003D716C" w:rsidTr="00842E76">
        <w:tc>
          <w:tcPr>
            <w:tcW w:w="3402" w:type="dxa"/>
          </w:tcPr>
          <w:p w:rsidR="003D716C" w:rsidRPr="003D716C" w:rsidRDefault="003D716C" w:rsidP="003D716C">
            <w:pPr>
              <w:spacing w:after="0" w:line="240" w:lineRule="auto"/>
              <w:ind w:left="448" w:right="-79"/>
              <w:jc w:val="center"/>
              <w:rPr>
                <w:rFonts w:ascii="Arial" w:eastAsia="Times New Roman" w:hAnsi="Arial" w:cs="Arial"/>
                <w:sz w:val="16"/>
                <w:szCs w:val="16"/>
                <w:lang w:eastAsia="sk-SK"/>
              </w:rPr>
            </w:pPr>
            <w:r w:rsidRPr="003D716C">
              <w:rPr>
                <w:rFonts w:ascii="Arial" w:eastAsia="Times New Roman" w:hAnsi="Arial" w:cs="Arial"/>
                <w:sz w:val="16"/>
                <w:szCs w:val="16"/>
                <w:lang w:eastAsia="sk-SK"/>
              </w:rPr>
              <w:t>-</w:t>
            </w:r>
          </w:p>
        </w:tc>
        <w:tc>
          <w:tcPr>
            <w:tcW w:w="2582" w:type="dxa"/>
          </w:tcPr>
          <w:p w:rsidR="003D716C" w:rsidRPr="003D716C" w:rsidRDefault="003D716C" w:rsidP="003D716C">
            <w:pPr>
              <w:spacing w:after="0" w:line="240" w:lineRule="auto"/>
              <w:ind w:left="448" w:right="-79"/>
              <w:jc w:val="both"/>
              <w:rPr>
                <w:rFonts w:ascii="Arial" w:eastAsia="Times New Roman" w:hAnsi="Arial" w:cs="Arial"/>
                <w:sz w:val="16"/>
                <w:szCs w:val="16"/>
                <w:lang w:eastAsia="sk-SK"/>
              </w:rPr>
            </w:pPr>
          </w:p>
        </w:tc>
        <w:tc>
          <w:tcPr>
            <w:tcW w:w="3260" w:type="dxa"/>
          </w:tcPr>
          <w:p w:rsidR="003D716C" w:rsidRPr="003D716C" w:rsidRDefault="003D716C" w:rsidP="003D716C">
            <w:pPr>
              <w:spacing w:after="0" w:line="240" w:lineRule="auto"/>
              <w:ind w:left="448" w:right="-79"/>
              <w:jc w:val="both"/>
              <w:rPr>
                <w:rFonts w:ascii="Arial" w:eastAsia="Times New Roman" w:hAnsi="Arial" w:cs="Arial"/>
                <w:sz w:val="16"/>
                <w:szCs w:val="16"/>
                <w:lang w:eastAsia="sk-SK"/>
              </w:rPr>
            </w:pPr>
          </w:p>
        </w:tc>
      </w:tr>
      <w:tr w:rsidR="003D716C" w:rsidRPr="003D716C" w:rsidTr="00842E76">
        <w:tc>
          <w:tcPr>
            <w:tcW w:w="3402" w:type="dxa"/>
          </w:tcPr>
          <w:p w:rsidR="003D716C" w:rsidRPr="003D716C" w:rsidRDefault="003D716C" w:rsidP="003D716C">
            <w:pPr>
              <w:spacing w:after="0" w:line="240" w:lineRule="auto"/>
              <w:ind w:left="448" w:right="-79"/>
              <w:jc w:val="center"/>
              <w:rPr>
                <w:rFonts w:ascii="Arial" w:eastAsia="Times New Roman" w:hAnsi="Arial" w:cs="Arial"/>
                <w:sz w:val="16"/>
                <w:szCs w:val="16"/>
                <w:lang w:eastAsia="sk-SK"/>
              </w:rPr>
            </w:pPr>
            <w:r w:rsidRPr="003D716C">
              <w:rPr>
                <w:rFonts w:ascii="Arial" w:eastAsia="Times New Roman" w:hAnsi="Arial" w:cs="Arial"/>
                <w:sz w:val="16"/>
                <w:szCs w:val="16"/>
                <w:lang w:eastAsia="sk-SK"/>
              </w:rPr>
              <w:t>-</w:t>
            </w:r>
          </w:p>
        </w:tc>
        <w:tc>
          <w:tcPr>
            <w:tcW w:w="2582" w:type="dxa"/>
          </w:tcPr>
          <w:p w:rsidR="003D716C" w:rsidRPr="003D716C" w:rsidRDefault="003D716C" w:rsidP="003D716C">
            <w:pPr>
              <w:spacing w:after="0" w:line="240" w:lineRule="auto"/>
              <w:ind w:left="448" w:right="-79"/>
              <w:jc w:val="both"/>
              <w:rPr>
                <w:rFonts w:ascii="Arial" w:eastAsia="Times New Roman" w:hAnsi="Arial" w:cs="Arial"/>
                <w:sz w:val="16"/>
                <w:szCs w:val="16"/>
                <w:lang w:eastAsia="sk-SK"/>
              </w:rPr>
            </w:pPr>
          </w:p>
        </w:tc>
        <w:tc>
          <w:tcPr>
            <w:tcW w:w="3260" w:type="dxa"/>
          </w:tcPr>
          <w:p w:rsidR="003D716C" w:rsidRPr="003D716C" w:rsidRDefault="003D716C" w:rsidP="003D716C">
            <w:pPr>
              <w:spacing w:after="0" w:line="240" w:lineRule="auto"/>
              <w:ind w:left="448" w:right="-79"/>
              <w:jc w:val="both"/>
              <w:rPr>
                <w:rFonts w:ascii="Arial" w:eastAsia="Times New Roman" w:hAnsi="Arial" w:cs="Arial"/>
                <w:sz w:val="16"/>
                <w:szCs w:val="16"/>
                <w:lang w:eastAsia="sk-SK"/>
              </w:rPr>
            </w:pPr>
          </w:p>
        </w:tc>
      </w:tr>
    </w:tbl>
    <w:p w:rsidR="003D716C" w:rsidRPr="003D716C" w:rsidRDefault="003D716C" w:rsidP="003D716C">
      <w:pPr>
        <w:spacing w:after="0" w:line="240" w:lineRule="auto"/>
        <w:ind w:left="448" w:right="-79"/>
        <w:jc w:val="both"/>
        <w:rPr>
          <w:rFonts w:ascii="Arial" w:eastAsia="Times New Roman" w:hAnsi="Arial" w:cs="Arial"/>
          <w:sz w:val="16"/>
          <w:szCs w:val="16"/>
          <w:lang w:eastAsia="sk-SK"/>
        </w:rPr>
      </w:pPr>
    </w:p>
    <w:p w:rsidR="003D716C" w:rsidRPr="003D716C" w:rsidRDefault="003D716C" w:rsidP="003D716C">
      <w:pPr>
        <w:keepNext/>
        <w:spacing w:before="60" w:after="240" w:line="240" w:lineRule="auto"/>
        <w:ind w:left="426" w:hanging="426"/>
        <w:outlineLvl w:val="1"/>
        <w:rPr>
          <w:rFonts w:ascii="Arial" w:eastAsia="Times New Roman" w:hAnsi="Arial" w:cs="Arial"/>
          <w:b/>
          <w:bCs/>
          <w:iCs/>
          <w:sz w:val="20"/>
          <w:szCs w:val="20"/>
          <w:lang w:eastAsia="sk-SK"/>
        </w:rPr>
      </w:pPr>
    </w:p>
    <w:p w:rsidR="003D716C" w:rsidRPr="003D716C" w:rsidRDefault="003D716C" w:rsidP="003D716C">
      <w:pPr>
        <w:keepNext/>
        <w:spacing w:before="60" w:after="240" w:line="240" w:lineRule="auto"/>
        <w:ind w:left="426" w:hanging="426"/>
        <w:outlineLvl w:val="1"/>
        <w:rPr>
          <w:rFonts w:ascii="Arial" w:eastAsia="Times New Roman" w:hAnsi="Arial" w:cs="Arial"/>
          <w:b/>
          <w:bCs/>
          <w:iCs/>
          <w:sz w:val="20"/>
          <w:szCs w:val="20"/>
          <w:lang w:eastAsia="sk-SK"/>
        </w:rPr>
      </w:pPr>
      <w:r w:rsidRPr="003D716C">
        <w:rPr>
          <w:rFonts w:ascii="Arial" w:eastAsia="Times New Roman" w:hAnsi="Arial" w:cs="Arial"/>
          <w:b/>
          <w:bCs/>
          <w:iCs/>
          <w:sz w:val="20"/>
          <w:szCs w:val="20"/>
          <w:lang w:eastAsia="sk-SK"/>
        </w:rPr>
        <w:t>3.</w:t>
      </w:r>
      <w:r w:rsidRPr="003D716C">
        <w:rPr>
          <w:rFonts w:ascii="Arial" w:eastAsia="Times New Roman" w:hAnsi="Arial" w:cs="Arial"/>
          <w:b/>
          <w:bCs/>
          <w:iCs/>
          <w:sz w:val="16"/>
          <w:szCs w:val="16"/>
          <w:lang w:eastAsia="sk-SK"/>
        </w:rPr>
        <w:tab/>
        <w:t xml:space="preserve"> </w:t>
      </w:r>
      <w:r w:rsidRPr="003D716C">
        <w:rPr>
          <w:rFonts w:ascii="Arial" w:eastAsia="Times New Roman" w:hAnsi="Arial" w:cs="Arial"/>
          <w:b/>
          <w:bCs/>
          <w:iCs/>
          <w:sz w:val="20"/>
          <w:szCs w:val="20"/>
          <w:lang w:eastAsia="sk-SK"/>
        </w:rPr>
        <w:t xml:space="preserve">Informácie o organizačnej  štruktúre a hlavných predstaviteľoch konsolidujúcej   </w:t>
      </w:r>
    </w:p>
    <w:p w:rsidR="003D716C" w:rsidRPr="003D716C" w:rsidRDefault="003D716C" w:rsidP="003D716C">
      <w:pPr>
        <w:keepNext/>
        <w:spacing w:before="60" w:after="240" w:line="240" w:lineRule="auto"/>
        <w:ind w:left="426" w:hanging="426"/>
        <w:outlineLvl w:val="1"/>
        <w:rPr>
          <w:rFonts w:ascii="Arial" w:eastAsia="Times New Roman" w:hAnsi="Arial" w:cs="Arial"/>
          <w:b/>
          <w:bCs/>
          <w:iCs/>
          <w:sz w:val="20"/>
          <w:szCs w:val="20"/>
          <w:lang w:eastAsia="sk-SK"/>
        </w:rPr>
      </w:pPr>
      <w:r w:rsidRPr="003D716C">
        <w:rPr>
          <w:rFonts w:ascii="Arial" w:eastAsia="Times New Roman" w:hAnsi="Arial" w:cs="Arial"/>
          <w:b/>
          <w:bCs/>
          <w:iCs/>
          <w:sz w:val="20"/>
          <w:szCs w:val="20"/>
          <w:lang w:eastAsia="sk-SK"/>
        </w:rPr>
        <w:t xml:space="preserve">        účtovnej jednotky</w:t>
      </w:r>
    </w:p>
    <w:p w:rsidR="003D716C" w:rsidRPr="003D716C" w:rsidRDefault="003D716C" w:rsidP="003D716C">
      <w:pPr>
        <w:spacing w:after="0" w:line="240" w:lineRule="auto"/>
        <w:rPr>
          <w:rFonts w:ascii="Arial" w:eastAsia="Times New Roman" w:hAnsi="Arial" w:cs="Arial"/>
          <w:sz w:val="16"/>
          <w:szCs w:val="16"/>
          <w:lang w:eastAsia="sk-SK"/>
        </w:rPr>
      </w:pPr>
    </w:p>
    <w:p w:rsidR="003D716C" w:rsidRPr="003D716C" w:rsidRDefault="003D716C" w:rsidP="003D716C">
      <w:pPr>
        <w:spacing w:after="0" w:line="240" w:lineRule="auto"/>
        <w:ind w:left="448" w:right="-79"/>
        <w:jc w:val="both"/>
        <w:rPr>
          <w:rFonts w:ascii="Arial" w:eastAsia="Times New Roman" w:hAnsi="Arial" w:cs="Arial"/>
          <w:sz w:val="16"/>
          <w:szCs w:val="16"/>
          <w:lang w:eastAsia="sk-SK"/>
        </w:rPr>
      </w:pPr>
      <w:r w:rsidRPr="003D716C">
        <w:rPr>
          <w:rFonts w:ascii="Arial" w:eastAsia="Times New Roman" w:hAnsi="Arial" w:cs="Arial"/>
          <w:sz w:val="16"/>
          <w:szCs w:val="16"/>
          <w:lang w:eastAsia="sk-SK"/>
        </w:rPr>
        <w:t xml:space="preserve">Štatutárny orgán (meno a priezvisko, funkcia):  </w:t>
      </w:r>
      <w:r w:rsidRPr="003D716C">
        <w:rPr>
          <w:rFonts w:ascii="Arial" w:eastAsia="Times New Roman" w:hAnsi="Arial" w:cs="Arial"/>
          <w:b/>
          <w:sz w:val="16"/>
          <w:szCs w:val="16"/>
          <w:lang w:eastAsia="sk-SK"/>
        </w:rPr>
        <w:t xml:space="preserve">Ing. Koloman </w:t>
      </w:r>
      <w:proofErr w:type="spellStart"/>
      <w:r w:rsidRPr="003D716C">
        <w:rPr>
          <w:rFonts w:ascii="Arial" w:eastAsia="Times New Roman" w:hAnsi="Arial" w:cs="Arial"/>
          <w:b/>
          <w:sz w:val="16"/>
          <w:szCs w:val="16"/>
          <w:lang w:eastAsia="sk-SK"/>
        </w:rPr>
        <w:t>Pongrácz</w:t>
      </w:r>
      <w:proofErr w:type="spellEnd"/>
      <w:r w:rsidRPr="003D716C">
        <w:rPr>
          <w:rFonts w:ascii="Arial" w:eastAsia="Times New Roman" w:hAnsi="Arial" w:cs="Arial"/>
          <w:b/>
          <w:sz w:val="16"/>
          <w:szCs w:val="16"/>
          <w:lang w:eastAsia="sk-SK"/>
        </w:rPr>
        <w:t xml:space="preserve">, riaditeľ </w:t>
      </w:r>
      <w:proofErr w:type="spellStart"/>
      <w:r w:rsidRPr="003D716C">
        <w:rPr>
          <w:rFonts w:ascii="Arial" w:eastAsia="Times New Roman" w:hAnsi="Arial" w:cs="Arial"/>
          <w:b/>
          <w:sz w:val="16"/>
          <w:szCs w:val="16"/>
          <w:lang w:eastAsia="sk-SK"/>
        </w:rPr>
        <w:t>ZpS</w:t>
      </w:r>
      <w:proofErr w:type="spellEnd"/>
    </w:p>
    <w:p w:rsidR="003D716C" w:rsidRPr="003D716C" w:rsidRDefault="003D716C" w:rsidP="003D716C">
      <w:pPr>
        <w:spacing w:after="0" w:line="240" w:lineRule="auto"/>
        <w:ind w:left="448" w:right="-79"/>
        <w:jc w:val="both"/>
        <w:rPr>
          <w:rFonts w:ascii="Arial" w:eastAsia="Times New Roman" w:hAnsi="Arial" w:cs="Arial"/>
          <w:sz w:val="16"/>
          <w:szCs w:val="16"/>
          <w:lang w:eastAsia="sk-SK"/>
        </w:rPr>
      </w:pPr>
    </w:p>
    <w:p w:rsidR="003D716C" w:rsidRPr="003D716C" w:rsidRDefault="003D716C" w:rsidP="003D716C">
      <w:pPr>
        <w:spacing w:after="0" w:line="240" w:lineRule="auto"/>
        <w:ind w:left="448" w:right="-79"/>
        <w:jc w:val="both"/>
        <w:rPr>
          <w:rFonts w:ascii="Arial" w:eastAsia="Times New Roman" w:hAnsi="Arial" w:cs="Arial"/>
          <w:sz w:val="16"/>
          <w:szCs w:val="16"/>
          <w:lang w:eastAsia="sk-SK"/>
        </w:rPr>
      </w:pPr>
      <w:r w:rsidRPr="003D716C">
        <w:rPr>
          <w:rFonts w:ascii="Arial" w:eastAsia="Times New Roman" w:hAnsi="Arial" w:cs="Arial"/>
          <w:sz w:val="16"/>
          <w:szCs w:val="16"/>
          <w:lang w:eastAsia="sk-SK"/>
        </w:rPr>
        <w:t xml:space="preserve">Konsolidovaný celok mal v roku 2016 priemerne  </w:t>
      </w:r>
      <w:r w:rsidRPr="003D716C">
        <w:rPr>
          <w:rFonts w:ascii="Arial" w:eastAsia="Times New Roman" w:hAnsi="Arial" w:cs="Arial"/>
          <w:b/>
          <w:sz w:val="16"/>
          <w:szCs w:val="16"/>
          <w:lang w:eastAsia="sk-SK"/>
        </w:rPr>
        <w:t>71,2</w:t>
      </w:r>
      <w:r w:rsidRPr="003D716C">
        <w:rPr>
          <w:rFonts w:ascii="Arial" w:eastAsia="Times New Roman" w:hAnsi="Arial" w:cs="Arial"/>
          <w:sz w:val="16"/>
          <w:szCs w:val="16"/>
          <w:lang w:eastAsia="sk-SK"/>
        </w:rPr>
        <w:t xml:space="preserve">  zamestnancov, z toho riadiacich pracovníkov </w:t>
      </w:r>
      <w:r w:rsidRPr="003D716C">
        <w:rPr>
          <w:rFonts w:ascii="Arial" w:eastAsia="Times New Roman" w:hAnsi="Arial" w:cs="Arial"/>
          <w:b/>
          <w:sz w:val="16"/>
          <w:szCs w:val="16"/>
          <w:lang w:eastAsia="sk-SK"/>
        </w:rPr>
        <w:t>4</w:t>
      </w:r>
      <w:r w:rsidRPr="003D716C">
        <w:rPr>
          <w:rFonts w:ascii="Arial" w:eastAsia="Times New Roman" w:hAnsi="Arial" w:cs="Arial"/>
          <w:sz w:val="16"/>
          <w:szCs w:val="16"/>
          <w:lang w:eastAsia="sk-SK"/>
        </w:rPr>
        <w:t xml:space="preserve">. </w:t>
      </w:r>
    </w:p>
    <w:p w:rsidR="003D716C" w:rsidRPr="003D716C" w:rsidRDefault="003D716C" w:rsidP="003D716C">
      <w:pPr>
        <w:spacing w:after="0" w:line="240" w:lineRule="auto"/>
        <w:ind w:left="448" w:right="-79"/>
        <w:jc w:val="both"/>
        <w:rPr>
          <w:rFonts w:ascii="Arial" w:eastAsia="Times New Roman" w:hAnsi="Arial" w:cs="Arial"/>
          <w:sz w:val="16"/>
          <w:szCs w:val="16"/>
          <w:lang w:eastAsia="sk-SK"/>
        </w:rPr>
      </w:pPr>
    </w:p>
    <w:p w:rsidR="003D716C" w:rsidRPr="003D716C" w:rsidRDefault="003D716C" w:rsidP="003D716C">
      <w:pPr>
        <w:spacing w:after="0" w:line="240" w:lineRule="auto"/>
        <w:ind w:left="448" w:right="-79"/>
        <w:jc w:val="both"/>
        <w:rPr>
          <w:rFonts w:ascii="Arial" w:eastAsia="Times New Roman" w:hAnsi="Arial" w:cs="Arial"/>
          <w:sz w:val="16"/>
          <w:szCs w:val="16"/>
          <w:lang w:eastAsia="sk-SK"/>
        </w:rPr>
      </w:pPr>
    </w:p>
    <w:p w:rsidR="003D716C" w:rsidRPr="003D716C" w:rsidRDefault="003D716C" w:rsidP="003D716C">
      <w:pPr>
        <w:keepNext/>
        <w:spacing w:before="60" w:after="240" w:line="240" w:lineRule="auto"/>
        <w:ind w:left="426" w:hanging="426"/>
        <w:outlineLvl w:val="1"/>
        <w:rPr>
          <w:rFonts w:ascii="Arial" w:eastAsia="Times New Roman" w:hAnsi="Arial" w:cs="Arial"/>
          <w:b/>
          <w:bCs/>
          <w:iCs/>
          <w:sz w:val="16"/>
          <w:szCs w:val="16"/>
          <w:lang w:eastAsia="sk-SK"/>
        </w:rPr>
      </w:pPr>
      <w:r w:rsidRPr="003D716C">
        <w:rPr>
          <w:rFonts w:ascii="Arial" w:eastAsia="Times New Roman" w:hAnsi="Arial" w:cs="Arial"/>
          <w:b/>
          <w:bCs/>
          <w:iCs/>
          <w:sz w:val="20"/>
          <w:szCs w:val="20"/>
          <w:lang w:eastAsia="sk-SK"/>
        </w:rPr>
        <w:t>4.     Zmena konsolidovaného celku</w:t>
      </w:r>
    </w:p>
    <w:p w:rsidR="003D716C" w:rsidRPr="003D716C" w:rsidRDefault="003D716C" w:rsidP="003D716C">
      <w:pPr>
        <w:spacing w:after="0" w:line="240" w:lineRule="auto"/>
        <w:ind w:left="448" w:right="-79"/>
        <w:jc w:val="both"/>
        <w:rPr>
          <w:rFonts w:ascii="Arial" w:eastAsia="Times New Roman" w:hAnsi="Arial" w:cs="Arial"/>
          <w:color w:val="00B050"/>
          <w:sz w:val="16"/>
          <w:szCs w:val="16"/>
          <w:lang w:eastAsia="sk-SK"/>
        </w:rPr>
      </w:pPr>
      <w:r w:rsidRPr="003D716C">
        <w:rPr>
          <w:rFonts w:ascii="Arial" w:eastAsia="Times New Roman" w:hAnsi="Arial" w:cs="Arial"/>
          <w:sz w:val="16"/>
          <w:szCs w:val="16"/>
          <w:lang w:eastAsia="sk-SK"/>
        </w:rPr>
        <w:t xml:space="preserve">V priebehu účtovného obdobia od 1. januára 2016 do 31. decembra 2016 nedošlo k  zmenám v štruktúre konsolidovaného celku </w:t>
      </w:r>
      <w:proofErr w:type="spellStart"/>
      <w:r w:rsidRPr="003D716C">
        <w:rPr>
          <w:rFonts w:ascii="Arial" w:eastAsia="Times New Roman" w:hAnsi="Arial" w:cs="Arial"/>
          <w:sz w:val="16"/>
          <w:szCs w:val="16"/>
          <w:lang w:eastAsia="sk-SK"/>
        </w:rPr>
        <w:t>ZpS</w:t>
      </w:r>
      <w:proofErr w:type="spellEnd"/>
      <w:r w:rsidRPr="003D716C">
        <w:rPr>
          <w:rFonts w:ascii="Arial" w:eastAsia="Times New Roman" w:hAnsi="Arial" w:cs="Arial"/>
          <w:sz w:val="16"/>
          <w:szCs w:val="16"/>
          <w:lang w:eastAsia="sk-SK"/>
        </w:rPr>
        <w:t xml:space="preserve"> </w:t>
      </w:r>
    </w:p>
    <w:p w:rsidR="003D716C" w:rsidRPr="003D716C" w:rsidRDefault="003D716C" w:rsidP="003D716C">
      <w:pPr>
        <w:keepNext/>
        <w:spacing w:before="60" w:after="240" w:line="240" w:lineRule="auto"/>
        <w:ind w:left="426" w:hanging="426"/>
        <w:outlineLvl w:val="1"/>
        <w:rPr>
          <w:rFonts w:ascii="Arial" w:eastAsia="Times New Roman" w:hAnsi="Arial" w:cs="Arial"/>
          <w:b/>
          <w:bCs/>
          <w:iCs/>
          <w:sz w:val="20"/>
          <w:szCs w:val="20"/>
          <w:lang w:eastAsia="sk-SK"/>
        </w:rPr>
      </w:pPr>
    </w:p>
    <w:p w:rsidR="003D716C" w:rsidRPr="003D716C" w:rsidRDefault="003D716C" w:rsidP="003D716C">
      <w:pPr>
        <w:keepNext/>
        <w:spacing w:before="60" w:after="240" w:line="240" w:lineRule="auto"/>
        <w:ind w:left="426" w:hanging="426"/>
        <w:outlineLvl w:val="1"/>
        <w:rPr>
          <w:rFonts w:ascii="Arial" w:eastAsia="Times New Roman" w:hAnsi="Arial" w:cs="Arial"/>
          <w:b/>
          <w:bCs/>
          <w:iCs/>
          <w:sz w:val="16"/>
          <w:szCs w:val="16"/>
          <w:lang w:eastAsia="sk-SK"/>
        </w:rPr>
      </w:pPr>
      <w:r w:rsidRPr="003D716C">
        <w:rPr>
          <w:rFonts w:ascii="Arial" w:eastAsia="Times New Roman" w:hAnsi="Arial" w:cs="Arial"/>
          <w:b/>
          <w:bCs/>
          <w:iCs/>
          <w:sz w:val="20"/>
          <w:szCs w:val="20"/>
          <w:lang w:eastAsia="sk-SK"/>
        </w:rPr>
        <w:t xml:space="preserve">5.     Informácie o výsledku hospodárenia z dôvodu predaja majetku medzi účtovnými   jednotkami konsolidovaného celku </w:t>
      </w:r>
      <w:r w:rsidRPr="003D716C">
        <w:rPr>
          <w:rFonts w:ascii="Arial" w:eastAsia="Times New Roman" w:hAnsi="Arial" w:cs="Arial"/>
          <w:b/>
          <w:bCs/>
          <w:i/>
          <w:iCs/>
          <w:sz w:val="20"/>
          <w:szCs w:val="20"/>
          <w:lang w:eastAsia="sk-SK"/>
        </w:rPr>
        <w:t>Zariadenie pre seniorov</w:t>
      </w:r>
    </w:p>
    <w:p w:rsidR="003D716C" w:rsidRPr="003D716C" w:rsidRDefault="003D716C" w:rsidP="003D716C">
      <w:pPr>
        <w:spacing w:before="120" w:after="0" w:line="360" w:lineRule="auto"/>
        <w:ind w:left="426"/>
        <w:jc w:val="both"/>
        <w:rPr>
          <w:rFonts w:ascii="Arial" w:eastAsia="Times New Roman" w:hAnsi="Arial" w:cs="Arial"/>
          <w:sz w:val="16"/>
          <w:szCs w:val="16"/>
          <w:lang w:eastAsia="sk-SK"/>
        </w:rPr>
      </w:pPr>
      <w:r w:rsidRPr="003D716C">
        <w:rPr>
          <w:rFonts w:ascii="Arial" w:eastAsia="Times New Roman" w:hAnsi="Arial" w:cs="Arial"/>
          <w:sz w:val="16"/>
          <w:szCs w:val="16"/>
          <w:lang w:eastAsia="sk-SK"/>
        </w:rPr>
        <w:t xml:space="preserve">V priebehu účtovného obdobia roku 2016 sa medzi účtovnými jednotkami konsolidovaného celku </w:t>
      </w:r>
      <w:proofErr w:type="spellStart"/>
      <w:r w:rsidRPr="003D716C">
        <w:rPr>
          <w:rFonts w:ascii="Arial" w:eastAsia="Times New Roman" w:hAnsi="Arial" w:cs="Arial"/>
          <w:sz w:val="16"/>
          <w:szCs w:val="16"/>
          <w:lang w:eastAsia="sk-SK"/>
        </w:rPr>
        <w:t>ZpS</w:t>
      </w:r>
      <w:proofErr w:type="spellEnd"/>
      <w:r w:rsidRPr="003D716C">
        <w:rPr>
          <w:rFonts w:ascii="Arial" w:eastAsia="Times New Roman" w:hAnsi="Arial" w:cs="Arial"/>
          <w:sz w:val="16"/>
          <w:szCs w:val="16"/>
          <w:lang w:eastAsia="sk-SK"/>
        </w:rPr>
        <w:t xml:space="preserve"> neuskutočnil nákup resp. predaj majetku.</w:t>
      </w:r>
    </w:p>
    <w:p w:rsidR="003D716C" w:rsidRPr="003D716C" w:rsidRDefault="003D716C" w:rsidP="003D716C">
      <w:pPr>
        <w:keepNext/>
        <w:spacing w:before="60" w:after="240" w:line="240" w:lineRule="auto"/>
        <w:ind w:left="426" w:hanging="426"/>
        <w:outlineLvl w:val="1"/>
        <w:rPr>
          <w:rFonts w:ascii="Arial" w:eastAsia="Times New Roman" w:hAnsi="Arial" w:cs="Arial"/>
          <w:b/>
          <w:bCs/>
          <w:iCs/>
          <w:sz w:val="20"/>
          <w:szCs w:val="20"/>
          <w:lang w:eastAsia="sk-SK"/>
        </w:rPr>
      </w:pPr>
      <w:r w:rsidRPr="003D716C">
        <w:rPr>
          <w:rFonts w:ascii="Arial" w:eastAsia="Times New Roman" w:hAnsi="Arial" w:cs="Arial"/>
          <w:b/>
          <w:bCs/>
          <w:iCs/>
          <w:sz w:val="20"/>
          <w:szCs w:val="20"/>
          <w:lang w:eastAsia="sk-SK"/>
        </w:rPr>
        <w:lastRenderedPageBreak/>
        <w:t>6.     Informácie o účtovných zásadách a účtovných metódach</w:t>
      </w:r>
    </w:p>
    <w:p w:rsidR="003D716C" w:rsidRPr="003D716C" w:rsidRDefault="003D716C" w:rsidP="003D716C">
      <w:pPr>
        <w:tabs>
          <w:tab w:val="num" w:pos="465"/>
        </w:tabs>
        <w:spacing w:before="60" w:after="120" w:line="240" w:lineRule="auto"/>
        <w:ind w:left="465" w:hanging="465"/>
        <w:jc w:val="both"/>
        <w:rPr>
          <w:rFonts w:ascii="Arial" w:eastAsia="Times New Roman" w:hAnsi="Arial" w:cs="Arial"/>
          <w:b/>
          <w:sz w:val="16"/>
          <w:szCs w:val="16"/>
          <w:lang w:eastAsia="sk-SK"/>
        </w:rPr>
      </w:pPr>
      <w:r w:rsidRPr="003D716C">
        <w:rPr>
          <w:rFonts w:ascii="Arial" w:eastAsia="Times New Roman" w:hAnsi="Arial" w:cs="Arial"/>
          <w:b/>
          <w:sz w:val="16"/>
          <w:szCs w:val="16"/>
          <w:lang w:eastAsia="sk-SK"/>
        </w:rPr>
        <w:t>Dlhodobý nehmotný a dlhodobý hmotný majetok</w:t>
      </w:r>
    </w:p>
    <w:p w:rsidR="003D716C" w:rsidRPr="003D716C" w:rsidRDefault="003D716C" w:rsidP="003D716C">
      <w:pPr>
        <w:spacing w:after="0" w:line="240" w:lineRule="auto"/>
        <w:ind w:left="448" w:right="-79"/>
        <w:jc w:val="both"/>
        <w:rPr>
          <w:rFonts w:ascii="Arial" w:eastAsia="Times New Roman" w:hAnsi="Arial" w:cs="Arial"/>
          <w:sz w:val="16"/>
          <w:szCs w:val="16"/>
          <w:lang w:eastAsia="sk-SK"/>
        </w:rPr>
      </w:pPr>
      <w:r w:rsidRPr="003D716C">
        <w:rPr>
          <w:rFonts w:ascii="Arial" w:eastAsia="Times New Roman" w:hAnsi="Arial" w:cs="Arial"/>
          <w:sz w:val="16"/>
          <w:szCs w:val="16"/>
          <w:lang w:eastAsia="sk-SK"/>
        </w:rPr>
        <w:t xml:space="preserve">Dlhodobý majetok obstaraný kúpou sa oceňuje obstarávacou cenou, ktorá zahrňuje cenu obstarania a náklady súvisiace s obstaraním (prepravu, montáž, poistné a pod.). Súčasťou obstarávacej ceny dlhodobého hmotného a nehmotného majetku  nie sú  úroky z úverov (podľa rozhodnutia účtovnej jednotky). </w:t>
      </w:r>
    </w:p>
    <w:p w:rsidR="003D716C" w:rsidRPr="003D716C" w:rsidRDefault="003D716C" w:rsidP="003D716C">
      <w:pPr>
        <w:tabs>
          <w:tab w:val="num" w:pos="540"/>
        </w:tabs>
        <w:spacing w:after="0" w:line="240" w:lineRule="auto"/>
        <w:ind w:left="540" w:hanging="540"/>
        <w:jc w:val="both"/>
        <w:rPr>
          <w:rFonts w:ascii="Arial" w:eastAsia="Times New Roman" w:hAnsi="Arial" w:cs="Arial"/>
          <w:sz w:val="16"/>
          <w:szCs w:val="16"/>
          <w:lang w:eastAsia="sk-SK"/>
        </w:rPr>
      </w:pPr>
    </w:p>
    <w:p w:rsidR="003D716C" w:rsidRPr="003D716C" w:rsidRDefault="003D716C" w:rsidP="003D716C">
      <w:pPr>
        <w:spacing w:after="0" w:line="240" w:lineRule="auto"/>
        <w:ind w:left="448" w:right="-79"/>
        <w:jc w:val="both"/>
        <w:rPr>
          <w:rFonts w:ascii="Arial" w:eastAsia="Times New Roman" w:hAnsi="Arial" w:cs="Arial"/>
          <w:sz w:val="16"/>
          <w:szCs w:val="16"/>
          <w:lang w:eastAsia="sk-SK"/>
        </w:rPr>
      </w:pPr>
      <w:r w:rsidRPr="003D716C">
        <w:rPr>
          <w:rFonts w:ascii="Arial" w:eastAsia="Times New Roman" w:hAnsi="Arial" w:cs="Arial"/>
          <w:sz w:val="16"/>
          <w:szCs w:val="16"/>
          <w:lang w:eastAsia="sk-SK"/>
        </w:rPr>
        <w:t xml:space="preserve">Hodnota obstarávaného dlhodobého hmotného majetku, ktorý sa používa, sa trvalo zníži o oprávky, ktoré zodpovedajú výške opotrebenia majetku. </w:t>
      </w:r>
    </w:p>
    <w:p w:rsidR="003D716C" w:rsidRPr="003D716C" w:rsidRDefault="003D716C" w:rsidP="003D716C">
      <w:pPr>
        <w:spacing w:after="0" w:line="240" w:lineRule="auto"/>
        <w:ind w:left="448" w:right="-79"/>
        <w:jc w:val="both"/>
        <w:rPr>
          <w:rFonts w:ascii="Arial" w:eastAsia="Times New Roman" w:hAnsi="Arial" w:cs="Arial"/>
          <w:sz w:val="16"/>
          <w:szCs w:val="16"/>
          <w:lang w:eastAsia="sk-SK"/>
        </w:rPr>
      </w:pPr>
    </w:p>
    <w:p w:rsidR="003D716C" w:rsidRPr="003D716C" w:rsidRDefault="003D716C" w:rsidP="003D716C">
      <w:pPr>
        <w:spacing w:after="0" w:line="240" w:lineRule="auto"/>
        <w:ind w:left="448" w:right="-79"/>
        <w:jc w:val="both"/>
        <w:rPr>
          <w:rFonts w:ascii="Arial" w:eastAsia="Times New Roman" w:hAnsi="Arial" w:cs="Arial"/>
          <w:sz w:val="16"/>
          <w:szCs w:val="16"/>
          <w:lang w:eastAsia="sk-SK"/>
        </w:rPr>
      </w:pPr>
      <w:r w:rsidRPr="003D716C">
        <w:rPr>
          <w:rFonts w:ascii="Arial" w:eastAsia="Times New Roman" w:hAnsi="Arial" w:cs="Arial"/>
          <w:sz w:val="16"/>
          <w:szCs w:val="16"/>
          <w:lang w:eastAsia="sk-SK"/>
        </w:rPr>
        <w:t xml:space="preserve">O opravných položkách sa účtuje v prípade prechodného zníženia hodnoty majetku ku dňu, ku ktorému sa zostavuje účtovná závierka. </w:t>
      </w:r>
    </w:p>
    <w:p w:rsidR="003D716C" w:rsidRPr="003D716C" w:rsidRDefault="003D716C" w:rsidP="003D716C">
      <w:pPr>
        <w:spacing w:after="0" w:line="240" w:lineRule="auto"/>
        <w:ind w:left="448" w:right="-79"/>
        <w:jc w:val="both"/>
        <w:rPr>
          <w:rFonts w:ascii="Arial" w:eastAsia="Times New Roman" w:hAnsi="Arial" w:cs="Arial"/>
          <w:sz w:val="16"/>
          <w:szCs w:val="16"/>
          <w:lang w:eastAsia="sk-SK"/>
        </w:rPr>
      </w:pPr>
    </w:p>
    <w:p w:rsidR="003D716C" w:rsidRPr="003D716C" w:rsidRDefault="003D716C" w:rsidP="003D716C">
      <w:pPr>
        <w:spacing w:after="0" w:line="240" w:lineRule="auto"/>
        <w:ind w:left="448" w:right="-79"/>
        <w:jc w:val="both"/>
        <w:rPr>
          <w:rFonts w:ascii="Arial" w:eastAsia="Times New Roman" w:hAnsi="Arial" w:cs="Arial"/>
          <w:sz w:val="16"/>
          <w:szCs w:val="16"/>
          <w:lang w:eastAsia="sk-SK"/>
        </w:rPr>
      </w:pPr>
      <w:r w:rsidRPr="003D716C">
        <w:rPr>
          <w:rFonts w:ascii="Arial" w:eastAsia="Times New Roman" w:hAnsi="Arial" w:cs="Arial"/>
          <w:sz w:val="16"/>
          <w:szCs w:val="16"/>
          <w:lang w:eastAsia="sk-SK"/>
        </w:rPr>
        <w:t xml:space="preserve">Dlhodobý majetok nadobudnutý bezodplatným prevodom pri splynutí, zlúčení, rozdelení alebo pri prevode správy sa oceňuje cenou, v ktorej sa doteraz viedol v účtovníctve. Ak cenu nie je možné zistiť, oceňuje sa  </w:t>
      </w:r>
    </w:p>
    <w:p w:rsidR="003D716C" w:rsidRPr="003D716C" w:rsidRDefault="003D716C" w:rsidP="003D716C">
      <w:pPr>
        <w:spacing w:after="0" w:line="240" w:lineRule="auto"/>
        <w:ind w:left="448" w:right="-79"/>
        <w:jc w:val="both"/>
        <w:rPr>
          <w:rFonts w:ascii="Arial" w:eastAsia="Times New Roman" w:hAnsi="Arial" w:cs="Arial"/>
          <w:sz w:val="16"/>
          <w:szCs w:val="16"/>
          <w:lang w:eastAsia="sk-SK"/>
        </w:rPr>
      </w:pPr>
      <w:r w:rsidRPr="003D716C">
        <w:rPr>
          <w:rFonts w:ascii="Arial" w:eastAsia="Times New Roman" w:hAnsi="Arial" w:cs="Arial"/>
          <w:sz w:val="16"/>
          <w:szCs w:val="16"/>
          <w:lang w:eastAsia="sk-SK"/>
        </w:rPr>
        <w:t>reprodukčnou obstarávacou cenou. Dlhodobý nehmotný a hmotný majetok obstaraný iným spôsobom (napr. bezodplatne nadobudnutý majetok, delimitovaný, novo zistený majetok pri inventarizácii) sa oceňuje reprodukčnou obstarávacou cenou, t.j. cenou, za ktorú by sa majetok obstaral v čase, keď sa o ňom účtuje.</w:t>
      </w:r>
    </w:p>
    <w:p w:rsidR="003D716C" w:rsidRPr="003D716C" w:rsidRDefault="003D716C" w:rsidP="003D716C">
      <w:pPr>
        <w:spacing w:after="0" w:line="240" w:lineRule="auto"/>
        <w:ind w:left="448" w:right="-79"/>
        <w:jc w:val="both"/>
        <w:rPr>
          <w:rFonts w:ascii="Arial" w:eastAsia="Times New Roman" w:hAnsi="Arial" w:cs="Arial"/>
          <w:sz w:val="16"/>
          <w:szCs w:val="16"/>
          <w:lang w:eastAsia="sk-SK"/>
        </w:rPr>
      </w:pPr>
    </w:p>
    <w:p w:rsidR="008A4481" w:rsidRPr="008A4481" w:rsidRDefault="003D716C" w:rsidP="008A4481">
      <w:pPr>
        <w:spacing w:after="0" w:line="240" w:lineRule="auto"/>
        <w:ind w:left="448" w:right="-79"/>
        <w:jc w:val="both"/>
        <w:rPr>
          <w:rFonts w:ascii="Arial" w:eastAsia="Times New Roman" w:hAnsi="Arial" w:cs="Arial"/>
          <w:sz w:val="16"/>
          <w:szCs w:val="16"/>
          <w:lang w:eastAsia="sk-SK"/>
        </w:rPr>
      </w:pPr>
      <w:r w:rsidRPr="003D716C">
        <w:rPr>
          <w:rFonts w:ascii="Arial" w:eastAsia="Times New Roman" w:hAnsi="Arial" w:cs="Arial"/>
          <w:sz w:val="16"/>
          <w:szCs w:val="16"/>
          <w:lang w:eastAsia="sk-SK"/>
        </w:rPr>
        <w:t xml:space="preserve">Dlhodobý nehmotný majetok a dlhodobý hmotný majetok odpisovaný sa odpisuje podľa odpisového plánu, ktorý bol zostavený na základe predpokladanej doby jeho používania a predpokladaného priebehu jeho morálneho a fyzického opotrebenia. </w:t>
      </w:r>
      <w:r w:rsidR="008A4481" w:rsidRPr="008A4481">
        <w:rPr>
          <w:rFonts w:ascii="Arial" w:eastAsia="Times New Roman" w:hAnsi="Arial" w:cs="Arial"/>
          <w:sz w:val="16"/>
          <w:szCs w:val="16"/>
          <w:lang w:eastAsia="sk-SK"/>
        </w:rPr>
        <w:t>Odpisovať sa začína odo dňa jeho zaradenia do používania. Účtovné odpisy sa zaokrúhľujú na celé koruny smerom nahor. Metóda odpisovania sa používa lineárna. Predpokladaná doba užívania a odpisové sadzby sú stanovené takto:</w:t>
      </w:r>
    </w:p>
    <w:p w:rsidR="008A4481" w:rsidRPr="008A4481" w:rsidRDefault="008A4481" w:rsidP="008A4481">
      <w:pPr>
        <w:spacing w:after="0" w:line="240" w:lineRule="auto"/>
        <w:ind w:left="448" w:right="-79"/>
        <w:jc w:val="both"/>
        <w:rPr>
          <w:rFonts w:ascii="Arial" w:eastAsia="Times New Roman" w:hAnsi="Arial" w:cs="Arial"/>
          <w:sz w:val="16"/>
          <w:szCs w:val="16"/>
          <w:lang w:eastAsia="sk-SK"/>
        </w:rPr>
      </w:pP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42"/>
        <w:gridCol w:w="3071"/>
        <w:gridCol w:w="3071"/>
      </w:tblGrid>
      <w:tr w:rsidR="008A4481" w:rsidRPr="008A4481" w:rsidTr="000C1A6B">
        <w:tc>
          <w:tcPr>
            <w:tcW w:w="2242" w:type="dxa"/>
          </w:tcPr>
          <w:p w:rsidR="008A4481" w:rsidRPr="008A4481" w:rsidRDefault="008A4481" w:rsidP="008A4481">
            <w:pPr>
              <w:spacing w:after="0" w:line="240" w:lineRule="auto"/>
              <w:ind w:left="448" w:right="-79"/>
              <w:jc w:val="both"/>
              <w:rPr>
                <w:rFonts w:ascii="Arial" w:eastAsia="Times New Roman" w:hAnsi="Arial" w:cs="Arial"/>
                <w:sz w:val="16"/>
                <w:szCs w:val="16"/>
                <w:lang w:eastAsia="sk-SK"/>
              </w:rPr>
            </w:pPr>
            <w:r w:rsidRPr="008A4481">
              <w:rPr>
                <w:rFonts w:ascii="Arial" w:eastAsia="Times New Roman" w:hAnsi="Arial" w:cs="Arial"/>
                <w:sz w:val="16"/>
                <w:szCs w:val="16"/>
                <w:lang w:eastAsia="sk-SK"/>
              </w:rPr>
              <w:t>Odpisová skupina</w:t>
            </w:r>
          </w:p>
        </w:tc>
        <w:tc>
          <w:tcPr>
            <w:tcW w:w="3071" w:type="dxa"/>
          </w:tcPr>
          <w:p w:rsidR="008A4481" w:rsidRPr="008A4481" w:rsidRDefault="008A4481" w:rsidP="008A4481">
            <w:pPr>
              <w:spacing w:after="0" w:line="240" w:lineRule="auto"/>
              <w:ind w:left="448" w:right="-79"/>
              <w:jc w:val="both"/>
              <w:rPr>
                <w:rFonts w:ascii="Arial" w:eastAsia="Times New Roman" w:hAnsi="Arial" w:cs="Arial"/>
                <w:sz w:val="16"/>
                <w:szCs w:val="16"/>
                <w:lang w:eastAsia="sk-SK"/>
              </w:rPr>
            </w:pPr>
            <w:r w:rsidRPr="008A4481">
              <w:rPr>
                <w:rFonts w:ascii="Arial" w:eastAsia="Times New Roman" w:hAnsi="Arial" w:cs="Arial"/>
                <w:sz w:val="16"/>
                <w:szCs w:val="16"/>
                <w:lang w:eastAsia="sk-SK"/>
              </w:rPr>
              <w:t>Doba odpisovania v rokoch</w:t>
            </w:r>
          </w:p>
        </w:tc>
        <w:tc>
          <w:tcPr>
            <w:tcW w:w="3071" w:type="dxa"/>
          </w:tcPr>
          <w:p w:rsidR="008A4481" w:rsidRPr="008A4481" w:rsidRDefault="008A4481" w:rsidP="008A4481">
            <w:pPr>
              <w:spacing w:after="0" w:line="240" w:lineRule="auto"/>
              <w:ind w:left="448" w:right="-79"/>
              <w:jc w:val="both"/>
              <w:rPr>
                <w:rFonts w:ascii="Arial" w:eastAsia="Times New Roman" w:hAnsi="Arial" w:cs="Arial"/>
                <w:sz w:val="16"/>
                <w:szCs w:val="16"/>
                <w:lang w:eastAsia="sk-SK"/>
              </w:rPr>
            </w:pPr>
            <w:r w:rsidRPr="008A4481">
              <w:rPr>
                <w:rFonts w:ascii="Arial" w:eastAsia="Times New Roman" w:hAnsi="Arial" w:cs="Arial"/>
                <w:sz w:val="16"/>
                <w:szCs w:val="16"/>
                <w:lang w:eastAsia="sk-SK"/>
              </w:rPr>
              <w:t>Ročná odpisová sadzba</w:t>
            </w:r>
          </w:p>
        </w:tc>
      </w:tr>
      <w:tr w:rsidR="008A4481" w:rsidRPr="008A4481" w:rsidTr="000C1A6B">
        <w:tc>
          <w:tcPr>
            <w:tcW w:w="2242" w:type="dxa"/>
          </w:tcPr>
          <w:p w:rsidR="008A4481" w:rsidRPr="008A4481" w:rsidRDefault="008A4481" w:rsidP="008A4481">
            <w:pPr>
              <w:spacing w:after="0" w:line="240" w:lineRule="auto"/>
              <w:ind w:left="448" w:right="-79"/>
              <w:jc w:val="both"/>
              <w:rPr>
                <w:rFonts w:ascii="Arial" w:eastAsia="Times New Roman" w:hAnsi="Arial" w:cs="Arial"/>
                <w:sz w:val="16"/>
                <w:szCs w:val="16"/>
                <w:lang w:eastAsia="sk-SK"/>
              </w:rPr>
            </w:pPr>
            <w:r w:rsidRPr="008A4481">
              <w:rPr>
                <w:rFonts w:ascii="Arial" w:eastAsia="Times New Roman" w:hAnsi="Arial" w:cs="Arial"/>
                <w:sz w:val="16"/>
                <w:szCs w:val="16"/>
                <w:lang w:eastAsia="sk-SK"/>
              </w:rPr>
              <w:t>1</w:t>
            </w:r>
          </w:p>
        </w:tc>
        <w:tc>
          <w:tcPr>
            <w:tcW w:w="3071" w:type="dxa"/>
          </w:tcPr>
          <w:p w:rsidR="008A4481" w:rsidRPr="008A4481" w:rsidRDefault="008A4481" w:rsidP="008A4481">
            <w:pPr>
              <w:spacing w:after="0" w:line="240" w:lineRule="auto"/>
              <w:ind w:left="448" w:right="-79"/>
              <w:jc w:val="both"/>
              <w:rPr>
                <w:rFonts w:ascii="Arial" w:eastAsia="Times New Roman" w:hAnsi="Arial" w:cs="Arial"/>
                <w:sz w:val="16"/>
                <w:szCs w:val="16"/>
                <w:lang w:eastAsia="sk-SK"/>
              </w:rPr>
            </w:pPr>
            <w:r w:rsidRPr="008A4481">
              <w:rPr>
                <w:rFonts w:ascii="Arial" w:eastAsia="Times New Roman" w:hAnsi="Arial" w:cs="Arial"/>
                <w:sz w:val="16"/>
                <w:szCs w:val="16"/>
                <w:lang w:eastAsia="sk-SK"/>
              </w:rPr>
              <w:t>4</w:t>
            </w:r>
          </w:p>
        </w:tc>
        <w:tc>
          <w:tcPr>
            <w:tcW w:w="3071" w:type="dxa"/>
          </w:tcPr>
          <w:p w:rsidR="008A4481" w:rsidRPr="008A4481" w:rsidRDefault="008A4481" w:rsidP="008A4481">
            <w:pPr>
              <w:spacing w:after="0" w:line="240" w:lineRule="auto"/>
              <w:ind w:left="448" w:right="-79"/>
              <w:jc w:val="both"/>
              <w:rPr>
                <w:rFonts w:ascii="Arial" w:eastAsia="Times New Roman" w:hAnsi="Arial" w:cs="Arial"/>
                <w:sz w:val="16"/>
                <w:szCs w:val="16"/>
                <w:lang w:eastAsia="sk-SK"/>
              </w:rPr>
            </w:pPr>
            <w:r w:rsidRPr="008A4481">
              <w:rPr>
                <w:rFonts w:ascii="Arial" w:eastAsia="Times New Roman" w:hAnsi="Arial" w:cs="Arial"/>
                <w:sz w:val="16"/>
                <w:szCs w:val="16"/>
                <w:lang w:eastAsia="sk-SK"/>
              </w:rPr>
              <w:t>25</w:t>
            </w:r>
          </w:p>
        </w:tc>
      </w:tr>
      <w:tr w:rsidR="008A4481" w:rsidRPr="008A4481" w:rsidTr="000C1A6B">
        <w:tc>
          <w:tcPr>
            <w:tcW w:w="2242" w:type="dxa"/>
          </w:tcPr>
          <w:p w:rsidR="008A4481" w:rsidRPr="008A4481" w:rsidRDefault="008A4481" w:rsidP="008A4481">
            <w:pPr>
              <w:spacing w:after="0" w:line="240" w:lineRule="auto"/>
              <w:ind w:left="448" w:right="-79"/>
              <w:jc w:val="both"/>
              <w:rPr>
                <w:rFonts w:ascii="Arial" w:eastAsia="Times New Roman" w:hAnsi="Arial" w:cs="Arial"/>
                <w:sz w:val="16"/>
                <w:szCs w:val="16"/>
                <w:lang w:eastAsia="sk-SK"/>
              </w:rPr>
            </w:pPr>
            <w:r w:rsidRPr="008A4481">
              <w:rPr>
                <w:rFonts w:ascii="Arial" w:eastAsia="Times New Roman" w:hAnsi="Arial" w:cs="Arial"/>
                <w:sz w:val="16"/>
                <w:szCs w:val="16"/>
                <w:lang w:eastAsia="sk-SK"/>
              </w:rPr>
              <w:t>2</w:t>
            </w:r>
          </w:p>
        </w:tc>
        <w:tc>
          <w:tcPr>
            <w:tcW w:w="3071" w:type="dxa"/>
          </w:tcPr>
          <w:p w:rsidR="008A4481" w:rsidRPr="008A4481" w:rsidRDefault="008A4481" w:rsidP="008A4481">
            <w:pPr>
              <w:spacing w:after="0" w:line="240" w:lineRule="auto"/>
              <w:ind w:left="448" w:right="-79"/>
              <w:jc w:val="both"/>
              <w:rPr>
                <w:rFonts w:ascii="Arial" w:eastAsia="Times New Roman" w:hAnsi="Arial" w:cs="Arial"/>
                <w:sz w:val="16"/>
                <w:szCs w:val="16"/>
                <w:lang w:eastAsia="sk-SK"/>
              </w:rPr>
            </w:pPr>
            <w:r w:rsidRPr="008A4481">
              <w:rPr>
                <w:rFonts w:ascii="Arial" w:eastAsia="Times New Roman" w:hAnsi="Arial" w:cs="Arial"/>
                <w:sz w:val="16"/>
                <w:szCs w:val="16"/>
                <w:lang w:eastAsia="sk-SK"/>
              </w:rPr>
              <w:t>6</w:t>
            </w:r>
          </w:p>
        </w:tc>
        <w:tc>
          <w:tcPr>
            <w:tcW w:w="3071" w:type="dxa"/>
          </w:tcPr>
          <w:p w:rsidR="008A4481" w:rsidRPr="008A4481" w:rsidRDefault="008A4481" w:rsidP="008A4481">
            <w:pPr>
              <w:spacing w:after="0" w:line="240" w:lineRule="auto"/>
              <w:ind w:left="448" w:right="-79"/>
              <w:jc w:val="both"/>
              <w:rPr>
                <w:rFonts w:ascii="Arial" w:eastAsia="Times New Roman" w:hAnsi="Arial" w:cs="Arial"/>
                <w:sz w:val="16"/>
                <w:szCs w:val="16"/>
                <w:lang w:eastAsia="sk-SK"/>
              </w:rPr>
            </w:pPr>
            <w:r w:rsidRPr="008A4481">
              <w:rPr>
                <w:rFonts w:ascii="Arial" w:eastAsia="Times New Roman" w:hAnsi="Arial" w:cs="Arial"/>
                <w:sz w:val="16"/>
                <w:szCs w:val="16"/>
                <w:lang w:eastAsia="sk-SK"/>
              </w:rPr>
              <w:t>16,70</w:t>
            </w:r>
          </w:p>
        </w:tc>
      </w:tr>
      <w:tr w:rsidR="008A4481" w:rsidRPr="008A4481" w:rsidTr="000C1A6B">
        <w:tc>
          <w:tcPr>
            <w:tcW w:w="2242" w:type="dxa"/>
          </w:tcPr>
          <w:p w:rsidR="008A4481" w:rsidRPr="008A4481" w:rsidRDefault="008A4481" w:rsidP="008A4481">
            <w:pPr>
              <w:spacing w:after="0" w:line="240" w:lineRule="auto"/>
              <w:ind w:left="448" w:right="-79"/>
              <w:jc w:val="both"/>
              <w:rPr>
                <w:rFonts w:ascii="Arial" w:eastAsia="Times New Roman" w:hAnsi="Arial" w:cs="Arial"/>
                <w:sz w:val="16"/>
                <w:szCs w:val="16"/>
                <w:lang w:eastAsia="sk-SK"/>
              </w:rPr>
            </w:pPr>
            <w:r w:rsidRPr="008A4481">
              <w:rPr>
                <w:rFonts w:ascii="Arial" w:eastAsia="Times New Roman" w:hAnsi="Arial" w:cs="Arial"/>
                <w:sz w:val="16"/>
                <w:szCs w:val="16"/>
                <w:lang w:eastAsia="sk-SK"/>
              </w:rPr>
              <w:t>3</w:t>
            </w:r>
          </w:p>
        </w:tc>
        <w:tc>
          <w:tcPr>
            <w:tcW w:w="3071" w:type="dxa"/>
          </w:tcPr>
          <w:p w:rsidR="008A4481" w:rsidRPr="008A4481" w:rsidRDefault="008A4481" w:rsidP="008A4481">
            <w:pPr>
              <w:spacing w:after="0" w:line="240" w:lineRule="auto"/>
              <w:ind w:left="448" w:right="-79"/>
              <w:jc w:val="both"/>
              <w:rPr>
                <w:rFonts w:ascii="Arial" w:eastAsia="Times New Roman" w:hAnsi="Arial" w:cs="Arial"/>
                <w:sz w:val="16"/>
                <w:szCs w:val="16"/>
                <w:lang w:eastAsia="sk-SK"/>
              </w:rPr>
            </w:pPr>
            <w:r w:rsidRPr="008A4481">
              <w:rPr>
                <w:rFonts w:ascii="Arial" w:eastAsia="Times New Roman" w:hAnsi="Arial" w:cs="Arial"/>
                <w:sz w:val="16"/>
                <w:szCs w:val="16"/>
                <w:lang w:eastAsia="sk-SK"/>
              </w:rPr>
              <w:t>8</w:t>
            </w:r>
          </w:p>
        </w:tc>
        <w:tc>
          <w:tcPr>
            <w:tcW w:w="3071" w:type="dxa"/>
          </w:tcPr>
          <w:p w:rsidR="008A4481" w:rsidRPr="008A4481" w:rsidRDefault="008A4481" w:rsidP="008A4481">
            <w:pPr>
              <w:spacing w:after="0" w:line="240" w:lineRule="auto"/>
              <w:ind w:left="448" w:right="-79"/>
              <w:jc w:val="both"/>
              <w:rPr>
                <w:rFonts w:ascii="Arial" w:eastAsia="Times New Roman" w:hAnsi="Arial" w:cs="Arial"/>
                <w:sz w:val="16"/>
                <w:szCs w:val="16"/>
                <w:lang w:eastAsia="sk-SK"/>
              </w:rPr>
            </w:pPr>
            <w:r w:rsidRPr="008A4481">
              <w:rPr>
                <w:rFonts w:ascii="Arial" w:eastAsia="Times New Roman" w:hAnsi="Arial" w:cs="Arial"/>
                <w:sz w:val="16"/>
                <w:szCs w:val="16"/>
                <w:lang w:eastAsia="sk-SK"/>
              </w:rPr>
              <w:t>12,50</w:t>
            </w:r>
          </w:p>
        </w:tc>
      </w:tr>
      <w:tr w:rsidR="008A4481" w:rsidRPr="008A4481" w:rsidTr="000C1A6B">
        <w:tc>
          <w:tcPr>
            <w:tcW w:w="2242" w:type="dxa"/>
          </w:tcPr>
          <w:p w:rsidR="008A4481" w:rsidRPr="008A4481" w:rsidRDefault="008A4481" w:rsidP="008A4481">
            <w:pPr>
              <w:spacing w:after="0" w:line="240" w:lineRule="auto"/>
              <w:ind w:left="448" w:right="-79"/>
              <w:jc w:val="both"/>
              <w:rPr>
                <w:rFonts w:ascii="Arial" w:eastAsia="Times New Roman" w:hAnsi="Arial" w:cs="Arial"/>
                <w:sz w:val="16"/>
                <w:szCs w:val="16"/>
                <w:lang w:eastAsia="sk-SK"/>
              </w:rPr>
            </w:pPr>
            <w:r w:rsidRPr="008A4481">
              <w:rPr>
                <w:rFonts w:ascii="Arial" w:eastAsia="Times New Roman" w:hAnsi="Arial" w:cs="Arial"/>
                <w:sz w:val="16"/>
                <w:szCs w:val="16"/>
                <w:lang w:eastAsia="sk-SK"/>
              </w:rPr>
              <w:t>4</w:t>
            </w:r>
          </w:p>
        </w:tc>
        <w:tc>
          <w:tcPr>
            <w:tcW w:w="3071" w:type="dxa"/>
          </w:tcPr>
          <w:p w:rsidR="008A4481" w:rsidRPr="008A4481" w:rsidRDefault="008A4481" w:rsidP="008A4481">
            <w:pPr>
              <w:spacing w:after="0" w:line="240" w:lineRule="auto"/>
              <w:ind w:left="448" w:right="-79"/>
              <w:jc w:val="both"/>
              <w:rPr>
                <w:rFonts w:ascii="Arial" w:eastAsia="Times New Roman" w:hAnsi="Arial" w:cs="Arial"/>
                <w:sz w:val="16"/>
                <w:szCs w:val="16"/>
                <w:lang w:eastAsia="sk-SK"/>
              </w:rPr>
            </w:pPr>
            <w:r w:rsidRPr="008A4481">
              <w:rPr>
                <w:rFonts w:ascii="Arial" w:eastAsia="Times New Roman" w:hAnsi="Arial" w:cs="Arial"/>
                <w:sz w:val="16"/>
                <w:szCs w:val="16"/>
                <w:lang w:eastAsia="sk-SK"/>
              </w:rPr>
              <w:t>12</w:t>
            </w:r>
          </w:p>
        </w:tc>
        <w:tc>
          <w:tcPr>
            <w:tcW w:w="3071" w:type="dxa"/>
          </w:tcPr>
          <w:p w:rsidR="008A4481" w:rsidRPr="008A4481" w:rsidRDefault="008A4481" w:rsidP="008A4481">
            <w:pPr>
              <w:spacing w:after="0" w:line="240" w:lineRule="auto"/>
              <w:ind w:left="448" w:right="-79"/>
              <w:jc w:val="both"/>
              <w:rPr>
                <w:rFonts w:ascii="Arial" w:eastAsia="Times New Roman" w:hAnsi="Arial" w:cs="Arial"/>
                <w:sz w:val="16"/>
                <w:szCs w:val="16"/>
                <w:lang w:eastAsia="sk-SK"/>
              </w:rPr>
            </w:pPr>
            <w:r w:rsidRPr="008A4481">
              <w:rPr>
                <w:rFonts w:ascii="Arial" w:eastAsia="Times New Roman" w:hAnsi="Arial" w:cs="Arial"/>
                <w:sz w:val="16"/>
                <w:szCs w:val="16"/>
                <w:lang w:eastAsia="sk-SK"/>
              </w:rPr>
              <w:t>8,4</w:t>
            </w:r>
          </w:p>
        </w:tc>
      </w:tr>
      <w:tr w:rsidR="008A4481" w:rsidRPr="008A4481" w:rsidTr="000C1A6B">
        <w:tc>
          <w:tcPr>
            <w:tcW w:w="2242" w:type="dxa"/>
            <w:tcBorders>
              <w:top w:val="single" w:sz="4" w:space="0" w:color="auto"/>
              <w:left w:val="single" w:sz="4" w:space="0" w:color="auto"/>
              <w:bottom w:val="single" w:sz="4" w:space="0" w:color="auto"/>
              <w:right w:val="single" w:sz="4" w:space="0" w:color="auto"/>
            </w:tcBorders>
          </w:tcPr>
          <w:p w:rsidR="008A4481" w:rsidRPr="008A4481" w:rsidRDefault="008A4481" w:rsidP="008A4481">
            <w:pPr>
              <w:spacing w:after="0" w:line="240" w:lineRule="auto"/>
              <w:ind w:left="448" w:right="-79"/>
              <w:jc w:val="both"/>
              <w:rPr>
                <w:rFonts w:ascii="Arial" w:eastAsia="Times New Roman" w:hAnsi="Arial" w:cs="Arial"/>
                <w:sz w:val="16"/>
                <w:szCs w:val="16"/>
                <w:lang w:eastAsia="sk-SK"/>
              </w:rPr>
            </w:pPr>
            <w:r w:rsidRPr="008A4481">
              <w:rPr>
                <w:rFonts w:ascii="Arial" w:eastAsia="Times New Roman" w:hAnsi="Arial" w:cs="Arial"/>
                <w:sz w:val="16"/>
                <w:szCs w:val="16"/>
                <w:lang w:eastAsia="sk-SK"/>
              </w:rPr>
              <w:t>5</w:t>
            </w:r>
          </w:p>
        </w:tc>
        <w:tc>
          <w:tcPr>
            <w:tcW w:w="3071" w:type="dxa"/>
            <w:tcBorders>
              <w:top w:val="single" w:sz="4" w:space="0" w:color="auto"/>
              <w:left w:val="single" w:sz="4" w:space="0" w:color="auto"/>
              <w:bottom w:val="single" w:sz="4" w:space="0" w:color="auto"/>
              <w:right w:val="single" w:sz="4" w:space="0" w:color="auto"/>
            </w:tcBorders>
          </w:tcPr>
          <w:p w:rsidR="008A4481" w:rsidRPr="008A4481" w:rsidRDefault="008A4481" w:rsidP="008A4481">
            <w:pPr>
              <w:spacing w:after="0" w:line="240" w:lineRule="auto"/>
              <w:ind w:left="448" w:right="-79"/>
              <w:jc w:val="both"/>
              <w:rPr>
                <w:rFonts w:ascii="Arial" w:eastAsia="Times New Roman" w:hAnsi="Arial" w:cs="Arial"/>
                <w:sz w:val="16"/>
                <w:szCs w:val="16"/>
                <w:lang w:eastAsia="sk-SK"/>
              </w:rPr>
            </w:pPr>
            <w:r w:rsidRPr="008A4481">
              <w:rPr>
                <w:rFonts w:ascii="Arial" w:eastAsia="Times New Roman" w:hAnsi="Arial" w:cs="Arial"/>
                <w:sz w:val="16"/>
                <w:szCs w:val="16"/>
                <w:lang w:eastAsia="sk-SK"/>
              </w:rPr>
              <w:t>20</w:t>
            </w:r>
          </w:p>
        </w:tc>
        <w:tc>
          <w:tcPr>
            <w:tcW w:w="3071" w:type="dxa"/>
            <w:tcBorders>
              <w:top w:val="single" w:sz="4" w:space="0" w:color="auto"/>
              <w:left w:val="single" w:sz="4" w:space="0" w:color="auto"/>
              <w:bottom w:val="single" w:sz="4" w:space="0" w:color="auto"/>
              <w:right w:val="single" w:sz="4" w:space="0" w:color="auto"/>
            </w:tcBorders>
          </w:tcPr>
          <w:p w:rsidR="008A4481" w:rsidRPr="008A4481" w:rsidRDefault="008A4481" w:rsidP="008A4481">
            <w:pPr>
              <w:spacing w:after="0" w:line="240" w:lineRule="auto"/>
              <w:ind w:left="448" w:right="-79"/>
              <w:jc w:val="both"/>
              <w:rPr>
                <w:rFonts w:ascii="Arial" w:eastAsia="Times New Roman" w:hAnsi="Arial" w:cs="Arial"/>
                <w:sz w:val="16"/>
                <w:szCs w:val="16"/>
                <w:lang w:eastAsia="sk-SK"/>
              </w:rPr>
            </w:pPr>
            <w:r w:rsidRPr="008A4481">
              <w:rPr>
                <w:rFonts w:ascii="Arial" w:eastAsia="Times New Roman" w:hAnsi="Arial" w:cs="Arial"/>
                <w:sz w:val="16"/>
                <w:szCs w:val="16"/>
                <w:lang w:eastAsia="sk-SK"/>
              </w:rPr>
              <w:t>5</w:t>
            </w:r>
          </w:p>
        </w:tc>
      </w:tr>
      <w:tr w:rsidR="008A4481" w:rsidRPr="008A4481" w:rsidTr="000C1A6B">
        <w:tc>
          <w:tcPr>
            <w:tcW w:w="2242" w:type="dxa"/>
          </w:tcPr>
          <w:p w:rsidR="008A4481" w:rsidRPr="008A4481" w:rsidRDefault="008A4481" w:rsidP="008A4481">
            <w:pPr>
              <w:spacing w:after="0" w:line="240" w:lineRule="auto"/>
              <w:ind w:left="448" w:right="-79"/>
              <w:jc w:val="both"/>
              <w:rPr>
                <w:rFonts w:ascii="Arial" w:eastAsia="Times New Roman" w:hAnsi="Arial" w:cs="Arial"/>
                <w:sz w:val="16"/>
                <w:szCs w:val="16"/>
                <w:lang w:eastAsia="sk-SK"/>
              </w:rPr>
            </w:pPr>
            <w:r w:rsidRPr="008A4481">
              <w:rPr>
                <w:rFonts w:ascii="Arial" w:eastAsia="Times New Roman" w:hAnsi="Arial" w:cs="Arial"/>
                <w:sz w:val="16"/>
                <w:szCs w:val="16"/>
                <w:lang w:eastAsia="sk-SK"/>
              </w:rPr>
              <w:t>6</w:t>
            </w:r>
          </w:p>
        </w:tc>
        <w:tc>
          <w:tcPr>
            <w:tcW w:w="3071" w:type="dxa"/>
          </w:tcPr>
          <w:p w:rsidR="008A4481" w:rsidRPr="008A4481" w:rsidRDefault="008A4481" w:rsidP="008A4481">
            <w:pPr>
              <w:spacing w:after="0" w:line="240" w:lineRule="auto"/>
              <w:ind w:left="448" w:right="-79"/>
              <w:jc w:val="both"/>
              <w:rPr>
                <w:rFonts w:ascii="Arial" w:eastAsia="Times New Roman" w:hAnsi="Arial" w:cs="Arial"/>
                <w:sz w:val="16"/>
                <w:szCs w:val="16"/>
                <w:lang w:eastAsia="sk-SK"/>
              </w:rPr>
            </w:pPr>
            <w:r w:rsidRPr="008A4481">
              <w:rPr>
                <w:rFonts w:ascii="Arial" w:eastAsia="Times New Roman" w:hAnsi="Arial" w:cs="Arial"/>
                <w:sz w:val="16"/>
                <w:szCs w:val="16"/>
                <w:lang w:eastAsia="sk-SK"/>
              </w:rPr>
              <w:t>40</w:t>
            </w:r>
          </w:p>
        </w:tc>
        <w:tc>
          <w:tcPr>
            <w:tcW w:w="3071" w:type="dxa"/>
          </w:tcPr>
          <w:p w:rsidR="008A4481" w:rsidRPr="008A4481" w:rsidRDefault="008A4481" w:rsidP="008A4481">
            <w:pPr>
              <w:spacing w:after="0" w:line="240" w:lineRule="auto"/>
              <w:ind w:left="448" w:right="-79"/>
              <w:jc w:val="both"/>
              <w:rPr>
                <w:rFonts w:ascii="Arial" w:eastAsia="Times New Roman" w:hAnsi="Arial" w:cs="Arial"/>
                <w:sz w:val="16"/>
                <w:szCs w:val="16"/>
                <w:lang w:eastAsia="sk-SK"/>
              </w:rPr>
            </w:pPr>
            <w:r w:rsidRPr="008A4481">
              <w:rPr>
                <w:rFonts w:ascii="Arial" w:eastAsia="Times New Roman" w:hAnsi="Arial" w:cs="Arial"/>
                <w:sz w:val="16"/>
                <w:szCs w:val="16"/>
                <w:lang w:eastAsia="sk-SK"/>
              </w:rPr>
              <w:t>2,5</w:t>
            </w:r>
          </w:p>
        </w:tc>
      </w:tr>
    </w:tbl>
    <w:p w:rsidR="008A4481" w:rsidRPr="008A4481" w:rsidRDefault="008A4481" w:rsidP="008A4481">
      <w:pPr>
        <w:spacing w:after="0" w:line="240" w:lineRule="auto"/>
        <w:ind w:left="448" w:right="-79"/>
        <w:jc w:val="both"/>
        <w:rPr>
          <w:rFonts w:ascii="Arial" w:eastAsia="Times New Roman" w:hAnsi="Arial" w:cs="Arial"/>
          <w:sz w:val="16"/>
          <w:szCs w:val="16"/>
          <w:lang w:eastAsia="sk-SK"/>
        </w:rPr>
      </w:pPr>
    </w:p>
    <w:p w:rsidR="008A4481" w:rsidRPr="008A4481" w:rsidRDefault="008A4481" w:rsidP="008A4481">
      <w:pPr>
        <w:spacing w:after="0" w:line="240" w:lineRule="auto"/>
        <w:ind w:left="448" w:right="-79"/>
        <w:jc w:val="both"/>
        <w:rPr>
          <w:rFonts w:ascii="Arial" w:eastAsia="Times New Roman" w:hAnsi="Arial" w:cs="Arial"/>
          <w:sz w:val="16"/>
          <w:szCs w:val="16"/>
          <w:lang w:eastAsia="sk-SK"/>
        </w:rPr>
      </w:pPr>
      <w:r w:rsidRPr="008A4481">
        <w:rPr>
          <w:rFonts w:ascii="Arial" w:eastAsia="Times New Roman" w:hAnsi="Arial" w:cs="Arial"/>
          <w:sz w:val="16"/>
          <w:szCs w:val="16"/>
          <w:lang w:eastAsia="sk-SK"/>
        </w:rPr>
        <w:t>Drobný nehmotný majetok od .............. EUR do 2.400 EUR, ktorý podľa rozhodnutia účtovnej jednotky nie je dlhodobým nehmotným majetkom sa účtuje pri obstaraní do nákladov na účet 518 - Ostatné služby.</w:t>
      </w:r>
    </w:p>
    <w:p w:rsidR="008A4481" w:rsidRPr="008A4481" w:rsidRDefault="008A4481" w:rsidP="008A4481">
      <w:pPr>
        <w:spacing w:after="0" w:line="240" w:lineRule="auto"/>
        <w:ind w:left="448" w:right="-79"/>
        <w:jc w:val="both"/>
        <w:rPr>
          <w:rFonts w:ascii="Arial" w:eastAsia="Times New Roman" w:hAnsi="Arial" w:cs="Arial"/>
          <w:sz w:val="16"/>
          <w:szCs w:val="16"/>
          <w:lang w:eastAsia="sk-SK"/>
        </w:rPr>
      </w:pPr>
      <w:r w:rsidRPr="008A4481">
        <w:rPr>
          <w:rFonts w:ascii="Arial" w:eastAsia="Times New Roman" w:hAnsi="Arial" w:cs="Arial"/>
          <w:sz w:val="16"/>
          <w:szCs w:val="16"/>
          <w:lang w:eastAsia="sk-SK"/>
        </w:rPr>
        <w:t xml:space="preserve">Drobný hmotný majetok od .............. do 1.700 EUR, ktorý podľa rozhodnutia účtovnej jednotky nie je dlhodobým hmotným majetkom sa účtuje ako zásoby. </w:t>
      </w:r>
    </w:p>
    <w:p w:rsidR="008A4481" w:rsidRPr="008A4481" w:rsidRDefault="008A4481" w:rsidP="008A4481">
      <w:pPr>
        <w:spacing w:after="0" w:line="240" w:lineRule="auto"/>
        <w:ind w:left="448" w:right="-79"/>
        <w:jc w:val="both"/>
        <w:rPr>
          <w:rFonts w:ascii="Arial" w:eastAsia="Times New Roman" w:hAnsi="Arial" w:cs="Arial"/>
          <w:sz w:val="16"/>
          <w:szCs w:val="16"/>
          <w:lang w:eastAsia="sk-SK"/>
        </w:rPr>
      </w:pPr>
    </w:p>
    <w:p w:rsidR="003D716C" w:rsidRPr="003D716C" w:rsidRDefault="003D716C" w:rsidP="003D716C">
      <w:pPr>
        <w:spacing w:after="0" w:line="240" w:lineRule="auto"/>
        <w:ind w:left="448" w:right="-79"/>
        <w:jc w:val="both"/>
        <w:rPr>
          <w:rFonts w:ascii="Arial" w:eastAsia="Times New Roman" w:hAnsi="Arial" w:cs="Arial"/>
          <w:sz w:val="16"/>
          <w:szCs w:val="16"/>
          <w:lang w:eastAsia="sk-SK"/>
        </w:rPr>
      </w:pPr>
      <w:r w:rsidRPr="003D716C">
        <w:rPr>
          <w:rFonts w:ascii="Arial" w:eastAsia="Times New Roman" w:hAnsi="Arial" w:cs="Arial"/>
          <w:sz w:val="16"/>
          <w:szCs w:val="16"/>
          <w:lang w:eastAsia="sk-SK"/>
        </w:rPr>
        <w:t>Účtovná jednotka odpisuje majetok na základe zákona o účtovníctve a účtuje o účtovných odpisoch.</w:t>
      </w:r>
    </w:p>
    <w:p w:rsidR="003D716C" w:rsidRPr="003D716C" w:rsidRDefault="003D716C" w:rsidP="003D716C">
      <w:pPr>
        <w:spacing w:after="0" w:line="240" w:lineRule="auto"/>
        <w:ind w:left="448" w:right="-79"/>
        <w:jc w:val="both"/>
        <w:rPr>
          <w:rFonts w:ascii="Arial" w:eastAsia="Times New Roman" w:hAnsi="Arial" w:cs="Arial"/>
          <w:sz w:val="16"/>
          <w:szCs w:val="16"/>
          <w:lang w:eastAsia="sk-SK"/>
        </w:rPr>
      </w:pPr>
    </w:p>
    <w:p w:rsidR="003D716C" w:rsidRPr="003D716C" w:rsidRDefault="003D716C" w:rsidP="003D716C">
      <w:pPr>
        <w:spacing w:after="0" w:line="240" w:lineRule="auto"/>
        <w:ind w:left="448" w:right="-79"/>
        <w:jc w:val="both"/>
        <w:rPr>
          <w:rFonts w:ascii="Arial" w:eastAsia="Times New Roman" w:hAnsi="Arial" w:cs="Arial"/>
          <w:sz w:val="16"/>
          <w:szCs w:val="16"/>
          <w:lang w:eastAsia="sk-SK"/>
        </w:rPr>
      </w:pPr>
      <w:r w:rsidRPr="003D716C">
        <w:rPr>
          <w:rFonts w:ascii="Arial" w:eastAsia="Times New Roman" w:hAnsi="Arial" w:cs="Arial"/>
          <w:sz w:val="16"/>
          <w:szCs w:val="16"/>
          <w:lang w:eastAsia="sk-SK"/>
        </w:rPr>
        <w:tab/>
      </w:r>
      <w:r w:rsidRPr="003D716C">
        <w:rPr>
          <w:rFonts w:ascii="Arial" w:eastAsia="Times New Roman" w:hAnsi="Arial" w:cs="Arial"/>
          <w:sz w:val="16"/>
          <w:szCs w:val="16"/>
          <w:lang w:eastAsia="sk-SK"/>
        </w:rPr>
        <w:tab/>
      </w:r>
    </w:p>
    <w:p w:rsidR="003D716C" w:rsidRPr="003D716C" w:rsidRDefault="003D716C" w:rsidP="003D716C">
      <w:pPr>
        <w:tabs>
          <w:tab w:val="num" w:pos="465"/>
        </w:tabs>
        <w:spacing w:before="60" w:after="120" w:line="240" w:lineRule="auto"/>
        <w:ind w:left="465" w:hanging="465"/>
        <w:jc w:val="both"/>
        <w:rPr>
          <w:rFonts w:ascii="Arial" w:eastAsia="Times New Roman" w:hAnsi="Arial" w:cs="Arial"/>
          <w:b/>
          <w:sz w:val="16"/>
          <w:szCs w:val="16"/>
          <w:lang w:eastAsia="sk-SK"/>
        </w:rPr>
      </w:pPr>
      <w:r w:rsidRPr="003D716C">
        <w:rPr>
          <w:rFonts w:ascii="Arial" w:eastAsia="Times New Roman" w:hAnsi="Arial" w:cs="Arial"/>
          <w:b/>
          <w:sz w:val="16"/>
          <w:szCs w:val="16"/>
          <w:lang w:eastAsia="sk-SK"/>
        </w:rPr>
        <w:t>Dlhodobý finančný majetok</w:t>
      </w:r>
    </w:p>
    <w:p w:rsidR="003D716C" w:rsidRPr="003D716C" w:rsidRDefault="003D716C" w:rsidP="003D716C">
      <w:pPr>
        <w:spacing w:after="0" w:line="240" w:lineRule="auto"/>
        <w:ind w:left="448" w:right="-79"/>
        <w:jc w:val="both"/>
        <w:rPr>
          <w:rFonts w:ascii="Arial" w:eastAsia="Times New Roman" w:hAnsi="Arial" w:cs="Arial"/>
          <w:sz w:val="16"/>
          <w:szCs w:val="16"/>
          <w:lang w:eastAsia="sk-SK"/>
        </w:rPr>
      </w:pPr>
      <w:r w:rsidRPr="003D716C">
        <w:rPr>
          <w:rFonts w:ascii="Arial" w:eastAsia="Times New Roman" w:hAnsi="Arial" w:cs="Arial"/>
          <w:sz w:val="16"/>
          <w:szCs w:val="16"/>
          <w:lang w:eastAsia="sk-SK"/>
        </w:rPr>
        <w:t xml:space="preserve">Finančné investície, cenné papiere a majetkové účasti sa oceňujú obstarávacou cenou, vrátane nákladov súvisiacich s obstaraním (provízie maklérom, poplatky burze). </w:t>
      </w:r>
    </w:p>
    <w:p w:rsidR="003D716C" w:rsidRPr="003D716C" w:rsidRDefault="003D716C" w:rsidP="003D716C">
      <w:pPr>
        <w:spacing w:after="0" w:line="240" w:lineRule="auto"/>
        <w:ind w:left="448" w:right="-79"/>
        <w:jc w:val="both"/>
        <w:rPr>
          <w:rFonts w:ascii="Arial" w:eastAsia="Times New Roman" w:hAnsi="Arial" w:cs="Arial"/>
          <w:sz w:val="16"/>
          <w:szCs w:val="16"/>
          <w:lang w:eastAsia="sk-SK"/>
        </w:rPr>
      </w:pPr>
    </w:p>
    <w:p w:rsidR="003D716C" w:rsidRPr="003D716C" w:rsidRDefault="003D716C" w:rsidP="003D716C">
      <w:pPr>
        <w:tabs>
          <w:tab w:val="num" w:pos="465"/>
        </w:tabs>
        <w:spacing w:before="60" w:after="120" w:line="240" w:lineRule="auto"/>
        <w:ind w:left="465" w:hanging="465"/>
        <w:jc w:val="both"/>
        <w:rPr>
          <w:rFonts w:ascii="Arial" w:eastAsia="Times New Roman" w:hAnsi="Arial" w:cs="Arial"/>
          <w:b/>
          <w:sz w:val="16"/>
          <w:szCs w:val="16"/>
          <w:lang w:eastAsia="sk-SK"/>
        </w:rPr>
      </w:pPr>
      <w:r w:rsidRPr="003D716C">
        <w:rPr>
          <w:rFonts w:ascii="Arial" w:eastAsia="Times New Roman" w:hAnsi="Arial" w:cs="Arial"/>
          <w:b/>
          <w:sz w:val="16"/>
          <w:szCs w:val="16"/>
          <w:lang w:eastAsia="sk-SK"/>
        </w:rPr>
        <w:t>Zásoby</w:t>
      </w:r>
    </w:p>
    <w:p w:rsidR="003D716C" w:rsidRPr="003D716C" w:rsidRDefault="003D716C" w:rsidP="003D716C">
      <w:pPr>
        <w:spacing w:before="60" w:line="240" w:lineRule="auto"/>
        <w:ind w:left="465"/>
        <w:jc w:val="both"/>
        <w:rPr>
          <w:rFonts w:ascii="Arial" w:eastAsia="Times New Roman" w:hAnsi="Arial" w:cs="Arial"/>
          <w:sz w:val="16"/>
          <w:szCs w:val="16"/>
          <w:lang w:eastAsia="sk-SK"/>
        </w:rPr>
      </w:pPr>
      <w:r w:rsidRPr="003D716C">
        <w:rPr>
          <w:rFonts w:ascii="Arial" w:eastAsia="Times New Roman" w:hAnsi="Arial" w:cs="Arial"/>
          <w:sz w:val="16"/>
          <w:szCs w:val="16"/>
          <w:lang w:eastAsia="sk-SK"/>
        </w:rPr>
        <w:t>Zásoby nakupované sa oceňujú obstarávacou cenou, ktorá zahrňuje cenu obstarania a náklady súvisiace s obstaraním (prepravu, montáž a pod.). Zásoby získané darovaním alebo delimitáciou sa oceňujú reprodukčnou obstarávacou cenou (napr. určenou v darovacej zmluve alebo určenou komisiou pre oceňovanie).</w:t>
      </w:r>
    </w:p>
    <w:p w:rsidR="003D716C" w:rsidRPr="003D716C" w:rsidRDefault="003D716C" w:rsidP="003D716C">
      <w:pPr>
        <w:spacing w:before="60" w:after="120" w:line="240" w:lineRule="auto"/>
        <w:ind w:left="465"/>
        <w:jc w:val="both"/>
        <w:rPr>
          <w:rFonts w:ascii="Arial" w:eastAsia="Times New Roman" w:hAnsi="Arial" w:cs="Arial"/>
          <w:sz w:val="16"/>
          <w:szCs w:val="16"/>
          <w:lang w:eastAsia="sk-SK"/>
        </w:rPr>
      </w:pPr>
      <w:r w:rsidRPr="003D716C">
        <w:rPr>
          <w:rFonts w:ascii="Arial" w:eastAsia="Times New Roman" w:hAnsi="Arial" w:cs="Arial"/>
          <w:sz w:val="16"/>
          <w:szCs w:val="16"/>
          <w:lang w:eastAsia="sk-SK"/>
        </w:rPr>
        <w:t xml:space="preserve">       Od roku 2008 sa uplatňuje zásada opatrnosti - prechodné zníženie hodnoty zásob sa vyjadruje vytvorením opravnej položky.</w:t>
      </w:r>
    </w:p>
    <w:p w:rsidR="003D716C" w:rsidRPr="003D716C" w:rsidRDefault="003D716C" w:rsidP="003D716C">
      <w:pPr>
        <w:spacing w:after="0" w:line="240" w:lineRule="auto"/>
        <w:ind w:left="448" w:right="-79"/>
        <w:jc w:val="both"/>
        <w:rPr>
          <w:rFonts w:ascii="Arial" w:eastAsia="Times New Roman" w:hAnsi="Arial" w:cs="Arial"/>
          <w:sz w:val="16"/>
          <w:szCs w:val="16"/>
          <w:lang w:eastAsia="sk-SK"/>
        </w:rPr>
      </w:pPr>
    </w:p>
    <w:p w:rsidR="003D716C" w:rsidRPr="003D716C" w:rsidRDefault="003D716C" w:rsidP="003D716C">
      <w:pPr>
        <w:tabs>
          <w:tab w:val="num" w:pos="465"/>
        </w:tabs>
        <w:spacing w:before="60" w:after="120" w:line="240" w:lineRule="auto"/>
        <w:ind w:left="465" w:hanging="465"/>
        <w:jc w:val="both"/>
        <w:rPr>
          <w:rFonts w:ascii="Arial" w:eastAsia="Times New Roman" w:hAnsi="Arial" w:cs="Arial"/>
          <w:b/>
          <w:sz w:val="16"/>
          <w:szCs w:val="16"/>
          <w:lang w:eastAsia="sk-SK"/>
        </w:rPr>
      </w:pPr>
      <w:r w:rsidRPr="003D716C">
        <w:rPr>
          <w:rFonts w:ascii="Arial" w:eastAsia="Times New Roman" w:hAnsi="Arial" w:cs="Arial"/>
          <w:b/>
          <w:sz w:val="16"/>
          <w:szCs w:val="16"/>
          <w:lang w:eastAsia="sk-SK"/>
        </w:rPr>
        <w:t>Pohľadávky</w:t>
      </w:r>
    </w:p>
    <w:p w:rsidR="003D716C" w:rsidRPr="003D716C" w:rsidRDefault="003D716C" w:rsidP="003D716C">
      <w:pPr>
        <w:spacing w:after="0" w:line="240" w:lineRule="auto"/>
        <w:ind w:left="448" w:right="-79"/>
        <w:jc w:val="both"/>
        <w:rPr>
          <w:rFonts w:ascii="Arial" w:eastAsia="Times New Roman" w:hAnsi="Arial" w:cs="Arial"/>
          <w:sz w:val="16"/>
          <w:szCs w:val="16"/>
          <w:lang w:eastAsia="sk-SK"/>
        </w:rPr>
      </w:pPr>
      <w:r w:rsidRPr="003D716C">
        <w:rPr>
          <w:rFonts w:ascii="Arial" w:eastAsia="Times New Roman" w:hAnsi="Arial" w:cs="Arial"/>
          <w:sz w:val="16"/>
          <w:szCs w:val="16"/>
          <w:lang w:eastAsia="sk-SK"/>
        </w:rPr>
        <w:t>Pohľadávky pri ich vzniku sa oceňujú menovitou hodnotou. Pohľadávky pri odplatnom nadobudnutí alebo pohľadávky nadobudnuté vkladom do základného imania sa oceňujú obstarávacou cenou, t.j. vrátane nákladov súvisiacich s obstaraním.</w:t>
      </w:r>
    </w:p>
    <w:p w:rsidR="003D716C" w:rsidRPr="003D716C" w:rsidRDefault="003D716C" w:rsidP="003D716C">
      <w:pPr>
        <w:spacing w:after="0" w:line="240" w:lineRule="auto"/>
        <w:ind w:left="448" w:right="-79"/>
        <w:jc w:val="both"/>
        <w:rPr>
          <w:rFonts w:ascii="Arial" w:eastAsia="Times New Roman" w:hAnsi="Arial" w:cs="Arial"/>
          <w:sz w:val="16"/>
          <w:szCs w:val="16"/>
          <w:lang w:eastAsia="sk-SK"/>
        </w:rPr>
      </w:pPr>
      <w:r w:rsidRPr="003D716C">
        <w:rPr>
          <w:rFonts w:ascii="Arial" w:eastAsia="Times New Roman" w:hAnsi="Arial" w:cs="Arial"/>
          <w:sz w:val="16"/>
          <w:szCs w:val="16"/>
          <w:lang w:eastAsia="sk-SK"/>
        </w:rPr>
        <w:t xml:space="preserve"> </w:t>
      </w:r>
    </w:p>
    <w:p w:rsidR="003D716C" w:rsidRPr="003D716C" w:rsidRDefault="003D716C" w:rsidP="003D716C">
      <w:pPr>
        <w:spacing w:after="0" w:line="240" w:lineRule="auto"/>
        <w:ind w:left="448" w:right="-79"/>
        <w:jc w:val="both"/>
        <w:rPr>
          <w:rFonts w:ascii="Arial" w:eastAsia="Times New Roman" w:hAnsi="Arial" w:cs="Arial"/>
          <w:color w:val="00B050"/>
          <w:sz w:val="16"/>
          <w:szCs w:val="16"/>
          <w:lang w:eastAsia="sk-SK"/>
        </w:rPr>
      </w:pPr>
      <w:r w:rsidRPr="003D716C">
        <w:rPr>
          <w:rFonts w:ascii="Arial" w:eastAsia="Times New Roman" w:hAnsi="Arial" w:cs="Arial"/>
          <w:sz w:val="16"/>
          <w:szCs w:val="16"/>
          <w:lang w:eastAsia="sk-SK"/>
        </w:rPr>
        <w:t>Opravná položka sa vytvára napr. k pohľadávkam po splatnosti a</w:t>
      </w:r>
      <w:r w:rsidRPr="003D716C" w:rsidDel="00130A12">
        <w:rPr>
          <w:rFonts w:ascii="Arial" w:eastAsia="Times New Roman" w:hAnsi="Arial" w:cs="Arial"/>
          <w:sz w:val="16"/>
          <w:szCs w:val="16"/>
          <w:lang w:eastAsia="sk-SK"/>
        </w:rPr>
        <w:t xml:space="preserve"> </w:t>
      </w:r>
      <w:r w:rsidRPr="003D716C">
        <w:rPr>
          <w:rFonts w:ascii="Arial" w:eastAsia="Times New Roman" w:hAnsi="Arial" w:cs="Arial"/>
          <w:sz w:val="16"/>
          <w:szCs w:val="16"/>
          <w:lang w:eastAsia="sk-SK"/>
        </w:rPr>
        <w:t xml:space="preserve">nedobytným pohľadávkam, kde existuje riziko nevymožiteľnosti pohľadávok. </w:t>
      </w:r>
    </w:p>
    <w:p w:rsidR="003D716C" w:rsidRPr="003D716C" w:rsidRDefault="003D716C" w:rsidP="003D716C">
      <w:pPr>
        <w:spacing w:after="0" w:line="240" w:lineRule="auto"/>
        <w:ind w:left="448" w:right="-79"/>
        <w:jc w:val="both"/>
        <w:rPr>
          <w:rFonts w:ascii="Arial" w:eastAsia="Times New Roman" w:hAnsi="Arial" w:cs="Arial"/>
          <w:sz w:val="16"/>
          <w:szCs w:val="16"/>
          <w:lang w:eastAsia="sk-SK"/>
        </w:rPr>
      </w:pPr>
    </w:p>
    <w:p w:rsidR="003D716C" w:rsidRPr="003D716C" w:rsidRDefault="003D716C" w:rsidP="003D716C">
      <w:pPr>
        <w:tabs>
          <w:tab w:val="num" w:pos="465"/>
        </w:tabs>
        <w:spacing w:before="60" w:after="120" w:line="240" w:lineRule="auto"/>
        <w:ind w:left="465" w:hanging="465"/>
        <w:jc w:val="both"/>
        <w:rPr>
          <w:rFonts w:ascii="Arial" w:eastAsia="Times New Roman" w:hAnsi="Arial" w:cs="Arial"/>
          <w:b/>
          <w:sz w:val="16"/>
          <w:szCs w:val="16"/>
          <w:lang w:eastAsia="sk-SK"/>
        </w:rPr>
      </w:pPr>
      <w:r w:rsidRPr="003D716C">
        <w:rPr>
          <w:rFonts w:ascii="Arial" w:eastAsia="Times New Roman" w:hAnsi="Arial" w:cs="Arial"/>
          <w:b/>
          <w:sz w:val="16"/>
          <w:szCs w:val="16"/>
          <w:lang w:eastAsia="sk-SK"/>
        </w:rPr>
        <w:t>Finančné účty</w:t>
      </w:r>
    </w:p>
    <w:p w:rsidR="003D716C" w:rsidRPr="003D716C" w:rsidRDefault="003D716C" w:rsidP="003D716C">
      <w:pPr>
        <w:spacing w:after="0" w:line="240" w:lineRule="auto"/>
        <w:ind w:left="448" w:right="-79"/>
        <w:jc w:val="both"/>
        <w:rPr>
          <w:rFonts w:ascii="Arial" w:eastAsia="Times New Roman" w:hAnsi="Arial" w:cs="Arial"/>
          <w:sz w:val="16"/>
          <w:szCs w:val="16"/>
          <w:lang w:eastAsia="sk-SK"/>
        </w:rPr>
      </w:pPr>
      <w:r w:rsidRPr="003D716C">
        <w:rPr>
          <w:rFonts w:ascii="Arial" w:eastAsia="Times New Roman" w:hAnsi="Arial" w:cs="Arial"/>
          <w:sz w:val="16"/>
          <w:szCs w:val="16"/>
          <w:lang w:eastAsia="sk-SK"/>
        </w:rPr>
        <w:t>Peňažné prostriedky a ceniny sa oceňujú menovitou hodnotou.</w:t>
      </w:r>
    </w:p>
    <w:p w:rsidR="003D716C" w:rsidRPr="003D716C" w:rsidRDefault="003D716C" w:rsidP="003D716C">
      <w:pPr>
        <w:spacing w:after="0" w:line="240" w:lineRule="auto"/>
        <w:ind w:left="448" w:right="-79"/>
        <w:jc w:val="both"/>
        <w:rPr>
          <w:rFonts w:ascii="Arial" w:eastAsia="Times New Roman" w:hAnsi="Arial" w:cs="Arial"/>
          <w:sz w:val="16"/>
          <w:szCs w:val="16"/>
          <w:lang w:eastAsia="sk-SK"/>
        </w:rPr>
      </w:pPr>
    </w:p>
    <w:p w:rsidR="003D716C" w:rsidRPr="003D716C" w:rsidRDefault="003D716C" w:rsidP="003D716C">
      <w:pPr>
        <w:tabs>
          <w:tab w:val="num" w:pos="465"/>
        </w:tabs>
        <w:spacing w:before="60" w:after="120" w:line="240" w:lineRule="auto"/>
        <w:ind w:left="465" w:hanging="465"/>
        <w:jc w:val="both"/>
        <w:rPr>
          <w:rFonts w:ascii="Arial" w:eastAsia="Times New Roman" w:hAnsi="Arial" w:cs="Arial"/>
          <w:b/>
          <w:sz w:val="16"/>
          <w:szCs w:val="16"/>
          <w:lang w:eastAsia="sk-SK"/>
        </w:rPr>
      </w:pPr>
      <w:r w:rsidRPr="003D716C">
        <w:rPr>
          <w:rFonts w:ascii="Arial" w:eastAsia="Times New Roman" w:hAnsi="Arial" w:cs="Arial"/>
          <w:b/>
          <w:sz w:val="16"/>
          <w:szCs w:val="16"/>
          <w:lang w:eastAsia="sk-SK"/>
        </w:rPr>
        <w:t>Náklady budúcich období a príjmy budúcich období</w:t>
      </w:r>
    </w:p>
    <w:p w:rsidR="003D716C" w:rsidRPr="003D716C" w:rsidRDefault="003D716C" w:rsidP="003D716C">
      <w:pPr>
        <w:spacing w:after="0" w:line="240" w:lineRule="auto"/>
        <w:ind w:left="448" w:right="-79"/>
        <w:jc w:val="both"/>
        <w:rPr>
          <w:rFonts w:ascii="Arial" w:eastAsia="Times New Roman" w:hAnsi="Arial" w:cs="Arial"/>
          <w:sz w:val="16"/>
          <w:szCs w:val="16"/>
          <w:lang w:eastAsia="sk-SK"/>
        </w:rPr>
      </w:pPr>
      <w:r w:rsidRPr="003D716C">
        <w:rPr>
          <w:rFonts w:ascii="Arial" w:eastAsia="Times New Roman" w:hAnsi="Arial" w:cs="Arial"/>
          <w:sz w:val="16"/>
          <w:szCs w:val="16"/>
          <w:lang w:eastAsia="sk-SK"/>
        </w:rPr>
        <w:t>Náklady budúcich období a príjmy budúcich období sú vykázané vo výške, ktorá je potrebná na dodržanie zásady vecnej a časovej súvislosti s účtovným obdobím.</w:t>
      </w:r>
    </w:p>
    <w:p w:rsidR="003D716C" w:rsidRPr="003D716C" w:rsidRDefault="003D716C" w:rsidP="003D716C">
      <w:pPr>
        <w:spacing w:after="0" w:line="240" w:lineRule="auto"/>
        <w:ind w:left="448" w:right="-79"/>
        <w:jc w:val="both"/>
        <w:rPr>
          <w:rFonts w:ascii="Arial" w:eastAsia="Times New Roman" w:hAnsi="Arial" w:cs="Arial"/>
          <w:sz w:val="16"/>
          <w:szCs w:val="16"/>
          <w:lang w:eastAsia="sk-SK"/>
        </w:rPr>
      </w:pPr>
    </w:p>
    <w:p w:rsidR="003D716C" w:rsidRPr="003D716C" w:rsidRDefault="003D716C" w:rsidP="003D716C">
      <w:pPr>
        <w:tabs>
          <w:tab w:val="num" w:pos="465"/>
        </w:tabs>
        <w:spacing w:before="60" w:after="120" w:line="240" w:lineRule="auto"/>
        <w:ind w:left="465" w:hanging="465"/>
        <w:jc w:val="both"/>
        <w:rPr>
          <w:rFonts w:ascii="Arial" w:eastAsia="Times New Roman" w:hAnsi="Arial" w:cs="Arial"/>
          <w:b/>
          <w:sz w:val="16"/>
          <w:szCs w:val="16"/>
          <w:lang w:eastAsia="sk-SK"/>
        </w:rPr>
      </w:pPr>
      <w:r w:rsidRPr="003D716C">
        <w:rPr>
          <w:rFonts w:ascii="Arial" w:eastAsia="Times New Roman" w:hAnsi="Arial" w:cs="Arial"/>
          <w:b/>
          <w:sz w:val="16"/>
          <w:szCs w:val="16"/>
          <w:lang w:eastAsia="sk-SK"/>
        </w:rPr>
        <w:lastRenderedPageBreak/>
        <w:t>Rezervy</w:t>
      </w:r>
    </w:p>
    <w:p w:rsidR="003D716C" w:rsidRPr="003D716C" w:rsidRDefault="003D716C" w:rsidP="003D716C">
      <w:pPr>
        <w:spacing w:after="0" w:line="240" w:lineRule="auto"/>
        <w:ind w:left="448" w:right="-79"/>
        <w:jc w:val="both"/>
        <w:rPr>
          <w:rFonts w:ascii="Arial" w:eastAsia="Times New Roman" w:hAnsi="Arial" w:cs="Arial"/>
          <w:sz w:val="16"/>
          <w:szCs w:val="16"/>
          <w:lang w:eastAsia="sk-SK"/>
        </w:rPr>
      </w:pPr>
      <w:r w:rsidRPr="003D716C">
        <w:rPr>
          <w:rFonts w:ascii="Arial" w:eastAsia="Times New Roman" w:hAnsi="Arial" w:cs="Arial"/>
          <w:sz w:val="16"/>
          <w:szCs w:val="16"/>
          <w:lang w:eastAsia="sk-SK"/>
        </w:rPr>
        <w:t xml:space="preserve">Rezervy sú záväzky s neurčitým časovým vymedzením alebo výškou a oceňujú sa v očakávanej výške záväzku. V účtovnej závierke sa tvorili rezervy najmä na nevyfakturované dodávky a služby, mzdy za dovolenku zamestnancov vrátane sociálneho a zdravotného poistenia, súdne spory a podobne. </w:t>
      </w:r>
    </w:p>
    <w:p w:rsidR="003D716C" w:rsidRPr="003D716C" w:rsidRDefault="003D716C" w:rsidP="003D716C">
      <w:pPr>
        <w:spacing w:after="0" w:line="240" w:lineRule="auto"/>
        <w:ind w:left="448" w:right="-79"/>
        <w:jc w:val="both"/>
        <w:rPr>
          <w:rFonts w:ascii="Arial" w:eastAsia="Times New Roman" w:hAnsi="Arial" w:cs="Arial"/>
          <w:sz w:val="16"/>
          <w:szCs w:val="16"/>
          <w:lang w:eastAsia="sk-SK"/>
        </w:rPr>
      </w:pPr>
    </w:p>
    <w:p w:rsidR="003D716C" w:rsidRPr="003D716C" w:rsidRDefault="003D716C" w:rsidP="003D716C">
      <w:pPr>
        <w:tabs>
          <w:tab w:val="num" w:pos="465"/>
        </w:tabs>
        <w:spacing w:before="60" w:after="120" w:line="240" w:lineRule="auto"/>
        <w:ind w:left="465" w:hanging="465"/>
        <w:jc w:val="both"/>
        <w:rPr>
          <w:rFonts w:ascii="Arial" w:eastAsia="Times New Roman" w:hAnsi="Arial" w:cs="Arial"/>
          <w:b/>
          <w:sz w:val="16"/>
          <w:szCs w:val="16"/>
          <w:lang w:eastAsia="sk-SK"/>
        </w:rPr>
      </w:pPr>
      <w:r w:rsidRPr="003D716C">
        <w:rPr>
          <w:rFonts w:ascii="Arial" w:eastAsia="Times New Roman" w:hAnsi="Arial" w:cs="Arial"/>
          <w:b/>
          <w:sz w:val="16"/>
          <w:szCs w:val="16"/>
          <w:lang w:eastAsia="sk-SK"/>
        </w:rPr>
        <w:t>Záväzky</w:t>
      </w:r>
    </w:p>
    <w:p w:rsidR="003D716C" w:rsidRPr="003D716C" w:rsidRDefault="003D716C" w:rsidP="003D716C">
      <w:pPr>
        <w:spacing w:after="0" w:line="240" w:lineRule="auto"/>
        <w:ind w:left="448" w:right="-79"/>
        <w:jc w:val="both"/>
        <w:rPr>
          <w:rFonts w:ascii="Arial" w:eastAsia="Times New Roman" w:hAnsi="Arial" w:cs="Arial"/>
          <w:sz w:val="16"/>
          <w:szCs w:val="16"/>
          <w:lang w:eastAsia="sk-SK"/>
        </w:rPr>
      </w:pPr>
      <w:r w:rsidRPr="003D716C">
        <w:rPr>
          <w:rFonts w:ascii="Arial" w:eastAsia="Times New Roman" w:hAnsi="Arial" w:cs="Arial"/>
          <w:sz w:val="16"/>
          <w:szCs w:val="16"/>
          <w:lang w:eastAsia="sk-SK"/>
        </w:rPr>
        <w:t xml:space="preserve">Záväzky sa pri ich vzniku oceňujú menovitou hodnotou a pri ich prevzatí sa oceňujú obstarávacou cenou. </w:t>
      </w:r>
    </w:p>
    <w:p w:rsidR="003D716C" w:rsidRPr="003D716C" w:rsidRDefault="003D716C" w:rsidP="003D716C">
      <w:pPr>
        <w:spacing w:after="0" w:line="240" w:lineRule="auto"/>
        <w:ind w:left="448" w:right="-79"/>
        <w:jc w:val="both"/>
        <w:rPr>
          <w:rFonts w:ascii="Arial" w:eastAsia="Times New Roman" w:hAnsi="Arial" w:cs="Arial"/>
          <w:sz w:val="16"/>
          <w:szCs w:val="16"/>
          <w:lang w:eastAsia="sk-SK"/>
        </w:rPr>
      </w:pPr>
      <w:r w:rsidRPr="003D716C">
        <w:rPr>
          <w:rFonts w:ascii="Arial" w:eastAsia="Times New Roman" w:hAnsi="Arial" w:cs="Arial"/>
          <w:sz w:val="16"/>
          <w:szCs w:val="16"/>
          <w:lang w:eastAsia="sk-SK"/>
        </w:rPr>
        <w:t>Ak sa pri inventarizácii zistí, že suma záväzkov je iná ako ich výška v účtovníctve, uvedú sa záväzky v účtovníctve a v účtovnej závierke v tomto zistenom ocenení.</w:t>
      </w:r>
    </w:p>
    <w:p w:rsidR="003D716C" w:rsidRPr="003D716C" w:rsidRDefault="003D716C" w:rsidP="003D716C">
      <w:pPr>
        <w:spacing w:after="0" w:line="240" w:lineRule="auto"/>
        <w:ind w:left="448" w:right="-79"/>
        <w:jc w:val="both"/>
        <w:rPr>
          <w:rFonts w:ascii="Arial" w:eastAsia="Times New Roman" w:hAnsi="Arial" w:cs="Arial"/>
          <w:sz w:val="16"/>
          <w:szCs w:val="16"/>
          <w:lang w:eastAsia="sk-SK"/>
        </w:rPr>
      </w:pPr>
    </w:p>
    <w:p w:rsidR="003D716C" w:rsidRPr="003D716C" w:rsidRDefault="003D716C" w:rsidP="003D716C">
      <w:pPr>
        <w:tabs>
          <w:tab w:val="num" w:pos="465"/>
        </w:tabs>
        <w:spacing w:before="60" w:after="120" w:line="240" w:lineRule="auto"/>
        <w:ind w:left="465" w:hanging="465"/>
        <w:jc w:val="both"/>
        <w:rPr>
          <w:rFonts w:ascii="Arial" w:eastAsia="Times New Roman" w:hAnsi="Arial" w:cs="Arial"/>
          <w:b/>
          <w:sz w:val="16"/>
          <w:szCs w:val="16"/>
          <w:lang w:eastAsia="sk-SK"/>
        </w:rPr>
      </w:pPr>
      <w:r w:rsidRPr="003D716C">
        <w:rPr>
          <w:rFonts w:ascii="Arial" w:eastAsia="Times New Roman" w:hAnsi="Arial" w:cs="Arial"/>
          <w:b/>
          <w:sz w:val="16"/>
          <w:szCs w:val="16"/>
          <w:lang w:eastAsia="sk-SK"/>
        </w:rPr>
        <w:t>Výdavky budúcich období a výnosy budúcich období</w:t>
      </w:r>
    </w:p>
    <w:p w:rsidR="003D716C" w:rsidRPr="003D716C" w:rsidRDefault="003D716C" w:rsidP="003D716C">
      <w:pPr>
        <w:spacing w:after="0" w:line="240" w:lineRule="auto"/>
        <w:ind w:left="448" w:right="-79"/>
        <w:jc w:val="both"/>
        <w:rPr>
          <w:rFonts w:ascii="Arial" w:eastAsia="Times New Roman" w:hAnsi="Arial" w:cs="Arial"/>
          <w:sz w:val="16"/>
          <w:szCs w:val="16"/>
          <w:lang w:eastAsia="sk-SK"/>
        </w:rPr>
      </w:pPr>
      <w:r w:rsidRPr="003D716C">
        <w:rPr>
          <w:rFonts w:ascii="Arial" w:eastAsia="Times New Roman" w:hAnsi="Arial" w:cs="Arial"/>
          <w:sz w:val="16"/>
          <w:szCs w:val="16"/>
          <w:lang w:eastAsia="sk-SK"/>
        </w:rPr>
        <w:t>Výdavky budúcich období a výnosy budúcich období sú vykázané vo výške, ktorá je potrebná na dodržanie zásady vecnej a časovej súvislosti s účtovným obdobím.</w:t>
      </w:r>
    </w:p>
    <w:p w:rsidR="003D716C" w:rsidRPr="003D716C" w:rsidRDefault="003D716C" w:rsidP="003D716C">
      <w:pPr>
        <w:spacing w:after="0" w:line="240" w:lineRule="auto"/>
        <w:ind w:left="448" w:right="-79"/>
        <w:jc w:val="both"/>
        <w:rPr>
          <w:rFonts w:ascii="Arial" w:eastAsia="Times New Roman" w:hAnsi="Arial" w:cs="Arial"/>
          <w:sz w:val="16"/>
          <w:szCs w:val="16"/>
          <w:lang w:eastAsia="sk-SK"/>
        </w:rPr>
      </w:pPr>
    </w:p>
    <w:p w:rsidR="003D716C" w:rsidRPr="003D716C" w:rsidRDefault="003D716C" w:rsidP="003D716C">
      <w:pPr>
        <w:tabs>
          <w:tab w:val="num" w:pos="465"/>
        </w:tabs>
        <w:spacing w:before="60" w:after="120" w:line="240" w:lineRule="auto"/>
        <w:ind w:left="465" w:hanging="465"/>
        <w:jc w:val="both"/>
        <w:rPr>
          <w:rFonts w:ascii="Arial" w:eastAsia="Times New Roman" w:hAnsi="Arial" w:cs="Arial"/>
          <w:b/>
          <w:sz w:val="16"/>
          <w:szCs w:val="16"/>
          <w:lang w:eastAsia="sk-SK"/>
        </w:rPr>
      </w:pPr>
      <w:r w:rsidRPr="003D716C">
        <w:rPr>
          <w:rFonts w:ascii="Arial" w:eastAsia="Times New Roman" w:hAnsi="Arial" w:cs="Arial"/>
          <w:b/>
          <w:sz w:val="16"/>
          <w:szCs w:val="16"/>
          <w:lang w:eastAsia="sk-SK"/>
        </w:rPr>
        <w:t>Deriváty</w:t>
      </w:r>
    </w:p>
    <w:p w:rsidR="003D716C" w:rsidRPr="003D716C" w:rsidRDefault="003D716C" w:rsidP="003D716C">
      <w:pPr>
        <w:spacing w:after="0" w:line="240" w:lineRule="auto"/>
        <w:ind w:left="448" w:right="-79"/>
        <w:jc w:val="both"/>
        <w:rPr>
          <w:rFonts w:ascii="Arial" w:eastAsia="Times New Roman" w:hAnsi="Arial" w:cs="Arial"/>
          <w:sz w:val="16"/>
          <w:szCs w:val="16"/>
          <w:lang w:eastAsia="sk-SK"/>
        </w:rPr>
      </w:pPr>
      <w:r w:rsidRPr="003D716C">
        <w:rPr>
          <w:rFonts w:ascii="Arial" w:eastAsia="Times New Roman" w:hAnsi="Arial" w:cs="Arial"/>
          <w:sz w:val="16"/>
          <w:szCs w:val="16"/>
          <w:lang w:eastAsia="sk-SK"/>
        </w:rPr>
        <w:t>Deriváty sa pri nadobudnutí oceňujú cenou obstarania a ku dňu, ku ktorému sa zostavuje účtovná závierka, reálnou hodnotou.</w:t>
      </w:r>
    </w:p>
    <w:p w:rsidR="003D716C" w:rsidRPr="003D716C" w:rsidRDefault="003D716C" w:rsidP="003D716C">
      <w:pPr>
        <w:spacing w:after="0" w:line="240" w:lineRule="auto"/>
        <w:ind w:left="448" w:right="-79"/>
        <w:jc w:val="both"/>
        <w:rPr>
          <w:rFonts w:ascii="Arial" w:eastAsia="Times New Roman" w:hAnsi="Arial" w:cs="Arial"/>
          <w:sz w:val="16"/>
          <w:szCs w:val="16"/>
          <w:lang w:eastAsia="sk-SK"/>
        </w:rPr>
      </w:pPr>
    </w:p>
    <w:p w:rsidR="003D716C" w:rsidRPr="003D716C" w:rsidRDefault="003D716C" w:rsidP="003D716C">
      <w:pPr>
        <w:spacing w:after="0" w:line="240" w:lineRule="auto"/>
        <w:ind w:left="448" w:right="-79"/>
        <w:jc w:val="both"/>
        <w:rPr>
          <w:rFonts w:ascii="Arial" w:eastAsia="Times New Roman" w:hAnsi="Arial" w:cs="Arial"/>
          <w:sz w:val="16"/>
          <w:szCs w:val="16"/>
          <w:lang w:eastAsia="sk-SK"/>
        </w:rPr>
      </w:pPr>
      <w:r w:rsidRPr="003D716C">
        <w:rPr>
          <w:rFonts w:ascii="Arial" w:eastAsia="Times New Roman" w:hAnsi="Arial" w:cs="Arial"/>
          <w:sz w:val="16"/>
          <w:szCs w:val="16"/>
          <w:lang w:eastAsia="sk-SK"/>
        </w:rPr>
        <w:t>Zmeny reálnych hodnôt zabezpečovacích derivátov sa účtujú bez vplyvu na výsledok hospodárenia priamo do vlastného imania na účet 414. Výsledok realizácie zabezpečovacích derivátov sa účtuje na účtoch 567 – Náklady na derivátové operácie a 667 – Výnosy z derivátových operácií.</w:t>
      </w:r>
    </w:p>
    <w:p w:rsidR="003D716C" w:rsidRPr="003D716C" w:rsidRDefault="003D716C" w:rsidP="003D716C">
      <w:pPr>
        <w:spacing w:after="0" w:line="240" w:lineRule="auto"/>
        <w:ind w:left="448" w:right="-79"/>
        <w:jc w:val="both"/>
        <w:rPr>
          <w:rFonts w:ascii="Arial" w:eastAsia="Times New Roman" w:hAnsi="Arial" w:cs="Arial"/>
          <w:sz w:val="16"/>
          <w:szCs w:val="16"/>
          <w:lang w:eastAsia="sk-SK"/>
        </w:rPr>
      </w:pPr>
    </w:p>
    <w:p w:rsidR="003D716C" w:rsidRPr="003D716C" w:rsidRDefault="003D716C" w:rsidP="003D716C">
      <w:pPr>
        <w:spacing w:after="0" w:line="240" w:lineRule="auto"/>
        <w:ind w:left="448" w:right="-79"/>
        <w:jc w:val="both"/>
        <w:rPr>
          <w:rFonts w:ascii="Arial" w:eastAsia="Times New Roman" w:hAnsi="Arial" w:cs="Arial"/>
          <w:sz w:val="16"/>
          <w:szCs w:val="16"/>
          <w:lang w:eastAsia="sk-SK"/>
        </w:rPr>
      </w:pPr>
      <w:r w:rsidRPr="003D716C">
        <w:rPr>
          <w:rFonts w:ascii="Arial" w:eastAsia="Times New Roman" w:hAnsi="Arial" w:cs="Arial"/>
          <w:sz w:val="16"/>
          <w:szCs w:val="16"/>
          <w:lang w:eastAsia="sk-SK"/>
        </w:rPr>
        <w:t>Zmeny reálnych hodnôt derivátov určených na obchodovanie na tuzemskej burze, zahraničnej burze alebo inom verejnom trhu sa účtujú s vplyvom na výsledok hospodárenia na účtoch 567 a 667.</w:t>
      </w:r>
    </w:p>
    <w:p w:rsidR="003D716C" w:rsidRPr="003D716C" w:rsidRDefault="003D716C" w:rsidP="003D716C">
      <w:pPr>
        <w:spacing w:after="0" w:line="240" w:lineRule="auto"/>
        <w:ind w:left="448" w:right="-79"/>
        <w:jc w:val="both"/>
        <w:rPr>
          <w:rFonts w:ascii="Arial" w:eastAsia="Times New Roman" w:hAnsi="Arial" w:cs="Arial"/>
          <w:sz w:val="16"/>
          <w:szCs w:val="16"/>
          <w:lang w:eastAsia="sk-SK"/>
        </w:rPr>
      </w:pPr>
    </w:p>
    <w:p w:rsidR="003D716C" w:rsidRPr="003D716C" w:rsidRDefault="003D716C" w:rsidP="003D716C">
      <w:pPr>
        <w:spacing w:after="0" w:line="240" w:lineRule="auto"/>
        <w:ind w:left="448" w:right="-79"/>
        <w:jc w:val="both"/>
        <w:rPr>
          <w:rFonts w:ascii="Arial" w:eastAsia="Times New Roman" w:hAnsi="Arial" w:cs="Arial"/>
          <w:sz w:val="16"/>
          <w:szCs w:val="16"/>
          <w:lang w:eastAsia="sk-SK"/>
        </w:rPr>
      </w:pPr>
      <w:r w:rsidRPr="003D716C">
        <w:rPr>
          <w:rFonts w:ascii="Arial" w:eastAsia="Times New Roman" w:hAnsi="Arial" w:cs="Arial"/>
          <w:sz w:val="16"/>
          <w:szCs w:val="16"/>
          <w:lang w:eastAsia="sk-SK"/>
        </w:rPr>
        <w:t>Zmeny reálnych hodnôt derivátov určených na obchodovanie na neverejnom trhu sa účtujú bez vplyvu na výsledok hospodárenia priamo do vlastného imania na účet 414. Výsledok realizácie týchto obchodov sa účtuje na účtoch 567 – Náklady na derivátové operácie a 667 – Výnosy z derivátových operácií.</w:t>
      </w:r>
    </w:p>
    <w:p w:rsidR="003D716C" w:rsidRPr="003D716C" w:rsidRDefault="003D716C" w:rsidP="003D716C">
      <w:pPr>
        <w:spacing w:after="0" w:line="240" w:lineRule="auto"/>
        <w:ind w:left="448" w:right="-79"/>
        <w:jc w:val="both"/>
        <w:rPr>
          <w:rFonts w:ascii="Arial" w:eastAsia="Times New Roman" w:hAnsi="Arial" w:cs="Arial"/>
          <w:sz w:val="16"/>
          <w:szCs w:val="16"/>
          <w:lang w:eastAsia="sk-SK"/>
        </w:rPr>
      </w:pPr>
    </w:p>
    <w:p w:rsidR="003D716C" w:rsidRPr="003D716C" w:rsidRDefault="003D716C" w:rsidP="003D716C">
      <w:pPr>
        <w:tabs>
          <w:tab w:val="num" w:pos="465"/>
        </w:tabs>
        <w:spacing w:before="60" w:after="120" w:line="240" w:lineRule="auto"/>
        <w:ind w:left="465" w:hanging="465"/>
        <w:jc w:val="both"/>
        <w:rPr>
          <w:rFonts w:ascii="Arial" w:eastAsia="Times New Roman" w:hAnsi="Arial" w:cs="Arial"/>
          <w:b/>
          <w:sz w:val="16"/>
          <w:szCs w:val="16"/>
          <w:lang w:eastAsia="sk-SK"/>
        </w:rPr>
      </w:pPr>
      <w:r w:rsidRPr="003D716C">
        <w:rPr>
          <w:rFonts w:ascii="Arial" w:eastAsia="Times New Roman" w:hAnsi="Arial" w:cs="Arial"/>
          <w:b/>
          <w:sz w:val="16"/>
          <w:szCs w:val="16"/>
          <w:lang w:eastAsia="sk-SK"/>
        </w:rPr>
        <w:t>Majetok a záväzky zabezpečené derivátmi</w:t>
      </w:r>
    </w:p>
    <w:p w:rsidR="003D716C" w:rsidRPr="003D716C" w:rsidRDefault="003D716C" w:rsidP="003D716C">
      <w:pPr>
        <w:spacing w:after="0" w:line="240" w:lineRule="auto"/>
        <w:ind w:left="448" w:right="-79"/>
        <w:jc w:val="both"/>
        <w:rPr>
          <w:rFonts w:ascii="Arial" w:eastAsia="Times New Roman" w:hAnsi="Arial" w:cs="Arial"/>
          <w:sz w:val="16"/>
          <w:szCs w:val="16"/>
          <w:lang w:eastAsia="sk-SK"/>
        </w:rPr>
      </w:pPr>
      <w:r w:rsidRPr="003D716C">
        <w:rPr>
          <w:rFonts w:ascii="Arial" w:eastAsia="Times New Roman" w:hAnsi="Arial" w:cs="Arial"/>
          <w:sz w:val="16"/>
          <w:szCs w:val="16"/>
          <w:lang w:eastAsia="sk-SK"/>
        </w:rPr>
        <w:t>Majetok a záväzky zabezpečené derivátmi sa oceňujú reálnou hodnotou. Zmeny reálnych hodnôt majetku a záväzkov zabezpečených derivátmi sa účtujú bez vplyvu na výsledok hospodárenia priamo do vlastného imania na účet 414.</w:t>
      </w:r>
    </w:p>
    <w:p w:rsidR="003D716C" w:rsidRPr="003D716C" w:rsidRDefault="003D716C" w:rsidP="003D716C">
      <w:pPr>
        <w:spacing w:after="0" w:line="240" w:lineRule="auto"/>
        <w:ind w:left="448" w:right="-79"/>
        <w:jc w:val="both"/>
        <w:rPr>
          <w:rFonts w:ascii="Arial" w:eastAsia="Times New Roman" w:hAnsi="Arial" w:cs="Arial"/>
          <w:sz w:val="16"/>
          <w:szCs w:val="16"/>
          <w:lang w:eastAsia="sk-SK"/>
        </w:rPr>
      </w:pPr>
    </w:p>
    <w:p w:rsidR="003D716C" w:rsidRPr="003D716C" w:rsidRDefault="003D716C" w:rsidP="003D716C">
      <w:pPr>
        <w:tabs>
          <w:tab w:val="num" w:pos="465"/>
        </w:tabs>
        <w:spacing w:before="60" w:after="120" w:line="240" w:lineRule="auto"/>
        <w:ind w:left="465" w:hanging="465"/>
        <w:jc w:val="both"/>
        <w:rPr>
          <w:rFonts w:ascii="Arial" w:eastAsia="Times New Roman" w:hAnsi="Arial" w:cs="Arial"/>
          <w:b/>
          <w:sz w:val="16"/>
          <w:szCs w:val="16"/>
          <w:lang w:eastAsia="sk-SK"/>
        </w:rPr>
      </w:pPr>
      <w:r w:rsidRPr="003D716C">
        <w:rPr>
          <w:rFonts w:ascii="Arial" w:eastAsia="Times New Roman" w:hAnsi="Arial" w:cs="Arial"/>
          <w:b/>
          <w:sz w:val="16"/>
          <w:szCs w:val="16"/>
          <w:lang w:eastAsia="sk-SK"/>
        </w:rPr>
        <w:t>Cudzia mena</w:t>
      </w:r>
    </w:p>
    <w:p w:rsidR="003D716C" w:rsidRPr="003D716C" w:rsidRDefault="003D716C" w:rsidP="003D716C">
      <w:pPr>
        <w:spacing w:after="0" w:line="240" w:lineRule="auto"/>
        <w:ind w:left="448" w:right="-79"/>
        <w:jc w:val="both"/>
        <w:rPr>
          <w:rFonts w:ascii="Arial" w:eastAsia="Times New Roman" w:hAnsi="Arial" w:cs="Arial"/>
          <w:sz w:val="16"/>
          <w:szCs w:val="16"/>
          <w:lang w:eastAsia="sk-SK"/>
        </w:rPr>
      </w:pPr>
      <w:r w:rsidRPr="003D716C">
        <w:rPr>
          <w:rFonts w:ascii="Arial" w:eastAsia="Times New Roman" w:hAnsi="Arial" w:cs="Arial"/>
          <w:sz w:val="16"/>
          <w:szCs w:val="16"/>
          <w:lang w:eastAsia="sk-SK"/>
        </w:rPr>
        <w:t>Majetok a záväzky vyjadrené v cudzej mene sa prepočítavajú na slovenskú menu euro referenčným výmenným kurzom určeným a vyhláseným Európskou centrálnou bankou alebo Národnou bankou Slovenska v deň predchádzajúci dňu uskutočnenia účtovného prípadu alebo v iný deň, ak to ustanovuje osobitný predpis, resp. v deň, ku ktorému sa zostavuje účtovná závierka.</w:t>
      </w:r>
    </w:p>
    <w:p w:rsidR="003D716C" w:rsidRPr="003D716C" w:rsidRDefault="003D716C" w:rsidP="003D716C">
      <w:pPr>
        <w:spacing w:after="0" w:line="240" w:lineRule="auto"/>
        <w:ind w:left="448" w:right="-79"/>
        <w:jc w:val="both"/>
        <w:rPr>
          <w:rFonts w:ascii="Arial" w:eastAsia="Times New Roman" w:hAnsi="Arial" w:cs="Arial"/>
          <w:sz w:val="16"/>
          <w:szCs w:val="16"/>
          <w:lang w:eastAsia="sk-SK"/>
        </w:rPr>
      </w:pPr>
    </w:p>
    <w:p w:rsidR="003D716C" w:rsidRPr="003D716C" w:rsidRDefault="003D716C" w:rsidP="003D716C">
      <w:pPr>
        <w:tabs>
          <w:tab w:val="num" w:pos="465"/>
        </w:tabs>
        <w:spacing w:before="60" w:after="120" w:line="240" w:lineRule="auto"/>
        <w:ind w:left="465" w:hanging="465"/>
        <w:jc w:val="both"/>
        <w:rPr>
          <w:rFonts w:ascii="Arial" w:eastAsia="Times New Roman" w:hAnsi="Arial" w:cs="Arial"/>
          <w:b/>
          <w:sz w:val="16"/>
          <w:szCs w:val="16"/>
          <w:lang w:eastAsia="sk-SK"/>
        </w:rPr>
      </w:pPr>
      <w:r w:rsidRPr="003D716C">
        <w:rPr>
          <w:rFonts w:ascii="Arial" w:eastAsia="Times New Roman" w:hAnsi="Arial" w:cs="Arial"/>
          <w:b/>
          <w:sz w:val="16"/>
          <w:szCs w:val="16"/>
          <w:lang w:eastAsia="sk-SK"/>
        </w:rPr>
        <w:t xml:space="preserve">Výnosy </w:t>
      </w:r>
    </w:p>
    <w:p w:rsidR="003D716C" w:rsidRPr="003D716C" w:rsidRDefault="003D716C" w:rsidP="003D716C">
      <w:pPr>
        <w:spacing w:after="0" w:line="240" w:lineRule="auto"/>
        <w:ind w:left="448" w:right="-79"/>
        <w:jc w:val="both"/>
        <w:rPr>
          <w:rFonts w:ascii="Arial" w:eastAsia="Times New Roman" w:hAnsi="Arial" w:cs="Arial"/>
          <w:sz w:val="16"/>
          <w:szCs w:val="16"/>
          <w:lang w:eastAsia="sk-SK"/>
        </w:rPr>
      </w:pPr>
      <w:r w:rsidRPr="003D716C">
        <w:rPr>
          <w:rFonts w:ascii="Arial" w:eastAsia="Times New Roman" w:hAnsi="Arial" w:cs="Arial"/>
          <w:sz w:val="16"/>
          <w:szCs w:val="16"/>
          <w:lang w:eastAsia="sk-SK"/>
        </w:rPr>
        <w:t>Tržby za vlastné výkony a tovar neobsahujú daň z pridanej hodnoty. Sú tiež znížené o zľavy a zrážky (rabaty, bonusy, skontá, dobropisy a pod.) bez ohľadu na to, či zákazník mal vopred na zľavu nárok, alebo či ide o dodatočne uznanú zľavu. Tržby sú účtované ku dňu splnenia dodávky alebo služby.</w:t>
      </w:r>
    </w:p>
    <w:p w:rsidR="003D716C" w:rsidRPr="003D716C" w:rsidRDefault="003D716C" w:rsidP="003D716C">
      <w:pPr>
        <w:spacing w:after="0" w:line="240" w:lineRule="auto"/>
        <w:ind w:left="448" w:right="-79"/>
        <w:jc w:val="both"/>
        <w:rPr>
          <w:rFonts w:ascii="Arial" w:eastAsia="Times New Roman" w:hAnsi="Arial" w:cs="Arial"/>
          <w:sz w:val="16"/>
          <w:szCs w:val="16"/>
          <w:lang w:eastAsia="sk-SK"/>
        </w:rPr>
      </w:pPr>
    </w:p>
    <w:p w:rsidR="003D716C" w:rsidRPr="003D716C" w:rsidRDefault="003D716C" w:rsidP="003D716C">
      <w:pPr>
        <w:spacing w:after="0" w:line="240" w:lineRule="auto"/>
        <w:ind w:left="448" w:right="-79"/>
        <w:jc w:val="both"/>
        <w:rPr>
          <w:rFonts w:ascii="Arial" w:eastAsia="Times New Roman" w:hAnsi="Arial" w:cs="Arial"/>
          <w:sz w:val="16"/>
          <w:szCs w:val="16"/>
          <w:lang w:eastAsia="sk-SK"/>
        </w:rPr>
      </w:pPr>
      <w:r w:rsidRPr="003D716C">
        <w:rPr>
          <w:rFonts w:ascii="Arial" w:eastAsia="Times New Roman" w:hAnsi="Arial" w:cs="Arial"/>
          <w:sz w:val="16"/>
          <w:szCs w:val="16"/>
          <w:lang w:eastAsia="sk-SK"/>
        </w:rPr>
        <w:t>O výnosoch z  poplatkov sa účtuje v časovej a vecnej súvislosti s vyrubením poplatkov (ak je účtovná jednotka výbercom poplatkov).</w:t>
      </w:r>
    </w:p>
    <w:p w:rsidR="003D716C" w:rsidRPr="003D716C" w:rsidRDefault="003D716C" w:rsidP="003D716C">
      <w:pPr>
        <w:spacing w:after="0" w:line="240" w:lineRule="auto"/>
        <w:ind w:left="448" w:right="-79"/>
        <w:jc w:val="both"/>
        <w:rPr>
          <w:rFonts w:ascii="Arial" w:eastAsia="Times New Roman" w:hAnsi="Arial" w:cs="Arial"/>
          <w:sz w:val="16"/>
          <w:szCs w:val="16"/>
          <w:lang w:eastAsia="sk-SK"/>
        </w:rPr>
      </w:pPr>
    </w:p>
    <w:p w:rsidR="003D716C" w:rsidRPr="003D716C" w:rsidRDefault="003D716C" w:rsidP="003D716C">
      <w:pPr>
        <w:keepNext/>
        <w:spacing w:before="60" w:after="240" w:line="240" w:lineRule="auto"/>
        <w:ind w:left="-14"/>
        <w:jc w:val="both"/>
        <w:outlineLvl w:val="0"/>
        <w:rPr>
          <w:rFonts w:ascii="Arial" w:eastAsia="Times New Roman" w:hAnsi="Arial" w:cs="Arial"/>
          <w:b/>
          <w:bCs/>
          <w:kern w:val="32"/>
          <w:sz w:val="20"/>
          <w:szCs w:val="20"/>
          <w:lang w:eastAsia="sk-SK"/>
        </w:rPr>
      </w:pPr>
      <w:r w:rsidRPr="003D716C">
        <w:rPr>
          <w:rFonts w:ascii="Arial" w:eastAsia="Times New Roman" w:hAnsi="Arial" w:cs="Arial"/>
          <w:b/>
          <w:bCs/>
          <w:kern w:val="32"/>
          <w:sz w:val="20"/>
          <w:szCs w:val="20"/>
          <w:lang w:eastAsia="sk-SK"/>
        </w:rPr>
        <w:t>II.    INFORMÁCIE O METÓDACH A POSTUPOCH KONSOLIDÁCIE</w:t>
      </w:r>
    </w:p>
    <w:p w:rsidR="003D716C" w:rsidRPr="003D716C" w:rsidRDefault="003D716C" w:rsidP="003D716C">
      <w:pPr>
        <w:numPr>
          <w:ilvl w:val="0"/>
          <w:numId w:val="1"/>
        </w:numPr>
        <w:spacing w:after="0" w:line="360" w:lineRule="auto"/>
        <w:ind w:left="426" w:hanging="426"/>
        <w:jc w:val="both"/>
        <w:rPr>
          <w:rFonts w:ascii="Arial" w:eastAsia="Times New Roman" w:hAnsi="Arial" w:cs="Arial"/>
          <w:b/>
          <w:sz w:val="20"/>
          <w:szCs w:val="20"/>
          <w:lang w:eastAsia="sk-SK"/>
        </w:rPr>
      </w:pPr>
      <w:r w:rsidRPr="003D716C">
        <w:rPr>
          <w:rFonts w:ascii="Arial" w:eastAsia="Times New Roman" w:hAnsi="Arial" w:cs="Arial"/>
          <w:b/>
          <w:sz w:val="20"/>
          <w:szCs w:val="20"/>
          <w:lang w:eastAsia="sk-SK"/>
        </w:rPr>
        <w:t>Informácie o použitých metódach konsolidácie</w:t>
      </w:r>
    </w:p>
    <w:p w:rsidR="003D716C" w:rsidRPr="003D716C" w:rsidRDefault="003D716C" w:rsidP="003D716C">
      <w:pPr>
        <w:spacing w:after="0" w:line="240" w:lineRule="auto"/>
        <w:ind w:left="425"/>
        <w:jc w:val="both"/>
        <w:rPr>
          <w:rFonts w:ascii="Arial" w:eastAsia="Times New Roman" w:hAnsi="Arial" w:cs="Arial"/>
          <w:sz w:val="16"/>
          <w:szCs w:val="16"/>
          <w:lang w:eastAsia="sk-SK"/>
        </w:rPr>
      </w:pPr>
      <w:r w:rsidRPr="003D716C">
        <w:rPr>
          <w:rFonts w:ascii="Arial" w:eastAsia="Times New Roman" w:hAnsi="Arial" w:cs="Arial"/>
          <w:sz w:val="16"/>
          <w:szCs w:val="16"/>
          <w:lang w:eastAsia="sk-SK"/>
        </w:rPr>
        <w:t xml:space="preserve">Konsolidované účtovné jednotky (obchodné spoločnosti) boli zahrnuté do konsolidovanej účtovnej závierky konsolidovaného celku </w:t>
      </w:r>
      <w:proofErr w:type="spellStart"/>
      <w:r w:rsidRPr="003D716C">
        <w:rPr>
          <w:rFonts w:ascii="Arial" w:eastAsia="Times New Roman" w:hAnsi="Arial" w:cs="Arial"/>
          <w:sz w:val="16"/>
          <w:szCs w:val="16"/>
          <w:lang w:eastAsia="sk-SK"/>
        </w:rPr>
        <w:t>ZpS</w:t>
      </w:r>
      <w:proofErr w:type="spellEnd"/>
      <w:r w:rsidRPr="003D716C">
        <w:rPr>
          <w:rFonts w:ascii="Arial" w:eastAsia="Times New Roman" w:hAnsi="Arial" w:cs="Arial"/>
          <w:sz w:val="16"/>
          <w:szCs w:val="16"/>
          <w:lang w:eastAsia="sk-SK"/>
        </w:rPr>
        <w:t xml:space="preserve"> metódou konsolidácie uvedenou v nasledujúcom prehľade: </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64"/>
        <w:gridCol w:w="1402"/>
        <w:gridCol w:w="1527"/>
        <w:gridCol w:w="1561"/>
      </w:tblGrid>
      <w:tr w:rsidR="003D716C" w:rsidRPr="003D716C" w:rsidTr="00842E76">
        <w:tc>
          <w:tcPr>
            <w:tcW w:w="4264" w:type="dxa"/>
            <w:vAlign w:val="center"/>
          </w:tcPr>
          <w:p w:rsidR="003D716C" w:rsidRPr="003D716C" w:rsidRDefault="003D716C" w:rsidP="003D716C">
            <w:pPr>
              <w:spacing w:after="0" w:line="240" w:lineRule="auto"/>
              <w:jc w:val="center"/>
              <w:rPr>
                <w:rFonts w:ascii="Arial" w:eastAsia="Times New Roman" w:hAnsi="Arial" w:cs="Arial"/>
                <w:b/>
                <w:sz w:val="16"/>
                <w:szCs w:val="16"/>
                <w:lang w:eastAsia="sk-SK"/>
              </w:rPr>
            </w:pPr>
            <w:r w:rsidRPr="003D716C">
              <w:rPr>
                <w:rFonts w:ascii="Arial" w:eastAsia="Times New Roman" w:hAnsi="Arial" w:cs="Arial"/>
                <w:b/>
                <w:sz w:val="16"/>
                <w:szCs w:val="16"/>
                <w:lang w:eastAsia="sk-SK"/>
              </w:rPr>
              <w:t>Názov resp. obchodné meno</w:t>
            </w:r>
          </w:p>
          <w:p w:rsidR="003D716C" w:rsidRPr="003D716C" w:rsidRDefault="003D716C" w:rsidP="003D716C">
            <w:pPr>
              <w:spacing w:after="0" w:line="240" w:lineRule="auto"/>
              <w:jc w:val="center"/>
              <w:rPr>
                <w:rFonts w:ascii="Arial" w:eastAsia="Times New Roman" w:hAnsi="Arial" w:cs="Arial"/>
                <w:b/>
                <w:sz w:val="16"/>
                <w:szCs w:val="16"/>
                <w:lang w:eastAsia="sk-SK"/>
              </w:rPr>
            </w:pPr>
            <w:r w:rsidRPr="003D716C">
              <w:rPr>
                <w:rFonts w:ascii="Arial" w:eastAsia="Times New Roman" w:hAnsi="Arial" w:cs="Arial"/>
                <w:b/>
                <w:sz w:val="16"/>
                <w:szCs w:val="16"/>
                <w:lang w:eastAsia="sk-SK"/>
              </w:rPr>
              <w:t>konsolidovanej účtovnej jednotky</w:t>
            </w:r>
          </w:p>
        </w:tc>
        <w:tc>
          <w:tcPr>
            <w:tcW w:w="1402" w:type="dxa"/>
          </w:tcPr>
          <w:p w:rsidR="003D716C" w:rsidRPr="003D716C" w:rsidRDefault="003D716C" w:rsidP="003D716C">
            <w:pPr>
              <w:spacing w:after="0" w:line="240" w:lineRule="auto"/>
              <w:jc w:val="center"/>
              <w:rPr>
                <w:rFonts w:ascii="Arial" w:eastAsia="Times New Roman" w:hAnsi="Arial" w:cs="Arial"/>
                <w:b/>
                <w:sz w:val="16"/>
                <w:szCs w:val="16"/>
                <w:lang w:eastAsia="sk-SK"/>
              </w:rPr>
            </w:pPr>
            <w:r w:rsidRPr="003D716C">
              <w:rPr>
                <w:rFonts w:ascii="Arial" w:eastAsia="Times New Roman" w:hAnsi="Arial" w:cs="Arial"/>
                <w:b/>
                <w:sz w:val="16"/>
                <w:szCs w:val="16"/>
                <w:lang w:eastAsia="sk-SK"/>
              </w:rPr>
              <w:t xml:space="preserve">Metóda </w:t>
            </w:r>
          </w:p>
          <w:p w:rsidR="003D716C" w:rsidRPr="003D716C" w:rsidRDefault="003D716C" w:rsidP="003D716C">
            <w:pPr>
              <w:spacing w:after="0" w:line="240" w:lineRule="auto"/>
              <w:jc w:val="center"/>
              <w:rPr>
                <w:rFonts w:ascii="Arial" w:eastAsia="Times New Roman" w:hAnsi="Arial" w:cs="Arial"/>
                <w:b/>
                <w:sz w:val="16"/>
                <w:szCs w:val="16"/>
                <w:lang w:eastAsia="sk-SK"/>
              </w:rPr>
            </w:pPr>
            <w:r w:rsidRPr="003D716C">
              <w:rPr>
                <w:rFonts w:ascii="Arial" w:eastAsia="Times New Roman" w:hAnsi="Arial" w:cs="Arial"/>
                <w:b/>
                <w:sz w:val="16"/>
                <w:szCs w:val="16"/>
                <w:lang w:eastAsia="sk-SK"/>
              </w:rPr>
              <w:t>úplnej konsolidácie</w:t>
            </w:r>
          </w:p>
        </w:tc>
        <w:tc>
          <w:tcPr>
            <w:tcW w:w="1527" w:type="dxa"/>
          </w:tcPr>
          <w:p w:rsidR="003D716C" w:rsidRPr="003D716C" w:rsidRDefault="003D716C" w:rsidP="003D716C">
            <w:pPr>
              <w:spacing w:after="0" w:line="240" w:lineRule="auto"/>
              <w:jc w:val="center"/>
              <w:rPr>
                <w:rFonts w:ascii="Arial" w:eastAsia="Times New Roman" w:hAnsi="Arial" w:cs="Arial"/>
                <w:b/>
                <w:sz w:val="16"/>
                <w:szCs w:val="16"/>
                <w:lang w:eastAsia="sk-SK"/>
              </w:rPr>
            </w:pPr>
            <w:r w:rsidRPr="003D716C">
              <w:rPr>
                <w:rFonts w:ascii="Arial" w:eastAsia="Times New Roman" w:hAnsi="Arial" w:cs="Arial"/>
                <w:b/>
                <w:sz w:val="16"/>
                <w:szCs w:val="16"/>
                <w:lang w:eastAsia="sk-SK"/>
              </w:rPr>
              <w:t xml:space="preserve">Metóda </w:t>
            </w:r>
          </w:p>
          <w:p w:rsidR="003D716C" w:rsidRPr="003D716C" w:rsidRDefault="003D716C" w:rsidP="003D716C">
            <w:pPr>
              <w:spacing w:after="0" w:line="240" w:lineRule="auto"/>
              <w:jc w:val="center"/>
              <w:rPr>
                <w:rFonts w:ascii="Arial" w:eastAsia="Times New Roman" w:hAnsi="Arial" w:cs="Arial"/>
                <w:b/>
                <w:sz w:val="16"/>
                <w:szCs w:val="16"/>
                <w:lang w:eastAsia="sk-SK"/>
              </w:rPr>
            </w:pPr>
            <w:r w:rsidRPr="003D716C">
              <w:rPr>
                <w:rFonts w:ascii="Arial" w:eastAsia="Times New Roman" w:hAnsi="Arial" w:cs="Arial"/>
                <w:b/>
                <w:sz w:val="16"/>
                <w:szCs w:val="16"/>
                <w:lang w:eastAsia="sk-SK"/>
              </w:rPr>
              <w:t>podielovej konsolidácie</w:t>
            </w:r>
          </w:p>
        </w:tc>
        <w:tc>
          <w:tcPr>
            <w:tcW w:w="1561" w:type="dxa"/>
            <w:vAlign w:val="center"/>
          </w:tcPr>
          <w:p w:rsidR="003D716C" w:rsidRPr="003D716C" w:rsidRDefault="003D716C" w:rsidP="003D716C">
            <w:pPr>
              <w:spacing w:after="0" w:line="240" w:lineRule="auto"/>
              <w:jc w:val="center"/>
              <w:rPr>
                <w:rFonts w:ascii="Arial" w:eastAsia="Times New Roman" w:hAnsi="Arial" w:cs="Arial"/>
                <w:b/>
                <w:sz w:val="16"/>
                <w:szCs w:val="16"/>
                <w:lang w:eastAsia="sk-SK"/>
              </w:rPr>
            </w:pPr>
            <w:r w:rsidRPr="003D716C">
              <w:rPr>
                <w:rFonts w:ascii="Arial" w:eastAsia="Times New Roman" w:hAnsi="Arial" w:cs="Arial"/>
                <w:b/>
                <w:sz w:val="16"/>
                <w:szCs w:val="16"/>
                <w:lang w:eastAsia="sk-SK"/>
              </w:rPr>
              <w:t>Metóda</w:t>
            </w:r>
          </w:p>
          <w:p w:rsidR="003D716C" w:rsidRPr="003D716C" w:rsidRDefault="003D716C" w:rsidP="003D716C">
            <w:pPr>
              <w:spacing w:after="0" w:line="240" w:lineRule="auto"/>
              <w:jc w:val="center"/>
              <w:rPr>
                <w:rFonts w:ascii="Arial" w:eastAsia="Times New Roman" w:hAnsi="Arial" w:cs="Arial"/>
                <w:b/>
                <w:sz w:val="16"/>
                <w:szCs w:val="16"/>
                <w:lang w:eastAsia="sk-SK"/>
              </w:rPr>
            </w:pPr>
            <w:r w:rsidRPr="003D716C">
              <w:rPr>
                <w:rFonts w:ascii="Arial" w:eastAsia="Times New Roman" w:hAnsi="Arial" w:cs="Arial"/>
                <w:b/>
                <w:sz w:val="16"/>
                <w:szCs w:val="16"/>
                <w:lang w:eastAsia="sk-SK"/>
              </w:rPr>
              <w:t>vlastného imania</w:t>
            </w:r>
          </w:p>
        </w:tc>
      </w:tr>
      <w:tr w:rsidR="003D716C" w:rsidRPr="003D716C" w:rsidTr="00842E76">
        <w:tc>
          <w:tcPr>
            <w:tcW w:w="4264" w:type="dxa"/>
          </w:tcPr>
          <w:p w:rsidR="003D716C" w:rsidRPr="003D716C" w:rsidRDefault="003D716C" w:rsidP="003D716C">
            <w:pPr>
              <w:spacing w:after="0" w:line="240" w:lineRule="auto"/>
              <w:jc w:val="center"/>
              <w:rPr>
                <w:rFonts w:ascii="Arial" w:eastAsia="Times New Roman" w:hAnsi="Arial" w:cs="Arial"/>
                <w:i/>
                <w:color w:val="FF0000"/>
                <w:sz w:val="16"/>
                <w:szCs w:val="16"/>
                <w:lang w:eastAsia="sk-SK"/>
              </w:rPr>
            </w:pPr>
            <w:r w:rsidRPr="003D716C">
              <w:rPr>
                <w:rFonts w:ascii="Arial" w:eastAsia="Times New Roman" w:hAnsi="Arial" w:cs="Arial"/>
                <w:i/>
                <w:sz w:val="16"/>
                <w:szCs w:val="16"/>
                <w:lang w:eastAsia="sk-SK"/>
              </w:rPr>
              <w:t>-</w:t>
            </w:r>
          </w:p>
        </w:tc>
        <w:tc>
          <w:tcPr>
            <w:tcW w:w="1402" w:type="dxa"/>
          </w:tcPr>
          <w:p w:rsidR="003D716C" w:rsidRPr="003D716C" w:rsidRDefault="003D716C" w:rsidP="003D716C">
            <w:pPr>
              <w:spacing w:after="0" w:line="240" w:lineRule="auto"/>
              <w:jc w:val="center"/>
              <w:rPr>
                <w:rFonts w:ascii="Arial" w:eastAsia="Times New Roman" w:hAnsi="Arial" w:cs="Arial"/>
                <w:i/>
                <w:color w:val="FF0000"/>
                <w:sz w:val="16"/>
                <w:szCs w:val="16"/>
                <w:lang w:eastAsia="sk-SK"/>
              </w:rPr>
            </w:pPr>
          </w:p>
        </w:tc>
        <w:tc>
          <w:tcPr>
            <w:tcW w:w="1527" w:type="dxa"/>
          </w:tcPr>
          <w:p w:rsidR="003D716C" w:rsidRPr="003D716C" w:rsidRDefault="003D716C" w:rsidP="003D716C">
            <w:pPr>
              <w:spacing w:after="0" w:line="240" w:lineRule="auto"/>
              <w:jc w:val="center"/>
              <w:rPr>
                <w:rFonts w:ascii="Arial" w:eastAsia="Times New Roman" w:hAnsi="Arial" w:cs="Arial"/>
                <w:i/>
                <w:color w:val="FF0000"/>
                <w:sz w:val="16"/>
                <w:szCs w:val="16"/>
                <w:lang w:eastAsia="sk-SK"/>
              </w:rPr>
            </w:pPr>
          </w:p>
        </w:tc>
        <w:tc>
          <w:tcPr>
            <w:tcW w:w="1561" w:type="dxa"/>
          </w:tcPr>
          <w:p w:rsidR="003D716C" w:rsidRPr="003D716C" w:rsidRDefault="003D716C" w:rsidP="003D716C">
            <w:pPr>
              <w:spacing w:after="0" w:line="240" w:lineRule="auto"/>
              <w:jc w:val="center"/>
              <w:rPr>
                <w:rFonts w:ascii="Arial" w:eastAsia="Times New Roman" w:hAnsi="Arial" w:cs="Arial"/>
                <w:i/>
                <w:color w:val="FF0000"/>
                <w:sz w:val="16"/>
                <w:szCs w:val="16"/>
                <w:lang w:eastAsia="sk-SK"/>
              </w:rPr>
            </w:pPr>
          </w:p>
        </w:tc>
      </w:tr>
      <w:tr w:rsidR="003D716C" w:rsidRPr="003D716C" w:rsidTr="00842E76">
        <w:tc>
          <w:tcPr>
            <w:tcW w:w="4264" w:type="dxa"/>
          </w:tcPr>
          <w:p w:rsidR="003D716C" w:rsidRPr="003D716C" w:rsidRDefault="003D716C" w:rsidP="003D716C">
            <w:pPr>
              <w:spacing w:after="0" w:line="240" w:lineRule="auto"/>
              <w:jc w:val="center"/>
              <w:rPr>
                <w:rFonts w:ascii="Arial" w:eastAsia="Times New Roman" w:hAnsi="Arial" w:cs="Arial"/>
                <w:i/>
                <w:color w:val="FF0000"/>
                <w:sz w:val="16"/>
                <w:szCs w:val="16"/>
                <w:lang w:eastAsia="sk-SK"/>
              </w:rPr>
            </w:pPr>
            <w:r w:rsidRPr="003D716C">
              <w:rPr>
                <w:rFonts w:ascii="Arial" w:eastAsia="Times New Roman" w:hAnsi="Arial" w:cs="Arial"/>
                <w:i/>
                <w:sz w:val="16"/>
                <w:szCs w:val="16"/>
                <w:lang w:eastAsia="sk-SK"/>
              </w:rPr>
              <w:t>-</w:t>
            </w:r>
          </w:p>
        </w:tc>
        <w:tc>
          <w:tcPr>
            <w:tcW w:w="1402" w:type="dxa"/>
          </w:tcPr>
          <w:p w:rsidR="003D716C" w:rsidRPr="003D716C" w:rsidRDefault="003D716C" w:rsidP="003D716C">
            <w:pPr>
              <w:spacing w:after="0" w:line="240" w:lineRule="auto"/>
              <w:jc w:val="center"/>
              <w:rPr>
                <w:rFonts w:ascii="Arial" w:eastAsia="Times New Roman" w:hAnsi="Arial" w:cs="Arial"/>
                <w:i/>
                <w:color w:val="FF0000"/>
                <w:sz w:val="16"/>
                <w:szCs w:val="16"/>
                <w:lang w:eastAsia="sk-SK"/>
              </w:rPr>
            </w:pPr>
          </w:p>
        </w:tc>
        <w:tc>
          <w:tcPr>
            <w:tcW w:w="1527" w:type="dxa"/>
          </w:tcPr>
          <w:p w:rsidR="003D716C" w:rsidRPr="003D716C" w:rsidRDefault="003D716C" w:rsidP="003D716C">
            <w:pPr>
              <w:spacing w:after="0" w:line="240" w:lineRule="auto"/>
              <w:jc w:val="center"/>
              <w:rPr>
                <w:rFonts w:ascii="Arial" w:eastAsia="Times New Roman" w:hAnsi="Arial" w:cs="Arial"/>
                <w:i/>
                <w:color w:val="FF0000"/>
                <w:sz w:val="16"/>
                <w:szCs w:val="16"/>
                <w:lang w:eastAsia="sk-SK"/>
              </w:rPr>
            </w:pPr>
          </w:p>
        </w:tc>
        <w:tc>
          <w:tcPr>
            <w:tcW w:w="1561" w:type="dxa"/>
          </w:tcPr>
          <w:p w:rsidR="003D716C" w:rsidRPr="003D716C" w:rsidRDefault="003D716C" w:rsidP="003D716C">
            <w:pPr>
              <w:spacing w:after="0" w:line="240" w:lineRule="auto"/>
              <w:jc w:val="center"/>
              <w:rPr>
                <w:rFonts w:ascii="Arial" w:eastAsia="Times New Roman" w:hAnsi="Arial" w:cs="Arial"/>
                <w:i/>
                <w:color w:val="FF0000"/>
                <w:sz w:val="16"/>
                <w:szCs w:val="16"/>
                <w:lang w:eastAsia="sk-SK"/>
              </w:rPr>
            </w:pPr>
          </w:p>
        </w:tc>
      </w:tr>
    </w:tbl>
    <w:p w:rsidR="003D716C" w:rsidRPr="003D716C" w:rsidRDefault="003D716C" w:rsidP="003D716C">
      <w:pPr>
        <w:numPr>
          <w:ilvl w:val="0"/>
          <w:numId w:val="1"/>
        </w:numPr>
        <w:spacing w:after="0" w:line="360" w:lineRule="auto"/>
        <w:ind w:left="426" w:hanging="426"/>
        <w:jc w:val="both"/>
        <w:rPr>
          <w:rFonts w:ascii="Arial" w:eastAsia="Times New Roman" w:hAnsi="Arial" w:cs="Arial"/>
          <w:b/>
          <w:sz w:val="20"/>
          <w:szCs w:val="20"/>
          <w:lang w:eastAsia="sk-SK"/>
        </w:rPr>
      </w:pPr>
      <w:proofErr w:type="spellStart"/>
      <w:r w:rsidRPr="003D716C">
        <w:rPr>
          <w:rFonts w:ascii="Arial" w:eastAsia="Times New Roman" w:hAnsi="Arial" w:cs="Arial"/>
          <w:b/>
          <w:sz w:val="20"/>
          <w:szCs w:val="20"/>
          <w:lang w:eastAsia="sk-SK"/>
        </w:rPr>
        <w:t>Goodwill</w:t>
      </w:r>
      <w:proofErr w:type="spellEnd"/>
      <w:r w:rsidRPr="003D716C">
        <w:rPr>
          <w:rFonts w:ascii="Arial" w:eastAsia="Times New Roman" w:hAnsi="Arial" w:cs="Arial"/>
          <w:b/>
          <w:sz w:val="20"/>
          <w:szCs w:val="20"/>
          <w:lang w:eastAsia="sk-SK"/>
        </w:rPr>
        <w:t xml:space="preserve">/záporný </w:t>
      </w:r>
      <w:proofErr w:type="spellStart"/>
      <w:r w:rsidRPr="003D716C">
        <w:rPr>
          <w:rFonts w:ascii="Arial" w:eastAsia="Times New Roman" w:hAnsi="Arial" w:cs="Arial"/>
          <w:b/>
          <w:sz w:val="20"/>
          <w:szCs w:val="20"/>
          <w:lang w:eastAsia="sk-SK"/>
        </w:rPr>
        <w:t>goodwill</w:t>
      </w:r>
      <w:proofErr w:type="spellEnd"/>
    </w:p>
    <w:p w:rsidR="003D716C" w:rsidRPr="003D716C" w:rsidRDefault="003D716C" w:rsidP="003D716C">
      <w:pPr>
        <w:spacing w:after="0" w:line="240" w:lineRule="auto"/>
        <w:ind w:left="425"/>
        <w:jc w:val="both"/>
        <w:rPr>
          <w:rFonts w:ascii="Arial" w:eastAsia="Times New Roman" w:hAnsi="Arial" w:cs="Arial"/>
          <w:sz w:val="16"/>
          <w:szCs w:val="16"/>
          <w:lang w:eastAsia="sk-SK"/>
        </w:rPr>
      </w:pPr>
      <w:r w:rsidRPr="003D716C">
        <w:rPr>
          <w:rFonts w:ascii="Arial" w:eastAsia="Times New Roman" w:hAnsi="Arial" w:cs="Arial"/>
          <w:sz w:val="16"/>
          <w:szCs w:val="16"/>
          <w:lang w:eastAsia="sk-SK"/>
        </w:rPr>
        <w:t xml:space="preserve">V konsolidovanej účtovnej závierke konsolidovaného celku </w:t>
      </w:r>
      <w:proofErr w:type="spellStart"/>
      <w:r w:rsidRPr="003D716C">
        <w:rPr>
          <w:rFonts w:ascii="Arial" w:eastAsia="Times New Roman" w:hAnsi="Arial" w:cs="Arial"/>
          <w:sz w:val="16"/>
          <w:szCs w:val="16"/>
          <w:lang w:eastAsia="sk-SK"/>
        </w:rPr>
        <w:t>ZpS</w:t>
      </w:r>
      <w:proofErr w:type="spellEnd"/>
      <w:r w:rsidRPr="003D716C">
        <w:rPr>
          <w:rFonts w:ascii="Arial" w:eastAsia="Times New Roman" w:hAnsi="Arial" w:cs="Arial"/>
          <w:sz w:val="16"/>
          <w:szCs w:val="16"/>
          <w:lang w:eastAsia="sk-SK"/>
        </w:rPr>
        <w:t xml:space="preserve"> nie je vykázaný k 31. decembru 2016 </w:t>
      </w:r>
      <w:proofErr w:type="spellStart"/>
      <w:r w:rsidRPr="003D716C">
        <w:rPr>
          <w:rFonts w:ascii="Arial" w:eastAsia="Times New Roman" w:hAnsi="Arial" w:cs="Arial"/>
          <w:sz w:val="16"/>
          <w:szCs w:val="16"/>
          <w:lang w:eastAsia="sk-SK"/>
        </w:rPr>
        <w:t>goodwill</w:t>
      </w:r>
      <w:proofErr w:type="spellEnd"/>
      <w:r w:rsidRPr="003D716C">
        <w:rPr>
          <w:rFonts w:ascii="Arial" w:eastAsia="Times New Roman" w:hAnsi="Arial" w:cs="Arial"/>
          <w:sz w:val="16"/>
          <w:szCs w:val="16"/>
          <w:lang w:eastAsia="sk-SK"/>
        </w:rPr>
        <w:t xml:space="preserve">. </w:t>
      </w:r>
    </w:p>
    <w:p w:rsidR="003D716C" w:rsidRPr="003D716C" w:rsidRDefault="003D716C" w:rsidP="003D716C">
      <w:pPr>
        <w:spacing w:after="0" w:line="240" w:lineRule="auto"/>
        <w:ind w:left="425"/>
        <w:jc w:val="both"/>
        <w:rPr>
          <w:rFonts w:ascii="Arial" w:eastAsia="Times New Roman" w:hAnsi="Arial" w:cs="Arial"/>
          <w:sz w:val="16"/>
          <w:szCs w:val="16"/>
          <w:lang w:eastAsia="sk-SK"/>
        </w:rPr>
      </w:pPr>
    </w:p>
    <w:p w:rsidR="003D716C" w:rsidRPr="003D716C" w:rsidRDefault="003D716C" w:rsidP="003D716C">
      <w:pPr>
        <w:numPr>
          <w:ilvl w:val="0"/>
          <w:numId w:val="1"/>
        </w:numPr>
        <w:spacing w:after="0" w:line="360" w:lineRule="auto"/>
        <w:ind w:left="426" w:hanging="426"/>
        <w:jc w:val="both"/>
        <w:rPr>
          <w:rFonts w:ascii="Arial" w:eastAsia="Times New Roman" w:hAnsi="Arial" w:cs="Arial"/>
          <w:b/>
          <w:sz w:val="20"/>
          <w:szCs w:val="20"/>
          <w:lang w:eastAsia="sk-SK"/>
        </w:rPr>
      </w:pPr>
      <w:r w:rsidRPr="003D716C">
        <w:rPr>
          <w:rFonts w:ascii="Arial" w:eastAsia="Times New Roman" w:hAnsi="Arial" w:cs="Arial"/>
          <w:b/>
          <w:sz w:val="20"/>
          <w:szCs w:val="20"/>
          <w:lang w:eastAsia="sk-SK"/>
        </w:rPr>
        <w:t>Konsolidácia medzivýsledku</w:t>
      </w:r>
    </w:p>
    <w:p w:rsidR="003D716C" w:rsidRPr="003D716C" w:rsidRDefault="003D716C" w:rsidP="003D716C">
      <w:pPr>
        <w:spacing w:after="0" w:line="240" w:lineRule="auto"/>
        <w:ind w:left="426"/>
        <w:jc w:val="both"/>
        <w:rPr>
          <w:rFonts w:ascii="Arial" w:eastAsia="Times New Roman" w:hAnsi="Arial" w:cs="Arial"/>
          <w:color w:val="00B050"/>
          <w:sz w:val="16"/>
          <w:szCs w:val="16"/>
          <w:lang w:eastAsia="sk-SK"/>
        </w:rPr>
      </w:pPr>
      <w:r w:rsidRPr="003D716C">
        <w:rPr>
          <w:rFonts w:ascii="Arial" w:eastAsia="Times New Roman" w:hAnsi="Arial" w:cs="Arial"/>
          <w:sz w:val="16"/>
          <w:szCs w:val="16"/>
          <w:lang w:eastAsia="sk-SK"/>
        </w:rPr>
        <w:t xml:space="preserve">Realizovaný medzivýsledok z predaja dlhodobého hmotného majetku, dlhodobého nehmotného majetku a zásob v rámci konsolidovaného celku </w:t>
      </w:r>
      <w:proofErr w:type="spellStart"/>
      <w:r w:rsidRPr="003D716C">
        <w:rPr>
          <w:rFonts w:ascii="Arial" w:eastAsia="Times New Roman" w:hAnsi="Arial" w:cs="Arial"/>
          <w:sz w:val="16"/>
          <w:szCs w:val="16"/>
          <w:lang w:eastAsia="sk-SK"/>
        </w:rPr>
        <w:t>ZpS</w:t>
      </w:r>
      <w:proofErr w:type="spellEnd"/>
      <w:r w:rsidRPr="003D716C">
        <w:rPr>
          <w:rFonts w:ascii="Arial" w:eastAsia="Times New Roman" w:hAnsi="Arial" w:cs="Arial"/>
          <w:sz w:val="16"/>
          <w:szCs w:val="16"/>
          <w:lang w:eastAsia="sk-SK"/>
        </w:rPr>
        <w:t xml:space="preserve"> nebol eliminovaný z dôvodu jeho </w:t>
      </w:r>
      <w:proofErr w:type="spellStart"/>
      <w:r w:rsidRPr="003D716C">
        <w:rPr>
          <w:rFonts w:ascii="Arial" w:eastAsia="Times New Roman" w:hAnsi="Arial" w:cs="Arial"/>
          <w:sz w:val="16"/>
          <w:szCs w:val="16"/>
          <w:lang w:eastAsia="sk-SK"/>
        </w:rPr>
        <w:t>nevýznamnosti</w:t>
      </w:r>
      <w:proofErr w:type="spellEnd"/>
      <w:r w:rsidRPr="003D716C">
        <w:rPr>
          <w:rFonts w:ascii="Arial" w:eastAsia="Times New Roman" w:hAnsi="Arial" w:cs="Arial"/>
          <w:sz w:val="16"/>
          <w:szCs w:val="16"/>
          <w:lang w:eastAsia="sk-SK"/>
        </w:rPr>
        <w:t xml:space="preserve">. </w:t>
      </w:r>
    </w:p>
    <w:p w:rsidR="003D716C" w:rsidRPr="003D716C" w:rsidRDefault="003D716C" w:rsidP="003D716C">
      <w:pPr>
        <w:keepNext/>
        <w:spacing w:before="60" w:after="240" w:line="240" w:lineRule="auto"/>
        <w:ind w:left="-14"/>
        <w:jc w:val="both"/>
        <w:outlineLvl w:val="0"/>
        <w:rPr>
          <w:rFonts w:ascii="Arial" w:eastAsia="Times New Roman" w:hAnsi="Arial" w:cs="Arial"/>
          <w:b/>
          <w:bCs/>
          <w:kern w:val="32"/>
          <w:sz w:val="20"/>
          <w:szCs w:val="20"/>
          <w:lang w:eastAsia="sk-SK"/>
        </w:rPr>
      </w:pPr>
    </w:p>
    <w:p w:rsidR="003D716C" w:rsidRPr="003D716C" w:rsidRDefault="003D716C" w:rsidP="003D716C">
      <w:pPr>
        <w:keepNext/>
        <w:spacing w:before="60" w:after="240" w:line="240" w:lineRule="auto"/>
        <w:ind w:left="-14"/>
        <w:jc w:val="both"/>
        <w:outlineLvl w:val="0"/>
        <w:rPr>
          <w:rFonts w:ascii="Arial" w:eastAsia="Times New Roman" w:hAnsi="Arial" w:cs="Arial"/>
          <w:b/>
          <w:bCs/>
          <w:kern w:val="32"/>
          <w:sz w:val="20"/>
          <w:szCs w:val="20"/>
          <w:lang w:eastAsia="sk-SK"/>
        </w:rPr>
      </w:pPr>
      <w:r w:rsidRPr="003D716C">
        <w:rPr>
          <w:rFonts w:ascii="Arial" w:eastAsia="Times New Roman" w:hAnsi="Arial" w:cs="Arial"/>
          <w:b/>
          <w:bCs/>
          <w:kern w:val="32"/>
          <w:sz w:val="20"/>
          <w:szCs w:val="20"/>
          <w:lang w:eastAsia="sk-SK"/>
        </w:rPr>
        <w:t>III.    INFORMÁCIE O ÚDAJOCH NA STRANE AKTÍV A PASÍV SÚVAHY</w:t>
      </w:r>
    </w:p>
    <w:p w:rsidR="003D716C" w:rsidRPr="003D716C" w:rsidRDefault="003D716C" w:rsidP="003D716C">
      <w:pPr>
        <w:keepNext/>
        <w:spacing w:before="60" w:after="240" w:line="240" w:lineRule="auto"/>
        <w:ind w:left="426" w:hanging="426"/>
        <w:outlineLvl w:val="1"/>
        <w:rPr>
          <w:rFonts w:ascii="Arial" w:eastAsia="Times New Roman" w:hAnsi="Arial" w:cs="Arial"/>
          <w:b/>
          <w:bCs/>
          <w:iCs/>
          <w:sz w:val="20"/>
          <w:szCs w:val="20"/>
          <w:lang w:eastAsia="sk-SK"/>
        </w:rPr>
      </w:pPr>
      <w:r w:rsidRPr="003D716C">
        <w:rPr>
          <w:rFonts w:ascii="Arial" w:eastAsia="Times New Roman" w:hAnsi="Arial" w:cs="Arial"/>
          <w:b/>
          <w:bCs/>
          <w:iCs/>
          <w:sz w:val="20"/>
          <w:szCs w:val="20"/>
          <w:lang w:eastAsia="sk-SK"/>
        </w:rPr>
        <w:t>1.</w:t>
      </w:r>
      <w:r w:rsidRPr="003D716C">
        <w:rPr>
          <w:rFonts w:ascii="Arial" w:eastAsia="Times New Roman" w:hAnsi="Arial" w:cs="Arial"/>
          <w:b/>
          <w:bCs/>
          <w:iCs/>
          <w:sz w:val="20"/>
          <w:szCs w:val="20"/>
          <w:lang w:eastAsia="sk-SK"/>
        </w:rPr>
        <w:tab/>
        <w:t xml:space="preserve">Dlhodobý majetok </w:t>
      </w:r>
    </w:p>
    <w:p w:rsidR="003D716C" w:rsidRPr="003D716C" w:rsidRDefault="003D716C" w:rsidP="003D716C">
      <w:pPr>
        <w:spacing w:after="0" w:line="240" w:lineRule="auto"/>
        <w:ind w:left="448" w:right="-79"/>
        <w:jc w:val="both"/>
        <w:rPr>
          <w:rFonts w:ascii="Arial" w:eastAsia="Times New Roman" w:hAnsi="Arial" w:cs="Arial"/>
          <w:sz w:val="16"/>
          <w:szCs w:val="16"/>
          <w:lang w:eastAsia="sk-SK"/>
        </w:rPr>
      </w:pPr>
      <w:r w:rsidRPr="003D716C">
        <w:rPr>
          <w:rFonts w:ascii="Arial" w:eastAsia="Times New Roman" w:hAnsi="Arial" w:cs="Arial"/>
          <w:sz w:val="16"/>
          <w:szCs w:val="16"/>
          <w:lang w:eastAsia="sk-SK"/>
        </w:rPr>
        <w:t xml:space="preserve">Prehľad o pohybe dlhodobého nehmotného a dlhodobého hmotného majetku od 1. januára 2016 do 31. decembra 2016 je uvedený  v tabuľkovej prílohe konsolidovaných poznámok. </w:t>
      </w:r>
    </w:p>
    <w:p w:rsidR="003D716C" w:rsidRPr="003D716C" w:rsidRDefault="003D716C" w:rsidP="003D716C">
      <w:pPr>
        <w:spacing w:after="0" w:line="240" w:lineRule="auto"/>
        <w:ind w:left="448" w:right="-79"/>
        <w:jc w:val="both"/>
        <w:rPr>
          <w:rFonts w:ascii="Arial" w:eastAsia="Times New Roman" w:hAnsi="Arial" w:cs="Arial"/>
          <w:sz w:val="16"/>
          <w:szCs w:val="16"/>
          <w:lang w:eastAsia="sk-SK"/>
        </w:rPr>
      </w:pPr>
      <w:r w:rsidRPr="003D716C">
        <w:rPr>
          <w:rFonts w:ascii="Arial" w:eastAsia="Times New Roman" w:hAnsi="Arial" w:cs="Arial"/>
          <w:sz w:val="16"/>
          <w:szCs w:val="16"/>
          <w:lang w:eastAsia="sk-SK"/>
        </w:rPr>
        <w:t xml:space="preserve">V tabuľkovej prílohe konsolidovaných poznámok sú uvedené taktiež detailnejšie informácie o dlhodobom finančnom majetku vykázanom v konsolidovanej účtovnej závierke k 31. decembru 2016. </w:t>
      </w:r>
    </w:p>
    <w:p w:rsidR="003D716C" w:rsidRPr="003D716C" w:rsidRDefault="003D716C" w:rsidP="003D716C">
      <w:pPr>
        <w:keepNext/>
        <w:spacing w:before="60" w:after="240" w:line="240" w:lineRule="auto"/>
        <w:ind w:left="426" w:hanging="426"/>
        <w:outlineLvl w:val="1"/>
        <w:rPr>
          <w:rFonts w:ascii="Arial" w:eastAsia="Times New Roman" w:hAnsi="Arial" w:cs="Arial"/>
          <w:b/>
          <w:bCs/>
          <w:iCs/>
          <w:sz w:val="20"/>
          <w:szCs w:val="20"/>
          <w:lang w:eastAsia="sk-SK"/>
        </w:rPr>
      </w:pPr>
      <w:r w:rsidRPr="003D716C">
        <w:rPr>
          <w:rFonts w:ascii="Arial" w:eastAsia="Times New Roman" w:hAnsi="Arial" w:cs="Arial"/>
          <w:b/>
          <w:bCs/>
          <w:iCs/>
          <w:sz w:val="20"/>
          <w:szCs w:val="20"/>
          <w:lang w:eastAsia="sk-SK"/>
        </w:rPr>
        <w:t>2.</w:t>
      </w:r>
      <w:r w:rsidRPr="003D716C">
        <w:rPr>
          <w:rFonts w:ascii="Arial" w:eastAsia="Times New Roman" w:hAnsi="Arial" w:cs="Arial"/>
          <w:b/>
          <w:bCs/>
          <w:iCs/>
          <w:sz w:val="20"/>
          <w:szCs w:val="20"/>
          <w:lang w:eastAsia="sk-SK"/>
        </w:rPr>
        <w:tab/>
        <w:t>Zásoby</w:t>
      </w:r>
    </w:p>
    <w:p w:rsidR="003D716C" w:rsidRPr="003D716C" w:rsidRDefault="003D716C" w:rsidP="003D716C">
      <w:pPr>
        <w:spacing w:after="0" w:line="240" w:lineRule="auto"/>
        <w:ind w:left="426"/>
        <w:jc w:val="both"/>
        <w:rPr>
          <w:rFonts w:ascii="Arial" w:eastAsia="Times New Roman" w:hAnsi="Arial" w:cs="Arial"/>
          <w:sz w:val="16"/>
          <w:szCs w:val="16"/>
          <w:lang w:eastAsia="sk-SK"/>
        </w:rPr>
      </w:pPr>
      <w:r w:rsidRPr="003D716C">
        <w:rPr>
          <w:rFonts w:ascii="Arial" w:eastAsia="Times New Roman" w:hAnsi="Arial" w:cs="Arial"/>
          <w:sz w:val="16"/>
          <w:szCs w:val="16"/>
          <w:lang w:eastAsia="sk-SK"/>
        </w:rPr>
        <w:t xml:space="preserve">Zníženie úžitkovej hodnoty zásob bolo zohľadnené vytvorením opravnej položky. Úžitková hodnota zásob sa znížila predovšetkým v dôsledku nadmernosti zásob. Vývoj opravnej položky k zásobám je uvedený v tabuľkovej prílohe </w:t>
      </w:r>
      <w:r w:rsidRPr="003D716C">
        <w:rPr>
          <w:rFonts w:ascii="Arial" w:eastAsia="Times New Roman" w:hAnsi="Arial" w:cs="Arial"/>
          <w:sz w:val="16"/>
          <w:szCs w:val="16"/>
          <w:lang w:eastAsia="sk-SK"/>
        </w:rPr>
        <w:br/>
        <w:t xml:space="preserve">konsolidovaných poznámok. </w:t>
      </w:r>
    </w:p>
    <w:p w:rsidR="003D716C" w:rsidRPr="003D716C" w:rsidRDefault="003D716C" w:rsidP="003D716C">
      <w:pPr>
        <w:spacing w:after="0" w:line="240" w:lineRule="auto"/>
        <w:ind w:left="448" w:right="-79"/>
        <w:jc w:val="both"/>
        <w:rPr>
          <w:rFonts w:ascii="Arial" w:eastAsia="Times New Roman" w:hAnsi="Arial" w:cs="Arial"/>
          <w:sz w:val="16"/>
          <w:szCs w:val="16"/>
          <w:lang w:eastAsia="sk-SK"/>
        </w:rPr>
      </w:pPr>
    </w:p>
    <w:p w:rsidR="003D716C" w:rsidRPr="003D716C" w:rsidRDefault="003D716C" w:rsidP="003D716C">
      <w:pPr>
        <w:keepNext/>
        <w:spacing w:before="60" w:after="240" w:line="240" w:lineRule="auto"/>
        <w:ind w:left="426" w:hanging="426"/>
        <w:outlineLvl w:val="1"/>
        <w:rPr>
          <w:rFonts w:ascii="Arial" w:eastAsia="Times New Roman" w:hAnsi="Arial" w:cs="Arial"/>
          <w:b/>
          <w:bCs/>
          <w:iCs/>
          <w:sz w:val="20"/>
          <w:szCs w:val="20"/>
          <w:lang w:eastAsia="sk-SK"/>
        </w:rPr>
      </w:pPr>
      <w:r w:rsidRPr="003D716C">
        <w:rPr>
          <w:rFonts w:ascii="Arial" w:eastAsia="Times New Roman" w:hAnsi="Arial" w:cs="Arial"/>
          <w:b/>
          <w:bCs/>
          <w:iCs/>
          <w:sz w:val="20"/>
          <w:szCs w:val="20"/>
          <w:lang w:eastAsia="sk-SK"/>
        </w:rPr>
        <w:t>3.</w:t>
      </w:r>
      <w:r w:rsidRPr="003D716C">
        <w:rPr>
          <w:rFonts w:ascii="Arial" w:eastAsia="Times New Roman" w:hAnsi="Arial" w:cs="Arial"/>
          <w:b/>
          <w:bCs/>
          <w:iCs/>
          <w:sz w:val="20"/>
          <w:szCs w:val="20"/>
          <w:lang w:eastAsia="sk-SK"/>
        </w:rPr>
        <w:tab/>
        <w:t>Pohľadávky</w:t>
      </w:r>
    </w:p>
    <w:p w:rsidR="003D716C" w:rsidRPr="003D716C" w:rsidRDefault="003D716C" w:rsidP="003D716C">
      <w:pPr>
        <w:spacing w:after="0" w:line="240" w:lineRule="auto"/>
        <w:ind w:left="448" w:right="-79"/>
        <w:jc w:val="both"/>
        <w:rPr>
          <w:rFonts w:ascii="Arial" w:eastAsia="Times New Roman" w:hAnsi="Arial" w:cs="Arial"/>
          <w:sz w:val="16"/>
          <w:szCs w:val="16"/>
          <w:lang w:eastAsia="sk-SK"/>
        </w:rPr>
      </w:pPr>
      <w:bookmarkStart w:id="2" w:name="OLE_LINK1"/>
      <w:bookmarkStart w:id="3" w:name="OLE_LINK4"/>
      <w:r w:rsidRPr="003D716C">
        <w:rPr>
          <w:rFonts w:ascii="Arial" w:eastAsia="Times New Roman" w:hAnsi="Arial" w:cs="Arial"/>
          <w:sz w:val="16"/>
          <w:szCs w:val="16"/>
          <w:lang w:eastAsia="sk-SK"/>
        </w:rPr>
        <w:t xml:space="preserve">K pochybným a nedobytným pohľadávkam, kde existuje riziko nevymožiteľnosti, bola vytvorená opravná položka. </w:t>
      </w:r>
    </w:p>
    <w:p w:rsidR="003D716C" w:rsidRPr="003D716C" w:rsidRDefault="003D716C" w:rsidP="003D716C">
      <w:pPr>
        <w:spacing w:after="0" w:line="240" w:lineRule="auto"/>
        <w:ind w:left="448" w:right="-79"/>
        <w:jc w:val="both"/>
        <w:rPr>
          <w:rFonts w:ascii="Arial" w:eastAsia="Times New Roman" w:hAnsi="Arial" w:cs="Arial"/>
          <w:sz w:val="16"/>
          <w:szCs w:val="16"/>
          <w:lang w:eastAsia="sk-SK"/>
        </w:rPr>
      </w:pPr>
      <w:r w:rsidRPr="003D716C">
        <w:rPr>
          <w:rFonts w:ascii="Arial" w:eastAsia="Times New Roman" w:hAnsi="Arial" w:cs="Arial"/>
          <w:sz w:val="16"/>
          <w:szCs w:val="16"/>
          <w:lang w:eastAsia="sk-SK"/>
        </w:rPr>
        <w:t xml:space="preserve">Vývoj opravnej položky ako aj prehľad pohľadávok z hľadiska ich vekovej štruktúry a z hľadiska splatnosti je uvedený v tabuľkovej prílohe konsolidovaných poznámok. </w:t>
      </w:r>
      <w:bookmarkEnd w:id="2"/>
      <w:bookmarkEnd w:id="3"/>
    </w:p>
    <w:p w:rsidR="003D716C" w:rsidRPr="003D716C" w:rsidRDefault="003D716C" w:rsidP="003D716C">
      <w:pPr>
        <w:spacing w:after="0" w:line="240" w:lineRule="auto"/>
        <w:ind w:left="448" w:right="-79"/>
        <w:jc w:val="both"/>
        <w:rPr>
          <w:rFonts w:ascii="Arial" w:eastAsia="Times New Roman" w:hAnsi="Arial" w:cs="Arial"/>
          <w:sz w:val="16"/>
          <w:szCs w:val="16"/>
          <w:lang w:eastAsia="sk-SK"/>
        </w:rPr>
      </w:pPr>
    </w:p>
    <w:p w:rsidR="003D716C" w:rsidRPr="003D716C" w:rsidRDefault="003D716C" w:rsidP="003D716C">
      <w:pPr>
        <w:keepNext/>
        <w:spacing w:before="60" w:after="240" w:line="240" w:lineRule="auto"/>
        <w:ind w:left="426" w:hanging="426"/>
        <w:outlineLvl w:val="1"/>
        <w:rPr>
          <w:rFonts w:ascii="Arial" w:eastAsia="Times New Roman" w:hAnsi="Arial" w:cs="Arial"/>
          <w:b/>
          <w:bCs/>
          <w:iCs/>
          <w:sz w:val="20"/>
          <w:szCs w:val="20"/>
          <w:lang w:eastAsia="sk-SK"/>
        </w:rPr>
      </w:pPr>
      <w:r w:rsidRPr="003D716C">
        <w:rPr>
          <w:rFonts w:ascii="Arial" w:eastAsia="Times New Roman" w:hAnsi="Arial" w:cs="Arial"/>
          <w:b/>
          <w:bCs/>
          <w:iCs/>
          <w:sz w:val="20"/>
          <w:szCs w:val="20"/>
          <w:lang w:eastAsia="sk-SK"/>
        </w:rPr>
        <w:t>4.</w:t>
      </w:r>
      <w:r w:rsidRPr="003D716C">
        <w:rPr>
          <w:rFonts w:ascii="Arial" w:eastAsia="Times New Roman" w:hAnsi="Arial" w:cs="Arial"/>
          <w:b/>
          <w:bCs/>
          <w:iCs/>
          <w:sz w:val="20"/>
          <w:szCs w:val="20"/>
          <w:lang w:eastAsia="sk-SK"/>
        </w:rPr>
        <w:tab/>
        <w:t>Časové rozlíšenie aktív</w:t>
      </w:r>
    </w:p>
    <w:p w:rsidR="003D716C" w:rsidRPr="003D716C" w:rsidRDefault="003D716C" w:rsidP="003D716C">
      <w:pPr>
        <w:spacing w:after="0" w:line="240" w:lineRule="auto"/>
        <w:ind w:left="448" w:right="-79"/>
        <w:jc w:val="both"/>
        <w:rPr>
          <w:rFonts w:ascii="Arial" w:eastAsia="Times New Roman" w:hAnsi="Arial" w:cs="Arial"/>
          <w:sz w:val="16"/>
          <w:szCs w:val="16"/>
          <w:lang w:eastAsia="sk-SK"/>
        </w:rPr>
      </w:pPr>
      <w:r w:rsidRPr="003D716C">
        <w:rPr>
          <w:rFonts w:ascii="Arial" w:eastAsia="Times New Roman" w:hAnsi="Arial" w:cs="Arial"/>
          <w:sz w:val="16"/>
          <w:szCs w:val="16"/>
          <w:lang w:eastAsia="sk-SK"/>
        </w:rPr>
        <w:t xml:space="preserve">V tabuľkovej prílohe konsolidovaných poznámok sú uvedené významné položky časového rozlíšenia aktív.  </w:t>
      </w:r>
    </w:p>
    <w:p w:rsidR="003D716C" w:rsidRPr="003D716C" w:rsidRDefault="003D716C" w:rsidP="003D716C">
      <w:pPr>
        <w:spacing w:after="0" w:line="240" w:lineRule="auto"/>
        <w:ind w:left="448" w:right="-79"/>
        <w:jc w:val="both"/>
        <w:rPr>
          <w:rFonts w:ascii="Arial" w:eastAsia="Times New Roman" w:hAnsi="Arial" w:cs="Arial"/>
          <w:sz w:val="16"/>
          <w:szCs w:val="16"/>
          <w:lang w:eastAsia="sk-SK"/>
        </w:rPr>
      </w:pPr>
    </w:p>
    <w:p w:rsidR="003D716C" w:rsidRPr="003D716C" w:rsidRDefault="003D716C" w:rsidP="003D716C">
      <w:pPr>
        <w:spacing w:after="0" w:line="240" w:lineRule="auto"/>
        <w:ind w:left="448" w:right="-79"/>
        <w:jc w:val="both"/>
        <w:rPr>
          <w:rFonts w:ascii="Arial" w:eastAsia="Times New Roman" w:hAnsi="Arial" w:cs="Arial"/>
          <w:sz w:val="16"/>
          <w:szCs w:val="16"/>
          <w:lang w:eastAsia="sk-SK"/>
        </w:rPr>
      </w:pPr>
      <w:r w:rsidRPr="003D716C">
        <w:rPr>
          <w:rFonts w:ascii="Arial" w:eastAsia="Times New Roman" w:hAnsi="Arial" w:cs="Arial"/>
          <w:sz w:val="16"/>
          <w:szCs w:val="16"/>
          <w:lang w:eastAsia="sk-SK"/>
        </w:rPr>
        <w:t xml:space="preserve">Ako je uvedené v tabuľkovej prílohe, časové rozlíšenie aktív obsahuje aj výnosy budúcich období, ktoré predstavujú v roku 2016 alebo v predchádzajúcich účtovných obdobiach prijaté kapitálové transfery a nespotrebované bežné transfery. Ich bližšie členenie podľa poskytovateľa transferu je uvedené v nasledovnom prehľade: </w:t>
      </w:r>
    </w:p>
    <w:p w:rsidR="003D716C" w:rsidRPr="003D716C" w:rsidRDefault="003D716C" w:rsidP="003D716C">
      <w:pPr>
        <w:spacing w:after="0" w:line="240" w:lineRule="auto"/>
        <w:ind w:left="448" w:right="-79"/>
        <w:jc w:val="both"/>
        <w:rPr>
          <w:rFonts w:ascii="Arial" w:eastAsia="Times New Roman" w:hAnsi="Arial" w:cs="Arial"/>
          <w:sz w:val="16"/>
          <w:szCs w:val="16"/>
          <w:lang w:eastAsia="sk-SK"/>
        </w:rPr>
      </w:pPr>
    </w:p>
    <w:tbl>
      <w:tblPr>
        <w:tblW w:w="8930"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03"/>
        <w:gridCol w:w="3827"/>
      </w:tblGrid>
      <w:tr w:rsidR="003D716C" w:rsidRPr="003D716C" w:rsidTr="00842E76">
        <w:trPr>
          <w:trHeight w:val="276"/>
        </w:trPr>
        <w:tc>
          <w:tcPr>
            <w:tcW w:w="5103" w:type="dxa"/>
            <w:vAlign w:val="center"/>
          </w:tcPr>
          <w:p w:rsidR="003D716C" w:rsidRPr="003D716C" w:rsidRDefault="003D716C" w:rsidP="003D716C">
            <w:pPr>
              <w:spacing w:after="0" w:line="240" w:lineRule="auto"/>
              <w:jc w:val="center"/>
              <w:rPr>
                <w:rFonts w:ascii="Arial" w:eastAsia="Times New Roman" w:hAnsi="Arial" w:cs="Arial"/>
                <w:b/>
                <w:sz w:val="16"/>
                <w:szCs w:val="16"/>
                <w:lang w:eastAsia="sk-SK"/>
              </w:rPr>
            </w:pPr>
            <w:r w:rsidRPr="003D716C">
              <w:rPr>
                <w:rFonts w:ascii="Arial" w:eastAsia="Times New Roman" w:hAnsi="Arial" w:cs="Arial"/>
                <w:b/>
                <w:sz w:val="16"/>
                <w:szCs w:val="16"/>
                <w:lang w:eastAsia="sk-SK"/>
              </w:rPr>
              <w:t>Poskytovateľ transferu</w:t>
            </w:r>
          </w:p>
        </w:tc>
        <w:tc>
          <w:tcPr>
            <w:tcW w:w="3827" w:type="dxa"/>
            <w:vAlign w:val="center"/>
          </w:tcPr>
          <w:p w:rsidR="003D716C" w:rsidRPr="003D716C" w:rsidRDefault="003D716C" w:rsidP="003D716C">
            <w:pPr>
              <w:spacing w:after="0" w:line="240" w:lineRule="auto"/>
              <w:jc w:val="center"/>
              <w:rPr>
                <w:rFonts w:ascii="Arial" w:eastAsia="Times New Roman" w:hAnsi="Arial" w:cs="Arial"/>
                <w:b/>
                <w:sz w:val="16"/>
                <w:szCs w:val="16"/>
                <w:lang w:eastAsia="sk-SK"/>
              </w:rPr>
            </w:pPr>
            <w:r w:rsidRPr="003D716C">
              <w:rPr>
                <w:rFonts w:ascii="Arial" w:eastAsia="Times New Roman" w:hAnsi="Arial" w:cs="Arial"/>
                <w:b/>
                <w:sz w:val="16"/>
                <w:szCs w:val="16"/>
                <w:lang w:eastAsia="sk-SK"/>
              </w:rPr>
              <w:t>Stav k 31. decembru 2016</w:t>
            </w:r>
          </w:p>
        </w:tc>
      </w:tr>
      <w:tr w:rsidR="003D716C" w:rsidRPr="003D716C" w:rsidTr="00842E76">
        <w:trPr>
          <w:trHeight w:val="222"/>
        </w:trPr>
        <w:tc>
          <w:tcPr>
            <w:tcW w:w="5103" w:type="dxa"/>
          </w:tcPr>
          <w:p w:rsidR="003D716C" w:rsidRPr="003D716C" w:rsidRDefault="003D716C" w:rsidP="003D716C">
            <w:pPr>
              <w:spacing w:after="0" w:line="240" w:lineRule="auto"/>
              <w:rPr>
                <w:rFonts w:ascii="Arial" w:eastAsia="Times New Roman" w:hAnsi="Arial" w:cs="Arial"/>
                <w:sz w:val="16"/>
                <w:szCs w:val="16"/>
                <w:lang w:eastAsia="sk-SK"/>
              </w:rPr>
            </w:pPr>
            <w:r w:rsidRPr="003D716C">
              <w:rPr>
                <w:rFonts w:ascii="Arial" w:eastAsia="Times New Roman" w:hAnsi="Arial" w:cs="Arial"/>
                <w:sz w:val="16"/>
                <w:szCs w:val="16"/>
                <w:lang w:eastAsia="sk-SK"/>
              </w:rPr>
              <w:t>Organizácia verejnej správy SR</w:t>
            </w:r>
          </w:p>
        </w:tc>
        <w:tc>
          <w:tcPr>
            <w:tcW w:w="3827" w:type="dxa"/>
          </w:tcPr>
          <w:p w:rsidR="003D716C" w:rsidRPr="003D716C" w:rsidRDefault="003D716C" w:rsidP="003D716C">
            <w:pPr>
              <w:spacing w:after="0" w:line="240" w:lineRule="auto"/>
              <w:jc w:val="center"/>
              <w:rPr>
                <w:rFonts w:ascii="Arial" w:eastAsia="Times New Roman" w:hAnsi="Arial" w:cs="Arial"/>
                <w:sz w:val="16"/>
                <w:szCs w:val="16"/>
                <w:lang w:eastAsia="sk-SK"/>
              </w:rPr>
            </w:pPr>
            <w:r w:rsidRPr="003D716C">
              <w:rPr>
                <w:rFonts w:ascii="Arial" w:eastAsia="Times New Roman" w:hAnsi="Arial" w:cs="Arial"/>
                <w:sz w:val="16"/>
                <w:szCs w:val="16"/>
                <w:lang w:eastAsia="sk-SK"/>
              </w:rPr>
              <w:t>45.121,91</w:t>
            </w:r>
          </w:p>
        </w:tc>
      </w:tr>
      <w:tr w:rsidR="003D716C" w:rsidRPr="003D716C" w:rsidTr="00842E76">
        <w:tc>
          <w:tcPr>
            <w:tcW w:w="5103" w:type="dxa"/>
          </w:tcPr>
          <w:p w:rsidR="003D716C" w:rsidRPr="003D716C" w:rsidRDefault="003D716C" w:rsidP="003D716C">
            <w:pPr>
              <w:spacing w:after="0" w:line="240" w:lineRule="auto"/>
              <w:rPr>
                <w:rFonts w:ascii="Arial" w:eastAsia="Times New Roman" w:hAnsi="Arial" w:cs="Arial"/>
                <w:sz w:val="16"/>
                <w:szCs w:val="16"/>
                <w:lang w:eastAsia="sk-SK"/>
              </w:rPr>
            </w:pPr>
            <w:r w:rsidRPr="003D716C">
              <w:rPr>
                <w:rFonts w:ascii="Arial" w:eastAsia="Times New Roman" w:hAnsi="Arial" w:cs="Arial"/>
                <w:sz w:val="16"/>
                <w:szCs w:val="16"/>
                <w:lang w:eastAsia="sk-SK"/>
              </w:rPr>
              <w:t>Organizácia mimo verejnej správy SR</w:t>
            </w:r>
          </w:p>
        </w:tc>
        <w:tc>
          <w:tcPr>
            <w:tcW w:w="3827" w:type="dxa"/>
          </w:tcPr>
          <w:p w:rsidR="003D716C" w:rsidRPr="003D716C" w:rsidRDefault="003D716C" w:rsidP="003D716C">
            <w:pPr>
              <w:spacing w:after="0" w:line="240" w:lineRule="auto"/>
              <w:jc w:val="center"/>
              <w:rPr>
                <w:rFonts w:ascii="Arial" w:eastAsia="Times New Roman" w:hAnsi="Arial" w:cs="Arial"/>
                <w:sz w:val="16"/>
                <w:szCs w:val="16"/>
                <w:lang w:eastAsia="sk-SK"/>
              </w:rPr>
            </w:pPr>
            <w:r w:rsidRPr="003D716C">
              <w:rPr>
                <w:rFonts w:ascii="Arial" w:eastAsia="Times New Roman" w:hAnsi="Arial" w:cs="Arial"/>
                <w:sz w:val="16"/>
                <w:szCs w:val="16"/>
                <w:lang w:eastAsia="sk-SK"/>
              </w:rPr>
              <w:t>1.763,55</w:t>
            </w:r>
          </w:p>
        </w:tc>
      </w:tr>
      <w:tr w:rsidR="003D716C" w:rsidRPr="003D716C" w:rsidTr="00842E76">
        <w:tc>
          <w:tcPr>
            <w:tcW w:w="5103" w:type="dxa"/>
          </w:tcPr>
          <w:p w:rsidR="003D716C" w:rsidRPr="003D716C" w:rsidRDefault="003D716C" w:rsidP="003D716C">
            <w:pPr>
              <w:spacing w:after="0" w:line="240" w:lineRule="auto"/>
              <w:rPr>
                <w:rFonts w:ascii="Arial" w:eastAsia="Times New Roman" w:hAnsi="Arial" w:cs="Arial"/>
                <w:i/>
                <w:sz w:val="16"/>
                <w:szCs w:val="16"/>
                <w:lang w:eastAsia="sk-SK"/>
              </w:rPr>
            </w:pPr>
            <w:r w:rsidRPr="003D716C">
              <w:rPr>
                <w:rFonts w:ascii="Arial" w:eastAsia="Times New Roman" w:hAnsi="Arial" w:cs="Arial"/>
                <w:sz w:val="16"/>
                <w:szCs w:val="16"/>
                <w:lang w:eastAsia="sk-SK"/>
              </w:rPr>
              <w:t>Prostriedky Európskej únie</w:t>
            </w:r>
          </w:p>
        </w:tc>
        <w:tc>
          <w:tcPr>
            <w:tcW w:w="3827" w:type="dxa"/>
          </w:tcPr>
          <w:p w:rsidR="003D716C" w:rsidRPr="003D716C" w:rsidRDefault="003D716C" w:rsidP="003D716C">
            <w:pPr>
              <w:spacing w:after="0" w:line="240" w:lineRule="auto"/>
              <w:rPr>
                <w:rFonts w:ascii="Arial" w:eastAsia="Times New Roman" w:hAnsi="Arial" w:cs="Arial"/>
                <w:sz w:val="16"/>
                <w:szCs w:val="16"/>
                <w:lang w:eastAsia="sk-SK"/>
              </w:rPr>
            </w:pPr>
          </w:p>
        </w:tc>
      </w:tr>
      <w:tr w:rsidR="003D716C" w:rsidRPr="003D716C" w:rsidTr="00842E76">
        <w:tc>
          <w:tcPr>
            <w:tcW w:w="5103" w:type="dxa"/>
          </w:tcPr>
          <w:p w:rsidR="003D716C" w:rsidRPr="003D716C" w:rsidRDefault="003D716C" w:rsidP="003D716C">
            <w:pPr>
              <w:spacing w:after="0" w:line="240" w:lineRule="auto"/>
              <w:rPr>
                <w:rFonts w:ascii="Arial" w:eastAsia="Times New Roman" w:hAnsi="Arial" w:cs="Arial"/>
                <w:b/>
                <w:sz w:val="16"/>
                <w:szCs w:val="16"/>
                <w:lang w:eastAsia="sk-SK"/>
              </w:rPr>
            </w:pPr>
            <w:r w:rsidRPr="003D716C">
              <w:rPr>
                <w:rFonts w:ascii="Arial" w:eastAsia="Times New Roman" w:hAnsi="Arial" w:cs="Arial"/>
                <w:b/>
                <w:sz w:val="16"/>
                <w:szCs w:val="16"/>
                <w:lang w:eastAsia="sk-SK"/>
              </w:rPr>
              <w:t>Spolu</w:t>
            </w:r>
          </w:p>
        </w:tc>
        <w:tc>
          <w:tcPr>
            <w:tcW w:w="3827" w:type="dxa"/>
          </w:tcPr>
          <w:p w:rsidR="003D716C" w:rsidRPr="003D716C" w:rsidRDefault="003D716C" w:rsidP="003D716C">
            <w:pPr>
              <w:spacing w:after="0" w:line="240" w:lineRule="auto"/>
              <w:jc w:val="center"/>
              <w:rPr>
                <w:rFonts w:ascii="Arial" w:eastAsia="Times New Roman" w:hAnsi="Arial" w:cs="Arial"/>
                <w:b/>
                <w:sz w:val="16"/>
                <w:szCs w:val="16"/>
                <w:lang w:eastAsia="sk-SK"/>
              </w:rPr>
            </w:pPr>
            <w:r w:rsidRPr="003D716C">
              <w:rPr>
                <w:rFonts w:ascii="Arial" w:eastAsia="Times New Roman" w:hAnsi="Arial" w:cs="Arial"/>
                <w:b/>
                <w:sz w:val="16"/>
                <w:szCs w:val="16"/>
                <w:lang w:eastAsia="sk-SK"/>
              </w:rPr>
              <w:t>46.885,46</w:t>
            </w:r>
          </w:p>
        </w:tc>
      </w:tr>
    </w:tbl>
    <w:p w:rsidR="003D716C" w:rsidRPr="003D716C" w:rsidRDefault="003D716C" w:rsidP="003D716C">
      <w:pPr>
        <w:keepNext/>
        <w:spacing w:before="60" w:after="240" w:line="240" w:lineRule="auto"/>
        <w:ind w:left="426" w:hanging="426"/>
        <w:outlineLvl w:val="1"/>
        <w:rPr>
          <w:rFonts w:ascii="Arial" w:eastAsia="Times New Roman" w:hAnsi="Arial" w:cs="Arial"/>
          <w:b/>
          <w:bCs/>
          <w:iCs/>
          <w:sz w:val="20"/>
          <w:szCs w:val="20"/>
          <w:lang w:eastAsia="sk-SK"/>
        </w:rPr>
      </w:pPr>
      <w:r w:rsidRPr="003D716C">
        <w:rPr>
          <w:rFonts w:ascii="Arial" w:eastAsia="Times New Roman" w:hAnsi="Arial" w:cs="Arial"/>
          <w:b/>
          <w:bCs/>
          <w:iCs/>
          <w:sz w:val="20"/>
          <w:szCs w:val="20"/>
          <w:lang w:eastAsia="sk-SK"/>
        </w:rPr>
        <w:t>5.</w:t>
      </w:r>
      <w:r w:rsidRPr="003D716C">
        <w:rPr>
          <w:rFonts w:ascii="Arial" w:eastAsia="Times New Roman" w:hAnsi="Arial" w:cs="Arial"/>
          <w:b/>
          <w:bCs/>
          <w:iCs/>
          <w:sz w:val="20"/>
          <w:szCs w:val="20"/>
          <w:lang w:eastAsia="sk-SK"/>
        </w:rPr>
        <w:tab/>
        <w:t>Vlastné imanie</w:t>
      </w:r>
    </w:p>
    <w:p w:rsidR="003D716C" w:rsidRPr="003D716C" w:rsidRDefault="003D716C" w:rsidP="003D716C">
      <w:pPr>
        <w:spacing w:after="0" w:line="240" w:lineRule="auto"/>
        <w:ind w:left="448" w:right="-79"/>
        <w:jc w:val="both"/>
        <w:rPr>
          <w:rFonts w:ascii="Arial" w:eastAsia="Times New Roman" w:hAnsi="Arial" w:cs="Arial"/>
          <w:sz w:val="16"/>
          <w:szCs w:val="16"/>
          <w:lang w:eastAsia="sk-SK"/>
        </w:rPr>
      </w:pPr>
      <w:r w:rsidRPr="003D716C">
        <w:rPr>
          <w:rFonts w:ascii="Arial" w:eastAsia="Times New Roman" w:hAnsi="Arial" w:cs="Arial"/>
          <w:sz w:val="16"/>
          <w:szCs w:val="16"/>
          <w:lang w:eastAsia="sk-SK"/>
        </w:rPr>
        <w:t xml:space="preserve">Prehľad o pohybe vlastného imania konsolidovaného celku </w:t>
      </w:r>
      <w:proofErr w:type="spellStart"/>
      <w:r w:rsidRPr="003D716C">
        <w:rPr>
          <w:rFonts w:ascii="Arial" w:eastAsia="Times New Roman" w:hAnsi="Arial" w:cs="Arial"/>
          <w:sz w:val="16"/>
          <w:szCs w:val="16"/>
          <w:lang w:eastAsia="sk-SK"/>
        </w:rPr>
        <w:t>ZpS</w:t>
      </w:r>
      <w:proofErr w:type="spellEnd"/>
      <w:r w:rsidRPr="003D716C">
        <w:rPr>
          <w:rFonts w:ascii="Arial" w:eastAsia="Times New Roman" w:hAnsi="Arial" w:cs="Arial"/>
          <w:color w:val="FF0000"/>
          <w:sz w:val="16"/>
          <w:szCs w:val="16"/>
          <w:lang w:eastAsia="sk-SK"/>
        </w:rPr>
        <w:t xml:space="preserve"> </w:t>
      </w:r>
      <w:r w:rsidRPr="003D716C">
        <w:rPr>
          <w:rFonts w:ascii="Arial" w:eastAsia="Times New Roman" w:hAnsi="Arial" w:cs="Arial"/>
          <w:sz w:val="16"/>
          <w:szCs w:val="16"/>
          <w:lang w:eastAsia="sk-SK"/>
        </w:rPr>
        <w:t>od 1. januára 2016 do 31. decembra 2016 je uvedený v tabuľkovej prílohe konsolidovaných poznámok.</w:t>
      </w:r>
    </w:p>
    <w:p w:rsidR="003D716C" w:rsidRPr="003D716C" w:rsidRDefault="003D716C" w:rsidP="003D716C">
      <w:pPr>
        <w:spacing w:after="0" w:line="240" w:lineRule="auto"/>
        <w:ind w:left="448" w:right="-79"/>
        <w:jc w:val="both"/>
        <w:rPr>
          <w:rFonts w:ascii="Arial" w:eastAsia="Times New Roman" w:hAnsi="Arial" w:cs="Arial"/>
          <w:sz w:val="16"/>
          <w:szCs w:val="16"/>
          <w:lang w:eastAsia="sk-SK"/>
        </w:rPr>
      </w:pPr>
    </w:p>
    <w:p w:rsidR="003D716C" w:rsidRPr="003D716C" w:rsidRDefault="003D716C" w:rsidP="003D716C">
      <w:pPr>
        <w:spacing w:after="0" w:line="240" w:lineRule="auto"/>
        <w:ind w:left="448" w:right="-79"/>
        <w:jc w:val="both"/>
        <w:rPr>
          <w:rFonts w:ascii="Arial" w:eastAsia="Times New Roman" w:hAnsi="Arial" w:cs="Arial"/>
          <w:sz w:val="16"/>
          <w:szCs w:val="16"/>
          <w:lang w:eastAsia="sk-SK"/>
        </w:rPr>
      </w:pPr>
      <w:r w:rsidRPr="003D716C">
        <w:rPr>
          <w:rFonts w:ascii="Arial" w:eastAsia="Times New Roman" w:hAnsi="Arial" w:cs="Arial"/>
          <w:sz w:val="16"/>
          <w:szCs w:val="16"/>
          <w:lang w:eastAsia="sk-SK"/>
        </w:rPr>
        <w:t xml:space="preserve">V položke oceňovacie rozdiely z precenenia majetku a záväzkov sú vykázané oceňovacie rozdiely zaúčtované v súvislosti s precenením majetku a záväzkov </w:t>
      </w:r>
    </w:p>
    <w:p w:rsidR="003D716C" w:rsidRPr="003D716C" w:rsidRDefault="003D716C" w:rsidP="003D716C">
      <w:pPr>
        <w:spacing w:after="0" w:line="240" w:lineRule="auto"/>
        <w:ind w:left="448" w:right="-79"/>
        <w:jc w:val="both"/>
        <w:rPr>
          <w:rFonts w:ascii="Arial" w:eastAsia="Times New Roman" w:hAnsi="Arial" w:cs="Arial"/>
          <w:sz w:val="16"/>
          <w:szCs w:val="16"/>
          <w:lang w:eastAsia="sk-SK"/>
        </w:rPr>
      </w:pPr>
    </w:p>
    <w:p w:rsidR="003D716C" w:rsidRPr="003D716C" w:rsidRDefault="003D716C" w:rsidP="003D716C">
      <w:pPr>
        <w:spacing w:after="0" w:line="240" w:lineRule="auto"/>
        <w:ind w:left="448" w:right="-79"/>
        <w:jc w:val="both"/>
        <w:rPr>
          <w:rFonts w:ascii="Arial" w:eastAsia="Times New Roman" w:hAnsi="Arial" w:cs="Arial"/>
          <w:sz w:val="16"/>
          <w:szCs w:val="16"/>
          <w:lang w:eastAsia="sk-SK"/>
        </w:rPr>
      </w:pPr>
      <w:r w:rsidRPr="003D716C">
        <w:rPr>
          <w:rFonts w:ascii="Arial" w:eastAsia="Times New Roman" w:hAnsi="Arial" w:cs="Arial"/>
          <w:sz w:val="16"/>
          <w:szCs w:val="16"/>
          <w:lang w:eastAsia="sk-SK"/>
        </w:rPr>
        <w:t xml:space="preserve">V položke oceňovacie rozdiely z kapitálových účastín je vykázaný rozdiel medi uznaným ocenením a účtovným ocenením </w:t>
      </w:r>
    </w:p>
    <w:p w:rsidR="003D716C" w:rsidRPr="003D716C" w:rsidRDefault="003D716C" w:rsidP="003D716C">
      <w:pPr>
        <w:spacing w:after="0" w:line="240" w:lineRule="auto"/>
        <w:ind w:left="448" w:right="-79"/>
        <w:jc w:val="both"/>
        <w:rPr>
          <w:rFonts w:ascii="Arial" w:eastAsia="Times New Roman" w:hAnsi="Arial" w:cs="Arial"/>
          <w:sz w:val="16"/>
          <w:szCs w:val="16"/>
          <w:lang w:eastAsia="sk-SK"/>
        </w:rPr>
      </w:pPr>
    </w:p>
    <w:p w:rsidR="003D716C" w:rsidRPr="003D716C" w:rsidRDefault="003D716C" w:rsidP="003D716C">
      <w:pPr>
        <w:keepNext/>
        <w:spacing w:before="60" w:after="240" w:line="240" w:lineRule="auto"/>
        <w:ind w:left="426" w:hanging="426"/>
        <w:outlineLvl w:val="1"/>
        <w:rPr>
          <w:rFonts w:ascii="Arial" w:eastAsia="Times New Roman" w:hAnsi="Arial" w:cs="Arial"/>
          <w:b/>
          <w:bCs/>
          <w:iCs/>
          <w:sz w:val="20"/>
          <w:szCs w:val="20"/>
          <w:lang w:eastAsia="sk-SK"/>
        </w:rPr>
      </w:pPr>
      <w:r w:rsidRPr="003D716C">
        <w:rPr>
          <w:rFonts w:ascii="Arial" w:eastAsia="Times New Roman" w:hAnsi="Arial" w:cs="Arial"/>
          <w:b/>
          <w:bCs/>
          <w:iCs/>
          <w:sz w:val="20"/>
          <w:szCs w:val="20"/>
          <w:lang w:eastAsia="sk-SK"/>
        </w:rPr>
        <w:t>6.</w:t>
      </w:r>
      <w:r w:rsidRPr="003D716C">
        <w:rPr>
          <w:rFonts w:ascii="Arial" w:eastAsia="Times New Roman" w:hAnsi="Arial" w:cs="Arial"/>
          <w:b/>
          <w:bCs/>
          <w:iCs/>
          <w:sz w:val="20"/>
          <w:szCs w:val="20"/>
          <w:lang w:eastAsia="sk-SK"/>
        </w:rPr>
        <w:tab/>
        <w:t>Rezervy</w:t>
      </w:r>
    </w:p>
    <w:p w:rsidR="003D716C" w:rsidRPr="003D716C" w:rsidRDefault="003D716C" w:rsidP="003D716C">
      <w:pPr>
        <w:spacing w:after="0" w:line="240" w:lineRule="auto"/>
        <w:ind w:left="448" w:right="-79"/>
        <w:jc w:val="both"/>
        <w:rPr>
          <w:rFonts w:ascii="Arial" w:eastAsia="Times New Roman" w:hAnsi="Arial" w:cs="Arial"/>
          <w:sz w:val="16"/>
          <w:szCs w:val="16"/>
          <w:lang w:eastAsia="sk-SK"/>
        </w:rPr>
      </w:pPr>
      <w:r w:rsidRPr="003D716C">
        <w:rPr>
          <w:rFonts w:ascii="Arial" w:eastAsia="Times New Roman" w:hAnsi="Arial" w:cs="Arial"/>
          <w:sz w:val="16"/>
          <w:szCs w:val="16"/>
          <w:lang w:eastAsia="sk-SK"/>
        </w:rPr>
        <w:t>Prehľad rezerv konsolidovaného celku v členení na zákonné a ostatné, dlhodobé a krátkodobé od 1. januára 2016 do 31. decembra 2016 je uvedený v tabuľkovej prílohe konsolidovaných poznámok.</w:t>
      </w:r>
    </w:p>
    <w:p w:rsidR="003D716C" w:rsidRPr="003D716C" w:rsidRDefault="003D716C" w:rsidP="003D716C">
      <w:pPr>
        <w:spacing w:after="0" w:line="240" w:lineRule="auto"/>
        <w:ind w:left="448" w:right="-79"/>
        <w:jc w:val="both"/>
        <w:rPr>
          <w:rFonts w:ascii="Arial" w:eastAsia="Times New Roman" w:hAnsi="Arial" w:cs="Arial"/>
          <w:sz w:val="16"/>
          <w:szCs w:val="16"/>
          <w:lang w:eastAsia="sk-SK"/>
        </w:rPr>
      </w:pPr>
    </w:p>
    <w:p w:rsidR="003D716C" w:rsidRPr="003D716C" w:rsidRDefault="003D716C" w:rsidP="003D716C">
      <w:pPr>
        <w:keepNext/>
        <w:spacing w:before="60" w:after="240" w:line="240" w:lineRule="auto"/>
        <w:ind w:left="426" w:hanging="426"/>
        <w:outlineLvl w:val="1"/>
        <w:rPr>
          <w:rFonts w:ascii="Arial" w:eastAsia="Times New Roman" w:hAnsi="Arial" w:cs="Arial"/>
          <w:b/>
          <w:bCs/>
          <w:iCs/>
          <w:sz w:val="20"/>
          <w:szCs w:val="20"/>
          <w:lang w:eastAsia="sk-SK"/>
        </w:rPr>
      </w:pPr>
      <w:r w:rsidRPr="003D716C">
        <w:rPr>
          <w:rFonts w:ascii="Arial" w:eastAsia="Times New Roman" w:hAnsi="Arial" w:cs="Arial"/>
          <w:b/>
          <w:bCs/>
          <w:iCs/>
          <w:sz w:val="20"/>
          <w:szCs w:val="20"/>
          <w:lang w:eastAsia="sk-SK"/>
        </w:rPr>
        <w:t>7.</w:t>
      </w:r>
      <w:r w:rsidRPr="003D716C">
        <w:rPr>
          <w:rFonts w:ascii="Arial" w:eastAsia="Times New Roman" w:hAnsi="Arial" w:cs="Arial"/>
          <w:b/>
          <w:bCs/>
          <w:iCs/>
          <w:sz w:val="20"/>
          <w:szCs w:val="20"/>
          <w:lang w:eastAsia="sk-SK"/>
        </w:rPr>
        <w:tab/>
        <w:t>Záväzky</w:t>
      </w:r>
    </w:p>
    <w:p w:rsidR="003D716C" w:rsidRPr="003D716C" w:rsidRDefault="003D716C" w:rsidP="003D716C">
      <w:pPr>
        <w:spacing w:after="0" w:line="240" w:lineRule="auto"/>
        <w:ind w:left="448" w:right="-79"/>
        <w:jc w:val="both"/>
        <w:rPr>
          <w:rFonts w:ascii="Arial" w:eastAsia="Times New Roman" w:hAnsi="Arial" w:cs="Arial"/>
          <w:sz w:val="16"/>
          <w:szCs w:val="16"/>
          <w:lang w:eastAsia="sk-SK"/>
        </w:rPr>
      </w:pPr>
      <w:r w:rsidRPr="003D716C">
        <w:rPr>
          <w:rFonts w:ascii="Arial" w:eastAsia="Times New Roman" w:hAnsi="Arial" w:cs="Arial"/>
          <w:sz w:val="16"/>
          <w:szCs w:val="16"/>
          <w:lang w:eastAsia="sk-SK"/>
        </w:rPr>
        <w:t xml:space="preserve">Prehľad záväzkov z hľadiska ich vekovej štruktúry a z hľadiska splatnosti je uvedený v tabuľkovej prílohe </w:t>
      </w:r>
      <w:r w:rsidRPr="003D716C">
        <w:rPr>
          <w:rFonts w:ascii="Arial" w:eastAsia="Times New Roman" w:hAnsi="Arial" w:cs="Arial"/>
          <w:sz w:val="16"/>
          <w:szCs w:val="16"/>
          <w:lang w:eastAsia="sk-SK"/>
        </w:rPr>
        <w:br/>
        <w:t xml:space="preserve">konsolidovaných poznámok. </w:t>
      </w:r>
    </w:p>
    <w:p w:rsidR="003D716C" w:rsidRPr="003D716C" w:rsidRDefault="003D716C" w:rsidP="003D716C">
      <w:pPr>
        <w:spacing w:after="0" w:line="240" w:lineRule="auto"/>
        <w:ind w:left="448" w:right="-79"/>
        <w:jc w:val="both"/>
        <w:rPr>
          <w:rFonts w:ascii="Arial" w:eastAsia="Times New Roman" w:hAnsi="Arial" w:cs="Arial"/>
          <w:sz w:val="16"/>
          <w:szCs w:val="16"/>
          <w:lang w:eastAsia="sk-SK"/>
        </w:rPr>
      </w:pPr>
    </w:p>
    <w:p w:rsidR="003D716C" w:rsidRPr="003D716C" w:rsidRDefault="003D716C" w:rsidP="003D716C">
      <w:pPr>
        <w:keepNext/>
        <w:spacing w:before="60" w:after="240" w:line="240" w:lineRule="auto"/>
        <w:ind w:left="426" w:hanging="426"/>
        <w:outlineLvl w:val="1"/>
        <w:rPr>
          <w:rFonts w:ascii="Arial" w:eastAsia="Times New Roman" w:hAnsi="Arial" w:cs="Arial"/>
          <w:b/>
          <w:bCs/>
          <w:iCs/>
          <w:sz w:val="20"/>
          <w:szCs w:val="20"/>
          <w:lang w:eastAsia="sk-SK"/>
        </w:rPr>
      </w:pPr>
      <w:r w:rsidRPr="003D716C">
        <w:rPr>
          <w:rFonts w:ascii="Arial" w:eastAsia="Times New Roman" w:hAnsi="Arial" w:cs="Arial"/>
          <w:b/>
          <w:bCs/>
          <w:iCs/>
          <w:sz w:val="20"/>
          <w:szCs w:val="20"/>
          <w:lang w:eastAsia="sk-SK"/>
        </w:rPr>
        <w:t>8.</w:t>
      </w:r>
      <w:r w:rsidRPr="003D716C">
        <w:rPr>
          <w:rFonts w:ascii="Arial" w:eastAsia="Times New Roman" w:hAnsi="Arial" w:cs="Arial"/>
          <w:b/>
          <w:bCs/>
          <w:iCs/>
          <w:sz w:val="20"/>
          <w:szCs w:val="20"/>
          <w:lang w:eastAsia="sk-SK"/>
        </w:rPr>
        <w:tab/>
        <w:t>Bankové úvery a ostatné prijaté návratné finančné výpomoci</w:t>
      </w:r>
    </w:p>
    <w:p w:rsidR="003D716C" w:rsidRPr="003D716C" w:rsidRDefault="003D716C" w:rsidP="003D716C">
      <w:pPr>
        <w:spacing w:after="0" w:line="240" w:lineRule="auto"/>
        <w:ind w:left="480"/>
        <w:jc w:val="both"/>
        <w:rPr>
          <w:rFonts w:ascii="Arial" w:eastAsia="Times New Roman" w:hAnsi="Arial" w:cs="Arial"/>
          <w:sz w:val="16"/>
          <w:szCs w:val="16"/>
          <w:lang w:eastAsia="sk-SK"/>
        </w:rPr>
      </w:pPr>
      <w:r w:rsidRPr="003D716C">
        <w:rPr>
          <w:rFonts w:ascii="Arial" w:eastAsia="Times New Roman" w:hAnsi="Arial" w:cs="Arial"/>
          <w:sz w:val="16"/>
          <w:szCs w:val="16"/>
          <w:lang w:eastAsia="sk-SK"/>
        </w:rPr>
        <w:t>Bližšie informácie o bankových úveroch a prijatých návratných finančných výpomociach konsolidovaného celku vykázaných k 31. decembru 2016 sú uvedené v tabuľkovej prílohe konsolidovaných poznámok.</w:t>
      </w:r>
    </w:p>
    <w:p w:rsidR="003D716C" w:rsidRPr="003D716C" w:rsidRDefault="003D716C" w:rsidP="003D716C">
      <w:pPr>
        <w:spacing w:after="0" w:line="240" w:lineRule="auto"/>
        <w:ind w:left="435"/>
        <w:jc w:val="both"/>
        <w:rPr>
          <w:rFonts w:ascii="Arial" w:eastAsia="Times New Roman" w:hAnsi="Arial" w:cs="Arial"/>
          <w:sz w:val="16"/>
          <w:szCs w:val="16"/>
          <w:lang w:eastAsia="sk-SK"/>
        </w:rPr>
      </w:pPr>
    </w:p>
    <w:p w:rsidR="003D716C" w:rsidRPr="003D716C" w:rsidRDefault="003D716C" w:rsidP="003D716C">
      <w:pPr>
        <w:keepNext/>
        <w:spacing w:before="60" w:after="240" w:line="240" w:lineRule="auto"/>
        <w:ind w:left="426" w:hanging="426"/>
        <w:outlineLvl w:val="1"/>
        <w:rPr>
          <w:rFonts w:ascii="Arial" w:eastAsia="Times New Roman" w:hAnsi="Arial" w:cs="Arial"/>
          <w:b/>
          <w:bCs/>
          <w:iCs/>
          <w:sz w:val="20"/>
          <w:szCs w:val="20"/>
          <w:lang w:eastAsia="sk-SK"/>
        </w:rPr>
      </w:pPr>
      <w:r w:rsidRPr="003D716C">
        <w:rPr>
          <w:rFonts w:ascii="Arial" w:eastAsia="Times New Roman" w:hAnsi="Arial" w:cs="Arial"/>
          <w:b/>
          <w:bCs/>
          <w:iCs/>
          <w:sz w:val="20"/>
          <w:szCs w:val="20"/>
          <w:lang w:eastAsia="sk-SK"/>
        </w:rPr>
        <w:t>9.</w:t>
      </w:r>
      <w:r w:rsidRPr="003D716C">
        <w:rPr>
          <w:rFonts w:ascii="Arial" w:eastAsia="Times New Roman" w:hAnsi="Arial" w:cs="Arial"/>
          <w:b/>
          <w:bCs/>
          <w:iCs/>
          <w:sz w:val="20"/>
          <w:szCs w:val="20"/>
          <w:lang w:eastAsia="sk-SK"/>
        </w:rPr>
        <w:tab/>
        <w:t>Časové rozlíšenie pasív</w:t>
      </w:r>
    </w:p>
    <w:p w:rsidR="003D716C" w:rsidRPr="003D716C" w:rsidRDefault="003D716C" w:rsidP="003D716C">
      <w:pPr>
        <w:spacing w:after="0" w:line="240" w:lineRule="auto"/>
        <w:ind w:left="448" w:right="-79"/>
        <w:jc w:val="both"/>
        <w:rPr>
          <w:rFonts w:ascii="Arial" w:eastAsia="Times New Roman" w:hAnsi="Arial" w:cs="Arial"/>
          <w:sz w:val="16"/>
          <w:szCs w:val="16"/>
          <w:lang w:eastAsia="sk-SK"/>
        </w:rPr>
      </w:pPr>
      <w:r w:rsidRPr="003D716C">
        <w:rPr>
          <w:rFonts w:ascii="Arial" w:eastAsia="Times New Roman" w:hAnsi="Arial" w:cs="Arial"/>
          <w:sz w:val="16"/>
          <w:szCs w:val="16"/>
          <w:lang w:eastAsia="sk-SK"/>
        </w:rPr>
        <w:t xml:space="preserve">V tabuľkovej prílohe konsolidovaných poznámok sú uvedené významné položky časového rozlíšenia pasív.  </w:t>
      </w:r>
    </w:p>
    <w:p w:rsidR="003D716C" w:rsidRPr="003D716C" w:rsidRDefault="003D716C" w:rsidP="003D716C">
      <w:pPr>
        <w:spacing w:after="0" w:line="240" w:lineRule="auto"/>
        <w:jc w:val="both"/>
        <w:rPr>
          <w:rFonts w:ascii="Arial" w:eastAsia="Times New Roman" w:hAnsi="Arial" w:cs="Arial"/>
          <w:sz w:val="16"/>
          <w:szCs w:val="16"/>
          <w:lang w:eastAsia="sk-SK"/>
        </w:rPr>
      </w:pPr>
    </w:p>
    <w:p w:rsidR="003D716C" w:rsidRPr="003D716C" w:rsidRDefault="003D716C" w:rsidP="003D716C">
      <w:pPr>
        <w:tabs>
          <w:tab w:val="left" w:pos="0"/>
          <w:tab w:val="left" w:pos="360"/>
          <w:tab w:val="left" w:pos="420"/>
        </w:tabs>
        <w:spacing w:after="0" w:line="240" w:lineRule="auto"/>
        <w:ind w:left="-14" w:hanging="70"/>
        <w:rPr>
          <w:rFonts w:ascii="Arial" w:eastAsia="Times New Roman" w:hAnsi="Arial" w:cs="Arial"/>
          <w:b/>
          <w:sz w:val="20"/>
          <w:szCs w:val="20"/>
          <w:lang w:eastAsia="sk-SK"/>
        </w:rPr>
      </w:pPr>
      <w:r w:rsidRPr="003D716C">
        <w:rPr>
          <w:rFonts w:ascii="Arial" w:eastAsia="Times New Roman" w:hAnsi="Arial" w:cs="Arial"/>
          <w:b/>
          <w:sz w:val="20"/>
          <w:szCs w:val="20"/>
          <w:lang w:eastAsia="sk-SK"/>
        </w:rPr>
        <w:t>10.     VÝNOSY</w:t>
      </w:r>
    </w:p>
    <w:p w:rsidR="003D716C" w:rsidRPr="003D716C" w:rsidRDefault="003D716C" w:rsidP="003D716C">
      <w:pPr>
        <w:tabs>
          <w:tab w:val="left" w:pos="0"/>
          <w:tab w:val="left" w:pos="360"/>
          <w:tab w:val="left" w:pos="420"/>
        </w:tabs>
        <w:spacing w:after="0" w:line="240" w:lineRule="auto"/>
        <w:ind w:left="-14" w:hanging="70"/>
        <w:rPr>
          <w:rFonts w:ascii="Arial" w:eastAsia="Times New Roman" w:hAnsi="Arial" w:cs="Arial"/>
          <w:b/>
          <w:sz w:val="16"/>
          <w:szCs w:val="16"/>
          <w:lang w:eastAsia="sk-SK"/>
        </w:rPr>
      </w:pPr>
    </w:p>
    <w:p w:rsidR="003D716C" w:rsidRPr="003D716C" w:rsidRDefault="003D716C" w:rsidP="003D716C">
      <w:pPr>
        <w:spacing w:after="0" w:line="240" w:lineRule="auto"/>
        <w:ind w:left="426"/>
        <w:jc w:val="both"/>
        <w:rPr>
          <w:rFonts w:ascii="Arial" w:eastAsia="Times New Roman" w:hAnsi="Arial" w:cs="Arial"/>
          <w:sz w:val="16"/>
          <w:szCs w:val="16"/>
          <w:lang w:eastAsia="sk-SK"/>
        </w:rPr>
      </w:pPr>
      <w:r w:rsidRPr="003D716C">
        <w:rPr>
          <w:rFonts w:ascii="Arial" w:eastAsia="Times New Roman" w:hAnsi="Arial" w:cs="Arial"/>
          <w:sz w:val="16"/>
          <w:szCs w:val="16"/>
          <w:lang w:eastAsia="sk-SK"/>
        </w:rPr>
        <w:t xml:space="preserve">V tabuľkovej prílohe konsolidovaných poznámok je uvedené detailné členenie vybraných položiek výnosov konsolidovaného celku </w:t>
      </w:r>
      <w:proofErr w:type="spellStart"/>
      <w:r w:rsidRPr="003D716C">
        <w:rPr>
          <w:rFonts w:ascii="Arial" w:eastAsia="Times New Roman" w:hAnsi="Arial" w:cs="Arial"/>
          <w:sz w:val="16"/>
          <w:szCs w:val="16"/>
          <w:lang w:eastAsia="sk-SK"/>
        </w:rPr>
        <w:t>ZpS</w:t>
      </w:r>
      <w:proofErr w:type="spellEnd"/>
      <w:r w:rsidRPr="003D716C">
        <w:rPr>
          <w:rFonts w:ascii="Arial" w:eastAsia="Times New Roman" w:hAnsi="Arial" w:cs="Arial"/>
          <w:i/>
          <w:color w:val="FF0000"/>
          <w:sz w:val="16"/>
          <w:szCs w:val="16"/>
          <w:lang w:eastAsia="sk-SK"/>
        </w:rPr>
        <w:t xml:space="preserve"> </w:t>
      </w:r>
      <w:r w:rsidRPr="003D716C">
        <w:rPr>
          <w:rFonts w:ascii="Arial" w:eastAsia="Times New Roman" w:hAnsi="Arial" w:cs="Arial"/>
          <w:sz w:val="16"/>
          <w:szCs w:val="16"/>
          <w:lang w:eastAsia="sk-SK"/>
        </w:rPr>
        <w:t xml:space="preserve">účtovného obdobia roku 2016.     </w:t>
      </w:r>
    </w:p>
    <w:p w:rsidR="003D716C" w:rsidRPr="003D716C" w:rsidRDefault="003D716C" w:rsidP="003D716C">
      <w:pPr>
        <w:tabs>
          <w:tab w:val="left" w:pos="0"/>
          <w:tab w:val="left" w:pos="360"/>
          <w:tab w:val="left" w:pos="420"/>
        </w:tabs>
        <w:spacing w:after="0" w:line="240" w:lineRule="auto"/>
        <w:ind w:left="-14" w:hanging="70"/>
        <w:rPr>
          <w:rFonts w:ascii="Arial" w:eastAsia="Times New Roman" w:hAnsi="Arial" w:cs="Arial"/>
          <w:sz w:val="16"/>
          <w:szCs w:val="16"/>
          <w:lang w:eastAsia="sk-SK"/>
        </w:rPr>
      </w:pPr>
    </w:p>
    <w:p w:rsidR="003D716C" w:rsidRPr="003D716C" w:rsidRDefault="003D716C" w:rsidP="003D716C">
      <w:pPr>
        <w:spacing w:after="0" w:line="240" w:lineRule="auto"/>
        <w:ind w:left="426"/>
        <w:rPr>
          <w:rFonts w:ascii="Arial" w:eastAsia="Times New Roman" w:hAnsi="Arial" w:cs="Arial"/>
          <w:sz w:val="16"/>
          <w:szCs w:val="16"/>
          <w:lang w:eastAsia="sk-SK"/>
        </w:rPr>
      </w:pPr>
      <w:r w:rsidRPr="003D716C">
        <w:rPr>
          <w:rFonts w:ascii="Arial" w:eastAsia="Times New Roman" w:hAnsi="Arial" w:cs="Arial"/>
          <w:sz w:val="16"/>
          <w:szCs w:val="16"/>
          <w:lang w:eastAsia="sk-SK"/>
        </w:rPr>
        <w:t xml:space="preserve">K 31. decembru 2016 sú ako výnosy konsolidovaného celku </w:t>
      </w:r>
      <w:proofErr w:type="spellStart"/>
      <w:r w:rsidRPr="003D716C">
        <w:rPr>
          <w:rFonts w:ascii="Arial" w:eastAsia="Times New Roman" w:hAnsi="Arial" w:cs="Arial"/>
          <w:sz w:val="16"/>
          <w:szCs w:val="16"/>
          <w:lang w:eastAsia="sk-SK"/>
        </w:rPr>
        <w:t>ZpS</w:t>
      </w:r>
      <w:proofErr w:type="spellEnd"/>
      <w:r w:rsidRPr="003D716C">
        <w:rPr>
          <w:rFonts w:ascii="Arial" w:eastAsia="Times New Roman" w:hAnsi="Arial" w:cs="Arial"/>
          <w:i/>
          <w:color w:val="FF0000"/>
          <w:sz w:val="16"/>
          <w:szCs w:val="16"/>
          <w:lang w:eastAsia="sk-SK"/>
        </w:rPr>
        <w:t xml:space="preserve"> </w:t>
      </w:r>
      <w:r w:rsidRPr="003D716C">
        <w:rPr>
          <w:rFonts w:ascii="Arial" w:eastAsia="Times New Roman" w:hAnsi="Arial" w:cs="Arial"/>
          <w:sz w:val="16"/>
          <w:szCs w:val="16"/>
          <w:lang w:eastAsia="sk-SK"/>
        </w:rPr>
        <w:t>vykázané aj výnosy voči ostatným účtovným jednotkám súhrnného celku. Prehľad  jednotlivých výnosových účtov je uvedený v nasledovnej tabuľke:</w:t>
      </w:r>
    </w:p>
    <w:tbl>
      <w:tblPr>
        <w:tblW w:w="8788"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12"/>
        <w:gridCol w:w="2976"/>
      </w:tblGrid>
      <w:tr w:rsidR="003D716C" w:rsidRPr="003D716C" w:rsidTr="00842E76">
        <w:tc>
          <w:tcPr>
            <w:tcW w:w="5812" w:type="dxa"/>
            <w:vAlign w:val="center"/>
          </w:tcPr>
          <w:p w:rsidR="003D716C" w:rsidRPr="003D716C" w:rsidRDefault="003D716C" w:rsidP="003D716C">
            <w:pPr>
              <w:spacing w:after="0" w:line="240" w:lineRule="auto"/>
              <w:jc w:val="center"/>
              <w:rPr>
                <w:rFonts w:ascii="Arial" w:eastAsia="Times New Roman" w:hAnsi="Arial" w:cs="Arial"/>
                <w:b/>
                <w:sz w:val="16"/>
                <w:szCs w:val="16"/>
                <w:lang w:eastAsia="sk-SK"/>
              </w:rPr>
            </w:pPr>
            <w:r w:rsidRPr="003D716C">
              <w:rPr>
                <w:rFonts w:ascii="Arial" w:eastAsia="Times New Roman" w:hAnsi="Arial" w:cs="Arial"/>
                <w:b/>
                <w:sz w:val="16"/>
                <w:szCs w:val="16"/>
                <w:lang w:eastAsia="sk-SK"/>
              </w:rPr>
              <w:t>Názov účtu výnosov</w:t>
            </w:r>
          </w:p>
        </w:tc>
        <w:tc>
          <w:tcPr>
            <w:tcW w:w="2976" w:type="dxa"/>
          </w:tcPr>
          <w:p w:rsidR="003D716C" w:rsidRPr="003D716C" w:rsidRDefault="003D716C" w:rsidP="003D716C">
            <w:pPr>
              <w:spacing w:after="0" w:line="240" w:lineRule="auto"/>
              <w:jc w:val="center"/>
              <w:rPr>
                <w:rFonts w:ascii="Arial" w:eastAsia="Times New Roman" w:hAnsi="Arial" w:cs="Arial"/>
                <w:b/>
                <w:sz w:val="16"/>
                <w:szCs w:val="16"/>
                <w:lang w:eastAsia="sk-SK"/>
              </w:rPr>
            </w:pPr>
            <w:r w:rsidRPr="003D716C">
              <w:rPr>
                <w:rFonts w:ascii="Arial" w:eastAsia="Times New Roman" w:hAnsi="Arial" w:cs="Arial"/>
                <w:b/>
                <w:sz w:val="16"/>
                <w:szCs w:val="16"/>
                <w:lang w:eastAsia="sk-SK"/>
              </w:rPr>
              <w:t xml:space="preserve">Výška výnosov voči ÚJ súhrnného celku </w:t>
            </w:r>
          </w:p>
        </w:tc>
      </w:tr>
      <w:tr w:rsidR="003D716C" w:rsidRPr="003D716C" w:rsidTr="00842E76">
        <w:tc>
          <w:tcPr>
            <w:tcW w:w="5812" w:type="dxa"/>
          </w:tcPr>
          <w:p w:rsidR="003D716C" w:rsidRPr="003D716C" w:rsidRDefault="003D716C" w:rsidP="003D716C">
            <w:pPr>
              <w:spacing w:after="0" w:line="240" w:lineRule="auto"/>
              <w:rPr>
                <w:rFonts w:ascii="Arial" w:eastAsia="Times New Roman" w:hAnsi="Arial" w:cs="Arial"/>
                <w:sz w:val="16"/>
                <w:szCs w:val="16"/>
                <w:lang w:eastAsia="sk-SK"/>
              </w:rPr>
            </w:pPr>
            <w:r w:rsidRPr="003D716C">
              <w:rPr>
                <w:rFonts w:ascii="Arial" w:eastAsia="Times New Roman" w:hAnsi="Arial" w:cs="Arial"/>
                <w:sz w:val="16"/>
                <w:szCs w:val="16"/>
                <w:lang w:eastAsia="sk-SK"/>
              </w:rPr>
              <w:t xml:space="preserve">691 Výnosy z bež. </w:t>
            </w:r>
            <w:proofErr w:type="spellStart"/>
            <w:r w:rsidRPr="003D716C">
              <w:rPr>
                <w:rFonts w:ascii="Arial" w:eastAsia="Times New Roman" w:hAnsi="Arial" w:cs="Arial"/>
                <w:sz w:val="16"/>
                <w:szCs w:val="16"/>
                <w:lang w:eastAsia="sk-SK"/>
              </w:rPr>
              <w:t>transf</w:t>
            </w:r>
            <w:proofErr w:type="spellEnd"/>
            <w:r w:rsidRPr="003D716C">
              <w:rPr>
                <w:rFonts w:ascii="Arial" w:eastAsia="Times New Roman" w:hAnsi="Arial" w:cs="Arial"/>
                <w:sz w:val="16"/>
                <w:szCs w:val="16"/>
                <w:lang w:eastAsia="sk-SK"/>
              </w:rPr>
              <w:t xml:space="preserve">. z </w:t>
            </w:r>
            <w:proofErr w:type="spellStart"/>
            <w:r w:rsidRPr="003D716C">
              <w:rPr>
                <w:rFonts w:ascii="Arial" w:eastAsia="Times New Roman" w:hAnsi="Arial" w:cs="Arial"/>
                <w:sz w:val="16"/>
                <w:szCs w:val="16"/>
                <w:lang w:eastAsia="sk-SK"/>
              </w:rPr>
              <w:t>rozp</w:t>
            </w:r>
            <w:proofErr w:type="spellEnd"/>
            <w:r w:rsidRPr="003D716C">
              <w:rPr>
                <w:rFonts w:ascii="Arial" w:eastAsia="Times New Roman" w:hAnsi="Arial" w:cs="Arial"/>
                <w:sz w:val="16"/>
                <w:szCs w:val="16"/>
                <w:lang w:eastAsia="sk-SK"/>
              </w:rPr>
              <w:t>. obce v </w:t>
            </w:r>
            <w:proofErr w:type="spellStart"/>
            <w:r w:rsidRPr="003D716C">
              <w:rPr>
                <w:rFonts w:ascii="Arial" w:eastAsia="Times New Roman" w:hAnsi="Arial" w:cs="Arial"/>
                <w:sz w:val="16"/>
                <w:szCs w:val="16"/>
                <w:lang w:eastAsia="sk-SK"/>
              </w:rPr>
              <w:t>RoaPO</w:t>
            </w:r>
            <w:proofErr w:type="spellEnd"/>
            <w:r w:rsidRPr="003D716C">
              <w:rPr>
                <w:rFonts w:ascii="Arial" w:eastAsia="Times New Roman" w:hAnsi="Arial" w:cs="Arial"/>
                <w:sz w:val="16"/>
                <w:szCs w:val="16"/>
                <w:lang w:eastAsia="sk-SK"/>
              </w:rPr>
              <w:t xml:space="preserve"> zriadených obcou</w:t>
            </w:r>
          </w:p>
        </w:tc>
        <w:tc>
          <w:tcPr>
            <w:tcW w:w="2976" w:type="dxa"/>
          </w:tcPr>
          <w:p w:rsidR="003D716C" w:rsidRPr="003D716C" w:rsidRDefault="003D716C" w:rsidP="003D716C">
            <w:pPr>
              <w:spacing w:after="0" w:line="240" w:lineRule="auto"/>
              <w:jc w:val="center"/>
              <w:rPr>
                <w:rFonts w:ascii="Arial" w:eastAsia="Times New Roman" w:hAnsi="Arial" w:cs="Arial"/>
                <w:sz w:val="16"/>
                <w:szCs w:val="16"/>
                <w:lang w:eastAsia="sk-SK"/>
              </w:rPr>
            </w:pPr>
            <w:r w:rsidRPr="003D716C">
              <w:rPr>
                <w:rFonts w:ascii="Arial" w:eastAsia="Times New Roman" w:hAnsi="Arial" w:cs="Arial"/>
                <w:sz w:val="16"/>
                <w:szCs w:val="16"/>
                <w:lang w:eastAsia="sk-SK"/>
              </w:rPr>
              <w:t>447.424,95</w:t>
            </w:r>
          </w:p>
        </w:tc>
      </w:tr>
      <w:tr w:rsidR="003D716C" w:rsidRPr="003D716C" w:rsidTr="00842E76">
        <w:tc>
          <w:tcPr>
            <w:tcW w:w="5812" w:type="dxa"/>
          </w:tcPr>
          <w:p w:rsidR="003D716C" w:rsidRPr="003D716C" w:rsidRDefault="003D716C" w:rsidP="003D716C">
            <w:pPr>
              <w:spacing w:after="0" w:line="240" w:lineRule="auto"/>
              <w:rPr>
                <w:rFonts w:ascii="Arial" w:eastAsia="Times New Roman" w:hAnsi="Arial" w:cs="Arial"/>
                <w:sz w:val="16"/>
                <w:szCs w:val="16"/>
                <w:lang w:eastAsia="sk-SK"/>
              </w:rPr>
            </w:pPr>
            <w:r w:rsidRPr="003D716C">
              <w:rPr>
                <w:rFonts w:ascii="Arial" w:eastAsia="Times New Roman" w:hAnsi="Arial" w:cs="Arial"/>
                <w:sz w:val="16"/>
                <w:szCs w:val="16"/>
                <w:lang w:eastAsia="sk-SK"/>
              </w:rPr>
              <w:t xml:space="preserve">692 Výnosy z kap. </w:t>
            </w:r>
            <w:proofErr w:type="spellStart"/>
            <w:r w:rsidRPr="003D716C">
              <w:rPr>
                <w:rFonts w:ascii="Arial" w:eastAsia="Times New Roman" w:hAnsi="Arial" w:cs="Arial"/>
                <w:sz w:val="16"/>
                <w:szCs w:val="16"/>
                <w:lang w:eastAsia="sk-SK"/>
              </w:rPr>
              <w:t>transf</w:t>
            </w:r>
            <w:proofErr w:type="spellEnd"/>
            <w:r w:rsidRPr="003D716C">
              <w:rPr>
                <w:rFonts w:ascii="Arial" w:eastAsia="Times New Roman" w:hAnsi="Arial" w:cs="Arial"/>
                <w:sz w:val="16"/>
                <w:szCs w:val="16"/>
                <w:lang w:eastAsia="sk-SK"/>
              </w:rPr>
              <w:t>. z </w:t>
            </w:r>
            <w:proofErr w:type="spellStart"/>
            <w:r w:rsidRPr="003D716C">
              <w:rPr>
                <w:rFonts w:ascii="Arial" w:eastAsia="Times New Roman" w:hAnsi="Arial" w:cs="Arial"/>
                <w:sz w:val="16"/>
                <w:szCs w:val="16"/>
                <w:lang w:eastAsia="sk-SK"/>
              </w:rPr>
              <w:t>rozp</w:t>
            </w:r>
            <w:proofErr w:type="spellEnd"/>
            <w:r w:rsidRPr="003D716C">
              <w:rPr>
                <w:rFonts w:ascii="Arial" w:eastAsia="Times New Roman" w:hAnsi="Arial" w:cs="Arial"/>
                <w:sz w:val="16"/>
                <w:szCs w:val="16"/>
                <w:lang w:eastAsia="sk-SK"/>
              </w:rPr>
              <w:t>. obce v </w:t>
            </w:r>
            <w:proofErr w:type="spellStart"/>
            <w:r w:rsidRPr="003D716C">
              <w:rPr>
                <w:rFonts w:ascii="Arial" w:eastAsia="Times New Roman" w:hAnsi="Arial" w:cs="Arial"/>
                <w:sz w:val="16"/>
                <w:szCs w:val="16"/>
                <w:lang w:eastAsia="sk-SK"/>
              </w:rPr>
              <w:t>ROaPO</w:t>
            </w:r>
            <w:proofErr w:type="spellEnd"/>
            <w:r w:rsidRPr="003D716C">
              <w:rPr>
                <w:rFonts w:ascii="Arial" w:eastAsia="Times New Roman" w:hAnsi="Arial" w:cs="Arial"/>
                <w:sz w:val="16"/>
                <w:szCs w:val="16"/>
                <w:lang w:eastAsia="sk-SK"/>
              </w:rPr>
              <w:t xml:space="preserve"> zriadených obcou</w:t>
            </w:r>
          </w:p>
        </w:tc>
        <w:tc>
          <w:tcPr>
            <w:tcW w:w="2976" w:type="dxa"/>
          </w:tcPr>
          <w:p w:rsidR="003D716C" w:rsidRPr="003D716C" w:rsidRDefault="003D716C" w:rsidP="003D716C">
            <w:pPr>
              <w:spacing w:after="0" w:line="240" w:lineRule="auto"/>
              <w:jc w:val="center"/>
              <w:rPr>
                <w:rFonts w:ascii="Arial" w:eastAsia="Times New Roman" w:hAnsi="Arial" w:cs="Arial"/>
                <w:sz w:val="16"/>
                <w:szCs w:val="16"/>
                <w:lang w:eastAsia="sk-SK"/>
              </w:rPr>
            </w:pPr>
            <w:r w:rsidRPr="003D716C">
              <w:rPr>
                <w:rFonts w:ascii="Arial" w:eastAsia="Times New Roman" w:hAnsi="Arial" w:cs="Arial"/>
                <w:sz w:val="16"/>
                <w:szCs w:val="16"/>
                <w:lang w:eastAsia="sk-SK"/>
              </w:rPr>
              <w:t>31.933,84</w:t>
            </w:r>
          </w:p>
        </w:tc>
      </w:tr>
      <w:tr w:rsidR="003D716C" w:rsidRPr="003D716C" w:rsidTr="00842E76">
        <w:tc>
          <w:tcPr>
            <w:tcW w:w="5812" w:type="dxa"/>
          </w:tcPr>
          <w:p w:rsidR="003D716C" w:rsidRPr="003D716C" w:rsidRDefault="003D716C" w:rsidP="003D716C">
            <w:pPr>
              <w:spacing w:after="0" w:line="240" w:lineRule="auto"/>
              <w:rPr>
                <w:rFonts w:ascii="Arial" w:eastAsia="Times New Roman" w:hAnsi="Arial" w:cs="Arial"/>
                <w:sz w:val="16"/>
                <w:szCs w:val="16"/>
                <w:lang w:eastAsia="sk-SK"/>
              </w:rPr>
            </w:pPr>
            <w:r w:rsidRPr="003D716C">
              <w:rPr>
                <w:rFonts w:ascii="Arial" w:eastAsia="Times New Roman" w:hAnsi="Arial" w:cs="Arial"/>
                <w:sz w:val="16"/>
                <w:szCs w:val="16"/>
                <w:lang w:eastAsia="sk-SK"/>
              </w:rPr>
              <w:t xml:space="preserve">693 Výnosy samosprávy z bež. transferov zo ŠR a od iných </w:t>
            </w:r>
            <w:proofErr w:type="spellStart"/>
            <w:r w:rsidRPr="003D716C">
              <w:rPr>
                <w:rFonts w:ascii="Arial" w:eastAsia="Times New Roman" w:hAnsi="Arial" w:cs="Arial"/>
                <w:sz w:val="16"/>
                <w:szCs w:val="16"/>
                <w:lang w:eastAsia="sk-SK"/>
              </w:rPr>
              <w:t>subj</w:t>
            </w:r>
            <w:proofErr w:type="spellEnd"/>
            <w:r w:rsidRPr="003D716C">
              <w:rPr>
                <w:rFonts w:ascii="Arial" w:eastAsia="Times New Roman" w:hAnsi="Arial" w:cs="Arial"/>
                <w:sz w:val="16"/>
                <w:szCs w:val="16"/>
                <w:lang w:eastAsia="sk-SK"/>
              </w:rPr>
              <w:t>. VS</w:t>
            </w:r>
          </w:p>
        </w:tc>
        <w:tc>
          <w:tcPr>
            <w:tcW w:w="2976" w:type="dxa"/>
          </w:tcPr>
          <w:p w:rsidR="003D716C" w:rsidRPr="003D716C" w:rsidRDefault="003D716C" w:rsidP="003D716C">
            <w:pPr>
              <w:spacing w:after="0" w:line="240" w:lineRule="auto"/>
              <w:jc w:val="center"/>
              <w:rPr>
                <w:rFonts w:ascii="Arial" w:eastAsia="Times New Roman" w:hAnsi="Arial" w:cs="Arial"/>
                <w:sz w:val="16"/>
                <w:szCs w:val="16"/>
                <w:lang w:eastAsia="sk-SK"/>
              </w:rPr>
            </w:pPr>
            <w:r w:rsidRPr="003D716C">
              <w:rPr>
                <w:rFonts w:ascii="Arial" w:eastAsia="Times New Roman" w:hAnsi="Arial" w:cs="Arial"/>
                <w:sz w:val="16"/>
                <w:szCs w:val="16"/>
                <w:lang w:eastAsia="sk-SK"/>
              </w:rPr>
              <w:t>675.910,45</w:t>
            </w:r>
          </w:p>
        </w:tc>
      </w:tr>
      <w:tr w:rsidR="003D716C" w:rsidRPr="003D716C" w:rsidTr="00842E76">
        <w:tc>
          <w:tcPr>
            <w:tcW w:w="5812" w:type="dxa"/>
            <w:tcBorders>
              <w:top w:val="single" w:sz="4" w:space="0" w:color="auto"/>
              <w:left w:val="single" w:sz="4" w:space="0" w:color="auto"/>
              <w:bottom w:val="single" w:sz="4" w:space="0" w:color="auto"/>
              <w:right w:val="single" w:sz="4" w:space="0" w:color="auto"/>
            </w:tcBorders>
          </w:tcPr>
          <w:p w:rsidR="003D716C" w:rsidRPr="003D716C" w:rsidRDefault="003D716C" w:rsidP="003D716C">
            <w:pPr>
              <w:spacing w:after="0" w:line="240" w:lineRule="auto"/>
              <w:rPr>
                <w:rFonts w:ascii="Arial" w:eastAsia="Times New Roman" w:hAnsi="Arial" w:cs="Arial"/>
                <w:sz w:val="16"/>
                <w:szCs w:val="16"/>
                <w:lang w:eastAsia="sk-SK"/>
              </w:rPr>
            </w:pPr>
            <w:r w:rsidRPr="003D716C">
              <w:rPr>
                <w:rFonts w:ascii="Arial" w:eastAsia="Times New Roman" w:hAnsi="Arial" w:cs="Arial"/>
                <w:sz w:val="16"/>
                <w:szCs w:val="16"/>
                <w:lang w:eastAsia="sk-SK"/>
              </w:rPr>
              <w:t xml:space="preserve">694 Výnosy samosprávy z kap. transferov zo ŠR a od iných </w:t>
            </w:r>
            <w:proofErr w:type="spellStart"/>
            <w:r w:rsidRPr="003D716C">
              <w:rPr>
                <w:rFonts w:ascii="Arial" w:eastAsia="Times New Roman" w:hAnsi="Arial" w:cs="Arial"/>
                <w:sz w:val="16"/>
                <w:szCs w:val="16"/>
                <w:lang w:eastAsia="sk-SK"/>
              </w:rPr>
              <w:t>subj</w:t>
            </w:r>
            <w:proofErr w:type="spellEnd"/>
            <w:r w:rsidRPr="003D716C">
              <w:rPr>
                <w:rFonts w:ascii="Arial" w:eastAsia="Times New Roman" w:hAnsi="Arial" w:cs="Arial"/>
                <w:sz w:val="16"/>
                <w:szCs w:val="16"/>
                <w:lang w:eastAsia="sk-SK"/>
              </w:rPr>
              <w:t>. VS</w:t>
            </w:r>
          </w:p>
        </w:tc>
        <w:tc>
          <w:tcPr>
            <w:tcW w:w="2976" w:type="dxa"/>
            <w:tcBorders>
              <w:top w:val="single" w:sz="4" w:space="0" w:color="auto"/>
              <w:left w:val="single" w:sz="4" w:space="0" w:color="auto"/>
              <w:bottom w:val="single" w:sz="4" w:space="0" w:color="auto"/>
              <w:right w:val="single" w:sz="4" w:space="0" w:color="auto"/>
            </w:tcBorders>
          </w:tcPr>
          <w:p w:rsidR="003D716C" w:rsidRPr="003D716C" w:rsidRDefault="003D716C" w:rsidP="003D716C">
            <w:pPr>
              <w:spacing w:after="0" w:line="240" w:lineRule="auto"/>
              <w:jc w:val="center"/>
              <w:rPr>
                <w:rFonts w:ascii="Arial" w:eastAsia="Times New Roman" w:hAnsi="Arial" w:cs="Arial"/>
                <w:sz w:val="16"/>
                <w:szCs w:val="16"/>
                <w:lang w:eastAsia="sk-SK"/>
              </w:rPr>
            </w:pPr>
            <w:r w:rsidRPr="003D716C">
              <w:rPr>
                <w:rFonts w:ascii="Arial" w:eastAsia="Times New Roman" w:hAnsi="Arial" w:cs="Arial"/>
                <w:sz w:val="16"/>
                <w:szCs w:val="16"/>
                <w:lang w:eastAsia="sk-SK"/>
              </w:rPr>
              <w:t>1.825,68</w:t>
            </w:r>
          </w:p>
        </w:tc>
      </w:tr>
      <w:tr w:rsidR="003D716C" w:rsidRPr="003D716C" w:rsidTr="00842E76">
        <w:tc>
          <w:tcPr>
            <w:tcW w:w="5812" w:type="dxa"/>
          </w:tcPr>
          <w:p w:rsidR="003D716C" w:rsidRPr="003D716C" w:rsidRDefault="003D716C" w:rsidP="003D716C">
            <w:pPr>
              <w:spacing w:after="0" w:line="240" w:lineRule="auto"/>
              <w:rPr>
                <w:rFonts w:ascii="Arial" w:eastAsia="Times New Roman" w:hAnsi="Arial" w:cs="Arial"/>
                <w:b/>
                <w:sz w:val="16"/>
                <w:szCs w:val="16"/>
                <w:lang w:eastAsia="sk-SK"/>
              </w:rPr>
            </w:pPr>
            <w:r w:rsidRPr="003D716C">
              <w:rPr>
                <w:rFonts w:ascii="Arial" w:eastAsia="Times New Roman" w:hAnsi="Arial" w:cs="Arial"/>
                <w:b/>
                <w:sz w:val="16"/>
                <w:szCs w:val="16"/>
                <w:lang w:eastAsia="sk-SK"/>
              </w:rPr>
              <w:t>Spolu</w:t>
            </w:r>
          </w:p>
        </w:tc>
        <w:tc>
          <w:tcPr>
            <w:tcW w:w="2976" w:type="dxa"/>
          </w:tcPr>
          <w:p w:rsidR="003D716C" w:rsidRPr="003D716C" w:rsidRDefault="003D716C" w:rsidP="003D716C">
            <w:pPr>
              <w:spacing w:after="0" w:line="240" w:lineRule="auto"/>
              <w:jc w:val="center"/>
              <w:rPr>
                <w:rFonts w:ascii="Arial" w:eastAsia="Times New Roman" w:hAnsi="Arial" w:cs="Arial"/>
                <w:b/>
                <w:sz w:val="16"/>
                <w:szCs w:val="16"/>
                <w:lang w:eastAsia="sk-SK"/>
              </w:rPr>
            </w:pPr>
            <w:r w:rsidRPr="003D716C">
              <w:rPr>
                <w:rFonts w:ascii="Arial" w:eastAsia="Times New Roman" w:hAnsi="Arial" w:cs="Arial"/>
                <w:b/>
                <w:sz w:val="16"/>
                <w:szCs w:val="16"/>
                <w:lang w:eastAsia="sk-SK"/>
              </w:rPr>
              <w:t>1.157.094,92</w:t>
            </w:r>
          </w:p>
        </w:tc>
      </w:tr>
    </w:tbl>
    <w:p w:rsidR="003D716C" w:rsidRPr="003D716C" w:rsidRDefault="003D716C" w:rsidP="003D716C">
      <w:pPr>
        <w:spacing w:after="0" w:line="240" w:lineRule="auto"/>
        <w:ind w:left="426"/>
        <w:jc w:val="both"/>
        <w:rPr>
          <w:rFonts w:ascii="Arial" w:eastAsia="Times New Roman" w:hAnsi="Arial" w:cs="Arial"/>
          <w:i/>
          <w:sz w:val="16"/>
          <w:szCs w:val="16"/>
          <w:lang w:eastAsia="sk-SK"/>
        </w:rPr>
      </w:pPr>
      <w:r w:rsidRPr="003D716C">
        <w:rPr>
          <w:rFonts w:ascii="Arial" w:eastAsia="Times New Roman" w:hAnsi="Arial" w:cs="Arial"/>
          <w:i/>
          <w:sz w:val="16"/>
          <w:szCs w:val="16"/>
          <w:lang w:eastAsia="sk-SK"/>
        </w:rPr>
        <w:t>(V prípade použitia IS JÚŠ je informácia o výnosoch konsolidovaného celku voči účtovným jednotkám súhrnného celku uvedená v hárku 19. po konsolidácií)</w:t>
      </w:r>
    </w:p>
    <w:p w:rsidR="003D716C" w:rsidRPr="003D716C" w:rsidRDefault="003D716C" w:rsidP="003D716C">
      <w:pPr>
        <w:spacing w:after="0" w:line="240" w:lineRule="auto"/>
        <w:ind w:left="426"/>
        <w:rPr>
          <w:rFonts w:ascii="Arial" w:eastAsia="Times New Roman" w:hAnsi="Arial" w:cs="Arial"/>
          <w:sz w:val="16"/>
          <w:szCs w:val="16"/>
          <w:lang w:eastAsia="sk-SK"/>
        </w:rPr>
      </w:pPr>
    </w:p>
    <w:p w:rsidR="003D716C" w:rsidRPr="003D716C" w:rsidRDefault="003D716C" w:rsidP="003D716C">
      <w:pPr>
        <w:tabs>
          <w:tab w:val="left" w:pos="462"/>
        </w:tabs>
        <w:spacing w:after="0" w:line="240" w:lineRule="auto"/>
        <w:rPr>
          <w:rFonts w:ascii="Arial" w:eastAsia="Times New Roman" w:hAnsi="Arial" w:cs="Arial"/>
          <w:b/>
          <w:sz w:val="20"/>
          <w:szCs w:val="20"/>
          <w:lang w:eastAsia="sk-SK"/>
        </w:rPr>
      </w:pPr>
      <w:r w:rsidRPr="003D716C">
        <w:rPr>
          <w:rFonts w:ascii="Arial" w:eastAsia="Times New Roman" w:hAnsi="Arial" w:cs="Arial"/>
          <w:b/>
          <w:sz w:val="20"/>
          <w:szCs w:val="20"/>
          <w:lang w:eastAsia="sk-SK"/>
        </w:rPr>
        <w:t>11.</w:t>
      </w:r>
      <w:r w:rsidRPr="003D716C">
        <w:rPr>
          <w:rFonts w:ascii="Arial" w:eastAsia="Times New Roman" w:hAnsi="Arial" w:cs="Arial"/>
          <w:b/>
          <w:sz w:val="20"/>
          <w:szCs w:val="20"/>
          <w:lang w:eastAsia="sk-SK"/>
        </w:rPr>
        <w:tab/>
        <w:t>NÁKLADY</w:t>
      </w:r>
    </w:p>
    <w:p w:rsidR="003D716C" w:rsidRPr="003D716C" w:rsidRDefault="003D716C" w:rsidP="003D716C">
      <w:pPr>
        <w:spacing w:after="0" w:line="240" w:lineRule="auto"/>
        <w:rPr>
          <w:rFonts w:ascii="Arial" w:eastAsia="Times New Roman" w:hAnsi="Arial" w:cs="Arial"/>
          <w:sz w:val="16"/>
          <w:szCs w:val="16"/>
          <w:lang w:eastAsia="sk-SK"/>
        </w:rPr>
      </w:pPr>
    </w:p>
    <w:p w:rsidR="003D716C" w:rsidRPr="003D716C" w:rsidRDefault="003D716C" w:rsidP="003D716C">
      <w:pPr>
        <w:spacing w:after="0" w:line="240" w:lineRule="auto"/>
        <w:ind w:left="426"/>
        <w:jc w:val="both"/>
        <w:rPr>
          <w:rFonts w:ascii="Arial" w:eastAsia="Times New Roman" w:hAnsi="Arial" w:cs="Arial"/>
          <w:sz w:val="16"/>
          <w:szCs w:val="16"/>
          <w:lang w:eastAsia="sk-SK"/>
        </w:rPr>
      </w:pPr>
      <w:r w:rsidRPr="003D716C">
        <w:rPr>
          <w:rFonts w:ascii="Arial" w:eastAsia="Times New Roman" w:hAnsi="Arial" w:cs="Arial"/>
          <w:sz w:val="16"/>
          <w:szCs w:val="16"/>
          <w:lang w:eastAsia="sk-SK"/>
        </w:rPr>
        <w:t xml:space="preserve">V tabuľkovej prílohe konsolidovaných poznámok je uvedené detailné členenie vybraných položiek nákladov konsolidovaného celku </w:t>
      </w:r>
      <w:proofErr w:type="spellStart"/>
      <w:r w:rsidRPr="003D716C">
        <w:rPr>
          <w:rFonts w:ascii="Arial" w:eastAsia="Times New Roman" w:hAnsi="Arial" w:cs="Arial"/>
          <w:sz w:val="16"/>
          <w:szCs w:val="16"/>
          <w:lang w:eastAsia="sk-SK"/>
        </w:rPr>
        <w:t>ZpS</w:t>
      </w:r>
      <w:proofErr w:type="spellEnd"/>
      <w:r w:rsidRPr="003D716C">
        <w:rPr>
          <w:rFonts w:ascii="Arial" w:eastAsia="Times New Roman" w:hAnsi="Arial" w:cs="Arial"/>
          <w:i/>
          <w:color w:val="FF0000"/>
          <w:sz w:val="16"/>
          <w:szCs w:val="16"/>
          <w:lang w:eastAsia="sk-SK"/>
        </w:rPr>
        <w:t xml:space="preserve"> </w:t>
      </w:r>
      <w:r w:rsidRPr="003D716C">
        <w:rPr>
          <w:rFonts w:ascii="Arial" w:eastAsia="Times New Roman" w:hAnsi="Arial" w:cs="Arial"/>
          <w:sz w:val="16"/>
          <w:szCs w:val="16"/>
          <w:lang w:eastAsia="sk-SK"/>
        </w:rPr>
        <w:t xml:space="preserve">účtovného obdobia roku 2016.     </w:t>
      </w:r>
    </w:p>
    <w:p w:rsidR="003D716C" w:rsidRPr="003D716C" w:rsidRDefault="003D716C" w:rsidP="003D716C">
      <w:pPr>
        <w:tabs>
          <w:tab w:val="left" w:pos="0"/>
          <w:tab w:val="left" w:pos="360"/>
          <w:tab w:val="left" w:pos="420"/>
        </w:tabs>
        <w:spacing w:after="0" w:line="240" w:lineRule="auto"/>
        <w:ind w:left="-14" w:hanging="70"/>
        <w:rPr>
          <w:rFonts w:ascii="Arial" w:eastAsia="Times New Roman" w:hAnsi="Arial" w:cs="Arial"/>
          <w:sz w:val="16"/>
          <w:szCs w:val="16"/>
          <w:lang w:eastAsia="sk-SK"/>
        </w:rPr>
      </w:pPr>
    </w:p>
    <w:p w:rsidR="003D716C" w:rsidRPr="003D716C" w:rsidRDefault="003D716C" w:rsidP="003D716C">
      <w:pPr>
        <w:spacing w:after="0" w:line="240" w:lineRule="auto"/>
        <w:ind w:left="426"/>
        <w:jc w:val="both"/>
        <w:rPr>
          <w:rFonts w:ascii="Arial" w:eastAsia="Times New Roman" w:hAnsi="Arial" w:cs="Arial"/>
          <w:sz w:val="16"/>
          <w:szCs w:val="16"/>
          <w:lang w:eastAsia="sk-SK"/>
        </w:rPr>
      </w:pPr>
      <w:r w:rsidRPr="003D716C">
        <w:rPr>
          <w:rFonts w:ascii="Arial" w:eastAsia="Times New Roman" w:hAnsi="Arial" w:cs="Arial"/>
          <w:sz w:val="16"/>
          <w:szCs w:val="16"/>
          <w:lang w:eastAsia="sk-SK"/>
        </w:rPr>
        <w:t xml:space="preserve">K 31. decembru 2016 sú ako náklady konsolidovaného celku </w:t>
      </w:r>
      <w:proofErr w:type="spellStart"/>
      <w:r w:rsidRPr="003D716C">
        <w:rPr>
          <w:rFonts w:ascii="Arial" w:eastAsia="Times New Roman" w:hAnsi="Arial" w:cs="Arial"/>
          <w:sz w:val="16"/>
          <w:szCs w:val="16"/>
          <w:lang w:eastAsia="sk-SK"/>
        </w:rPr>
        <w:t>ZpS</w:t>
      </w:r>
      <w:proofErr w:type="spellEnd"/>
      <w:r w:rsidRPr="003D716C">
        <w:rPr>
          <w:rFonts w:ascii="Arial" w:eastAsia="Times New Roman" w:hAnsi="Arial" w:cs="Arial"/>
          <w:i/>
          <w:color w:val="FF0000"/>
          <w:sz w:val="16"/>
          <w:szCs w:val="16"/>
          <w:lang w:eastAsia="sk-SK"/>
        </w:rPr>
        <w:t xml:space="preserve">  </w:t>
      </w:r>
      <w:r w:rsidRPr="003D716C">
        <w:rPr>
          <w:rFonts w:ascii="Arial" w:eastAsia="Times New Roman" w:hAnsi="Arial" w:cs="Arial"/>
          <w:sz w:val="16"/>
          <w:szCs w:val="16"/>
          <w:lang w:eastAsia="sk-SK"/>
        </w:rPr>
        <w:t>vykázané aj náklady voči ostatným účtovným jednotkám súhrnného celku. Ich prehľad podľa jednotlivých nákladových účtoch je uvedený v nasledovnej tabuľke:</w:t>
      </w:r>
    </w:p>
    <w:tbl>
      <w:tblPr>
        <w:tblW w:w="8788"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12"/>
        <w:gridCol w:w="2976"/>
      </w:tblGrid>
      <w:tr w:rsidR="003D716C" w:rsidRPr="003D716C" w:rsidTr="00842E76">
        <w:tc>
          <w:tcPr>
            <w:tcW w:w="5812" w:type="dxa"/>
            <w:vAlign w:val="center"/>
          </w:tcPr>
          <w:p w:rsidR="003D716C" w:rsidRPr="003D716C" w:rsidRDefault="003D716C" w:rsidP="003D716C">
            <w:pPr>
              <w:spacing w:after="0" w:line="240" w:lineRule="auto"/>
              <w:jc w:val="center"/>
              <w:rPr>
                <w:rFonts w:ascii="Arial" w:eastAsia="Times New Roman" w:hAnsi="Arial" w:cs="Arial"/>
                <w:b/>
                <w:sz w:val="16"/>
                <w:szCs w:val="16"/>
                <w:lang w:eastAsia="sk-SK"/>
              </w:rPr>
            </w:pPr>
            <w:r w:rsidRPr="003D716C">
              <w:rPr>
                <w:rFonts w:ascii="Arial" w:eastAsia="Times New Roman" w:hAnsi="Arial" w:cs="Arial"/>
                <w:b/>
                <w:sz w:val="16"/>
                <w:szCs w:val="16"/>
                <w:lang w:eastAsia="sk-SK"/>
              </w:rPr>
              <w:t>Názov účtu nákladov</w:t>
            </w:r>
          </w:p>
        </w:tc>
        <w:tc>
          <w:tcPr>
            <w:tcW w:w="2976" w:type="dxa"/>
          </w:tcPr>
          <w:p w:rsidR="003D716C" w:rsidRPr="003D716C" w:rsidRDefault="003D716C" w:rsidP="003D716C">
            <w:pPr>
              <w:spacing w:after="0" w:line="240" w:lineRule="auto"/>
              <w:jc w:val="center"/>
              <w:rPr>
                <w:rFonts w:ascii="Arial" w:eastAsia="Times New Roman" w:hAnsi="Arial" w:cs="Arial"/>
                <w:b/>
                <w:sz w:val="16"/>
                <w:szCs w:val="16"/>
                <w:lang w:eastAsia="sk-SK"/>
              </w:rPr>
            </w:pPr>
            <w:r w:rsidRPr="003D716C">
              <w:rPr>
                <w:rFonts w:ascii="Arial" w:eastAsia="Times New Roman" w:hAnsi="Arial" w:cs="Arial"/>
                <w:b/>
                <w:sz w:val="16"/>
                <w:szCs w:val="16"/>
                <w:lang w:eastAsia="sk-SK"/>
              </w:rPr>
              <w:t>Výška nákladov voči ÚJ súhrnného celku</w:t>
            </w:r>
          </w:p>
        </w:tc>
      </w:tr>
      <w:tr w:rsidR="003D716C" w:rsidRPr="003D716C" w:rsidTr="00842E76">
        <w:tc>
          <w:tcPr>
            <w:tcW w:w="5812" w:type="dxa"/>
          </w:tcPr>
          <w:p w:rsidR="003D716C" w:rsidRPr="003D716C" w:rsidRDefault="003D716C" w:rsidP="003D716C">
            <w:pPr>
              <w:spacing w:after="0" w:line="240" w:lineRule="auto"/>
              <w:rPr>
                <w:rFonts w:ascii="Arial" w:eastAsia="Times New Roman" w:hAnsi="Arial" w:cs="Arial"/>
                <w:sz w:val="16"/>
                <w:szCs w:val="16"/>
                <w:lang w:eastAsia="sk-SK"/>
              </w:rPr>
            </w:pPr>
            <w:r w:rsidRPr="003D716C">
              <w:rPr>
                <w:rFonts w:ascii="Arial" w:eastAsia="Times New Roman" w:hAnsi="Arial" w:cs="Arial"/>
                <w:sz w:val="16"/>
                <w:szCs w:val="16"/>
                <w:lang w:eastAsia="sk-SK"/>
              </w:rPr>
              <w:t xml:space="preserve">518 – </w:t>
            </w:r>
            <w:proofErr w:type="spellStart"/>
            <w:r w:rsidRPr="003D716C">
              <w:rPr>
                <w:rFonts w:ascii="Arial" w:eastAsia="Times New Roman" w:hAnsi="Arial" w:cs="Arial"/>
                <w:sz w:val="16"/>
                <w:szCs w:val="16"/>
                <w:lang w:eastAsia="sk-SK"/>
              </w:rPr>
              <w:t>Ost</w:t>
            </w:r>
            <w:proofErr w:type="spellEnd"/>
            <w:r w:rsidRPr="003D716C">
              <w:rPr>
                <w:rFonts w:ascii="Arial" w:eastAsia="Times New Roman" w:hAnsi="Arial" w:cs="Arial"/>
                <w:sz w:val="16"/>
                <w:szCs w:val="16"/>
                <w:lang w:eastAsia="sk-SK"/>
              </w:rPr>
              <w:t xml:space="preserve">. služby, Administratívne/Režijné náklady </w:t>
            </w:r>
          </w:p>
        </w:tc>
        <w:tc>
          <w:tcPr>
            <w:tcW w:w="2976" w:type="dxa"/>
          </w:tcPr>
          <w:p w:rsidR="003D716C" w:rsidRPr="003D716C" w:rsidRDefault="003D716C" w:rsidP="003D716C">
            <w:pPr>
              <w:spacing w:after="0" w:line="240" w:lineRule="auto"/>
              <w:jc w:val="center"/>
              <w:rPr>
                <w:rFonts w:ascii="Arial" w:eastAsia="Times New Roman" w:hAnsi="Arial" w:cs="Arial"/>
                <w:sz w:val="16"/>
                <w:szCs w:val="16"/>
                <w:lang w:eastAsia="sk-SK"/>
              </w:rPr>
            </w:pPr>
            <w:r w:rsidRPr="003D716C">
              <w:rPr>
                <w:rFonts w:ascii="Arial" w:eastAsia="Times New Roman" w:hAnsi="Arial" w:cs="Arial"/>
                <w:sz w:val="16"/>
                <w:szCs w:val="16"/>
                <w:lang w:eastAsia="sk-SK"/>
              </w:rPr>
              <w:t>4.032,60</w:t>
            </w:r>
          </w:p>
        </w:tc>
      </w:tr>
      <w:tr w:rsidR="003D716C" w:rsidRPr="003D716C" w:rsidTr="00842E76">
        <w:tc>
          <w:tcPr>
            <w:tcW w:w="5812" w:type="dxa"/>
          </w:tcPr>
          <w:p w:rsidR="003D716C" w:rsidRPr="003D716C" w:rsidRDefault="003D716C" w:rsidP="003D716C">
            <w:pPr>
              <w:spacing w:after="0" w:line="240" w:lineRule="auto"/>
              <w:rPr>
                <w:rFonts w:ascii="Arial" w:eastAsia="Times New Roman" w:hAnsi="Arial" w:cs="Arial"/>
                <w:sz w:val="16"/>
                <w:szCs w:val="16"/>
                <w:lang w:eastAsia="sk-SK"/>
              </w:rPr>
            </w:pPr>
            <w:r w:rsidRPr="003D716C">
              <w:rPr>
                <w:rFonts w:ascii="Arial" w:eastAsia="Times New Roman" w:hAnsi="Arial" w:cs="Arial"/>
                <w:sz w:val="16"/>
                <w:szCs w:val="16"/>
                <w:lang w:eastAsia="sk-SK"/>
              </w:rPr>
              <w:t>588 – Náklady z odvodu príjmov</w:t>
            </w:r>
          </w:p>
        </w:tc>
        <w:tc>
          <w:tcPr>
            <w:tcW w:w="2976" w:type="dxa"/>
          </w:tcPr>
          <w:p w:rsidR="003D716C" w:rsidRPr="003D716C" w:rsidRDefault="003D716C" w:rsidP="003D716C">
            <w:pPr>
              <w:spacing w:after="0" w:line="240" w:lineRule="auto"/>
              <w:jc w:val="center"/>
              <w:rPr>
                <w:rFonts w:ascii="Arial" w:eastAsia="Times New Roman" w:hAnsi="Arial" w:cs="Arial"/>
                <w:sz w:val="16"/>
                <w:szCs w:val="16"/>
                <w:lang w:eastAsia="sk-SK"/>
              </w:rPr>
            </w:pPr>
            <w:r w:rsidRPr="003D716C">
              <w:rPr>
                <w:rFonts w:ascii="Arial" w:eastAsia="Times New Roman" w:hAnsi="Arial" w:cs="Arial"/>
                <w:sz w:val="16"/>
                <w:szCs w:val="16"/>
                <w:lang w:eastAsia="sk-SK"/>
              </w:rPr>
              <w:t>539.156,28</w:t>
            </w:r>
          </w:p>
        </w:tc>
      </w:tr>
      <w:tr w:rsidR="003D716C" w:rsidRPr="003D716C" w:rsidTr="00842E76">
        <w:tc>
          <w:tcPr>
            <w:tcW w:w="5812" w:type="dxa"/>
          </w:tcPr>
          <w:p w:rsidR="003D716C" w:rsidRPr="003D716C" w:rsidRDefault="003D716C" w:rsidP="003D716C">
            <w:pPr>
              <w:spacing w:after="0" w:line="240" w:lineRule="auto"/>
              <w:rPr>
                <w:rFonts w:ascii="Arial" w:eastAsia="Times New Roman" w:hAnsi="Arial" w:cs="Arial"/>
                <w:i/>
                <w:sz w:val="16"/>
                <w:szCs w:val="16"/>
                <w:lang w:eastAsia="sk-SK"/>
              </w:rPr>
            </w:pPr>
          </w:p>
        </w:tc>
        <w:tc>
          <w:tcPr>
            <w:tcW w:w="2976" w:type="dxa"/>
          </w:tcPr>
          <w:p w:rsidR="003D716C" w:rsidRPr="003D716C" w:rsidRDefault="003D716C" w:rsidP="003D716C">
            <w:pPr>
              <w:spacing w:after="0" w:line="240" w:lineRule="auto"/>
              <w:rPr>
                <w:rFonts w:ascii="Arial" w:eastAsia="Times New Roman" w:hAnsi="Arial" w:cs="Arial"/>
                <w:sz w:val="16"/>
                <w:szCs w:val="16"/>
                <w:lang w:eastAsia="sk-SK"/>
              </w:rPr>
            </w:pPr>
          </w:p>
        </w:tc>
      </w:tr>
      <w:tr w:rsidR="003D716C" w:rsidRPr="003D716C" w:rsidTr="00842E76">
        <w:tc>
          <w:tcPr>
            <w:tcW w:w="5812" w:type="dxa"/>
          </w:tcPr>
          <w:p w:rsidR="003D716C" w:rsidRPr="003D716C" w:rsidRDefault="003D716C" w:rsidP="003D716C">
            <w:pPr>
              <w:spacing w:after="0" w:line="240" w:lineRule="auto"/>
              <w:rPr>
                <w:rFonts w:ascii="Arial" w:eastAsia="Times New Roman" w:hAnsi="Arial" w:cs="Arial"/>
                <w:b/>
                <w:sz w:val="16"/>
                <w:szCs w:val="16"/>
                <w:lang w:eastAsia="sk-SK"/>
              </w:rPr>
            </w:pPr>
            <w:r w:rsidRPr="003D716C">
              <w:rPr>
                <w:rFonts w:ascii="Arial" w:eastAsia="Times New Roman" w:hAnsi="Arial" w:cs="Arial"/>
                <w:b/>
                <w:sz w:val="16"/>
                <w:szCs w:val="16"/>
                <w:lang w:eastAsia="sk-SK"/>
              </w:rPr>
              <w:t>Spolu</w:t>
            </w:r>
          </w:p>
        </w:tc>
        <w:tc>
          <w:tcPr>
            <w:tcW w:w="2976" w:type="dxa"/>
          </w:tcPr>
          <w:p w:rsidR="003D716C" w:rsidRPr="003D716C" w:rsidRDefault="003D716C" w:rsidP="003D716C">
            <w:pPr>
              <w:spacing w:after="0" w:line="240" w:lineRule="auto"/>
              <w:jc w:val="center"/>
              <w:rPr>
                <w:rFonts w:ascii="Arial" w:eastAsia="Times New Roman" w:hAnsi="Arial" w:cs="Arial"/>
                <w:b/>
                <w:sz w:val="16"/>
                <w:szCs w:val="16"/>
                <w:lang w:eastAsia="sk-SK"/>
              </w:rPr>
            </w:pPr>
            <w:r w:rsidRPr="003D716C">
              <w:rPr>
                <w:rFonts w:ascii="Arial" w:eastAsia="Times New Roman" w:hAnsi="Arial" w:cs="Arial"/>
                <w:b/>
                <w:sz w:val="16"/>
                <w:szCs w:val="16"/>
                <w:lang w:eastAsia="sk-SK"/>
              </w:rPr>
              <w:t>543.188,88</w:t>
            </w:r>
          </w:p>
        </w:tc>
      </w:tr>
    </w:tbl>
    <w:p w:rsidR="003D716C" w:rsidRPr="003D716C" w:rsidRDefault="003D716C" w:rsidP="003D716C">
      <w:pPr>
        <w:spacing w:after="0" w:line="240" w:lineRule="auto"/>
        <w:ind w:left="426"/>
        <w:jc w:val="both"/>
        <w:rPr>
          <w:rFonts w:ascii="Arial" w:eastAsia="Times New Roman" w:hAnsi="Arial" w:cs="Arial"/>
          <w:i/>
          <w:sz w:val="16"/>
          <w:szCs w:val="16"/>
          <w:lang w:eastAsia="sk-SK"/>
        </w:rPr>
      </w:pPr>
      <w:r w:rsidRPr="003D716C">
        <w:rPr>
          <w:rFonts w:ascii="Arial" w:eastAsia="Times New Roman" w:hAnsi="Arial" w:cs="Arial"/>
          <w:i/>
          <w:sz w:val="16"/>
          <w:szCs w:val="16"/>
          <w:lang w:eastAsia="sk-SK"/>
        </w:rPr>
        <w:t>(V prípade použitia IS JÚŠ je informácia o nákladoch konsolidovaného celku voči ostatným účtovným jednotkám súhrnného celku uvedená v Hárku 18. po konsolidácií)</w:t>
      </w:r>
    </w:p>
    <w:p w:rsidR="003D716C" w:rsidRPr="003D716C" w:rsidRDefault="003D716C" w:rsidP="003D716C">
      <w:pPr>
        <w:spacing w:after="0" w:line="240" w:lineRule="auto"/>
        <w:jc w:val="both"/>
        <w:rPr>
          <w:rFonts w:ascii="Arial" w:eastAsia="Times New Roman" w:hAnsi="Arial" w:cs="Arial"/>
          <w:sz w:val="16"/>
          <w:szCs w:val="16"/>
          <w:lang w:eastAsia="sk-SK"/>
        </w:rPr>
      </w:pPr>
    </w:p>
    <w:p w:rsidR="003D716C" w:rsidRPr="003D716C" w:rsidRDefault="003D716C" w:rsidP="003D716C">
      <w:pPr>
        <w:spacing w:after="0" w:line="240" w:lineRule="auto"/>
        <w:rPr>
          <w:rFonts w:ascii="Arial" w:eastAsia="Times New Roman" w:hAnsi="Arial" w:cs="Arial"/>
          <w:sz w:val="16"/>
          <w:szCs w:val="16"/>
          <w:lang w:eastAsia="sk-SK"/>
        </w:rPr>
      </w:pPr>
    </w:p>
    <w:p w:rsidR="003D716C" w:rsidRPr="003D716C" w:rsidRDefault="003D716C" w:rsidP="003D716C">
      <w:pPr>
        <w:tabs>
          <w:tab w:val="left" w:pos="462"/>
        </w:tabs>
        <w:spacing w:after="0" w:line="240" w:lineRule="auto"/>
        <w:rPr>
          <w:rFonts w:ascii="Arial" w:eastAsia="Times New Roman" w:hAnsi="Arial" w:cs="Arial"/>
          <w:b/>
          <w:sz w:val="16"/>
          <w:szCs w:val="16"/>
          <w:lang w:eastAsia="sk-SK"/>
        </w:rPr>
      </w:pPr>
    </w:p>
    <w:p w:rsidR="003D716C" w:rsidRPr="003D716C" w:rsidRDefault="003D716C" w:rsidP="003D716C">
      <w:pPr>
        <w:tabs>
          <w:tab w:val="left" w:pos="462"/>
        </w:tabs>
        <w:spacing w:after="0" w:line="240" w:lineRule="auto"/>
        <w:rPr>
          <w:rFonts w:ascii="Arial" w:eastAsia="Times New Roman" w:hAnsi="Arial" w:cs="Arial"/>
          <w:b/>
          <w:sz w:val="20"/>
          <w:szCs w:val="20"/>
          <w:lang w:eastAsia="sk-SK"/>
        </w:rPr>
      </w:pPr>
      <w:r w:rsidRPr="003D716C">
        <w:rPr>
          <w:rFonts w:ascii="Arial" w:eastAsia="Times New Roman" w:hAnsi="Arial" w:cs="Arial"/>
          <w:b/>
          <w:sz w:val="20"/>
          <w:szCs w:val="20"/>
          <w:lang w:eastAsia="sk-SK"/>
        </w:rPr>
        <w:t>IV. INÉ AKTÍVA A PASÍVA</w:t>
      </w:r>
    </w:p>
    <w:p w:rsidR="003D716C" w:rsidRPr="003D716C" w:rsidRDefault="003D716C" w:rsidP="003D716C">
      <w:pPr>
        <w:tabs>
          <w:tab w:val="left" w:pos="448"/>
        </w:tabs>
        <w:spacing w:after="0" w:line="240" w:lineRule="auto"/>
        <w:rPr>
          <w:rFonts w:ascii="Arial" w:eastAsia="Times New Roman" w:hAnsi="Arial" w:cs="Arial"/>
          <w:b/>
          <w:sz w:val="16"/>
          <w:szCs w:val="16"/>
          <w:lang w:eastAsia="sk-SK"/>
        </w:rPr>
      </w:pPr>
    </w:p>
    <w:p w:rsidR="003D716C" w:rsidRPr="003D716C" w:rsidRDefault="003D716C" w:rsidP="003D716C">
      <w:pPr>
        <w:tabs>
          <w:tab w:val="left" w:pos="448"/>
        </w:tabs>
        <w:spacing w:after="0" w:line="240" w:lineRule="auto"/>
        <w:rPr>
          <w:rFonts w:ascii="Arial" w:eastAsia="Times New Roman" w:hAnsi="Arial" w:cs="Arial"/>
          <w:b/>
          <w:sz w:val="20"/>
          <w:szCs w:val="20"/>
          <w:lang w:eastAsia="sk-SK"/>
        </w:rPr>
      </w:pPr>
      <w:r w:rsidRPr="003D716C">
        <w:rPr>
          <w:rFonts w:ascii="Arial" w:eastAsia="Times New Roman" w:hAnsi="Arial" w:cs="Arial"/>
          <w:b/>
          <w:sz w:val="20"/>
          <w:szCs w:val="20"/>
          <w:lang w:eastAsia="sk-SK"/>
        </w:rPr>
        <w:t>1.</w:t>
      </w:r>
      <w:r w:rsidRPr="003D716C">
        <w:rPr>
          <w:rFonts w:ascii="Arial" w:eastAsia="Times New Roman" w:hAnsi="Arial" w:cs="Arial"/>
          <w:b/>
          <w:sz w:val="20"/>
          <w:szCs w:val="20"/>
          <w:lang w:eastAsia="sk-SK"/>
        </w:rPr>
        <w:tab/>
        <w:t>Prípadné ďalšie záväzky</w:t>
      </w:r>
    </w:p>
    <w:p w:rsidR="003D716C" w:rsidRPr="003D716C" w:rsidRDefault="003D716C" w:rsidP="003D716C">
      <w:pPr>
        <w:spacing w:after="0" w:line="240" w:lineRule="auto"/>
        <w:ind w:left="448" w:right="-79"/>
        <w:jc w:val="both"/>
        <w:rPr>
          <w:rFonts w:ascii="Arial" w:eastAsia="Times New Roman" w:hAnsi="Arial" w:cs="Arial"/>
          <w:sz w:val="16"/>
          <w:szCs w:val="16"/>
          <w:lang w:eastAsia="sk-SK"/>
        </w:rPr>
      </w:pPr>
    </w:p>
    <w:p w:rsidR="003D716C" w:rsidRPr="003D716C" w:rsidRDefault="003D716C" w:rsidP="003D716C">
      <w:pPr>
        <w:spacing w:after="0" w:line="240" w:lineRule="auto"/>
        <w:ind w:left="448" w:right="-79"/>
        <w:jc w:val="both"/>
        <w:rPr>
          <w:rFonts w:ascii="Arial" w:eastAsia="Times New Roman" w:hAnsi="Arial" w:cs="Arial"/>
          <w:sz w:val="16"/>
          <w:szCs w:val="16"/>
          <w:lang w:eastAsia="sk-SK"/>
        </w:rPr>
      </w:pPr>
      <w:r w:rsidRPr="003D716C">
        <w:rPr>
          <w:rFonts w:ascii="Arial" w:eastAsia="Times New Roman" w:hAnsi="Arial" w:cs="Arial"/>
          <w:sz w:val="16"/>
          <w:szCs w:val="16"/>
          <w:lang w:eastAsia="sk-SK"/>
        </w:rPr>
        <w:t xml:space="preserve">Konsolidovaný celok </w:t>
      </w:r>
      <w:proofErr w:type="spellStart"/>
      <w:r w:rsidRPr="003D716C">
        <w:rPr>
          <w:rFonts w:ascii="Arial" w:eastAsia="Times New Roman" w:hAnsi="Arial" w:cs="Arial"/>
          <w:sz w:val="16"/>
          <w:szCs w:val="16"/>
          <w:lang w:eastAsia="sk-SK"/>
        </w:rPr>
        <w:t>ZpS</w:t>
      </w:r>
      <w:proofErr w:type="spellEnd"/>
      <w:r w:rsidRPr="003D716C">
        <w:rPr>
          <w:rFonts w:ascii="Arial" w:eastAsia="Times New Roman" w:hAnsi="Arial" w:cs="Arial"/>
          <w:i/>
          <w:color w:val="FF0000"/>
          <w:sz w:val="16"/>
          <w:szCs w:val="16"/>
          <w:lang w:eastAsia="sk-SK"/>
        </w:rPr>
        <w:t xml:space="preserve"> </w:t>
      </w:r>
      <w:r w:rsidRPr="003D716C">
        <w:rPr>
          <w:rFonts w:ascii="Arial" w:eastAsia="Times New Roman" w:hAnsi="Arial" w:cs="Arial"/>
          <w:sz w:val="16"/>
          <w:szCs w:val="16"/>
          <w:lang w:eastAsia="sk-SK"/>
        </w:rPr>
        <w:t>nemá prípadné ďalšie záväzky, ktoré sa nesledujú v bežnom účtovníctve a neuvádzajú sa v súvahe.</w:t>
      </w:r>
    </w:p>
    <w:p w:rsidR="003D716C" w:rsidRPr="003D716C" w:rsidRDefault="003D716C" w:rsidP="003D716C">
      <w:pPr>
        <w:spacing w:after="0" w:line="240" w:lineRule="auto"/>
        <w:ind w:left="448" w:right="-79"/>
        <w:jc w:val="both"/>
        <w:rPr>
          <w:rFonts w:ascii="Arial" w:eastAsia="Times New Roman" w:hAnsi="Arial" w:cs="Arial"/>
          <w:sz w:val="16"/>
          <w:szCs w:val="16"/>
          <w:lang w:eastAsia="sk-SK"/>
        </w:rPr>
      </w:pPr>
    </w:p>
    <w:p w:rsidR="003D716C" w:rsidRPr="003D716C" w:rsidRDefault="003D716C" w:rsidP="003D716C">
      <w:pPr>
        <w:spacing w:after="0" w:line="240" w:lineRule="auto"/>
        <w:ind w:left="448" w:right="-79"/>
        <w:jc w:val="both"/>
        <w:rPr>
          <w:rFonts w:ascii="Arial" w:eastAsia="Times New Roman" w:hAnsi="Arial" w:cs="Arial"/>
          <w:sz w:val="16"/>
          <w:szCs w:val="16"/>
          <w:lang w:eastAsia="sk-SK"/>
        </w:rPr>
      </w:pPr>
    </w:p>
    <w:p w:rsidR="003D716C" w:rsidRPr="003D716C" w:rsidRDefault="003D716C" w:rsidP="003D716C">
      <w:pPr>
        <w:tabs>
          <w:tab w:val="left" w:pos="420"/>
        </w:tabs>
        <w:spacing w:after="0" w:line="240" w:lineRule="auto"/>
        <w:rPr>
          <w:rFonts w:ascii="Arial" w:eastAsia="Times New Roman" w:hAnsi="Arial" w:cs="Arial"/>
          <w:b/>
          <w:sz w:val="20"/>
          <w:szCs w:val="20"/>
          <w:lang w:eastAsia="sk-SK"/>
        </w:rPr>
      </w:pPr>
      <w:r w:rsidRPr="003D716C">
        <w:rPr>
          <w:rFonts w:ascii="Arial" w:eastAsia="Times New Roman" w:hAnsi="Arial" w:cs="Arial"/>
          <w:b/>
          <w:sz w:val="20"/>
          <w:szCs w:val="20"/>
          <w:lang w:eastAsia="sk-SK"/>
        </w:rPr>
        <w:t>2.</w:t>
      </w:r>
      <w:r w:rsidRPr="003D716C">
        <w:rPr>
          <w:rFonts w:ascii="Arial" w:eastAsia="Times New Roman" w:hAnsi="Arial" w:cs="Arial"/>
          <w:b/>
          <w:sz w:val="20"/>
          <w:szCs w:val="20"/>
          <w:lang w:eastAsia="sk-SK"/>
        </w:rPr>
        <w:tab/>
        <w:t>Ostatné finančné povinnosti</w:t>
      </w:r>
    </w:p>
    <w:p w:rsidR="003D716C" w:rsidRPr="003D716C" w:rsidRDefault="003D716C" w:rsidP="003D716C">
      <w:pPr>
        <w:spacing w:after="0" w:line="240" w:lineRule="auto"/>
        <w:ind w:left="448" w:right="-79"/>
        <w:jc w:val="both"/>
        <w:rPr>
          <w:rFonts w:ascii="Arial" w:eastAsia="Times New Roman" w:hAnsi="Arial" w:cs="Arial"/>
          <w:sz w:val="16"/>
          <w:szCs w:val="16"/>
          <w:highlight w:val="red"/>
          <w:lang w:eastAsia="sk-SK"/>
        </w:rPr>
      </w:pPr>
    </w:p>
    <w:p w:rsidR="003D716C" w:rsidRPr="003D716C" w:rsidRDefault="003D716C" w:rsidP="003D716C">
      <w:pPr>
        <w:tabs>
          <w:tab w:val="left" w:pos="448"/>
        </w:tabs>
        <w:spacing w:after="0" w:line="240" w:lineRule="auto"/>
        <w:ind w:left="425" w:hanging="425"/>
        <w:rPr>
          <w:rFonts w:ascii="Arial" w:eastAsia="Times New Roman" w:hAnsi="Arial" w:cs="Arial"/>
          <w:b/>
          <w:sz w:val="16"/>
          <w:szCs w:val="16"/>
          <w:lang w:eastAsia="sk-SK"/>
        </w:rPr>
      </w:pPr>
    </w:p>
    <w:p w:rsidR="003D716C" w:rsidRPr="003D716C" w:rsidRDefault="003D716C" w:rsidP="003D716C">
      <w:pPr>
        <w:tabs>
          <w:tab w:val="left" w:pos="448"/>
        </w:tabs>
        <w:spacing w:after="0" w:line="240" w:lineRule="auto"/>
        <w:ind w:left="425" w:hanging="425"/>
        <w:rPr>
          <w:rFonts w:ascii="Arial" w:eastAsia="Times New Roman" w:hAnsi="Arial" w:cs="Arial"/>
          <w:b/>
          <w:sz w:val="20"/>
          <w:szCs w:val="20"/>
          <w:lang w:eastAsia="sk-SK"/>
        </w:rPr>
      </w:pPr>
      <w:r w:rsidRPr="003D716C">
        <w:rPr>
          <w:rFonts w:ascii="Arial" w:eastAsia="Times New Roman" w:hAnsi="Arial" w:cs="Arial"/>
          <w:b/>
          <w:sz w:val="20"/>
          <w:szCs w:val="20"/>
          <w:lang w:eastAsia="sk-SK"/>
        </w:rPr>
        <w:t>V.</w:t>
      </w:r>
      <w:r w:rsidRPr="003D716C">
        <w:rPr>
          <w:rFonts w:ascii="Arial" w:eastAsia="Times New Roman" w:hAnsi="Arial" w:cs="Arial"/>
          <w:b/>
          <w:sz w:val="20"/>
          <w:szCs w:val="20"/>
          <w:lang w:eastAsia="sk-SK"/>
        </w:rPr>
        <w:tab/>
        <w:t>SKUTOČNOSTI, KTORÉ NASTALI PO DNI, KU KTORÉMU SA ZOSTAVUJE ÚČTOVNÁ ZÁVIERKA, DO DŇA JEJ ZOSTAVENIA</w:t>
      </w:r>
    </w:p>
    <w:p w:rsidR="003D716C" w:rsidRPr="003D716C" w:rsidRDefault="003D716C" w:rsidP="003D716C">
      <w:pPr>
        <w:spacing w:after="0" w:line="240" w:lineRule="auto"/>
        <w:ind w:left="448" w:right="-79"/>
        <w:jc w:val="both"/>
        <w:rPr>
          <w:rFonts w:ascii="Arial" w:eastAsia="Times New Roman" w:hAnsi="Arial" w:cs="Arial"/>
          <w:sz w:val="16"/>
          <w:szCs w:val="16"/>
          <w:lang w:eastAsia="sk-SK"/>
        </w:rPr>
      </w:pPr>
    </w:p>
    <w:p w:rsidR="003D716C" w:rsidRPr="003D716C" w:rsidRDefault="003D716C" w:rsidP="003D716C">
      <w:pPr>
        <w:spacing w:after="0" w:line="240" w:lineRule="auto"/>
        <w:ind w:left="448" w:right="-79"/>
        <w:jc w:val="both"/>
        <w:rPr>
          <w:rFonts w:ascii="Arial" w:eastAsia="Times New Roman" w:hAnsi="Arial" w:cs="Arial"/>
          <w:sz w:val="16"/>
          <w:szCs w:val="16"/>
          <w:lang w:eastAsia="sk-SK"/>
        </w:rPr>
      </w:pPr>
      <w:r w:rsidRPr="003D716C">
        <w:rPr>
          <w:rFonts w:ascii="Arial" w:eastAsia="Times New Roman" w:hAnsi="Arial" w:cs="Arial"/>
          <w:sz w:val="16"/>
          <w:szCs w:val="16"/>
          <w:lang w:eastAsia="sk-SK"/>
        </w:rPr>
        <w:t xml:space="preserve">Po 31. decembri </w:t>
      </w:r>
      <w:r w:rsidRPr="003D716C">
        <w:rPr>
          <w:rFonts w:ascii="Arial" w:eastAsia="Times New Roman" w:hAnsi="Arial" w:cs="Arial"/>
          <w:iCs/>
          <w:sz w:val="16"/>
          <w:szCs w:val="16"/>
          <w:lang w:eastAsia="sk-SK"/>
        </w:rPr>
        <w:t>2016</w:t>
      </w:r>
      <w:r w:rsidRPr="003D716C">
        <w:rPr>
          <w:rFonts w:ascii="Arial" w:eastAsia="Times New Roman" w:hAnsi="Arial" w:cs="Arial"/>
          <w:i/>
          <w:sz w:val="16"/>
          <w:szCs w:val="16"/>
          <w:lang w:eastAsia="sk-SK"/>
        </w:rPr>
        <w:t xml:space="preserve"> nenastali </w:t>
      </w:r>
      <w:r w:rsidRPr="003D716C">
        <w:rPr>
          <w:rFonts w:ascii="Arial" w:eastAsia="Times New Roman" w:hAnsi="Arial" w:cs="Arial"/>
          <w:sz w:val="16"/>
          <w:szCs w:val="16"/>
          <w:lang w:eastAsia="sk-SK"/>
        </w:rPr>
        <w:t>také udalosti, ktoré by si vyžadovali zverejnenie alebo vykázanie v konsolidovanej účtovnej závierke za rok 2016.</w:t>
      </w:r>
    </w:p>
    <w:p w:rsidR="003D716C" w:rsidRPr="003D716C" w:rsidRDefault="003D716C" w:rsidP="003D716C">
      <w:pPr>
        <w:spacing w:after="0" w:line="240" w:lineRule="auto"/>
        <w:rPr>
          <w:rFonts w:ascii="Arial" w:eastAsia="Times New Roman" w:hAnsi="Arial" w:cs="Arial"/>
          <w:sz w:val="16"/>
          <w:szCs w:val="16"/>
          <w:lang w:eastAsia="sk-SK"/>
        </w:rPr>
      </w:pPr>
    </w:p>
    <w:p w:rsidR="003D716C" w:rsidRPr="003D716C" w:rsidRDefault="003D716C" w:rsidP="003D716C">
      <w:pPr>
        <w:tabs>
          <w:tab w:val="left" w:pos="462"/>
        </w:tabs>
        <w:spacing w:after="0" w:line="240" w:lineRule="auto"/>
        <w:rPr>
          <w:rFonts w:ascii="Arial" w:eastAsia="Times New Roman" w:hAnsi="Arial" w:cs="Arial"/>
          <w:sz w:val="16"/>
          <w:szCs w:val="16"/>
          <w:lang w:eastAsia="sk-SK"/>
        </w:rPr>
      </w:pPr>
    </w:p>
    <w:p w:rsidR="003D716C" w:rsidRPr="003D716C" w:rsidRDefault="003D716C" w:rsidP="003D716C">
      <w:pPr>
        <w:spacing w:after="0" w:line="240" w:lineRule="auto"/>
        <w:ind w:left="448" w:right="-79"/>
        <w:jc w:val="both"/>
        <w:rPr>
          <w:rFonts w:ascii="Arial" w:eastAsia="Times New Roman" w:hAnsi="Arial" w:cs="Arial"/>
          <w:sz w:val="16"/>
          <w:szCs w:val="16"/>
          <w:lang w:eastAsia="sk-SK"/>
        </w:rPr>
      </w:pPr>
    </w:p>
    <w:p w:rsidR="003D716C" w:rsidRPr="003D716C" w:rsidRDefault="003D716C" w:rsidP="003D716C">
      <w:pPr>
        <w:spacing w:after="0" w:line="240" w:lineRule="auto"/>
        <w:ind w:left="448" w:right="-79"/>
        <w:jc w:val="both"/>
        <w:rPr>
          <w:rFonts w:ascii="Arial" w:eastAsia="Times New Roman" w:hAnsi="Arial" w:cs="Arial"/>
          <w:sz w:val="16"/>
          <w:szCs w:val="16"/>
          <w:lang w:eastAsia="sk-SK"/>
        </w:rPr>
      </w:pPr>
    </w:p>
    <w:p w:rsidR="003D716C" w:rsidRPr="003D716C" w:rsidRDefault="003D716C" w:rsidP="003D716C">
      <w:pPr>
        <w:spacing w:after="0" w:line="240" w:lineRule="auto"/>
        <w:ind w:left="448" w:right="-79"/>
        <w:jc w:val="both"/>
        <w:rPr>
          <w:rFonts w:ascii="Arial" w:eastAsia="Times New Roman" w:hAnsi="Arial" w:cs="Arial"/>
          <w:sz w:val="16"/>
          <w:szCs w:val="16"/>
          <w:lang w:eastAsia="sk-SK"/>
        </w:rPr>
      </w:pPr>
    </w:p>
    <w:p w:rsidR="003D716C" w:rsidRPr="003D716C" w:rsidRDefault="003D716C" w:rsidP="003D716C">
      <w:pPr>
        <w:spacing w:after="0" w:line="240" w:lineRule="auto"/>
        <w:ind w:left="448" w:right="-79"/>
        <w:jc w:val="both"/>
        <w:rPr>
          <w:rFonts w:ascii="Arial" w:eastAsia="Times New Roman" w:hAnsi="Arial" w:cs="Arial"/>
          <w:sz w:val="16"/>
          <w:szCs w:val="16"/>
          <w:lang w:eastAsia="sk-SK"/>
        </w:rPr>
      </w:pPr>
    </w:p>
    <w:p w:rsidR="003D716C" w:rsidRPr="003D716C" w:rsidRDefault="003D716C" w:rsidP="003D716C">
      <w:pPr>
        <w:spacing w:after="0" w:line="240" w:lineRule="auto"/>
        <w:ind w:left="448" w:right="-79"/>
        <w:jc w:val="both"/>
        <w:rPr>
          <w:rFonts w:ascii="Arial" w:eastAsia="Times New Roman" w:hAnsi="Arial" w:cs="Arial"/>
          <w:sz w:val="16"/>
          <w:szCs w:val="16"/>
          <w:lang w:eastAsia="sk-SK"/>
        </w:rPr>
      </w:pPr>
      <w:r w:rsidRPr="003D716C">
        <w:rPr>
          <w:rFonts w:ascii="Arial" w:eastAsia="Times New Roman" w:hAnsi="Arial" w:cs="Arial"/>
          <w:sz w:val="16"/>
          <w:szCs w:val="16"/>
          <w:lang w:eastAsia="sk-SK"/>
        </w:rPr>
        <w:t xml:space="preserve">                                                                                                                                                </w:t>
      </w:r>
    </w:p>
    <w:p w:rsidR="003D716C" w:rsidRPr="003D716C" w:rsidRDefault="003D716C" w:rsidP="003D716C">
      <w:pPr>
        <w:spacing w:after="0" w:line="240" w:lineRule="auto"/>
        <w:rPr>
          <w:rFonts w:ascii="Arial" w:eastAsia="Times New Roman" w:hAnsi="Arial" w:cs="Arial"/>
          <w:sz w:val="16"/>
          <w:szCs w:val="16"/>
          <w:lang w:eastAsia="sk-SK"/>
        </w:rPr>
      </w:pPr>
      <w:r w:rsidRPr="003D716C">
        <w:rPr>
          <w:rFonts w:ascii="Arial" w:eastAsia="Times New Roman" w:hAnsi="Arial" w:cs="Arial"/>
          <w:sz w:val="16"/>
          <w:szCs w:val="16"/>
          <w:lang w:eastAsia="sk-SK"/>
        </w:rPr>
        <w:t xml:space="preserve">                              26.04.2017                                                                                                         Ing. Koloman </w:t>
      </w:r>
      <w:proofErr w:type="spellStart"/>
      <w:r w:rsidRPr="003D716C">
        <w:rPr>
          <w:rFonts w:ascii="Arial" w:eastAsia="Times New Roman" w:hAnsi="Arial" w:cs="Arial"/>
          <w:sz w:val="16"/>
          <w:szCs w:val="16"/>
          <w:lang w:eastAsia="sk-SK"/>
        </w:rPr>
        <w:t>Pongrácz</w:t>
      </w:r>
      <w:proofErr w:type="spellEnd"/>
    </w:p>
    <w:tbl>
      <w:tblPr>
        <w:tblW w:w="9355" w:type="dxa"/>
        <w:tblInd w:w="434" w:type="dxa"/>
        <w:tblLayout w:type="fixed"/>
        <w:tblCellMar>
          <w:left w:w="0" w:type="dxa"/>
          <w:right w:w="0" w:type="dxa"/>
        </w:tblCellMar>
        <w:tblLook w:val="0000" w:firstRow="0" w:lastRow="0" w:firstColumn="0" w:lastColumn="0" w:noHBand="0" w:noVBand="0"/>
      </w:tblPr>
      <w:tblGrid>
        <w:gridCol w:w="2693"/>
        <w:gridCol w:w="2551"/>
        <w:gridCol w:w="4111"/>
      </w:tblGrid>
      <w:tr w:rsidR="003D716C" w:rsidRPr="003D716C" w:rsidTr="00842E76">
        <w:trPr>
          <w:cantSplit/>
        </w:trPr>
        <w:tc>
          <w:tcPr>
            <w:tcW w:w="2693" w:type="dxa"/>
            <w:tcBorders>
              <w:bottom w:val="single" w:sz="4" w:space="0" w:color="auto"/>
            </w:tcBorders>
          </w:tcPr>
          <w:p w:rsidR="003D716C" w:rsidRPr="003D716C" w:rsidRDefault="003D716C" w:rsidP="003D716C">
            <w:pPr>
              <w:spacing w:after="0" w:line="240" w:lineRule="auto"/>
              <w:rPr>
                <w:rFonts w:ascii="Arial" w:eastAsia="Times New Roman" w:hAnsi="Arial" w:cs="Arial"/>
                <w:sz w:val="16"/>
                <w:szCs w:val="16"/>
                <w:lang w:eastAsia="sk-SK"/>
              </w:rPr>
            </w:pPr>
          </w:p>
        </w:tc>
        <w:tc>
          <w:tcPr>
            <w:tcW w:w="2551" w:type="dxa"/>
          </w:tcPr>
          <w:p w:rsidR="003D716C" w:rsidRPr="003D716C" w:rsidRDefault="003D716C" w:rsidP="003D716C">
            <w:pPr>
              <w:spacing w:after="0" w:line="240" w:lineRule="auto"/>
              <w:rPr>
                <w:rFonts w:ascii="Arial" w:eastAsia="Times New Roman" w:hAnsi="Arial" w:cs="Arial"/>
                <w:b/>
                <w:bCs/>
                <w:sz w:val="16"/>
                <w:szCs w:val="16"/>
                <w:lang w:eastAsia="sk-SK"/>
              </w:rPr>
            </w:pPr>
          </w:p>
        </w:tc>
        <w:tc>
          <w:tcPr>
            <w:tcW w:w="4111" w:type="dxa"/>
            <w:tcBorders>
              <w:bottom w:val="single" w:sz="4" w:space="0" w:color="auto"/>
            </w:tcBorders>
          </w:tcPr>
          <w:p w:rsidR="003D716C" w:rsidRPr="003D716C" w:rsidRDefault="003D716C" w:rsidP="003D716C">
            <w:pPr>
              <w:spacing w:after="0" w:line="240" w:lineRule="auto"/>
              <w:rPr>
                <w:rFonts w:ascii="Arial" w:eastAsia="Times New Roman" w:hAnsi="Arial" w:cs="Arial"/>
                <w:sz w:val="16"/>
                <w:szCs w:val="16"/>
                <w:lang w:eastAsia="sk-SK"/>
              </w:rPr>
            </w:pPr>
          </w:p>
        </w:tc>
      </w:tr>
      <w:tr w:rsidR="003D716C" w:rsidRPr="003D716C" w:rsidTr="00842E76">
        <w:trPr>
          <w:cantSplit/>
        </w:trPr>
        <w:tc>
          <w:tcPr>
            <w:tcW w:w="2693" w:type="dxa"/>
            <w:tcBorders>
              <w:top w:val="single" w:sz="4" w:space="0" w:color="auto"/>
            </w:tcBorders>
          </w:tcPr>
          <w:p w:rsidR="003D716C" w:rsidRPr="003D716C" w:rsidRDefault="003D716C" w:rsidP="003D716C">
            <w:pPr>
              <w:spacing w:after="0" w:line="240" w:lineRule="auto"/>
              <w:jc w:val="center"/>
              <w:rPr>
                <w:rFonts w:ascii="Arial" w:eastAsia="Times New Roman" w:hAnsi="Arial" w:cs="Arial"/>
                <w:sz w:val="16"/>
                <w:szCs w:val="16"/>
                <w:lang w:eastAsia="sk-SK"/>
              </w:rPr>
            </w:pPr>
            <w:r w:rsidRPr="003D716C">
              <w:rPr>
                <w:rFonts w:ascii="Arial" w:eastAsia="Times New Roman" w:hAnsi="Arial" w:cs="Arial"/>
                <w:sz w:val="16"/>
                <w:szCs w:val="16"/>
                <w:lang w:eastAsia="sk-SK"/>
              </w:rPr>
              <w:t>Dátum</w:t>
            </w:r>
          </w:p>
        </w:tc>
        <w:tc>
          <w:tcPr>
            <w:tcW w:w="2551" w:type="dxa"/>
          </w:tcPr>
          <w:p w:rsidR="003D716C" w:rsidRPr="003D716C" w:rsidRDefault="003D716C" w:rsidP="003D716C">
            <w:pPr>
              <w:spacing w:after="0" w:line="240" w:lineRule="auto"/>
              <w:jc w:val="center"/>
              <w:rPr>
                <w:rFonts w:ascii="Arial" w:eastAsia="Times New Roman" w:hAnsi="Arial" w:cs="Arial"/>
                <w:b/>
                <w:bCs/>
                <w:sz w:val="16"/>
                <w:szCs w:val="16"/>
                <w:lang w:eastAsia="sk-SK"/>
              </w:rPr>
            </w:pPr>
          </w:p>
        </w:tc>
        <w:tc>
          <w:tcPr>
            <w:tcW w:w="4111" w:type="dxa"/>
            <w:tcBorders>
              <w:top w:val="single" w:sz="4" w:space="0" w:color="auto"/>
            </w:tcBorders>
          </w:tcPr>
          <w:p w:rsidR="003D716C" w:rsidRPr="003D716C" w:rsidRDefault="003D716C" w:rsidP="003D716C">
            <w:pPr>
              <w:spacing w:after="0" w:line="240" w:lineRule="auto"/>
              <w:jc w:val="center"/>
              <w:rPr>
                <w:rFonts w:ascii="Arial" w:eastAsia="Times New Roman" w:hAnsi="Arial" w:cs="Arial"/>
                <w:sz w:val="16"/>
                <w:szCs w:val="16"/>
                <w:lang w:eastAsia="sk-SK"/>
              </w:rPr>
            </w:pPr>
            <w:r w:rsidRPr="003D716C">
              <w:rPr>
                <w:rFonts w:ascii="Arial" w:eastAsia="Times New Roman" w:hAnsi="Arial" w:cs="Arial"/>
                <w:sz w:val="16"/>
                <w:szCs w:val="16"/>
                <w:lang w:eastAsia="sk-SK"/>
              </w:rPr>
              <w:t>Podpis štatutárneho orgánu</w:t>
            </w:r>
          </w:p>
        </w:tc>
      </w:tr>
    </w:tbl>
    <w:p w:rsidR="003D716C" w:rsidRPr="003D716C" w:rsidRDefault="003D716C" w:rsidP="003D716C">
      <w:pPr>
        <w:spacing w:after="0" w:line="240" w:lineRule="auto"/>
        <w:rPr>
          <w:rFonts w:ascii="Arial" w:eastAsia="Times New Roman" w:hAnsi="Arial" w:cs="Arial"/>
          <w:sz w:val="16"/>
          <w:szCs w:val="16"/>
          <w:lang w:eastAsia="sk-SK"/>
        </w:rPr>
      </w:pPr>
    </w:p>
    <w:p w:rsidR="003D716C" w:rsidRPr="003D716C" w:rsidRDefault="003D716C" w:rsidP="003D716C">
      <w:pPr>
        <w:spacing w:after="0" w:line="240" w:lineRule="auto"/>
        <w:ind w:left="448" w:right="-79"/>
        <w:jc w:val="both"/>
        <w:rPr>
          <w:rFonts w:ascii="Arial" w:eastAsia="Times New Roman" w:hAnsi="Arial" w:cs="Arial"/>
          <w:sz w:val="16"/>
          <w:szCs w:val="16"/>
          <w:lang w:eastAsia="sk-SK"/>
        </w:rPr>
      </w:pPr>
    </w:p>
    <w:p w:rsidR="003D716C" w:rsidRPr="003D716C" w:rsidRDefault="003D716C" w:rsidP="003D716C">
      <w:pPr>
        <w:spacing w:after="0" w:line="240" w:lineRule="auto"/>
        <w:rPr>
          <w:rFonts w:ascii="Arial" w:eastAsia="Times New Roman" w:hAnsi="Arial" w:cs="Arial"/>
          <w:sz w:val="16"/>
          <w:szCs w:val="16"/>
          <w:lang w:eastAsia="sk-SK"/>
        </w:rPr>
      </w:pPr>
    </w:p>
    <w:p w:rsidR="003D716C" w:rsidRPr="003D716C" w:rsidRDefault="003D716C" w:rsidP="003D716C">
      <w:pPr>
        <w:spacing w:after="0" w:line="240" w:lineRule="auto"/>
        <w:rPr>
          <w:rFonts w:ascii="Arial" w:eastAsia="Times New Roman" w:hAnsi="Arial" w:cs="Arial"/>
          <w:sz w:val="16"/>
          <w:szCs w:val="16"/>
          <w:lang w:eastAsia="sk-SK"/>
        </w:rPr>
      </w:pPr>
    </w:p>
    <w:p w:rsidR="003D716C" w:rsidRPr="003D716C" w:rsidRDefault="003D716C" w:rsidP="003D716C">
      <w:pPr>
        <w:spacing w:after="0" w:line="240" w:lineRule="auto"/>
        <w:rPr>
          <w:rFonts w:ascii="Arial" w:eastAsia="Times New Roman" w:hAnsi="Arial" w:cs="Arial"/>
          <w:sz w:val="16"/>
          <w:szCs w:val="16"/>
          <w:lang w:eastAsia="sk-SK"/>
        </w:rPr>
      </w:pPr>
    </w:p>
    <w:p w:rsidR="003D716C" w:rsidRPr="003D716C" w:rsidRDefault="003D716C" w:rsidP="003D716C">
      <w:pPr>
        <w:spacing w:after="0" w:line="240" w:lineRule="auto"/>
        <w:rPr>
          <w:rFonts w:ascii="Arial" w:eastAsia="Times New Roman" w:hAnsi="Arial" w:cs="Arial"/>
          <w:sz w:val="16"/>
          <w:szCs w:val="16"/>
          <w:lang w:eastAsia="sk-SK"/>
        </w:rPr>
      </w:pPr>
    </w:p>
    <w:p w:rsidR="003D716C" w:rsidRPr="003D716C" w:rsidRDefault="003D716C" w:rsidP="003D716C">
      <w:pPr>
        <w:spacing w:after="0" w:line="240" w:lineRule="auto"/>
        <w:rPr>
          <w:rFonts w:ascii="Arial" w:eastAsia="Times New Roman" w:hAnsi="Arial" w:cs="Arial"/>
          <w:sz w:val="16"/>
          <w:szCs w:val="16"/>
          <w:lang w:eastAsia="sk-SK"/>
        </w:rPr>
      </w:pPr>
    </w:p>
    <w:p w:rsidR="003D716C" w:rsidRPr="003D716C" w:rsidRDefault="003D716C" w:rsidP="003D716C">
      <w:pPr>
        <w:spacing w:after="0" w:line="240" w:lineRule="auto"/>
        <w:rPr>
          <w:rFonts w:ascii="Arial" w:eastAsia="Times New Roman" w:hAnsi="Arial" w:cs="Arial"/>
          <w:sz w:val="16"/>
          <w:szCs w:val="16"/>
          <w:lang w:eastAsia="sk-SK"/>
        </w:rPr>
      </w:pPr>
      <w:bookmarkStart w:id="4" w:name="_GoBack"/>
      <w:bookmarkEnd w:id="4"/>
    </w:p>
    <w:p w:rsidR="003D716C" w:rsidRPr="003D716C" w:rsidRDefault="003D716C" w:rsidP="003D716C">
      <w:pPr>
        <w:spacing w:after="0" w:line="240" w:lineRule="auto"/>
        <w:rPr>
          <w:rFonts w:ascii="Arial" w:eastAsia="Times New Roman" w:hAnsi="Arial" w:cs="Arial"/>
          <w:sz w:val="16"/>
          <w:szCs w:val="16"/>
          <w:lang w:eastAsia="sk-SK"/>
        </w:rPr>
      </w:pPr>
    </w:p>
    <w:p w:rsidR="003D716C" w:rsidRPr="003D716C" w:rsidRDefault="003D716C" w:rsidP="003D716C">
      <w:pPr>
        <w:spacing w:after="0" w:line="240" w:lineRule="auto"/>
        <w:rPr>
          <w:rFonts w:ascii="Arial" w:eastAsia="Times New Roman" w:hAnsi="Arial" w:cs="Arial"/>
          <w:sz w:val="16"/>
          <w:szCs w:val="16"/>
          <w:lang w:eastAsia="sk-SK"/>
        </w:rPr>
      </w:pPr>
    </w:p>
    <w:p w:rsidR="003D716C" w:rsidRPr="003D716C" w:rsidRDefault="003D716C" w:rsidP="003D716C">
      <w:pPr>
        <w:spacing w:after="0" w:line="240" w:lineRule="auto"/>
        <w:rPr>
          <w:rFonts w:ascii="Arial" w:eastAsia="Times New Roman" w:hAnsi="Arial" w:cs="Arial"/>
          <w:sz w:val="16"/>
          <w:szCs w:val="16"/>
          <w:lang w:eastAsia="sk-SK"/>
        </w:rPr>
      </w:pPr>
    </w:p>
    <w:p w:rsidR="00860575" w:rsidRDefault="00860575"/>
    <w:sectPr w:rsidR="00860575" w:rsidSect="00EC4493">
      <w:head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60CD0" w:rsidRDefault="00F60CD0">
      <w:pPr>
        <w:spacing w:after="0" w:line="240" w:lineRule="auto"/>
      </w:pPr>
      <w:r>
        <w:separator/>
      </w:r>
    </w:p>
  </w:endnote>
  <w:endnote w:type="continuationSeparator" w:id="0">
    <w:p w:rsidR="00F60CD0" w:rsidRDefault="00F60C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E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60CD0" w:rsidRDefault="00F60CD0">
      <w:pPr>
        <w:spacing w:after="0" w:line="240" w:lineRule="auto"/>
      </w:pPr>
      <w:r>
        <w:separator/>
      </w:r>
    </w:p>
  </w:footnote>
  <w:footnote w:type="continuationSeparator" w:id="0">
    <w:p w:rsidR="00F60CD0" w:rsidRDefault="00F60CD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37AFD" w:rsidRDefault="003D716C" w:rsidP="00DB7899">
    <w:pPr>
      <w:pStyle w:val="Hlavika"/>
      <w:tabs>
        <w:tab w:val="clear" w:pos="4536"/>
        <w:tab w:val="clear" w:pos="9072"/>
      </w:tabs>
      <w:ind w:right="-82"/>
      <w:jc w:val="right"/>
      <w:rPr>
        <w:sz w:val="20"/>
        <w:szCs w:val="20"/>
      </w:rPr>
    </w:pPr>
    <w:r w:rsidRPr="009C5403">
      <w:rPr>
        <w:sz w:val="20"/>
        <w:szCs w:val="20"/>
      </w:rPr>
      <w:tab/>
    </w:r>
    <w:r>
      <w:rPr>
        <w:sz w:val="20"/>
        <w:szCs w:val="20"/>
      </w:rPr>
      <w:t xml:space="preserve">             </w:t>
    </w:r>
  </w:p>
  <w:p w:rsidR="00F05E29" w:rsidRPr="00CF6583" w:rsidRDefault="003D716C" w:rsidP="00CF6583">
    <w:pPr>
      <w:pStyle w:val="Hlavika"/>
      <w:tabs>
        <w:tab w:val="clear" w:pos="4536"/>
        <w:tab w:val="clear" w:pos="9072"/>
      </w:tabs>
      <w:ind w:right="-82"/>
      <w:jc w:val="center"/>
      <w:rPr>
        <w:rFonts w:ascii="Arial" w:hAnsi="Arial" w:cs="Arial"/>
        <w:b/>
        <w:sz w:val="20"/>
        <w:szCs w:val="20"/>
      </w:rPr>
    </w:pPr>
    <w:r w:rsidRPr="00CF6583">
      <w:rPr>
        <w:rFonts w:ascii="Arial" w:hAnsi="Arial" w:cs="Arial"/>
        <w:b/>
        <w:sz w:val="20"/>
        <w:szCs w:val="20"/>
      </w:rPr>
      <w:t>Zariadenie pre seniorov, Ul. gen. Svobodu 1948/10, 929 01  Dunajská Streda</w:t>
    </w:r>
  </w:p>
  <w:p w:rsidR="00F05E29" w:rsidRPr="00CF6583" w:rsidRDefault="00F60CD0">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2DF4FCC"/>
    <w:multiLevelType w:val="hybridMultilevel"/>
    <w:tmpl w:val="19808524"/>
    <w:lvl w:ilvl="0" w:tplc="83061A74">
      <w:start w:val="1"/>
      <w:numFmt w:val="decimal"/>
      <w:lvlText w:val="%1."/>
      <w:lvlJc w:val="left"/>
      <w:pPr>
        <w:ind w:left="786" w:hanging="360"/>
      </w:pPr>
      <w:rPr>
        <w:rFonts w:cs="Times New Roman" w:hint="default"/>
      </w:rPr>
    </w:lvl>
    <w:lvl w:ilvl="1" w:tplc="041B0019" w:tentative="1">
      <w:start w:val="1"/>
      <w:numFmt w:val="lowerLetter"/>
      <w:lvlText w:val="%2."/>
      <w:lvlJc w:val="left"/>
      <w:pPr>
        <w:ind w:left="1506" w:hanging="360"/>
      </w:pPr>
      <w:rPr>
        <w:rFonts w:cs="Times New Roman"/>
      </w:rPr>
    </w:lvl>
    <w:lvl w:ilvl="2" w:tplc="041B001B" w:tentative="1">
      <w:start w:val="1"/>
      <w:numFmt w:val="lowerRoman"/>
      <w:lvlText w:val="%3."/>
      <w:lvlJc w:val="right"/>
      <w:pPr>
        <w:ind w:left="2226" w:hanging="180"/>
      </w:pPr>
      <w:rPr>
        <w:rFonts w:cs="Times New Roman"/>
      </w:rPr>
    </w:lvl>
    <w:lvl w:ilvl="3" w:tplc="041B000F" w:tentative="1">
      <w:start w:val="1"/>
      <w:numFmt w:val="decimal"/>
      <w:lvlText w:val="%4."/>
      <w:lvlJc w:val="left"/>
      <w:pPr>
        <w:ind w:left="2946" w:hanging="360"/>
      </w:pPr>
      <w:rPr>
        <w:rFonts w:cs="Times New Roman"/>
      </w:rPr>
    </w:lvl>
    <w:lvl w:ilvl="4" w:tplc="041B0019" w:tentative="1">
      <w:start w:val="1"/>
      <w:numFmt w:val="lowerLetter"/>
      <w:lvlText w:val="%5."/>
      <w:lvlJc w:val="left"/>
      <w:pPr>
        <w:ind w:left="3666" w:hanging="360"/>
      </w:pPr>
      <w:rPr>
        <w:rFonts w:cs="Times New Roman"/>
      </w:rPr>
    </w:lvl>
    <w:lvl w:ilvl="5" w:tplc="041B001B" w:tentative="1">
      <w:start w:val="1"/>
      <w:numFmt w:val="lowerRoman"/>
      <w:lvlText w:val="%6."/>
      <w:lvlJc w:val="right"/>
      <w:pPr>
        <w:ind w:left="4386" w:hanging="180"/>
      </w:pPr>
      <w:rPr>
        <w:rFonts w:cs="Times New Roman"/>
      </w:rPr>
    </w:lvl>
    <w:lvl w:ilvl="6" w:tplc="041B000F" w:tentative="1">
      <w:start w:val="1"/>
      <w:numFmt w:val="decimal"/>
      <w:lvlText w:val="%7."/>
      <w:lvlJc w:val="left"/>
      <w:pPr>
        <w:ind w:left="5106" w:hanging="360"/>
      </w:pPr>
      <w:rPr>
        <w:rFonts w:cs="Times New Roman"/>
      </w:rPr>
    </w:lvl>
    <w:lvl w:ilvl="7" w:tplc="041B0019" w:tentative="1">
      <w:start w:val="1"/>
      <w:numFmt w:val="lowerLetter"/>
      <w:lvlText w:val="%8."/>
      <w:lvlJc w:val="left"/>
      <w:pPr>
        <w:ind w:left="5826" w:hanging="360"/>
      </w:pPr>
      <w:rPr>
        <w:rFonts w:cs="Times New Roman"/>
      </w:rPr>
    </w:lvl>
    <w:lvl w:ilvl="8" w:tplc="041B001B" w:tentative="1">
      <w:start w:val="1"/>
      <w:numFmt w:val="lowerRoman"/>
      <w:lvlText w:val="%9."/>
      <w:lvlJc w:val="right"/>
      <w:pPr>
        <w:ind w:left="6546" w:hanging="18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D716C"/>
    <w:rsid w:val="003D716C"/>
    <w:rsid w:val="00860575"/>
    <w:rsid w:val="008A4481"/>
    <w:rsid w:val="00F60CD0"/>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style>
  <w:style w:type="character" w:default="1" w:styleId="Predvolenpsmoodseku">
    <w:name w:val="Default Paragraph Font"/>
    <w:uiPriority w:val="1"/>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semiHidden/>
    <w:unhideWhenUsed/>
    <w:rsid w:val="003D716C"/>
    <w:pPr>
      <w:tabs>
        <w:tab w:val="center" w:pos="4536"/>
        <w:tab w:val="right" w:pos="9072"/>
      </w:tabs>
      <w:spacing w:after="0" w:line="240" w:lineRule="auto"/>
    </w:pPr>
  </w:style>
  <w:style w:type="character" w:customStyle="1" w:styleId="HlavikaChar">
    <w:name w:val="Hlavička Char"/>
    <w:basedOn w:val="Predvolenpsmoodseku"/>
    <w:link w:val="Hlavika"/>
    <w:uiPriority w:val="99"/>
    <w:semiHidden/>
    <w:rsid w:val="003D716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style>
  <w:style w:type="character" w:default="1" w:styleId="Predvolenpsmoodseku">
    <w:name w:val="Default Paragraph Font"/>
    <w:uiPriority w:val="1"/>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semiHidden/>
    <w:unhideWhenUsed/>
    <w:rsid w:val="003D716C"/>
    <w:pPr>
      <w:tabs>
        <w:tab w:val="center" w:pos="4536"/>
        <w:tab w:val="right" w:pos="9072"/>
      </w:tabs>
      <w:spacing w:after="0" w:line="240" w:lineRule="auto"/>
    </w:pPr>
  </w:style>
  <w:style w:type="character" w:customStyle="1" w:styleId="HlavikaChar">
    <w:name w:val="Hlavička Char"/>
    <w:basedOn w:val="Predvolenpsmoodseku"/>
    <w:link w:val="Hlavika"/>
    <w:uiPriority w:val="99"/>
    <w:semiHidden/>
    <w:rsid w:val="003D716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5</Pages>
  <Words>2198</Words>
  <Characters>12532</Characters>
  <Application>Microsoft Office Word</Application>
  <DocSecurity>0</DocSecurity>
  <Lines>104</Lines>
  <Paragraphs>29</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14701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2017-04-26T09:22:00Z</dcterms:created>
  <dcterms:modified xsi:type="dcterms:W3CDTF">2017-04-26T10:22:00Z</dcterms:modified>
</cp:coreProperties>
</file>