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51793" w:rsidRDefault="00F51793" w:rsidP="00F51793">
      <w:pPr>
        <w:jc w:val="center"/>
        <w:rPr>
          <w:b/>
          <w:sz w:val="36"/>
        </w:rPr>
      </w:pPr>
      <w:r>
        <w:rPr>
          <w:b/>
          <w:sz w:val="36"/>
        </w:rPr>
        <w:t>Poznámky k 31.12.2016 - textová časť</w:t>
      </w:r>
    </w:p>
    <w:p w:rsidR="00F51793" w:rsidRDefault="00F51793" w:rsidP="00F51793">
      <w:pPr>
        <w:rPr>
          <w:b/>
          <w:sz w:val="24"/>
          <w:szCs w:val="24"/>
          <w:u w:val="single"/>
        </w:rPr>
      </w:pPr>
    </w:p>
    <w:p w:rsidR="00F51793" w:rsidRDefault="00F51793" w:rsidP="00F51793">
      <w:pPr>
        <w:jc w:val="center"/>
        <w:rPr>
          <w:b/>
          <w:sz w:val="24"/>
          <w:szCs w:val="24"/>
        </w:rPr>
      </w:pPr>
      <w:r>
        <w:rPr>
          <w:b/>
          <w:sz w:val="24"/>
          <w:szCs w:val="24"/>
        </w:rPr>
        <w:t>Čl. I</w:t>
      </w:r>
    </w:p>
    <w:p w:rsidR="00F51793" w:rsidRDefault="00F51793" w:rsidP="00F51793">
      <w:pPr>
        <w:jc w:val="center"/>
        <w:rPr>
          <w:b/>
          <w:sz w:val="24"/>
          <w:szCs w:val="24"/>
        </w:rPr>
      </w:pPr>
      <w:r>
        <w:rPr>
          <w:b/>
          <w:sz w:val="24"/>
          <w:szCs w:val="24"/>
        </w:rPr>
        <w:t>Všeobecné údaje</w:t>
      </w:r>
    </w:p>
    <w:p w:rsidR="00F51793" w:rsidRDefault="00F51793" w:rsidP="00F51793">
      <w:pPr>
        <w:numPr>
          <w:ilvl w:val="0"/>
          <w:numId w:val="2"/>
        </w:numPr>
        <w:tabs>
          <w:tab w:val="num" w:pos="284"/>
        </w:tabs>
        <w:ind w:left="284" w:hanging="284"/>
        <w:rPr>
          <w:b/>
          <w:sz w:val="24"/>
          <w:szCs w:val="24"/>
        </w:rPr>
      </w:pPr>
      <w:r>
        <w:rPr>
          <w:b/>
          <w:sz w:val="24"/>
          <w:szCs w:val="24"/>
        </w:rPr>
        <w:t xml:space="preserve">Identifikačné údaje účtovnej jednotky </w:t>
      </w:r>
    </w:p>
    <w:p w:rsidR="00F51793" w:rsidRDefault="00F51793" w:rsidP="00F51793">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F51793" w:rsidTr="00F51793">
        <w:tc>
          <w:tcPr>
            <w:tcW w:w="478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sz w:val="24"/>
                <w:szCs w:val="24"/>
                <w:lang w:eastAsia="en-US"/>
              </w:rPr>
            </w:pPr>
            <w:r>
              <w:rPr>
                <w:sz w:val="24"/>
                <w:szCs w:val="24"/>
                <w:lang w:eastAsia="en-US"/>
              </w:rPr>
              <w:t>a)</w:t>
            </w:r>
          </w:p>
        </w:tc>
        <w:tc>
          <w:tcPr>
            <w:tcW w:w="5479"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sz w:val="24"/>
                <w:szCs w:val="24"/>
                <w:lang w:eastAsia="en-US"/>
              </w:rPr>
            </w:pPr>
          </w:p>
        </w:tc>
      </w:tr>
      <w:tr w:rsidR="00F51793" w:rsidTr="00F51793">
        <w:tc>
          <w:tcPr>
            <w:tcW w:w="478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sz w:val="24"/>
                <w:szCs w:val="24"/>
                <w:lang w:eastAsia="en-US"/>
              </w:rPr>
            </w:pPr>
            <w:r>
              <w:rPr>
                <w:sz w:val="24"/>
                <w:szCs w:val="24"/>
                <w:lang w:eastAsia="en-US"/>
              </w:rPr>
              <w:t>Názov účtovnej jednotky</w:t>
            </w:r>
          </w:p>
        </w:tc>
        <w:tc>
          <w:tcPr>
            <w:tcW w:w="5479"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sz w:val="24"/>
                <w:szCs w:val="24"/>
                <w:lang w:eastAsia="en-US"/>
              </w:rPr>
            </w:pPr>
            <w:r>
              <w:rPr>
                <w:sz w:val="24"/>
                <w:szCs w:val="24"/>
                <w:lang w:eastAsia="en-US"/>
              </w:rPr>
              <w:t xml:space="preserve">Obec </w:t>
            </w:r>
            <w:proofErr w:type="spellStart"/>
            <w:r>
              <w:rPr>
                <w:sz w:val="24"/>
                <w:szCs w:val="24"/>
                <w:lang w:eastAsia="en-US"/>
              </w:rPr>
              <w:t>Belá-Dulice</w:t>
            </w:r>
            <w:proofErr w:type="spellEnd"/>
          </w:p>
        </w:tc>
      </w:tr>
      <w:tr w:rsidR="00F51793" w:rsidTr="00F51793">
        <w:tc>
          <w:tcPr>
            <w:tcW w:w="478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sz w:val="24"/>
                <w:szCs w:val="24"/>
                <w:lang w:eastAsia="en-US"/>
              </w:rPr>
            </w:pPr>
            <w:r>
              <w:rPr>
                <w:sz w:val="24"/>
                <w:szCs w:val="24"/>
                <w:lang w:eastAsia="en-US"/>
              </w:rPr>
              <w:t>Sídlo účtovnej jednotky</w:t>
            </w:r>
          </w:p>
        </w:tc>
        <w:tc>
          <w:tcPr>
            <w:tcW w:w="5479"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sz w:val="24"/>
                <w:szCs w:val="24"/>
                <w:lang w:eastAsia="en-US"/>
              </w:rPr>
            </w:pPr>
            <w:proofErr w:type="spellStart"/>
            <w:r>
              <w:rPr>
                <w:sz w:val="24"/>
                <w:szCs w:val="24"/>
                <w:lang w:eastAsia="en-US"/>
              </w:rPr>
              <w:t>Belá-Dulice</w:t>
            </w:r>
            <w:proofErr w:type="spellEnd"/>
            <w:r>
              <w:rPr>
                <w:sz w:val="24"/>
                <w:szCs w:val="24"/>
                <w:lang w:eastAsia="en-US"/>
              </w:rPr>
              <w:t xml:space="preserve"> 86</w:t>
            </w:r>
          </w:p>
        </w:tc>
      </w:tr>
      <w:tr w:rsidR="00F51793" w:rsidTr="00F51793">
        <w:tc>
          <w:tcPr>
            <w:tcW w:w="478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sz w:val="24"/>
                <w:szCs w:val="24"/>
                <w:lang w:eastAsia="en-US"/>
              </w:rPr>
            </w:pPr>
            <w:r>
              <w:rPr>
                <w:sz w:val="24"/>
                <w:szCs w:val="24"/>
                <w:lang w:eastAsia="en-US"/>
              </w:rPr>
              <w:t>IČO</w:t>
            </w:r>
          </w:p>
        </w:tc>
        <w:tc>
          <w:tcPr>
            <w:tcW w:w="5479"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sz w:val="24"/>
                <w:szCs w:val="24"/>
                <w:lang w:eastAsia="en-US"/>
              </w:rPr>
            </w:pPr>
            <w:r>
              <w:rPr>
                <w:sz w:val="24"/>
                <w:szCs w:val="24"/>
                <w:lang w:eastAsia="en-US"/>
              </w:rPr>
              <w:t>00316563</w:t>
            </w:r>
          </w:p>
        </w:tc>
      </w:tr>
      <w:tr w:rsidR="00F51793" w:rsidTr="00F51793">
        <w:tc>
          <w:tcPr>
            <w:tcW w:w="478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sz w:val="24"/>
                <w:szCs w:val="24"/>
                <w:lang w:eastAsia="en-US"/>
              </w:rPr>
            </w:pPr>
            <w:r>
              <w:rPr>
                <w:sz w:val="24"/>
                <w:szCs w:val="24"/>
                <w:lang w:eastAsia="en-US"/>
              </w:rPr>
              <w:t xml:space="preserve">Dátum zriadenia </w:t>
            </w:r>
          </w:p>
        </w:tc>
        <w:tc>
          <w:tcPr>
            <w:tcW w:w="5479"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sz w:val="24"/>
                <w:szCs w:val="24"/>
                <w:lang w:eastAsia="en-US"/>
              </w:rPr>
            </w:pPr>
            <w:r>
              <w:rPr>
                <w:sz w:val="24"/>
                <w:szCs w:val="24"/>
                <w:lang w:eastAsia="en-US"/>
              </w:rPr>
              <w:t>1.1.1991</w:t>
            </w:r>
          </w:p>
        </w:tc>
      </w:tr>
      <w:tr w:rsidR="00F51793" w:rsidTr="00F51793">
        <w:tc>
          <w:tcPr>
            <w:tcW w:w="478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sz w:val="24"/>
                <w:szCs w:val="24"/>
                <w:lang w:eastAsia="en-US"/>
              </w:rPr>
            </w:pPr>
            <w:r>
              <w:rPr>
                <w:sz w:val="24"/>
                <w:szCs w:val="24"/>
                <w:lang w:eastAsia="en-US"/>
              </w:rPr>
              <w:t>Spôsob zriadenia</w:t>
            </w:r>
          </w:p>
        </w:tc>
        <w:tc>
          <w:tcPr>
            <w:tcW w:w="5479"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sz w:val="24"/>
                <w:szCs w:val="24"/>
                <w:lang w:eastAsia="en-US"/>
              </w:rPr>
            </w:pPr>
            <w:r>
              <w:rPr>
                <w:sz w:val="24"/>
                <w:szCs w:val="24"/>
                <w:lang w:eastAsia="en-US"/>
              </w:rPr>
              <w:t>zákonom</w:t>
            </w:r>
          </w:p>
        </w:tc>
      </w:tr>
      <w:tr w:rsidR="00F51793" w:rsidTr="00F51793">
        <w:tc>
          <w:tcPr>
            <w:tcW w:w="478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sz w:val="24"/>
                <w:szCs w:val="24"/>
                <w:lang w:eastAsia="en-US"/>
              </w:rPr>
            </w:pPr>
            <w:r>
              <w:rPr>
                <w:sz w:val="24"/>
                <w:szCs w:val="24"/>
                <w:lang w:eastAsia="en-US"/>
              </w:rPr>
              <w:t xml:space="preserve">b) Právny dôvod na zostavenie účtovnej závierky </w:t>
            </w:r>
          </w:p>
        </w:tc>
        <w:tc>
          <w:tcPr>
            <w:tcW w:w="5479" w:type="dxa"/>
            <w:tcBorders>
              <w:top w:val="single" w:sz="4" w:space="0" w:color="auto"/>
              <w:left w:val="single" w:sz="4" w:space="0" w:color="auto"/>
              <w:bottom w:val="single" w:sz="4" w:space="0" w:color="auto"/>
              <w:right w:val="single" w:sz="4" w:space="0" w:color="auto"/>
            </w:tcBorders>
            <w:hideMark/>
          </w:tcPr>
          <w:p w:rsidR="00F51793" w:rsidRDefault="00106EB3">
            <w:pPr>
              <w:spacing w:line="276" w:lineRule="auto"/>
              <w:rPr>
                <w:sz w:val="24"/>
                <w:szCs w:val="24"/>
                <w:lang w:eastAsia="en-US"/>
              </w:rPr>
            </w:pPr>
            <w:r>
              <w:rPr>
                <w:rFonts w:cs="Tahoma"/>
                <w:b/>
                <w:bCs/>
                <w:sz w:val="24"/>
                <w:szCs w:val="24"/>
                <w:lang w:eastAsia="en-US"/>
              </w:rPr>
              <w:fldChar w:fldCharType="begin">
                <w:ffData>
                  <w:name w:val=""/>
                  <w:enabled/>
                  <w:calcOnExit w:val="0"/>
                  <w:checkBox>
                    <w:sizeAuto/>
                    <w:default w:val="1"/>
                  </w:checkBox>
                </w:ffData>
              </w:fldChar>
            </w:r>
            <w:r w:rsidR="00F51793">
              <w:rPr>
                <w:rFonts w:cs="Tahoma"/>
                <w:b/>
                <w:bCs/>
                <w:sz w:val="24"/>
                <w:szCs w:val="24"/>
                <w:lang w:eastAsia="en-US"/>
              </w:rPr>
              <w:instrText xml:space="preserve"> FORMCHECKBOX </w:instrText>
            </w:r>
            <w:r>
              <w:rPr>
                <w:rFonts w:cs="Tahoma"/>
                <w:b/>
                <w:bCs/>
                <w:sz w:val="24"/>
                <w:szCs w:val="24"/>
                <w:lang w:eastAsia="en-US"/>
              </w:rPr>
            </w:r>
            <w:r>
              <w:rPr>
                <w:rFonts w:cs="Tahoma"/>
                <w:b/>
                <w:bCs/>
                <w:sz w:val="24"/>
                <w:szCs w:val="24"/>
                <w:lang w:eastAsia="en-US"/>
              </w:rPr>
              <w:fldChar w:fldCharType="separate"/>
            </w:r>
            <w:r>
              <w:rPr>
                <w:rFonts w:cs="Tahoma"/>
                <w:b/>
                <w:bCs/>
                <w:sz w:val="24"/>
                <w:szCs w:val="24"/>
                <w:lang w:eastAsia="en-US"/>
              </w:rPr>
              <w:fldChar w:fldCharType="end"/>
            </w:r>
            <w:r w:rsidR="00F51793">
              <w:rPr>
                <w:b/>
                <w:sz w:val="24"/>
                <w:szCs w:val="24"/>
                <w:lang w:eastAsia="en-US"/>
              </w:rPr>
              <w:t xml:space="preserve">    </w:t>
            </w:r>
            <w:r w:rsidR="00F51793">
              <w:rPr>
                <w:sz w:val="24"/>
                <w:szCs w:val="24"/>
                <w:lang w:eastAsia="en-US"/>
              </w:rPr>
              <w:t>riadna</w:t>
            </w:r>
          </w:p>
          <w:p w:rsidR="00F51793" w:rsidRDefault="00106EB3">
            <w:pPr>
              <w:spacing w:line="276" w:lineRule="auto"/>
              <w:rPr>
                <w:sz w:val="24"/>
                <w:szCs w:val="24"/>
                <w:lang w:eastAsia="en-US"/>
              </w:rPr>
            </w:pPr>
            <w:r>
              <w:rPr>
                <w:rFonts w:cs="Tahoma"/>
                <w:b/>
                <w:bCs/>
                <w:sz w:val="24"/>
                <w:szCs w:val="24"/>
                <w:lang w:eastAsia="en-US"/>
              </w:rPr>
              <w:fldChar w:fldCharType="begin">
                <w:ffData>
                  <w:name w:val=""/>
                  <w:enabled/>
                  <w:calcOnExit w:val="0"/>
                  <w:checkBox>
                    <w:sizeAuto/>
                    <w:default w:val="0"/>
                  </w:checkBox>
                </w:ffData>
              </w:fldChar>
            </w:r>
            <w:r w:rsidR="00F51793">
              <w:rPr>
                <w:rFonts w:cs="Tahoma"/>
                <w:b/>
                <w:bCs/>
                <w:sz w:val="24"/>
                <w:szCs w:val="24"/>
                <w:lang w:eastAsia="en-US"/>
              </w:rPr>
              <w:instrText xml:space="preserve"> FORMCHECKBOX </w:instrText>
            </w:r>
            <w:r>
              <w:rPr>
                <w:rFonts w:cs="Tahoma"/>
                <w:b/>
                <w:bCs/>
                <w:sz w:val="24"/>
                <w:szCs w:val="24"/>
                <w:lang w:eastAsia="en-US"/>
              </w:rPr>
            </w:r>
            <w:r>
              <w:rPr>
                <w:rFonts w:cs="Tahoma"/>
                <w:b/>
                <w:bCs/>
                <w:sz w:val="24"/>
                <w:szCs w:val="24"/>
                <w:lang w:eastAsia="en-US"/>
              </w:rPr>
              <w:fldChar w:fldCharType="separate"/>
            </w:r>
            <w:r>
              <w:rPr>
                <w:rFonts w:cs="Tahoma"/>
                <w:b/>
                <w:bCs/>
                <w:sz w:val="24"/>
                <w:szCs w:val="24"/>
                <w:lang w:eastAsia="en-US"/>
              </w:rPr>
              <w:fldChar w:fldCharType="end"/>
            </w:r>
            <w:r w:rsidR="00F51793">
              <w:rPr>
                <w:sz w:val="24"/>
                <w:szCs w:val="24"/>
                <w:lang w:eastAsia="en-US"/>
              </w:rPr>
              <w:t xml:space="preserve">    mimoriadna </w:t>
            </w:r>
          </w:p>
        </w:tc>
      </w:tr>
      <w:tr w:rsidR="00F51793" w:rsidTr="00F51793">
        <w:tc>
          <w:tcPr>
            <w:tcW w:w="478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sz w:val="24"/>
                <w:szCs w:val="24"/>
                <w:lang w:eastAsia="en-US"/>
              </w:rPr>
            </w:pPr>
            <w:r>
              <w:rPr>
                <w:sz w:val="24"/>
                <w:szCs w:val="24"/>
                <w:lang w:eastAsia="en-US"/>
              </w:rPr>
              <w:t>c) Účtovná jednotka je súčasťou konsolidovaného celku</w:t>
            </w:r>
          </w:p>
        </w:tc>
        <w:tc>
          <w:tcPr>
            <w:tcW w:w="5479"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sz w:val="24"/>
                <w:szCs w:val="24"/>
                <w:lang w:eastAsia="en-US"/>
              </w:rPr>
            </w:pPr>
            <w:r>
              <w:rPr>
                <w:rFonts w:cs="Tahoma"/>
                <w:b/>
                <w:bCs/>
                <w:sz w:val="24"/>
                <w:szCs w:val="24"/>
                <w:lang w:eastAsia="en-US"/>
              </w:rPr>
              <w:t>X</w:t>
            </w:r>
            <w:r>
              <w:rPr>
                <w:b/>
                <w:sz w:val="24"/>
                <w:szCs w:val="24"/>
                <w:lang w:eastAsia="en-US"/>
              </w:rPr>
              <w:t xml:space="preserve">  </w:t>
            </w:r>
            <w:r>
              <w:rPr>
                <w:sz w:val="24"/>
                <w:szCs w:val="24"/>
                <w:lang w:eastAsia="en-US"/>
              </w:rPr>
              <w:t>áno</w:t>
            </w:r>
          </w:p>
          <w:p w:rsidR="00F51793" w:rsidRDefault="00F51793">
            <w:pPr>
              <w:spacing w:line="276" w:lineRule="auto"/>
              <w:rPr>
                <w:rFonts w:cs="Tahoma"/>
                <w:b/>
                <w:bCs/>
                <w:sz w:val="24"/>
                <w:szCs w:val="24"/>
                <w:lang w:eastAsia="en-US"/>
              </w:rPr>
            </w:pPr>
            <w:r>
              <w:rPr>
                <w:sz w:val="24"/>
                <w:szCs w:val="24"/>
                <w:lang w:eastAsia="en-US"/>
              </w:rPr>
              <w:t xml:space="preserve">    </w:t>
            </w:r>
          </w:p>
        </w:tc>
      </w:tr>
    </w:tbl>
    <w:p w:rsidR="00F51793" w:rsidRDefault="00F51793" w:rsidP="00F51793">
      <w:pPr>
        <w:jc w:val="center"/>
        <w:rPr>
          <w:b/>
          <w:sz w:val="24"/>
          <w:szCs w:val="24"/>
        </w:rPr>
      </w:pPr>
    </w:p>
    <w:p w:rsidR="00F51793" w:rsidRDefault="00F51793" w:rsidP="00F51793">
      <w:pPr>
        <w:numPr>
          <w:ilvl w:val="0"/>
          <w:numId w:val="2"/>
        </w:numPr>
        <w:tabs>
          <w:tab w:val="num" w:pos="284"/>
        </w:tabs>
        <w:ind w:left="284" w:hanging="284"/>
        <w:rPr>
          <w:b/>
          <w:sz w:val="24"/>
          <w:szCs w:val="24"/>
        </w:rPr>
      </w:pPr>
      <w:r>
        <w:rPr>
          <w:b/>
          <w:sz w:val="24"/>
          <w:szCs w:val="24"/>
        </w:rPr>
        <w:t xml:space="preserve">Opis činnosti účtovnej jednotky </w:t>
      </w:r>
    </w:p>
    <w:p w:rsidR="00F51793" w:rsidRDefault="00F51793" w:rsidP="00F51793">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F51793" w:rsidTr="00F51793">
        <w:tc>
          <w:tcPr>
            <w:tcW w:w="478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sz w:val="24"/>
                <w:szCs w:val="24"/>
                <w:lang w:eastAsia="en-US"/>
              </w:rPr>
            </w:pPr>
            <w:r>
              <w:rPr>
                <w:sz w:val="24"/>
                <w:szCs w:val="24"/>
                <w:lang w:eastAsia="en-US"/>
              </w:rPr>
              <w:t>Hlavná činnosť účtovnej jednotky</w:t>
            </w:r>
          </w:p>
        </w:tc>
        <w:tc>
          <w:tcPr>
            <w:tcW w:w="5479"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sz w:val="24"/>
                <w:szCs w:val="24"/>
                <w:lang w:eastAsia="en-US"/>
              </w:rPr>
            </w:pPr>
            <w:r>
              <w:rPr>
                <w:rFonts w:ascii="Arial" w:hAnsi="Arial" w:cs="Arial"/>
                <w:color w:val="000000"/>
                <w:sz w:val="23"/>
                <w:szCs w:val="23"/>
                <w:shd w:val="clear" w:color="auto" w:fill="FFFFFF"/>
                <w:lang w:eastAsia="en-US"/>
              </w:rPr>
              <w:t>Starostlivosť o všestranný rozvoj jej územia a o potreby jej obyvateľov</w:t>
            </w:r>
          </w:p>
        </w:tc>
      </w:tr>
    </w:tbl>
    <w:p w:rsidR="00F51793" w:rsidRDefault="00F51793" w:rsidP="00F51793">
      <w:pPr>
        <w:rPr>
          <w:b/>
          <w:sz w:val="24"/>
          <w:szCs w:val="24"/>
        </w:rPr>
      </w:pPr>
    </w:p>
    <w:p w:rsidR="00F51793" w:rsidRDefault="00F51793" w:rsidP="00F51793">
      <w:pPr>
        <w:numPr>
          <w:ilvl w:val="0"/>
          <w:numId w:val="2"/>
        </w:numPr>
        <w:tabs>
          <w:tab w:val="num" w:pos="284"/>
        </w:tabs>
        <w:ind w:left="284" w:hanging="284"/>
        <w:rPr>
          <w:b/>
          <w:sz w:val="24"/>
          <w:szCs w:val="24"/>
        </w:rPr>
      </w:pPr>
      <w:r>
        <w:rPr>
          <w:b/>
          <w:sz w:val="24"/>
          <w:szCs w:val="24"/>
        </w:rPr>
        <w:t xml:space="preserve">Informácie o štatutárnych zástupcoch a o organizačnej štruktúre účtovnej jednotky </w:t>
      </w:r>
    </w:p>
    <w:p w:rsidR="00F51793" w:rsidRDefault="00F51793" w:rsidP="00F51793">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F51793" w:rsidTr="00F51793">
        <w:tc>
          <w:tcPr>
            <w:tcW w:w="478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sz w:val="24"/>
                <w:szCs w:val="24"/>
                <w:lang w:eastAsia="en-US"/>
              </w:rPr>
            </w:pPr>
            <w:r>
              <w:rPr>
                <w:sz w:val="24"/>
                <w:szCs w:val="24"/>
                <w:lang w:eastAsia="en-US"/>
              </w:rPr>
              <w:t>Štatutárny zástupca (meno a priezvisko)</w:t>
            </w:r>
          </w:p>
          <w:p w:rsidR="00F51793" w:rsidRDefault="00F51793">
            <w:pPr>
              <w:spacing w:line="276" w:lineRule="auto"/>
              <w:rPr>
                <w:sz w:val="24"/>
                <w:szCs w:val="24"/>
                <w:lang w:eastAsia="en-US"/>
              </w:rPr>
            </w:pPr>
            <w:r>
              <w:rPr>
                <w:sz w:val="24"/>
                <w:szCs w:val="24"/>
                <w:lang w:eastAsia="en-US"/>
              </w:rPr>
              <w:t>Funkcia</w:t>
            </w:r>
          </w:p>
        </w:tc>
        <w:tc>
          <w:tcPr>
            <w:tcW w:w="5479"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sz w:val="24"/>
                <w:szCs w:val="24"/>
                <w:lang w:eastAsia="en-US"/>
              </w:rPr>
            </w:pPr>
            <w:r>
              <w:rPr>
                <w:sz w:val="24"/>
                <w:szCs w:val="24"/>
                <w:lang w:eastAsia="en-US"/>
              </w:rPr>
              <w:t xml:space="preserve">Ing. </w:t>
            </w:r>
            <w:proofErr w:type="spellStart"/>
            <w:r>
              <w:rPr>
                <w:sz w:val="24"/>
                <w:szCs w:val="24"/>
                <w:lang w:eastAsia="en-US"/>
              </w:rPr>
              <w:t>Igor.Kapusta</w:t>
            </w:r>
            <w:proofErr w:type="spellEnd"/>
          </w:p>
          <w:p w:rsidR="00F51793" w:rsidRDefault="00F51793">
            <w:pPr>
              <w:spacing w:line="276" w:lineRule="auto"/>
              <w:rPr>
                <w:sz w:val="24"/>
                <w:szCs w:val="24"/>
                <w:lang w:eastAsia="en-US"/>
              </w:rPr>
            </w:pPr>
            <w:r>
              <w:rPr>
                <w:sz w:val="24"/>
                <w:szCs w:val="24"/>
                <w:lang w:eastAsia="en-US"/>
              </w:rPr>
              <w:t>Starosta obce</w:t>
            </w:r>
          </w:p>
        </w:tc>
      </w:tr>
      <w:tr w:rsidR="00F51793" w:rsidTr="00F51793">
        <w:tc>
          <w:tcPr>
            <w:tcW w:w="478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sz w:val="24"/>
                <w:szCs w:val="24"/>
                <w:lang w:eastAsia="en-US"/>
              </w:rPr>
            </w:pPr>
            <w:r>
              <w:rPr>
                <w:sz w:val="24"/>
                <w:szCs w:val="24"/>
                <w:lang w:eastAsia="en-US"/>
              </w:rPr>
              <w:t>Priemerný počet zamestnancov počas účtovného obdobia</w:t>
            </w:r>
          </w:p>
        </w:tc>
        <w:tc>
          <w:tcPr>
            <w:tcW w:w="5479"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sz w:val="24"/>
                <w:szCs w:val="24"/>
                <w:lang w:eastAsia="en-US"/>
              </w:rPr>
            </w:pPr>
            <w:r>
              <w:rPr>
                <w:sz w:val="24"/>
                <w:szCs w:val="24"/>
                <w:lang w:eastAsia="en-US"/>
              </w:rPr>
              <w:t>16</w:t>
            </w:r>
          </w:p>
        </w:tc>
      </w:tr>
      <w:tr w:rsidR="00F51793" w:rsidTr="00F51793">
        <w:tc>
          <w:tcPr>
            <w:tcW w:w="478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sz w:val="24"/>
                <w:szCs w:val="24"/>
                <w:lang w:eastAsia="en-US"/>
              </w:rPr>
            </w:pPr>
            <w:r>
              <w:rPr>
                <w:sz w:val="24"/>
                <w:szCs w:val="24"/>
                <w:lang w:eastAsia="en-US"/>
              </w:rPr>
              <w:t xml:space="preserve">Počet zamestnancov ku dňu, ku ktorému sa zostavuje účtovná závierka účtovnej jednotky z toho:  </w:t>
            </w:r>
          </w:p>
          <w:p w:rsidR="00F51793" w:rsidRDefault="00F51793">
            <w:pPr>
              <w:numPr>
                <w:ilvl w:val="0"/>
                <w:numId w:val="4"/>
              </w:numPr>
              <w:spacing w:line="276" w:lineRule="auto"/>
              <w:ind w:left="176" w:hanging="142"/>
              <w:rPr>
                <w:sz w:val="24"/>
                <w:szCs w:val="24"/>
                <w:lang w:eastAsia="en-US"/>
              </w:rPr>
            </w:pPr>
            <w:r>
              <w:rPr>
                <w:sz w:val="24"/>
                <w:szCs w:val="24"/>
                <w:lang w:eastAsia="en-US"/>
              </w:rPr>
              <w:t xml:space="preserve">počet vedúcich zamestnancov </w:t>
            </w:r>
          </w:p>
        </w:tc>
        <w:tc>
          <w:tcPr>
            <w:tcW w:w="5479"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sz w:val="24"/>
                <w:szCs w:val="24"/>
                <w:lang w:eastAsia="en-US"/>
              </w:rPr>
            </w:pPr>
            <w:r>
              <w:rPr>
                <w:sz w:val="24"/>
                <w:szCs w:val="24"/>
                <w:lang w:eastAsia="en-US"/>
              </w:rPr>
              <w:t>17</w:t>
            </w:r>
          </w:p>
          <w:p w:rsidR="00F51793" w:rsidRDefault="00F51793">
            <w:pPr>
              <w:spacing w:line="276" w:lineRule="auto"/>
              <w:rPr>
                <w:sz w:val="24"/>
                <w:szCs w:val="24"/>
                <w:lang w:eastAsia="en-US"/>
              </w:rPr>
            </w:pPr>
          </w:p>
          <w:p w:rsidR="00F51793" w:rsidRDefault="00F51793">
            <w:pPr>
              <w:spacing w:line="276" w:lineRule="auto"/>
              <w:rPr>
                <w:sz w:val="24"/>
                <w:szCs w:val="24"/>
                <w:lang w:eastAsia="en-US"/>
              </w:rPr>
            </w:pPr>
          </w:p>
          <w:p w:rsidR="00F51793" w:rsidRDefault="00F51793">
            <w:pPr>
              <w:spacing w:line="276" w:lineRule="auto"/>
              <w:rPr>
                <w:sz w:val="24"/>
                <w:szCs w:val="24"/>
                <w:lang w:eastAsia="en-US"/>
              </w:rPr>
            </w:pPr>
            <w:r>
              <w:rPr>
                <w:sz w:val="24"/>
                <w:szCs w:val="24"/>
                <w:lang w:eastAsia="en-US"/>
              </w:rPr>
              <w:t>3</w:t>
            </w:r>
          </w:p>
        </w:tc>
      </w:tr>
    </w:tbl>
    <w:p w:rsidR="00F51793" w:rsidRDefault="00F51793" w:rsidP="00F51793">
      <w:pPr>
        <w:jc w:val="center"/>
        <w:rPr>
          <w:sz w:val="24"/>
          <w:szCs w:val="24"/>
        </w:rPr>
      </w:pPr>
    </w:p>
    <w:p w:rsidR="00F51793" w:rsidRDefault="00F51793" w:rsidP="00F51793">
      <w:pPr>
        <w:jc w:val="center"/>
        <w:rPr>
          <w:b/>
          <w:sz w:val="24"/>
          <w:szCs w:val="24"/>
        </w:rPr>
      </w:pPr>
    </w:p>
    <w:p w:rsidR="00F51793" w:rsidRDefault="00F51793" w:rsidP="00F51793">
      <w:pPr>
        <w:jc w:val="center"/>
        <w:rPr>
          <w:b/>
          <w:sz w:val="24"/>
          <w:szCs w:val="24"/>
        </w:rPr>
      </w:pPr>
      <w:r>
        <w:rPr>
          <w:b/>
          <w:sz w:val="24"/>
          <w:szCs w:val="24"/>
        </w:rPr>
        <w:br w:type="page"/>
      </w:r>
      <w:r>
        <w:rPr>
          <w:b/>
          <w:sz w:val="24"/>
          <w:szCs w:val="24"/>
        </w:rPr>
        <w:lastRenderedPageBreak/>
        <w:t>Čl. II</w:t>
      </w:r>
    </w:p>
    <w:p w:rsidR="00F51793" w:rsidRDefault="00F51793" w:rsidP="00F51793">
      <w:pPr>
        <w:jc w:val="center"/>
        <w:rPr>
          <w:b/>
          <w:sz w:val="24"/>
          <w:szCs w:val="24"/>
        </w:rPr>
      </w:pPr>
      <w:r>
        <w:rPr>
          <w:b/>
          <w:sz w:val="24"/>
          <w:szCs w:val="24"/>
        </w:rPr>
        <w:t xml:space="preserve">Informácie o účtovných zásadách a účtovných metódach </w:t>
      </w:r>
    </w:p>
    <w:p w:rsidR="00F51793" w:rsidRDefault="00F51793" w:rsidP="00F51793">
      <w:pPr>
        <w:rPr>
          <w:sz w:val="24"/>
          <w:szCs w:val="24"/>
        </w:rPr>
      </w:pPr>
    </w:p>
    <w:p w:rsidR="00F51793" w:rsidRDefault="00F51793" w:rsidP="00F51793">
      <w:pPr>
        <w:numPr>
          <w:ilvl w:val="0"/>
          <w:numId w:val="6"/>
        </w:numPr>
        <w:tabs>
          <w:tab w:val="num" w:pos="284"/>
        </w:tabs>
        <w:ind w:left="284" w:hanging="284"/>
        <w:jc w:val="both"/>
        <w:rPr>
          <w:b/>
          <w:sz w:val="24"/>
          <w:szCs w:val="24"/>
        </w:rPr>
      </w:pPr>
      <w:r>
        <w:rPr>
          <w:b/>
          <w:sz w:val="24"/>
          <w:szCs w:val="24"/>
        </w:rPr>
        <w:t xml:space="preserve">Účtovná závierka je zostavená za splnenia predpokladu nepretržitého pokračovania účtovnej jednotky vo svojej činnosti                </w:t>
      </w:r>
      <w:r>
        <w:rPr>
          <w:rFonts w:cs="Tahoma"/>
          <w:b/>
          <w:bCs/>
          <w:sz w:val="22"/>
          <w:szCs w:val="22"/>
        </w:rPr>
        <w:t xml:space="preserve">                                                            </w:t>
      </w:r>
      <w:r w:rsidR="00106EB3">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106EB3">
        <w:rPr>
          <w:rFonts w:cs="Tahoma"/>
          <w:b/>
          <w:bCs/>
          <w:sz w:val="22"/>
          <w:szCs w:val="22"/>
        </w:rPr>
      </w:r>
      <w:r w:rsidR="00106EB3">
        <w:rPr>
          <w:rFonts w:cs="Tahoma"/>
          <w:b/>
          <w:bCs/>
          <w:sz w:val="22"/>
          <w:szCs w:val="22"/>
        </w:rPr>
        <w:fldChar w:fldCharType="separate"/>
      </w:r>
      <w:r w:rsidR="00106EB3">
        <w:rPr>
          <w:rFonts w:cs="Tahoma"/>
          <w:b/>
          <w:bCs/>
          <w:sz w:val="22"/>
          <w:szCs w:val="22"/>
        </w:rPr>
        <w:fldChar w:fldCharType="end"/>
      </w:r>
      <w:r>
        <w:rPr>
          <w:rFonts w:cs="Tahoma"/>
          <w:b/>
          <w:bCs/>
          <w:sz w:val="22"/>
          <w:szCs w:val="22"/>
        </w:rPr>
        <w:t xml:space="preserve">  áno            </w:t>
      </w:r>
      <w:r w:rsidR="00106EB3">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106EB3">
        <w:rPr>
          <w:rFonts w:cs="Tahoma"/>
          <w:b/>
          <w:bCs/>
          <w:sz w:val="22"/>
          <w:szCs w:val="22"/>
        </w:rPr>
      </w:r>
      <w:r w:rsidR="00106EB3">
        <w:rPr>
          <w:rFonts w:cs="Tahoma"/>
          <w:b/>
          <w:bCs/>
          <w:sz w:val="22"/>
          <w:szCs w:val="22"/>
        </w:rPr>
        <w:fldChar w:fldCharType="separate"/>
      </w:r>
      <w:r w:rsidR="00106EB3">
        <w:rPr>
          <w:rFonts w:cs="Tahoma"/>
          <w:b/>
          <w:bCs/>
          <w:sz w:val="22"/>
          <w:szCs w:val="22"/>
        </w:rPr>
        <w:fldChar w:fldCharType="end"/>
      </w:r>
      <w:r>
        <w:rPr>
          <w:rFonts w:cs="Tahoma"/>
          <w:b/>
          <w:bCs/>
          <w:sz w:val="22"/>
          <w:szCs w:val="22"/>
        </w:rPr>
        <w:t xml:space="preserve">  nie</w:t>
      </w:r>
    </w:p>
    <w:p w:rsidR="00F51793" w:rsidRDefault="00F51793" w:rsidP="00F51793">
      <w:pPr>
        <w:spacing w:line="360" w:lineRule="auto"/>
        <w:jc w:val="both"/>
        <w:rPr>
          <w:sz w:val="24"/>
          <w:szCs w:val="24"/>
        </w:rPr>
      </w:pPr>
    </w:p>
    <w:p w:rsidR="00F51793" w:rsidRDefault="00F51793" w:rsidP="00F51793">
      <w:pPr>
        <w:numPr>
          <w:ilvl w:val="0"/>
          <w:numId w:val="6"/>
        </w:numPr>
        <w:tabs>
          <w:tab w:val="num" w:pos="284"/>
        </w:tabs>
        <w:ind w:left="284" w:hanging="284"/>
        <w:jc w:val="both"/>
        <w:rPr>
          <w:b/>
          <w:sz w:val="24"/>
          <w:szCs w:val="24"/>
        </w:rPr>
      </w:pPr>
      <w:r>
        <w:rPr>
          <w:b/>
          <w:sz w:val="24"/>
          <w:szCs w:val="24"/>
        </w:rPr>
        <w:t xml:space="preserve">Zmeny účtovných metód a účtovných zásad </w:t>
      </w:r>
    </w:p>
    <w:p w:rsidR="00F51793" w:rsidRDefault="00F51793" w:rsidP="00F51793">
      <w:pPr>
        <w:ind w:left="284"/>
        <w:jc w:val="both"/>
        <w:rPr>
          <w:rFonts w:cs="Tahoma"/>
          <w:b/>
          <w:bCs/>
          <w:sz w:val="22"/>
          <w:szCs w:val="22"/>
        </w:rPr>
      </w:pPr>
      <w:r>
        <w:rPr>
          <w:sz w:val="24"/>
          <w:szCs w:val="24"/>
        </w:rPr>
        <w:t xml:space="preserve">Účtovná jednotka zmenila účtovné metódy, účtovné zásady oproti predchádzajúcemu účtovnému obdobiu                                                                                                         </w:t>
      </w:r>
      <w:r>
        <w:rPr>
          <w:rFonts w:cs="Tahoma"/>
          <w:b/>
          <w:bCs/>
          <w:sz w:val="22"/>
          <w:szCs w:val="22"/>
        </w:rPr>
        <w:t xml:space="preserve"> </w:t>
      </w:r>
      <w:r w:rsidR="00106EB3">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106EB3">
        <w:rPr>
          <w:rFonts w:cs="Tahoma"/>
          <w:b/>
          <w:bCs/>
          <w:sz w:val="22"/>
          <w:szCs w:val="22"/>
        </w:rPr>
      </w:r>
      <w:r w:rsidR="00106EB3">
        <w:rPr>
          <w:rFonts w:cs="Tahoma"/>
          <w:b/>
          <w:bCs/>
          <w:sz w:val="22"/>
          <w:szCs w:val="22"/>
        </w:rPr>
        <w:fldChar w:fldCharType="separate"/>
      </w:r>
      <w:r w:rsidR="00106EB3">
        <w:rPr>
          <w:rFonts w:cs="Tahoma"/>
          <w:b/>
          <w:bCs/>
          <w:sz w:val="22"/>
          <w:szCs w:val="22"/>
        </w:rPr>
        <w:fldChar w:fldCharType="end"/>
      </w:r>
      <w:r>
        <w:rPr>
          <w:rFonts w:cs="Tahoma"/>
          <w:b/>
          <w:bCs/>
          <w:sz w:val="22"/>
          <w:szCs w:val="22"/>
        </w:rPr>
        <w:t xml:space="preserve">  áno            </w:t>
      </w:r>
      <w:r w:rsidR="00106EB3">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106EB3">
        <w:rPr>
          <w:rFonts w:cs="Tahoma"/>
          <w:b/>
          <w:bCs/>
          <w:sz w:val="22"/>
          <w:szCs w:val="22"/>
        </w:rPr>
      </w:r>
      <w:r w:rsidR="00106EB3">
        <w:rPr>
          <w:rFonts w:cs="Tahoma"/>
          <w:b/>
          <w:bCs/>
          <w:sz w:val="22"/>
          <w:szCs w:val="22"/>
        </w:rPr>
        <w:fldChar w:fldCharType="separate"/>
      </w:r>
      <w:r w:rsidR="00106EB3">
        <w:rPr>
          <w:rFonts w:cs="Tahoma"/>
          <w:b/>
          <w:bCs/>
          <w:sz w:val="22"/>
          <w:szCs w:val="22"/>
        </w:rPr>
        <w:fldChar w:fldCharType="end"/>
      </w:r>
      <w:r>
        <w:rPr>
          <w:rFonts w:cs="Tahoma"/>
          <w:b/>
          <w:bCs/>
          <w:sz w:val="22"/>
          <w:szCs w:val="22"/>
        </w:rPr>
        <w:t xml:space="preserve">  nie</w:t>
      </w:r>
    </w:p>
    <w:p w:rsidR="00F51793" w:rsidRDefault="00F51793" w:rsidP="00F51793">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54"/>
        <w:gridCol w:w="2464"/>
        <w:gridCol w:w="2464"/>
        <w:gridCol w:w="2978"/>
      </w:tblGrid>
      <w:tr w:rsidR="00F51793" w:rsidTr="00F51793">
        <w:tc>
          <w:tcPr>
            <w:tcW w:w="2354" w:type="dxa"/>
            <w:tcBorders>
              <w:top w:val="single" w:sz="4" w:space="0" w:color="auto"/>
              <w:left w:val="single" w:sz="4" w:space="0" w:color="auto"/>
              <w:bottom w:val="single" w:sz="4" w:space="0" w:color="auto"/>
              <w:right w:val="single" w:sz="4" w:space="0" w:color="auto"/>
            </w:tcBorders>
            <w:shd w:val="clear" w:color="auto" w:fill="F2F2F2"/>
          </w:tcPr>
          <w:p w:rsidR="00F51793" w:rsidRDefault="00F51793">
            <w:pPr>
              <w:spacing w:line="276" w:lineRule="auto"/>
              <w:jc w:val="center"/>
              <w:rPr>
                <w:b/>
                <w:lang w:eastAsia="en-US"/>
              </w:rPr>
            </w:pPr>
          </w:p>
          <w:p w:rsidR="00F51793" w:rsidRDefault="00F51793">
            <w:pPr>
              <w:spacing w:line="276" w:lineRule="auto"/>
              <w:jc w:val="center"/>
              <w:rPr>
                <w:b/>
                <w:lang w:eastAsia="en-US"/>
              </w:rPr>
            </w:pPr>
            <w:r>
              <w:rPr>
                <w:b/>
                <w:lang w:eastAsia="en-US"/>
              </w:rPr>
              <w:t xml:space="preserve">Druh zmeny </w:t>
            </w:r>
          </w:p>
        </w:tc>
        <w:tc>
          <w:tcPr>
            <w:tcW w:w="2464" w:type="dxa"/>
            <w:tcBorders>
              <w:top w:val="single" w:sz="4" w:space="0" w:color="auto"/>
              <w:left w:val="single" w:sz="4" w:space="0" w:color="auto"/>
              <w:bottom w:val="single" w:sz="4" w:space="0" w:color="auto"/>
              <w:right w:val="single" w:sz="4" w:space="0" w:color="auto"/>
            </w:tcBorders>
            <w:shd w:val="clear" w:color="auto" w:fill="F2F2F2"/>
          </w:tcPr>
          <w:p w:rsidR="00F51793" w:rsidRDefault="00F51793">
            <w:pPr>
              <w:spacing w:line="276" w:lineRule="auto"/>
              <w:jc w:val="center"/>
              <w:rPr>
                <w:b/>
                <w:lang w:eastAsia="en-US"/>
              </w:rPr>
            </w:pPr>
          </w:p>
          <w:p w:rsidR="00F51793" w:rsidRDefault="00F51793">
            <w:pPr>
              <w:spacing w:line="276" w:lineRule="auto"/>
              <w:jc w:val="center"/>
              <w:rPr>
                <w:b/>
                <w:lang w:eastAsia="en-US"/>
              </w:rPr>
            </w:pPr>
            <w:r>
              <w:rPr>
                <w:b/>
                <w:lang w:eastAsia="en-US"/>
              </w:rPr>
              <w:t xml:space="preserve">Dôvod zmeny </w:t>
            </w:r>
          </w:p>
        </w:tc>
        <w:tc>
          <w:tcPr>
            <w:tcW w:w="2464" w:type="dxa"/>
            <w:tcBorders>
              <w:top w:val="single" w:sz="4" w:space="0" w:color="auto"/>
              <w:left w:val="single" w:sz="4" w:space="0" w:color="auto"/>
              <w:bottom w:val="single" w:sz="4" w:space="0" w:color="auto"/>
              <w:right w:val="single" w:sz="4" w:space="0" w:color="auto"/>
            </w:tcBorders>
            <w:shd w:val="clear" w:color="auto" w:fill="F2F2F2"/>
            <w:hideMark/>
          </w:tcPr>
          <w:p w:rsidR="00F51793" w:rsidRDefault="00F51793">
            <w:pPr>
              <w:spacing w:line="276" w:lineRule="auto"/>
              <w:jc w:val="center"/>
              <w:rPr>
                <w:b/>
                <w:lang w:eastAsia="en-US"/>
              </w:rPr>
            </w:pPr>
            <w:r>
              <w:rPr>
                <w:b/>
                <w:lang w:eastAsia="en-US"/>
              </w:rPr>
              <w:t>Vplyv zmeny na hodnotu majetku, záväzkov, vlastného imania a výsledku hospodárenia</w:t>
            </w:r>
          </w:p>
        </w:tc>
        <w:tc>
          <w:tcPr>
            <w:tcW w:w="2978" w:type="dxa"/>
            <w:tcBorders>
              <w:top w:val="single" w:sz="4" w:space="0" w:color="auto"/>
              <w:left w:val="single" w:sz="4" w:space="0" w:color="auto"/>
              <w:bottom w:val="single" w:sz="4" w:space="0" w:color="auto"/>
              <w:right w:val="single" w:sz="4" w:space="0" w:color="auto"/>
            </w:tcBorders>
            <w:shd w:val="clear" w:color="auto" w:fill="F2F2F2"/>
          </w:tcPr>
          <w:p w:rsidR="00F51793" w:rsidRDefault="00F51793">
            <w:pPr>
              <w:spacing w:line="276" w:lineRule="auto"/>
              <w:jc w:val="center"/>
              <w:rPr>
                <w:b/>
                <w:lang w:eastAsia="en-US"/>
              </w:rPr>
            </w:pPr>
          </w:p>
          <w:p w:rsidR="00F51793" w:rsidRDefault="00F51793">
            <w:pPr>
              <w:spacing w:line="276" w:lineRule="auto"/>
              <w:jc w:val="center"/>
              <w:rPr>
                <w:b/>
                <w:lang w:eastAsia="en-US"/>
              </w:rPr>
            </w:pPr>
            <w:r>
              <w:rPr>
                <w:b/>
                <w:lang w:eastAsia="en-US"/>
              </w:rPr>
              <w:t xml:space="preserve">Peňažné vyjadrenie </w:t>
            </w:r>
          </w:p>
          <w:p w:rsidR="00F51793" w:rsidRDefault="00F51793">
            <w:pPr>
              <w:spacing w:line="276" w:lineRule="auto"/>
              <w:jc w:val="center"/>
              <w:rPr>
                <w:b/>
                <w:lang w:eastAsia="en-US"/>
              </w:rPr>
            </w:pPr>
          </w:p>
        </w:tc>
      </w:tr>
      <w:tr w:rsidR="00F51793" w:rsidTr="00F51793">
        <w:tc>
          <w:tcPr>
            <w:tcW w:w="2354"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 xml:space="preserve">Zásada tvorby a použite rezerv </w:t>
            </w:r>
          </w:p>
        </w:tc>
        <w:tc>
          <w:tcPr>
            <w:tcW w:w="2464"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 xml:space="preserve">Netvorenie rezervy na nevyčerpané dovolenky – Opatrenie MF/21231/2014-31 – Čl. 1 </w:t>
            </w:r>
            <w:proofErr w:type="spellStart"/>
            <w:r>
              <w:rPr>
                <w:lang w:eastAsia="en-US"/>
              </w:rPr>
              <w:t>odsl</w:t>
            </w:r>
            <w:proofErr w:type="spellEnd"/>
            <w:r>
              <w:rPr>
                <w:lang w:eastAsia="en-US"/>
              </w:rPr>
              <w:t xml:space="preserve"> 2</w:t>
            </w:r>
          </w:p>
        </w:tc>
        <w:tc>
          <w:tcPr>
            <w:tcW w:w="2464"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 xml:space="preserve">Nižšia výška záväzkov – účet 323 – Krátkodobé rezervy a zvýšenie výsledku hospodárenia – nevytvorenie rezervy na  účte 553 – Tvorba ostatných rezerv z prevádzkovej činnosti </w:t>
            </w:r>
          </w:p>
          <w:p w:rsidR="00F51793" w:rsidRDefault="00F51793">
            <w:pPr>
              <w:spacing w:line="276" w:lineRule="auto"/>
              <w:rPr>
                <w:lang w:eastAsia="en-US"/>
              </w:rPr>
            </w:pPr>
            <w:r>
              <w:rPr>
                <w:lang w:eastAsia="en-US"/>
              </w:rPr>
              <w:t>Rezerva na audit</w:t>
            </w:r>
          </w:p>
        </w:tc>
        <w:tc>
          <w:tcPr>
            <w:tcW w:w="2978"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lang w:eastAsia="en-US"/>
              </w:rPr>
            </w:pPr>
            <w:r>
              <w:rPr>
                <w:lang w:eastAsia="en-US"/>
              </w:rPr>
              <w:t>480 Eur</w:t>
            </w:r>
          </w:p>
        </w:tc>
      </w:tr>
    </w:tbl>
    <w:p w:rsidR="00F51793" w:rsidRDefault="00F51793" w:rsidP="00F51793">
      <w:pPr>
        <w:ind w:left="284"/>
        <w:jc w:val="both"/>
        <w:rPr>
          <w:b/>
          <w:sz w:val="24"/>
          <w:szCs w:val="24"/>
        </w:rPr>
      </w:pPr>
    </w:p>
    <w:p w:rsidR="00F51793" w:rsidRDefault="00F51793" w:rsidP="00F51793">
      <w:pPr>
        <w:jc w:val="both"/>
        <w:rPr>
          <w:b/>
          <w:sz w:val="24"/>
          <w:szCs w:val="24"/>
        </w:rPr>
      </w:pPr>
    </w:p>
    <w:p w:rsidR="00F51793" w:rsidRDefault="00F51793" w:rsidP="00F51793">
      <w:pPr>
        <w:numPr>
          <w:ilvl w:val="0"/>
          <w:numId w:val="6"/>
        </w:numPr>
        <w:tabs>
          <w:tab w:val="num" w:pos="284"/>
        </w:tabs>
        <w:ind w:left="284" w:hanging="284"/>
        <w:jc w:val="both"/>
        <w:rPr>
          <w:b/>
          <w:sz w:val="24"/>
          <w:szCs w:val="24"/>
        </w:rPr>
      </w:pPr>
      <w:r>
        <w:rPr>
          <w:b/>
          <w:sz w:val="24"/>
          <w:szCs w:val="24"/>
        </w:rPr>
        <w:t>Spôsob ocenenia jednotlivých položiek</w:t>
      </w:r>
    </w:p>
    <w:p w:rsidR="00F51793" w:rsidRDefault="00F51793" w:rsidP="00F51793">
      <w:pPr>
        <w:jc w:val="both"/>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379"/>
        <w:gridCol w:w="3881"/>
      </w:tblGrid>
      <w:tr w:rsidR="00F51793" w:rsidTr="00F51793">
        <w:tc>
          <w:tcPr>
            <w:tcW w:w="6379" w:type="dxa"/>
            <w:tcBorders>
              <w:top w:val="single" w:sz="4" w:space="0" w:color="auto"/>
              <w:left w:val="single" w:sz="4" w:space="0" w:color="auto"/>
              <w:bottom w:val="single" w:sz="4" w:space="0" w:color="auto"/>
              <w:right w:val="single" w:sz="4" w:space="0" w:color="auto"/>
            </w:tcBorders>
            <w:shd w:val="clear" w:color="auto" w:fill="F2F2F2"/>
            <w:hideMark/>
          </w:tcPr>
          <w:p w:rsidR="00F51793" w:rsidRDefault="00F51793">
            <w:pPr>
              <w:spacing w:line="276" w:lineRule="auto"/>
              <w:jc w:val="center"/>
              <w:rPr>
                <w:b/>
                <w:sz w:val="24"/>
                <w:szCs w:val="24"/>
                <w:lang w:eastAsia="en-US"/>
              </w:rPr>
            </w:pPr>
            <w:r>
              <w:rPr>
                <w:b/>
                <w:sz w:val="24"/>
                <w:szCs w:val="24"/>
                <w:lang w:eastAsia="en-US"/>
              </w:rPr>
              <w:t>Položky</w:t>
            </w:r>
          </w:p>
        </w:tc>
        <w:tc>
          <w:tcPr>
            <w:tcW w:w="3881" w:type="dxa"/>
            <w:tcBorders>
              <w:top w:val="single" w:sz="4" w:space="0" w:color="auto"/>
              <w:left w:val="single" w:sz="4" w:space="0" w:color="auto"/>
              <w:bottom w:val="single" w:sz="4" w:space="0" w:color="auto"/>
              <w:right w:val="single" w:sz="4" w:space="0" w:color="auto"/>
            </w:tcBorders>
            <w:shd w:val="clear" w:color="auto" w:fill="F2F2F2"/>
            <w:hideMark/>
          </w:tcPr>
          <w:p w:rsidR="00F51793" w:rsidRDefault="00F51793">
            <w:pPr>
              <w:spacing w:line="276" w:lineRule="auto"/>
              <w:jc w:val="center"/>
              <w:rPr>
                <w:b/>
                <w:sz w:val="24"/>
                <w:szCs w:val="24"/>
                <w:lang w:eastAsia="en-US"/>
              </w:rPr>
            </w:pPr>
            <w:r>
              <w:rPr>
                <w:b/>
                <w:sz w:val="24"/>
                <w:szCs w:val="24"/>
                <w:lang w:eastAsia="en-US"/>
              </w:rPr>
              <w:t>Spôsob oceňovania</w:t>
            </w:r>
          </w:p>
        </w:tc>
      </w:tr>
      <w:tr w:rsidR="00F51793" w:rsidTr="00F51793">
        <w:tc>
          <w:tcPr>
            <w:tcW w:w="6379" w:type="dxa"/>
            <w:tcBorders>
              <w:top w:val="single" w:sz="4" w:space="0" w:color="auto"/>
              <w:left w:val="single" w:sz="4" w:space="0" w:color="auto"/>
              <w:bottom w:val="single" w:sz="4" w:space="0" w:color="auto"/>
              <w:right w:val="single" w:sz="4" w:space="0" w:color="auto"/>
            </w:tcBorders>
            <w:hideMark/>
          </w:tcPr>
          <w:p w:rsidR="00F51793" w:rsidRDefault="00F51793">
            <w:pPr>
              <w:numPr>
                <w:ilvl w:val="0"/>
                <w:numId w:val="8"/>
              </w:numPr>
              <w:spacing w:line="276" w:lineRule="auto"/>
              <w:ind w:left="284" w:hanging="283"/>
              <w:jc w:val="both"/>
              <w:rPr>
                <w:sz w:val="24"/>
                <w:szCs w:val="24"/>
                <w:lang w:eastAsia="en-US"/>
              </w:rPr>
            </w:pPr>
            <w:r>
              <w:rPr>
                <w:sz w:val="24"/>
                <w:szCs w:val="24"/>
                <w:lang w:eastAsia="en-US"/>
              </w:rPr>
              <w:t xml:space="preserve">dlhodobý nehmotný majetok nakupovaný </w:t>
            </w:r>
          </w:p>
        </w:tc>
        <w:tc>
          <w:tcPr>
            <w:tcW w:w="388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sz w:val="24"/>
                <w:szCs w:val="24"/>
                <w:lang w:eastAsia="en-US"/>
              </w:rPr>
            </w:pPr>
            <w:r>
              <w:rPr>
                <w:sz w:val="24"/>
                <w:szCs w:val="24"/>
                <w:lang w:eastAsia="en-US"/>
              </w:rPr>
              <w:t>obstarávacou cenou</w:t>
            </w:r>
          </w:p>
        </w:tc>
      </w:tr>
      <w:tr w:rsidR="00F51793" w:rsidTr="00F51793">
        <w:tc>
          <w:tcPr>
            <w:tcW w:w="6379" w:type="dxa"/>
            <w:tcBorders>
              <w:top w:val="single" w:sz="4" w:space="0" w:color="auto"/>
              <w:left w:val="single" w:sz="4" w:space="0" w:color="auto"/>
              <w:bottom w:val="single" w:sz="4" w:space="0" w:color="auto"/>
              <w:right w:val="single" w:sz="4" w:space="0" w:color="auto"/>
            </w:tcBorders>
            <w:hideMark/>
          </w:tcPr>
          <w:p w:rsidR="00F51793" w:rsidRDefault="00F51793">
            <w:pPr>
              <w:numPr>
                <w:ilvl w:val="0"/>
                <w:numId w:val="8"/>
              </w:numPr>
              <w:spacing w:line="276" w:lineRule="auto"/>
              <w:ind w:left="284" w:hanging="283"/>
              <w:rPr>
                <w:sz w:val="24"/>
                <w:szCs w:val="24"/>
                <w:lang w:eastAsia="en-US"/>
              </w:rPr>
            </w:pPr>
            <w:r>
              <w:rPr>
                <w:sz w:val="24"/>
                <w:szCs w:val="24"/>
                <w:lang w:eastAsia="en-US"/>
              </w:rPr>
              <w:t xml:space="preserve">dlhodobý nehmotný majetok </w:t>
            </w:r>
            <w:r>
              <w:rPr>
                <w:sz w:val="24"/>
                <w:lang w:eastAsia="en-US"/>
              </w:rPr>
              <w:t>vytvorený vlastnou činnosťou</w:t>
            </w:r>
          </w:p>
        </w:tc>
        <w:tc>
          <w:tcPr>
            <w:tcW w:w="388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sz w:val="24"/>
                <w:szCs w:val="24"/>
                <w:lang w:eastAsia="en-US"/>
              </w:rPr>
            </w:pPr>
            <w:r>
              <w:rPr>
                <w:sz w:val="24"/>
                <w:szCs w:val="24"/>
                <w:lang w:eastAsia="en-US"/>
              </w:rPr>
              <w:t xml:space="preserve">vlastnými nákladmi </w:t>
            </w:r>
          </w:p>
        </w:tc>
      </w:tr>
      <w:tr w:rsidR="00F51793" w:rsidTr="00F51793">
        <w:tc>
          <w:tcPr>
            <w:tcW w:w="6379" w:type="dxa"/>
            <w:tcBorders>
              <w:top w:val="single" w:sz="4" w:space="0" w:color="auto"/>
              <w:left w:val="single" w:sz="4" w:space="0" w:color="auto"/>
              <w:bottom w:val="single" w:sz="4" w:space="0" w:color="auto"/>
              <w:right w:val="single" w:sz="4" w:space="0" w:color="auto"/>
            </w:tcBorders>
            <w:hideMark/>
          </w:tcPr>
          <w:p w:rsidR="00F51793" w:rsidRDefault="00F51793">
            <w:pPr>
              <w:numPr>
                <w:ilvl w:val="0"/>
                <w:numId w:val="8"/>
              </w:numPr>
              <w:spacing w:line="276" w:lineRule="auto"/>
              <w:ind w:left="284" w:hanging="283"/>
              <w:rPr>
                <w:sz w:val="24"/>
                <w:szCs w:val="24"/>
                <w:lang w:eastAsia="en-US"/>
              </w:rPr>
            </w:pPr>
            <w:r>
              <w:rPr>
                <w:sz w:val="24"/>
                <w:szCs w:val="24"/>
                <w:lang w:eastAsia="en-US"/>
              </w:rPr>
              <w:t xml:space="preserve">dlhodobý hmotný majetok nakupovaný </w:t>
            </w:r>
          </w:p>
        </w:tc>
        <w:tc>
          <w:tcPr>
            <w:tcW w:w="388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sz w:val="24"/>
                <w:szCs w:val="24"/>
                <w:lang w:eastAsia="en-US"/>
              </w:rPr>
            </w:pPr>
            <w:r>
              <w:rPr>
                <w:sz w:val="24"/>
                <w:szCs w:val="24"/>
                <w:lang w:eastAsia="en-US"/>
              </w:rPr>
              <w:t>obstarávacou cenou</w:t>
            </w:r>
          </w:p>
        </w:tc>
      </w:tr>
      <w:tr w:rsidR="00F51793" w:rsidTr="00F51793">
        <w:tc>
          <w:tcPr>
            <w:tcW w:w="6379" w:type="dxa"/>
            <w:tcBorders>
              <w:top w:val="single" w:sz="4" w:space="0" w:color="auto"/>
              <w:left w:val="single" w:sz="4" w:space="0" w:color="auto"/>
              <w:bottom w:val="single" w:sz="4" w:space="0" w:color="auto"/>
              <w:right w:val="single" w:sz="4" w:space="0" w:color="auto"/>
            </w:tcBorders>
            <w:hideMark/>
          </w:tcPr>
          <w:p w:rsidR="00F51793" w:rsidRDefault="00F51793">
            <w:pPr>
              <w:numPr>
                <w:ilvl w:val="0"/>
                <w:numId w:val="8"/>
              </w:numPr>
              <w:spacing w:line="276" w:lineRule="auto"/>
              <w:ind w:left="284" w:hanging="283"/>
              <w:rPr>
                <w:sz w:val="24"/>
                <w:szCs w:val="24"/>
                <w:lang w:eastAsia="en-US"/>
              </w:rPr>
            </w:pPr>
            <w:r>
              <w:rPr>
                <w:sz w:val="24"/>
                <w:lang w:eastAsia="en-US"/>
              </w:rPr>
              <w:t>dlhodobý hmotný majetok vytvorený vlastnou činnosťou</w:t>
            </w:r>
          </w:p>
        </w:tc>
        <w:tc>
          <w:tcPr>
            <w:tcW w:w="388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sz w:val="24"/>
                <w:szCs w:val="24"/>
                <w:lang w:eastAsia="en-US"/>
              </w:rPr>
            </w:pPr>
            <w:r>
              <w:rPr>
                <w:sz w:val="24"/>
                <w:szCs w:val="24"/>
                <w:lang w:eastAsia="en-US"/>
              </w:rPr>
              <w:t>vlastnými nákladmi</w:t>
            </w:r>
          </w:p>
        </w:tc>
      </w:tr>
      <w:tr w:rsidR="00F51793" w:rsidTr="00F51793">
        <w:tc>
          <w:tcPr>
            <w:tcW w:w="6379" w:type="dxa"/>
            <w:tcBorders>
              <w:top w:val="single" w:sz="4" w:space="0" w:color="auto"/>
              <w:left w:val="single" w:sz="4" w:space="0" w:color="auto"/>
              <w:bottom w:val="single" w:sz="4" w:space="0" w:color="auto"/>
              <w:right w:val="single" w:sz="4" w:space="0" w:color="auto"/>
            </w:tcBorders>
            <w:hideMark/>
          </w:tcPr>
          <w:p w:rsidR="00F51793" w:rsidRDefault="00F51793">
            <w:pPr>
              <w:numPr>
                <w:ilvl w:val="0"/>
                <w:numId w:val="8"/>
              </w:numPr>
              <w:spacing w:line="276" w:lineRule="auto"/>
              <w:ind w:left="284" w:hanging="283"/>
              <w:rPr>
                <w:sz w:val="24"/>
                <w:szCs w:val="24"/>
                <w:lang w:eastAsia="en-US"/>
              </w:rPr>
            </w:pPr>
            <w:r>
              <w:rPr>
                <w:sz w:val="24"/>
                <w:szCs w:val="24"/>
                <w:lang w:eastAsia="en-US"/>
              </w:rPr>
              <w:t>dlhodobý nehmotný majetok a dlhodobý hmotný majetok získaný bezodplatne</w:t>
            </w:r>
          </w:p>
        </w:tc>
        <w:tc>
          <w:tcPr>
            <w:tcW w:w="388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sz w:val="24"/>
                <w:szCs w:val="24"/>
                <w:lang w:eastAsia="en-US"/>
              </w:rPr>
            </w:pPr>
            <w:r>
              <w:rPr>
                <w:sz w:val="24"/>
                <w:szCs w:val="24"/>
                <w:lang w:eastAsia="en-US"/>
              </w:rPr>
              <w:t>reprodukčnou obstarávacou cenou</w:t>
            </w:r>
          </w:p>
        </w:tc>
      </w:tr>
      <w:tr w:rsidR="00F51793" w:rsidTr="00F51793">
        <w:tc>
          <w:tcPr>
            <w:tcW w:w="6379" w:type="dxa"/>
            <w:tcBorders>
              <w:top w:val="single" w:sz="4" w:space="0" w:color="auto"/>
              <w:left w:val="single" w:sz="4" w:space="0" w:color="auto"/>
              <w:bottom w:val="single" w:sz="4" w:space="0" w:color="auto"/>
              <w:right w:val="single" w:sz="4" w:space="0" w:color="auto"/>
            </w:tcBorders>
            <w:hideMark/>
          </w:tcPr>
          <w:p w:rsidR="00F51793" w:rsidRDefault="00F51793">
            <w:pPr>
              <w:numPr>
                <w:ilvl w:val="0"/>
                <w:numId w:val="8"/>
              </w:numPr>
              <w:spacing w:line="276" w:lineRule="auto"/>
              <w:ind w:left="284" w:hanging="283"/>
              <w:rPr>
                <w:sz w:val="24"/>
                <w:szCs w:val="24"/>
                <w:lang w:eastAsia="en-US"/>
              </w:rPr>
            </w:pPr>
            <w:r>
              <w:rPr>
                <w:sz w:val="24"/>
                <w:lang w:eastAsia="en-US"/>
              </w:rPr>
              <w:t>dlhodobý finančný majetok</w:t>
            </w:r>
          </w:p>
        </w:tc>
        <w:tc>
          <w:tcPr>
            <w:tcW w:w="388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sz w:val="24"/>
                <w:szCs w:val="24"/>
                <w:lang w:eastAsia="en-US"/>
              </w:rPr>
            </w:pPr>
            <w:r>
              <w:rPr>
                <w:sz w:val="24"/>
                <w:szCs w:val="24"/>
                <w:lang w:eastAsia="en-US"/>
              </w:rPr>
              <w:t>obstarávacou cenou</w:t>
            </w:r>
          </w:p>
        </w:tc>
      </w:tr>
      <w:tr w:rsidR="00F51793" w:rsidTr="00F51793">
        <w:tc>
          <w:tcPr>
            <w:tcW w:w="6379" w:type="dxa"/>
            <w:tcBorders>
              <w:top w:val="single" w:sz="4" w:space="0" w:color="auto"/>
              <w:left w:val="single" w:sz="4" w:space="0" w:color="auto"/>
              <w:bottom w:val="single" w:sz="4" w:space="0" w:color="auto"/>
              <w:right w:val="single" w:sz="4" w:space="0" w:color="auto"/>
            </w:tcBorders>
            <w:hideMark/>
          </w:tcPr>
          <w:p w:rsidR="00F51793" w:rsidRDefault="00F51793">
            <w:pPr>
              <w:numPr>
                <w:ilvl w:val="0"/>
                <w:numId w:val="8"/>
              </w:numPr>
              <w:spacing w:line="276" w:lineRule="auto"/>
              <w:ind w:left="284" w:hanging="283"/>
              <w:jc w:val="both"/>
              <w:rPr>
                <w:sz w:val="24"/>
                <w:lang w:eastAsia="en-US"/>
              </w:rPr>
            </w:pPr>
            <w:r>
              <w:rPr>
                <w:sz w:val="24"/>
                <w:lang w:eastAsia="en-US"/>
              </w:rPr>
              <w:t xml:space="preserve">zásoby </w:t>
            </w:r>
            <w:r>
              <w:rPr>
                <w:sz w:val="24"/>
                <w:szCs w:val="24"/>
                <w:lang w:eastAsia="en-US"/>
              </w:rPr>
              <w:t>nakupované</w:t>
            </w:r>
          </w:p>
        </w:tc>
        <w:tc>
          <w:tcPr>
            <w:tcW w:w="388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sz w:val="24"/>
                <w:szCs w:val="24"/>
                <w:lang w:eastAsia="en-US"/>
              </w:rPr>
            </w:pPr>
            <w:r>
              <w:rPr>
                <w:sz w:val="24"/>
                <w:szCs w:val="24"/>
                <w:lang w:eastAsia="en-US"/>
              </w:rPr>
              <w:t>obstarávacou cenou</w:t>
            </w:r>
          </w:p>
        </w:tc>
      </w:tr>
      <w:tr w:rsidR="00F51793" w:rsidTr="00F51793">
        <w:tc>
          <w:tcPr>
            <w:tcW w:w="6379" w:type="dxa"/>
            <w:tcBorders>
              <w:top w:val="single" w:sz="4" w:space="0" w:color="auto"/>
              <w:left w:val="single" w:sz="4" w:space="0" w:color="auto"/>
              <w:bottom w:val="single" w:sz="4" w:space="0" w:color="auto"/>
              <w:right w:val="single" w:sz="4" w:space="0" w:color="auto"/>
            </w:tcBorders>
            <w:hideMark/>
          </w:tcPr>
          <w:p w:rsidR="00F51793" w:rsidRDefault="00F51793">
            <w:pPr>
              <w:numPr>
                <w:ilvl w:val="0"/>
                <w:numId w:val="8"/>
              </w:numPr>
              <w:spacing w:line="276" w:lineRule="auto"/>
              <w:ind w:left="284" w:hanging="283"/>
              <w:jc w:val="both"/>
              <w:rPr>
                <w:sz w:val="24"/>
                <w:lang w:eastAsia="en-US"/>
              </w:rPr>
            </w:pPr>
            <w:r>
              <w:rPr>
                <w:sz w:val="24"/>
                <w:lang w:eastAsia="en-US"/>
              </w:rPr>
              <w:t>zásoby vytvorené vlastnou činnosťou</w:t>
            </w:r>
          </w:p>
        </w:tc>
        <w:tc>
          <w:tcPr>
            <w:tcW w:w="388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sz w:val="24"/>
                <w:szCs w:val="24"/>
                <w:lang w:eastAsia="en-US"/>
              </w:rPr>
            </w:pPr>
            <w:r>
              <w:rPr>
                <w:sz w:val="24"/>
                <w:szCs w:val="24"/>
                <w:lang w:eastAsia="en-US"/>
              </w:rPr>
              <w:t>vlastnými nákladmi</w:t>
            </w:r>
          </w:p>
        </w:tc>
      </w:tr>
      <w:tr w:rsidR="00F51793" w:rsidTr="00F51793">
        <w:tc>
          <w:tcPr>
            <w:tcW w:w="6379" w:type="dxa"/>
            <w:tcBorders>
              <w:top w:val="single" w:sz="4" w:space="0" w:color="auto"/>
              <w:left w:val="single" w:sz="4" w:space="0" w:color="auto"/>
              <w:bottom w:val="single" w:sz="4" w:space="0" w:color="auto"/>
              <w:right w:val="single" w:sz="4" w:space="0" w:color="auto"/>
            </w:tcBorders>
            <w:hideMark/>
          </w:tcPr>
          <w:p w:rsidR="00F51793" w:rsidRDefault="00F51793">
            <w:pPr>
              <w:numPr>
                <w:ilvl w:val="0"/>
                <w:numId w:val="8"/>
              </w:numPr>
              <w:spacing w:line="276" w:lineRule="auto"/>
              <w:ind w:left="284" w:hanging="283"/>
              <w:jc w:val="both"/>
              <w:rPr>
                <w:sz w:val="24"/>
                <w:lang w:eastAsia="en-US"/>
              </w:rPr>
            </w:pPr>
            <w:r>
              <w:rPr>
                <w:sz w:val="24"/>
                <w:lang w:eastAsia="en-US"/>
              </w:rPr>
              <w:t>zásoby získané bezodplatne</w:t>
            </w:r>
          </w:p>
        </w:tc>
        <w:tc>
          <w:tcPr>
            <w:tcW w:w="388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sz w:val="24"/>
                <w:szCs w:val="24"/>
                <w:lang w:eastAsia="en-US"/>
              </w:rPr>
            </w:pPr>
            <w:r>
              <w:rPr>
                <w:sz w:val="24"/>
                <w:szCs w:val="24"/>
                <w:lang w:eastAsia="en-US"/>
              </w:rPr>
              <w:t>reprodukčnou obstarávacou cenou</w:t>
            </w:r>
          </w:p>
        </w:tc>
      </w:tr>
      <w:tr w:rsidR="00F51793" w:rsidTr="00F51793">
        <w:tc>
          <w:tcPr>
            <w:tcW w:w="6379" w:type="dxa"/>
            <w:tcBorders>
              <w:top w:val="single" w:sz="4" w:space="0" w:color="auto"/>
              <w:left w:val="single" w:sz="4" w:space="0" w:color="auto"/>
              <w:bottom w:val="single" w:sz="4" w:space="0" w:color="auto"/>
              <w:right w:val="single" w:sz="4" w:space="0" w:color="auto"/>
            </w:tcBorders>
            <w:hideMark/>
          </w:tcPr>
          <w:p w:rsidR="00F51793" w:rsidRDefault="00F51793">
            <w:pPr>
              <w:numPr>
                <w:ilvl w:val="0"/>
                <w:numId w:val="8"/>
              </w:numPr>
              <w:spacing w:line="276" w:lineRule="auto"/>
              <w:ind w:left="284" w:hanging="283"/>
              <w:jc w:val="both"/>
              <w:rPr>
                <w:sz w:val="24"/>
                <w:lang w:eastAsia="en-US"/>
              </w:rPr>
            </w:pPr>
            <w:r>
              <w:rPr>
                <w:sz w:val="24"/>
                <w:lang w:eastAsia="en-US"/>
              </w:rPr>
              <w:t xml:space="preserve">pohľadávky </w:t>
            </w:r>
          </w:p>
        </w:tc>
        <w:tc>
          <w:tcPr>
            <w:tcW w:w="388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sz w:val="24"/>
                <w:szCs w:val="24"/>
                <w:lang w:eastAsia="en-US"/>
              </w:rPr>
            </w:pPr>
            <w:r>
              <w:rPr>
                <w:sz w:val="24"/>
                <w:lang w:eastAsia="en-US"/>
              </w:rPr>
              <w:t>menovitou hodnotou</w:t>
            </w:r>
          </w:p>
        </w:tc>
      </w:tr>
      <w:tr w:rsidR="00F51793" w:rsidTr="00F51793">
        <w:tc>
          <w:tcPr>
            <w:tcW w:w="6379" w:type="dxa"/>
            <w:tcBorders>
              <w:top w:val="single" w:sz="4" w:space="0" w:color="auto"/>
              <w:left w:val="single" w:sz="4" w:space="0" w:color="auto"/>
              <w:bottom w:val="single" w:sz="4" w:space="0" w:color="auto"/>
              <w:right w:val="single" w:sz="4" w:space="0" w:color="auto"/>
            </w:tcBorders>
            <w:hideMark/>
          </w:tcPr>
          <w:p w:rsidR="00F51793" w:rsidRDefault="00F51793">
            <w:pPr>
              <w:numPr>
                <w:ilvl w:val="0"/>
                <w:numId w:val="8"/>
              </w:numPr>
              <w:spacing w:line="276" w:lineRule="auto"/>
              <w:ind w:left="284" w:hanging="283"/>
              <w:jc w:val="both"/>
              <w:rPr>
                <w:sz w:val="24"/>
                <w:lang w:eastAsia="en-US"/>
              </w:rPr>
            </w:pPr>
            <w:r>
              <w:rPr>
                <w:sz w:val="24"/>
                <w:lang w:eastAsia="en-US"/>
              </w:rPr>
              <w:t xml:space="preserve">krátkodobý finančný majetok </w:t>
            </w:r>
          </w:p>
        </w:tc>
        <w:tc>
          <w:tcPr>
            <w:tcW w:w="388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sz w:val="24"/>
                <w:lang w:eastAsia="en-US"/>
              </w:rPr>
            </w:pPr>
            <w:r>
              <w:rPr>
                <w:sz w:val="24"/>
                <w:lang w:eastAsia="en-US"/>
              </w:rPr>
              <w:t>menovitou hodnotou</w:t>
            </w:r>
          </w:p>
        </w:tc>
      </w:tr>
      <w:tr w:rsidR="00F51793" w:rsidTr="00F51793">
        <w:tc>
          <w:tcPr>
            <w:tcW w:w="6379" w:type="dxa"/>
            <w:tcBorders>
              <w:top w:val="single" w:sz="4" w:space="0" w:color="auto"/>
              <w:left w:val="single" w:sz="4" w:space="0" w:color="auto"/>
              <w:bottom w:val="single" w:sz="4" w:space="0" w:color="auto"/>
              <w:right w:val="single" w:sz="4" w:space="0" w:color="auto"/>
            </w:tcBorders>
            <w:hideMark/>
          </w:tcPr>
          <w:p w:rsidR="00F51793" w:rsidRDefault="00F51793">
            <w:pPr>
              <w:numPr>
                <w:ilvl w:val="0"/>
                <w:numId w:val="8"/>
              </w:numPr>
              <w:spacing w:line="276" w:lineRule="auto"/>
              <w:ind w:left="284" w:hanging="283"/>
              <w:jc w:val="both"/>
              <w:rPr>
                <w:sz w:val="24"/>
                <w:lang w:eastAsia="en-US"/>
              </w:rPr>
            </w:pPr>
            <w:r>
              <w:rPr>
                <w:sz w:val="24"/>
                <w:lang w:eastAsia="en-US"/>
              </w:rPr>
              <w:t xml:space="preserve">časové rozlíšenie na strane </w:t>
            </w:r>
            <w:r>
              <w:rPr>
                <w:sz w:val="24"/>
                <w:szCs w:val="24"/>
                <w:lang w:eastAsia="en-US"/>
              </w:rPr>
              <w:t>aktív</w:t>
            </w:r>
          </w:p>
        </w:tc>
        <w:tc>
          <w:tcPr>
            <w:tcW w:w="3881" w:type="dxa"/>
            <w:tcBorders>
              <w:top w:val="single" w:sz="4" w:space="0" w:color="auto"/>
              <w:left w:val="single" w:sz="4" w:space="0" w:color="auto"/>
              <w:bottom w:val="single" w:sz="4" w:space="0" w:color="auto"/>
              <w:right w:val="single" w:sz="4" w:space="0" w:color="auto"/>
            </w:tcBorders>
            <w:hideMark/>
          </w:tcPr>
          <w:p w:rsidR="00F51793" w:rsidRDefault="00F51793">
            <w:pPr>
              <w:pStyle w:val="Zkladntext"/>
              <w:spacing w:line="276" w:lineRule="auto"/>
              <w:ind w:left="1"/>
              <w:jc w:val="left"/>
              <w:rPr>
                <w:sz w:val="24"/>
                <w:lang w:eastAsia="en-US"/>
              </w:rPr>
            </w:pPr>
            <w:r>
              <w:rPr>
                <w:sz w:val="24"/>
                <w:szCs w:val="24"/>
                <w:lang w:eastAsia="en-US"/>
              </w:rPr>
              <w:t>náklady budúcich období a príjmy budúcich období sa vykazujú vo výške, ktorá je potrebná na dodržanie zásady vecnej a časovej súvislosti s účtovným obdobím.</w:t>
            </w:r>
          </w:p>
        </w:tc>
      </w:tr>
      <w:tr w:rsidR="00F51793" w:rsidTr="00F51793">
        <w:tc>
          <w:tcPr>
            <w:tcW w:w="6379" w:type="dxa"/>
            <w:tcBorders>
              <w:top w:val="single" w:sz="4" w:space="0" w:color="auto"/>
              <w:left w:val="single" w:sz="4" w:space="0" w:color="auto"/>
              <w:bottom w:val="single" w:sz="4" w:space="0" w:color="auto"/>
              <w:right w:val="single" w:sz="4" w:space="0" w:color="auto"/>
            </w:tcBorders>
            <w:hideMark/>
          </w:tcPr>
          <w:p w:rsidR="00F51793" w:rsidRDefault="00F51793">
            <w:pPr>
              <w:numPr>
                <w:ilvl w:val="0"/>
                <w:numId w:val="8"/>
              </w:numPr>
              <w:spacing w:line="276" w:lineRule="auto"/>
              <w:ind w:left="284" w:hanging="283"/>
              <w:jc w:val="both"/>
              <w:rPr>
                <w:sz w:val="24"/>
                <w:lang w:eastAsia="en-US"/>
              </w:rPr>
            </w:pPr>
            <w:r>
              <w:rPr>
                <w:sz w:val="24"/>
                <w:lang w:eastAsia="en-US"/>
              </w:rPr>
              <w:lastRenderedPageBreak/>
              <w:t xml:space="preserve">záväzky, vrátane dlhopisov, pôžičiek a úverov </w:t>
            </w:r>
          </w:p>
        </w:tc>
        <w:tc>
          <w:tcPr>
            <w:tcW w:w="3881" w:type="dxa"/>
            <w:tcBorders>
              <w:top w:val="single" w:sz="4" w:space="0" w:color="auto"/>
              <w:left w:val="single" w:sz="4" w:space="0" w:color="auto"/>
              <w:bottom w:val="single" w:sz="4" w:space="0" w:color="auto"/>
              <w:right w:val="single" w:sz="4" w:space="0" w:color="auto"/>
            </w:tcBorders>
            <w:hideMark/>
          </w:tcPr>
          <w:p w:rsidR="00F51793" w:rsidRDefault="00F51793">
            <w:pPr>
              <w:pStyle w:val="Zkladntext"/>
              <w:spacing w:line="276" w:lineRule="auto"/>
              <w:ind w:left="1"/>
              <w:jc w:val="left"/>
              <w:rPr>
                <w:sz w:val="24"/>
                <w:szCs w:val="24"/>
                <w:lang w:eastAsia="en-US"/>
              </w:rPr>
            </w:pPr>
            <w:r>
              <w:rPr>
                <w:sz w:val="24"/>
                <w:lang w:eastAsia="en-US"/>
              </w:rPr>
              <w:t>menovitou hodnotou</w:t>
            </w:r>
          </w:p>
        </w:tc>
      </w:tr>
      <w:tr w:rsidR="00F51793" w:rsidTr="00F51793">
        <w:tc>
          <w:tcPr>
            <w:tcW w:w="6379" w:type="dxa"/>
            <w:tcBorders>
              <w:top w:val="single" w:sz="4" w:space="0" w:color="auto"/>
              <w:left w:val="single" w:sz="4" w:space="0" w:color="auto"/>
              <w:bottom w:val="single" w:sz="4" w:space="0" w:color="auto"/>
              <w:right w:val="single" w:sz="4" w:space="0" w:color="auto"/>
            </w:tcBorders>
            <w:hideMark/>
          </w:tcPr>
          <w:p w:rsidR="00F51793" w:rsidRDefault="00F51793">
            <w:pPr>
              <w:numPr>
                <w:ilvl w:val="0"/>
                <w:numId w:val="8"/>
              </w:numPr>
              <w:spacing w:line="276" w:lineRule="auto"/>
              <w:ind w:left="284" w:hanging="283"/>
              <w:jc w:val="both"/>
              <w:rPr>
                <w:sz w:val="24"/>
                <w:lang w:eastAsia="en-US"/>
              </w:rPr>
            </w:pPr>
            <w:r>
              <w:rPr>
                <w:sz w:val="24"/>
                <w:lang w:eastAsia="en-US"/>
              </w:rPr>
              <w:t xml:space="preserve">rezervy </w:t>
            </w:r>
          </w:p>
        </w:tc>
        <w:tc>
          <w:tcPr>
            <w:tcW w:w="3881" w:type="dxa"/>
            <w:tcBorders>
              <w:top w:val="single" w:sz="4" w:space="0" w:color="auto"/>
              <w:left w:val="single" w:sz="4" w:space="0" w:color="auto"/>
              <w:bottom w:val="single" w:sz="4" w:space="0" w:color="auto"/>
              <w:right w:val="single" w:sz="4" w:space="0" w:color="auto"/>
            </w:tcBorders>
            <w:hideMark/>
          </w:tcPr>
          <w:p w:rsidR="00F51793" w:rsidRDefault="00F51793">
            <w:pPr>
              <w:pStyle w:val="Zkladntext"/>
              <w:spacing w:line="276" w:lineRule="auto"/>
              <w:ind w:left="1"/>
              <w:jc w:val="left"/>
              <w:rPr>
                <w:sz w:val="24"/>
                <w:szCs w:val="24"/>
                <w:lang w:eastAsia="en-US"/>
              </w:rPr>
            </w:pPr>
            <w:r>
              <w:rPr>
                <w:sz w:val="24"/>
                <w:szCs w:val="24"/>
                <w:lang w:eastAsia="en-US"/>
              </w:rPr>
              <w:t>oceňujú sa v očakávanej výške záväzku</w:t>
            </w:r>
          </w:p>
        </w:tc>
      </w:tr>
      <w:tr w:rsidR="00F51793" w:rsidTr="00F51793">
        <w:tc>
          <w:tcPr>
            <w:tcW w:w="6379" w:type="dxa"/>
            <w:tcBorders>
              <w:top w:val="single" w:sz="4" w:space="0" w:color="auto"/>
              <w:left w:val="single" w:sz="4" w:space="0" w:color="auto"/>
              <w:bottom w:val="single" w:sz="4" w:space="0" w:color="auto"/>
              <w:right w:val="single" w:sz="4" w:space="0" w:color="auto"/>
            </w:tcBorders>
            <w:hideMark/>
          </w:tcPr>
          <w:p w:rsidR="00F51793" w:rsidRDefault="00F51793">
            <w:pPr>
              <w:numPr>
                <w:ilvl w:val="0"/>
                <w:numId w:val="8"/>
              </w:numPr>
              <w:spacing w:line="276" w:lineRule="auto"/>
              <w:ind w:left="284" w:hanging="283"/>
              <w:jc w:val="both"/>
              <w:rPr>
                <w:sz w:val="24"/>
                <w:lang w:eastAsia="en-US"/>
              </w:rPr>
            </w:pPr>
            <w:r>
              <w:rPr>
                <w:sz w:val="24"/>
                <w:lang w:eastAsia="en-US"/>
              </w:rPr>
              <w:t xml:space="preserve">časové rozlíšenie na strane </w:t>
            </w:r>
            <w:r>
              <w:rPr>
                <w:sz w:val="24"/>
                <w:szCs w:val="24"/>
                <w:lang w:eastAsia="en-US"/>
              </w:rPr>
              <w:t>pasív</w:t>
            </w:r>
          </w:p>
        </w:tc>
        <w:tc>
          <w:tcPr>
            <w:tcW w:w="3881" w:type="dxa"/>
            <w:tcBorders>
              <w:top w:val="single" w:sz="4" w:space="0" w:color="auto"/>
              <w:left w:val="single" w:sz="4" w:space="0" w:color="auto"/>
              <w:bottom w:val="single" w:sz="4" w:space="0" w:color="auto"/>
              <w:right w:val="single" w:sz="4" w:space="0" w:color="auto"/>
            </w:tcBorders>
            <w:hideMark/>
          </w:tcPr>
          <w:p w:rsidR="00F51793" w:rsidRDefault="00F51793">
            <w:pPr>
              <w:pStyle w:val="Zkladntext"/>
              <w:spacing w:line="276" w:lineRule="auto"/>
              <w:ind w:left="34"/>
              <w:jc w:val="left"/>
              <w:rPr>
                <w:sz w:val="24"/>
                <w:szCs w:val="24"/>
                <w:lang w:eastAsia="en-US"/>
              </w:rPr>
            </w:pPr>
            <w:r>
              <w:rPr>
                <w:sz w:val="24"/>
                <w:szCs w:val="24"/>
                <w:lang w:eastAsia="en-US"/>
              </w:rPr>
              <w:t>výdavky budúcich období a výnosy budúcich období sa vykazujú vo výške, ktorá je potrebná na dodržanie zásady vecnej a časovej súvislosti s účtovným obdobím.</w:t>
            </w:r>
          </w:p>
        </w:tc>
      </w:tr>
      <w:tr w:rsidR="00F51793" w:rsidTr="00F51793">
        <w:tc>
          <w:tcPr>
            <w:tcW w:w="6379" w:type="dxa"/>
            <w:tcBorders>
              <w:top w:val="single" w:sz="4" w:space="0" w:color="auto"/>
              <w:left w:val="single" w:sz="4" w:space="0" w:color="auto"/>
              <w:bottom w:val="single" w:sz="4" w:space="0" w:color="auto"/>
              <w:right w:val="single" w:sz="4" w:space="0" w:color="auto"/>
            </w:tcBorders>
            <w:hideMark/>
          </w:tcPr>
          <w:p w:rsidR="00F51793" w:rsidRDefault="00F51793">
            <w:pPr>
              <w:numPr>
                <w:ilvl w:val="0"/>
                <w:numId w:val="8"/>
              </w:numPr>
              <w:spacing w:line="276" w:lineRule="auto"/>
              <w:ind w:left="284" w:hanging="283"/>
              <w:jc w:val="both"/>
              <w:rPr>
                <w:sz w:val="24"/>
                <w:lang w:eastAsia="en-US"/>
              </w:rPr>
            </w:pPr>
            <w:r>
              <w:rPr>
                <w:sz w:val="24"/>
                <w:lang w:eastAsia="en-US"/>
              </w:rPr>
              <w:t xml:space="preserve">deriváty pri nadobudnutí </w:t>
            </w:r>
          </w:p>
        </w:tc>
        <w:tc>
          <w:tcPr>
            <w:tcW w:w="3881" w:type="dxa"/>
            <w:tcBorders>
              <w:top w:val="single" w:sz="4" w:space="0" w:color="auto"/>
              <w:left w:val="single" w:sz="4" w:space="0" w:color="auto"/>
              <w:bottom w:val="single" w:sz="4" w:space="0" w:color="auto"/>
              <w:right w:val="single" w:sz="4" w:space="0" w:color="auto"/>
            </w:tcBorders>
            <w:hideMark/>
          </w:tcPr>
          <w:p w:rsidR="00F51793" w:rsidRDefault="00F51793">
            <w:pPr>
              <w:pStyle w:val="Zkladntext"/>
              <w:spacing w:line="276" w:lineRule="auto"/>
              <w:ind w:left="34"/>
              <w:jc w:val="left"/>
              <w:rPr>
                <w:sz w:val="24"/>
                <w:szCs w:val="24"/>
                <w:lang w:eastAsia="en-US"/>
              </w:rPr>
            </w:pPr>
            <w:r>
              <w:rPr>
                <w:sz w:val="24"/>
                <w:szCs w:val="24"/>
                <w:lang w:eastAsia="en-US"/>
              </w:rPr>
              <w:t>obstarávacou cenou</w:t>
            </w:r>
          </w:p>
        </w:tc>
      </w:tr>
    </w:tbl>
    <w:p w:rsidR="00F51793" w:rsidRDefault="00F51793" w:rsidP="00F51793">
      <w:pPr>
        <w:ind w:left="284"/>
        <w:jc w:val="both"/>
        <w:rPr>
          <w:rFonts w:cs="Tahoma"/>
          <w:bCs/>
          <w:sz w:val="22"/>
          <w:szCs w:val="22"/>
        </w:rPr>
      </w:pPr>
    </w:p>
    <w:p w:rsidR="00F51793" w:rsidRDefault="00F51793" w:rsidP="00F51793">
      <w:pPr>
        <w:ind w:left="284"/>
        <w:jc w:val="both"/>
        <w:rPr>
          <w:rFonts w:cs="Tahoma"/>
          <w:bCs/>
          <w:sz w:val="22"/>
          <w:szCs w:val="22"/>
        </w:rPr>
      </w:pPr>
    </w:p>
    <w:p w:rsidR="00F51793" w:rsidRDefault="00F51793" w:rsidP="00F51793">
      <w:pPr>
        <w:pStyle w:val="Pismenka"/>
        <w:tabs>
          <w:tab w:val="clear" w:pos="426"/>
          <w:tab w:val="left" w:pos="708"/>
        </w:tabs>
        <w:ind w:left="0" w:firstLine="0"/>
        <w:rPr>
          <w:b w:val="0"/>
          <w:sz w:val="24"/>
        </w:rPr>
      </w:pPr>
    </w:p>
    <w:p w:rsidR="00F51793" w:rsidRDefault="00F51793" w:rsidP="00F51793">
      <w:pPr>
        <w:numPr>
          <w:ilvl w:val="0"/>
          <w:numId w:val="6"/>
        </w:numPr>
        <w:tabs>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F51793" w:rsidRDefault="00F51793" w:rsidP="00F51793">
      <w:pPr>
        <w:jc w:val="both"/>
        <w:rPr>
          <w:sz w:val="24"/>
          <w:szCs w:val="24"/>
        </w:rPr>
      </w:pPr>
      <w:r>
        <w:rPr>
          <w:sz w:val="24"/>
          <w:szCs w:val="24"/>
        </w:rPr>
        <w:t>Odpisy dlhodobého nehmotného majetku a dlhodobého hmotného majetku sú stanovené tak, že</w:t>
      </w:r>
      <w:r>
        <w:rPr>
          <w:i/>
          <w:sz w:val="24"/>
          <w:szCs w:val="24"/>
        </w:rPr>
        <w:t xml:space="preserve"> </w:t>
      </w:r>
      <w:r>
        <w:rPr>
          <w:sz w:val="24"/>
          <w:szCs w:val="24"/>
        </w:rPr>
        <w:t>sa vychádza z predpokladanej doby jeho užívania a predpokladaného priebehu jeho opotrebenia. Odpisovať sa začína:</w:t>
      </w:r>
    </w:p>
    <w:p w:rsidR="00F51793" w:rsidRDefault="00106EB3" w:rsidP="00F51793">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F51793">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51793">
        <w:rPr>
          <w:rFonts w:cs="Tahoma"/>
          <w:b/>
          <w:bCs/>
          <w:sz w:val="22"/>
          <w:szCs w:val="22"/>
        </w:rPr>
        <w:t xml:space="preserve">  </w:t>
      </w:r>
      <w:r w:rsidR="00F51793">
        <w:rPr>
          <w:rFonts w:cs="Tahoma"/>
          <w:bCs/>
          <w:sz w:val="22"/>
          <w:szCs w:val="22"/>
        </w:rPr>
        <w:t xml:space="preserve">odo </w:t>
      </w:r>
      <w:r w:rsidR="00F51793">
        <w:rPr>
          <w:sz w:val="24"/>
          <w:szCs w:val="24"/>
        </w:rPr>
        <w:t>dňa jeho zaradenia do používania</w:t>
      </w:r>
    </w:p>
    <w:p w:rsidR="00F51793" w:rsidRDefault="00106EB3" w:rsidP="00F51793">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F51793">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51793">
        <w:rPr>
          <w:rFonts w:cs="Tahoma"/>
          <w:b/>
          <w:bCs/>
          <w:sz w:val="22"/>
          <w:szCs w:val="22"/>
        </w:rPr>
        <w:t xml:space="preserve">  </w:t>
      </w:r>
      <w:r w:rsidR="00F51793">
        <w:rPr>
          <w:sz w:val="24"/>
          <w:szCs w:val="24"/>
        </w:rPr>
        <w:t>prvým dňom mesiaca nasledujúceho po uvedení dlhodobého majetku do používania</w:t>
      </w:r>
    </w:p>
    <w:p w:rsidR="00F51793" w:rsidRDefault="00F51793" w:rsidP="00F51793">
      <w:pPr>
        <w:pStyle w:val="Zkladntext"/>
        <w:ind w:left="0"/>
        <w:rPr>
          <w:sz w:val="24"/>
          <w:szCs w:val="24"/>
        </w:rPr>
      </w:pPr>
      <w:r>
        <w:rPr>
          <w:sz w:val="24"/>
          <w:szCs w:val="24"/>
        </w:rPr>
        <w:t>Účtovné odpisy sa zaokrúhľujú na celé eurá 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F51793" w:rsidTr="00F51793">
        <w:tc>
          <w:tcPr>
            <w:tcW w:w="2962"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b/>
                <w:lang w:eastAsia="en-US"/>
              </w:rPr>
            </w:pPr>
            <w:r>
              <w:rPr>
                <w:b/>
                <w:lang w:eastAsia="en-US"/>
              </w:rPr>
              <w:t>Odpisová skupina</w:t>
            </w:r>
          </w:p>
        </w:tc>
        <w:tc>
          <w:tcPr>
            <w:tcW w:w="307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b/>
                <w:lang w:eastAsia="en-US"/>
              </w:rPr>
            </w:pPr>
            <w:r>
              <w:rPr>
                <w:b/>
                <w:lang w:eastAsia="en-US"/>
              </w:rPr>
              <w:t xml:space="preserve">Predpokladaná doba </w:t>
            </w:r>
          </w:p>
          <w:p w:rsidR="00F51793" w:rsidRDefault="00F51793">
            <w:pPr>
              <w:spacing w:line="276" w:lineRule="auto"/>
              <w:jc w:val="center"/>
              <w:rPr>
                <w:b/>
                <w:lang w:eastAsia="en-US"/>
              </w:rPr>
            </w:pPr>
            <w:r>
              <w:rPr>
                <w:b/>
                <w:lang w:eastAsia="en-US"/>
              </w:rPr>
              <w:t xml:space="preserve">používania v rokoch </w:t>
            </w:r>
          </w:p>
        </w:tc>
        <w:tc>
          <w:tcPr>
            <w:tcW w:w="4173"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b/>
                <w:lang w:eastAsia="en-US"/>
              </w:rPr>
            </w:pPr>
            <w:r>
              <w:rPr>
                <w:b/>
                <w:lang w:eastAsia="en-US"/>
              </w:rPr>
              <w:t>Ročná odpisová sadzba</w:t>
            </w:r>
          </w:p>
          <w:p w:rsidR="00F51793" w:rsidRDefault="00F51793">
            <w:pPr>
              <w:spacing w:line="276" w:lineRule="auto"/>
              <w:jc w:val="center"/>
              <w:rPr>
                <w:b/>
                <w:lang w:eastAsia="en-US"/>
              </w:rPr>
            </w:pPr>
            <w:r>
              <w:rPr>
                <w:b/>
                <w:lang w:eastAsia="en-US"/>
              </w:rPr>
              <w:t>v %</w:t>
            </w:r>
          </w:p>
        </w:tc>
      </w:tr>
      <w:tr w:rsidR="00F51793" w:rsidTr="00F51793">
        <w:tc>
          <w:tcPr>
            <w:tcW w:w="2962"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lang w:eastAsia="en-US"/>
              </w:rPr>
            </w:pPr>
            <w:r>
              <w:rPr>
                <w:lang w:eastAsia="en-US"/>
              </w:rPr>
              <w:t>1</w:t>
            </w:r>
          </w:p>
        </w:tc>
        <w:tc>
          <w:tcPr>
            <w:tcW w:w="307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lang w:eastAsia="en-US"/>
              </w:rPr>
            </w:pPr>
            <w:r>
              <w:rPr>
                <w:lang w:eastAsia="en-US"/>
              </w:rPr>
              <w:t>4</w:t>
            </w:r>
          </w:p>
        </w:tc>
        <w:tc>
          <w:tcPr>
            <w:tcW w:w="4173"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lang w:eastAsia="en-US"/>
              </w:rPr>
            </w:pPr>
            <w:r>
              <w:rPr>
                <w:lang w:eastAsia="en-US"/>
              </w:rPr>
              <w:t>1/4</w:t>
            </w:r>
          </w:p>
        </w:tc>
      </w:tr>
      <w:tr w:rsidR="00F51793" w:rsidTr="00F51793">
        <w:tc>
          <w:tcPr>
            <w:tcW w:w="2962"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lang w:eastAsia="en-US"/>
              </w:rPr>
            </w:pPr>
            <w:r>
              <w:rPr>
                <w:lang w:eastAsia="en-US"/>
              </w:rPr>
              <w:t>2</w:t>
            </w:r>
          </w:p>
        </w:tc>
        <w:tc>
          <w:tcPr>
            <w:tcW w:w="307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lang w:eastAsia="en-US"/>
              </w:rPr>
            </w:pPr>
            <w:r>
              <w:rPr>
                <w:lang w:eastAsia="en-US"/>
              </w:rPr>
              <w:t>6</w:t>
            </w:r>
          </w:p>
        </w:tc>
        <w:tc>
          <w:tcPr>
            <w:tcW w:w="4173"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lang w:eastAsia="en-US"/>
              </w:rPr>
            </w:pPr>
            <w:r>
              <w:rPr>
                <w:lang w:eastAsia="en-US"/>
              </w:rPr>
              <w:t>1/6</w:t>
            </w:r>
          </w:p>
        </w:tc>
      </w:tr>
      <w:tr w:rsidR="00F51793" w:rsidTr="00F51793">
        <w:tc>
          <w:tcPr>
            <w:tcW w:w="2962"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lang w:eastAsia="en-US"/>
              </w:rPr>
            </w:pPr>
            <w:r>
              <w:rPr>
                <w:lang w:eastAsia="en-US"/>
              </w:rPr>
              <w:t>2/3</w:t>
            </w:r>
          </w:p>
        </w:tc>
        <w:tc>
          <w:tcPr>
            <w:tcW w:w="307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lang w:eastAsia="en-US"/>
              </w:rPr>
            </w:pPr>
            <w:r>
              <w:rPr>
                <w:lang w:eastAsia="en-US"/>
              </w:rPr>
              <w:t>12</w:t>
            </w:r>
          </w:p>
        </w:tc>
        <w:tc>
          <w:tcPr>
            <w:tcW w:w="4173"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lang w:eastAsia="en-US"/>
              </w:rPr>
            </w:pPr>
            <w:r>
              <w:rPr>
                <w:lang w:eastAsia="en-US"/>
              </w:rPr>
              <w:t xml:space="preserve">  1/12</w:t>
            </w:r>
          </w:p>
        </w:tc>
      </w:tr>
      <w:tr w:rsidR="00F51793" w:rsidTr="00F51793">
        <w:tc>
          <w:tcPr>
            <w:tcW w:w="2962"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lang w:eastAsia="en-US"/>
              </w:rPr>
            </w:pPr>
            <w:r>
              <w:rPr>
                <w:lang w:eastAsia="en-US"/>
              </w:rPr>
              <w:t>4</w:t>
            </w:r>
          </w:p>
        </w:tc>
        <w:tc>
          <w:tcPr>
            <w:tcW w:w="307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lang w:eastAsia="en-US"/>
              </w:rPr>
            </w:pPr>
            <w:r>
              <w:rPr>
                <w:lang w:eastAsia="en-US"/>
              </w:rPr>
              <w:t>20</w:t>
            </w:r>
          </w:p>
        </w:tc>
        <w:tc>
          <w:tcPr>
            <w:tcW w:w="4173"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lang w:eastAsia="en-US"/>
              </w:rPr>
            </w:pPr>
            <w:r>
              <w:rPr>
                <w:lang w:eastAsia="en-US"/>
              </w:rPr>
              <w:t xml:space="preserve">  1/20</w:t>
            </w:r>
          </w:p>
        </w:tc>
      </w:tr>
      <w:tr w:rsidR="00F51793" w:rsidTr="00F51793">
        <w:tc>
          <w:tcPr>
            <w:tcW w:w="2962"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lang w:eastAsia="en-US"/>
              </w:rPr>
            </w:pPr>
            <w:r>
              <w:rPr>
                <w:lang w:eastAsia="en-US"/>
              </w:rPr>
              <w:t>5/6</w:t>
            </w:r>
          </w:p>
        </w:tc>
        <w:tc>
          <w:tcPr>
            <w:tcW w:w="307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lang w:eastAsia="en-US"/>
              </w:rPr>
            </w:pPr>
            <w:r>
              <w:rPr>
                <w:lang w:eastAsia="en-US"/>
              </w:rPr>
              <w:t>60</w:t>
            </w:r>
          </w:p>
        </w:tc>
        <w:tc>
          <w:tcPr>
            <w:tcW w:w="4173"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lang w:eastAsia="en-US"/>
              </w:rPr>
            </w:pPr>
            <w:r>
              <w:rPr>
                <w:lang w:eastAsia="en-US"/>
              </w:rPr>
              <w:t xml:space="preserve">  1/60</w:t>
            </w:r>
          </w:p>
        </w:tc>
      </w:tr>
      <w:tr w:rsidR="00F51793" w:rsidTr="00F51793">
        <w:tc>
          <w:tcPr>
            <w:tcW w:w="2962"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c>
          <w:tcPr>
            <w:tcW w:w="307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c>
          <w:tcPr>
            <w:tcW w:w="4173"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r>
      <w:tr w:rsidR="00F51793" w:rsidTr="00F51793">
        <w:tc>
          <w:tcPr>
            <w:tcW w:w="2962"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c>
          <w:tcPr>
            <w:tcW w:w="307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c>
          <w:tcPr>
            <w:tcW w:w="4173"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r>
      <w:tr w:rsidR="00F51793" w:rsidTr="00F51793">
        <w:tc>
          <w:tcPr>
            <w:tcW w:w="2962"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c>
          <w:tcPr>
            <w:tcW w:w="307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c>
          <w:tcPr>
            <w:tcW w:w="4173"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r>
    </w:tbl>
    <w:p w:rsidR="00F51793" w:rsidRDefault="00F51793" w:rsidP="00F51793">
      <w:pPr>
        <w:jc w:val="both"/>
        <w:rPr>
          <w:sz w:val="24"/>
        </w:rPr>
      </w:pPr>
    </w:p>
    <w:p w:rsidR="00F51793" w:rsidRDefault="00F51793" w:rsidP="00F51793">
      <w:pPr>
        <w:jc w:val="both"/>
        <w:rPr>
          <w:sz w:val="24"/>
        </w:rPr>
      </w:pPr>
    </w:p>
    <w:p w:rsidR="00F51793" w:rsidRDefault="00F51793" w:rsidP="00F51793">
      <w:pPr>
        <w:jc w:val="both"/>
        <w:rPr>
          <w:sz w:val="24"/>
        </w:rPr>
      </w:pPr>
      <w:r>
        <w:rPr>
          <w:sz w:val="24"/>
        </w:rPr>
        <w:t>Drobný nehmotný majetok od 0,03 € do 2.400 €, ktorý podľa rozhodnutia účtovnej jednotky nie je dlhodobým nehmotným majetkom sa účtuje pri obstaraní do nákladov na účet 518 - Ostatné služby.</w:t>
      </w:r>
    </w:p>
    <w:p w:rsidR="00F51793" w:rsidRDefault="00F51793" w:rsidP="00F51793">
      <w:pPr>
        <w:jc w:val="both"/>
        <w:rPr>
          <w:sz w:val="24"/>
        </w:rPr>
      </w:pPr>
      <w:r>
        <w:rPr>
          <w:sz w:val="24"/>
        </w:rPr>
        <w:t>Drobný hmotný majetok od 3</w:t>
      </w:r>
      <w:r w:rsidR="003B0877">
        <w:rPr>
          <w:sz w:val="24"/>
        </w:rPr>
        <w:t>50</w:t>
      </w:r>
      <w:r>
        <w:rPr>
          <w:sz w:val="24"/>
        </w:rPr>
        <w:t xml:space="preserve"> € do 1.700 €, ktorý podľa rozhodnutia účtovnej jednotky nie je dlhodobým hmotným majetkom sa účtuje ako zásoby.  Majetok od </w:t>
      </w:r>
      <w:r w:rsidR="003B0877">
        <w:rPr>
          <w:sz w:val="24"/>
        </w:rPr>
        <w:t>200</w:t>
      </w:r>
      <w:r>
        <w:rPr>
          <w:sz w:val="24"/>
        </w:rPr>
        <w:t xml:space="preserve"> € do 3</w:t>
      </w:r>
      <w:r w:rsidR="003B0877">
        <w:rPr>
          <w:sz w:val="24"/>
        </w:rPr>
        <w:t>50,00</w:t>
      </w:r>
      <w:r>
        <w:rPr>
          <w:sz w:val="24"/>
        </w:rPr>
        <w:t xml:space="preserve"> sa účtuje priamo do spotreby a eviduje ako OTE. Majetok do</w:t>
      </w:r>
      <w:r w:rsidR="003B0877">
        <w:rPr>
          <w:sz w:val="24"/>
        </w:rPr>
        <w:t>200</w:t>
      </w:r>
      <w:r>
        <w:rPr>
          <w:sz w:val="24"/>
        </w:rPr>
        <w:t xml:space="preserve"> € účtovná jednotka neeviduje.</w:t>
      </w:r>
    </w:p>
    <w:p w:rsidR="00F51793" w:rsidRDefault="00F51793" w:rsidP="00F51793">
      <w:pPr>
        <w:jc w:val="both"/>
        <w:rPr>
          <w:sz w:val="24"/>
        </w:rPr>
      </w:pPr>
    </w:p>
    <w:p w:rsidR="00F51793" w:rsidRDefault="00F51793" w:rsidP="00F51793">
      <w:pPr>
        <w:jc w:val="both"/>
        <w:rPr>
          <w:sz w:val="24"/>
        </w:rPr>
      </w:pPr>
    </w:p>
    <w:p w:rsidR="00F51793" w:rsidRDefault="00F51793" w:rsidP="00F51793">
      <w:pPr>
        <w:jc w:val="both"/>
        <w:rPr>
          <w:sz w:val="24"/>
        </w:rPr>
      </w:pPr>
    </w:p>
    <w:p w:rsidR="00F51793" w:rsidRDefault="00F51793" w:rsidP="00F51793">
      <w:pPr>
        <w:numPr>
          <w:ilvl w:val="0"/>
          <w:numId w:val="6"/>
        </w:numPr>
        <w:tabs>
          <w:tab w:val="num" w:pos="284"/>
        </w:tabs>
        <w:ind w:left="284" w:hanging="284"/>
        <w:jc w:val="both"/>
        <w:rPr>
          <w:b/>
          <w:sz w:val="24"/>
          <w:szCs w:val="24"/>
        </w:rPr>
      </w:pPr>
      <w:r>
        <w:rPr>
          <w:b/>
          <w:sz w:val="24"/>
          <w:szCs w:val="24"/>
        </w:rPr>
        <w:t>Zásady pre zohľadnenie zníženia hodnoty majetku.</w:t>
      </w:r>
    </w:p>
    <w:p w:rsidR="00F51793" w:rsidRDefault="00F51793" w:rsidP="00F51793">
      <w:pPr>
        <w:jc w:val="both"/>
        <w:rPr>
          <w:sz w:val="24"/>
          <w:szCs w:val="24"/>
        </w:rPr>
      </w:pPr>
      <w:r>
        <w:rPr>
          <w:sz w:val="24"/>
          <w:szCs w:val="24"/>
        </w:rPr>
        <w:t xml:space="preserve">Prechodné zníženie hodnoty majetku sa vyjadruje </w:t>
      </w:r>
      <w:r>
        <w:rPr>
          <w:sz w:val="24"/>
          <w:szCs w:val="24"/>
          <w:u w:val="single"/>
        </w:rPr>
        <w:t>opravnou položkou</w:t>
      </w:r>
      <w:r>
        <w:rPr>
          <w:sz w:val="24"/>
          <w:szCs w:val="24"/>
        </w:rPr>
        <w:t xml:space="preserve">. </w:t>
      </w:r>
    </w:p>
    <w:p w:rsidR="00F51793" w:rsidRDefault="00F51793" w:rsidP="00F51793">
      <w:pPr>
        <w:jc w:val="both"/>
        <w:rPr>
          <w:sz w:val="24"/>
          <w:szCs w:val="24"/>
        </w:rPr>
      </w:pPr>
      <w:r>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F51793" w:rsidRDefault="00F51793" w:rsidP="00F51793">
      <w:pPr>
        <w:spacing w:after="120"/>
        <w:jc w:val="both"/>
        <w:rPr>
          <w:sz w:val="24"/>
          <w:szCs w:val="24"/>
        </w:rPr>
      </w:pPr>
      <w:r>
        <w:rPr>
          <w:sz w:val="24"/>
          <w:szCs w:val="24"/>
        </w:rPr>
        <w:t>Ak došlo k trvalému zníženiu hodnoty majetku, zníženie sa účtuje na ťarchu nákladov, napríklad odpis pohľadávky na základe súdneho rozhodnutia o jej vyrovnaní,  mimoriadny odpis dlhodobého majetku.</w:t>
      </w:r>
    </w:p>
    <w:p w:rsidR="00F51793" w:rsidRDefault="00F51793" w:rsidP="00F51793">
      <w:pPr>
        <w:spacing w:after="120"/>
        <w:jc w:val="both"/>
        <w:rPr>
          <w:sz w:val="24"/>
          <w:szCs w:val="24"/>
        </w:rPr>
      </w:pPr>
      <w:r>
        <w:rPr>
          <w:sz w:val="24"/>
          <w:szCs w:val="24"/>
        </w:rPr>
        <w:lastRenderedPageBreak/>
        <w:t xml:space="preserve">Opravné položky pri </w:t>
      </w:r>
      <w:r>
        <w:rPr>
          <w:sz w:val="24"/>
          <w:szCs w:val="24"/>
          <w:u w:val="single"/>
        </w:rPr>
        <w:t>odpisovanom dlhodobom majetku</w:t>
      </w:r>
      <w:r>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F51793" w:rsidRDefault="00F51793" w:rsidP="00F51793">
      <w:pPr>
        <w:spacing w:after="120"/>
        <w:jc w:val="both"/>
        <w:rPr>
          <w:sz w:val="24"/>
          <w:szCs w:val="24"/>
        </w:rPr>
      </w:pPr>
      <w:r>
        <w:rPr>
          <w:sz w:val="24"/>
          <w:szCs w:val="24"/>
        </w:rPr>
        <w:t>Opravné položky k </w:t>
      </w:r>
      <w:r>
        <w:rPr>
          <w:sz w:val="24"/>
          <w:szCs w:val="24"/>
          <w:u w:val="single"/>
        </w:rPr>
        <w:t>zásobám</w:t>
      </w:r>
      <w:r>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F51793" w:rsidRDefault="00F51793" w:rsidP="00F51793">
      <w:pPr>
        <w:spacing w:after="120"/>
        <w:jc w:val="both"/>
        <w:rPr>
          <w:sz w:val="24"/>
          <w:szCs w:val="24"/>
        </w:rPr>
      </w:pPr>
      <w:r>
        <w:rPr>
          <w:sz w:val="24"/>
          <w:szCs w:val="24"/>
        </w:rPr>
        <w:t xml:space="preserve">Opravné položky k </w:t>
      </w:r>
      <w:r>
        <w:rPr>
          <w:sz w:val="24"/>
          <w:szCs w:val="24"/>
          <w:u w:val="single"/>
        </w:rPr>
        <w:t>pohľadávkam</w:t>
      </w:r>
      <w:r>
        <w:rPr>
          <w:sz w:val="24"/>
          <w:szCs w:val="24"/>
        </w:rPr>
        <w:t xml:space="preserve"> sa tvoria najmä k pohľadávkam, pri ktorých je opodstatnené predpokladať, že ich dlžník úplne alebo čiastočne nezaplatí, k sporným pohľadávkam voči dlžníkom, s ktorými sa vedie spor o ich uznanie.</w:t>
      </w:r>
    </w:p>
    <w:p w:rsidR="00F51793" w:rsidRDefault="00F51793" w:rsidP="00F51793">
      <w:pPr>
        <w:jc w:val="both"/>
        <w:rPr>
          <w:sz w:val="24"/>
          <w:szCs w:val="24"/>
        </w:rPr>
      </w:pPr>
      <w:r>
        <w:rPr>
          <w:sz w:val="24"/>
          <w:szCs w:val="24"/>
        </w:rPr>
        <w:t xml:space="preserve">Účtovná jednotka tvorila opravné položky k </w:t>
      </w:r>
    </w:p>
    <w:p w:rsidR="00F51793" w:rsidRDefault="00F51793" w:rsidP="00F51793">
      <w:pPr>
        <w:numPr>
          <w:ilvl w:val="0"/>
          <w:numId w:val="9"/>
        </w:numPr>
        <w:rPr>
          <w:b/>
          <w:sz w:val="24"/>
          <w:szCs w:val="24"/>
        </w:rPr>
      </w:pPr>
      <w:r>
        <w:rPr>
          <w:sz w:val="24"/>
          <w:szCs w:val="24"/>
        </w:rPr>
        <w:t>odpisovanému dlhodobému majetku</w:t>
      </w:r>
      <w:r>
        <w:rPr>
          <w:rFonts w:cs="Tahoma"/>
          <w:b/>
          <w:bCs/>
          <w:sz w:val="22"/>
          <w:szCs w:val="22"/>
        </w:rPr>
        <w:t xml:space="preserve">                                                                 </w:t>
      </w:r>
      <w:r w:rsidR="00106EB3">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106EB3">
        <w:rPr>
          <w:rFonts w:cs="Tahoma"/>
          <w:b/>
          <w:bCs/>
          <w:sz w:val="22"/>
          <w:szCs w:val="22"/>
        </w:rPr>
      </w:r>
      <w:r w:rsidR="00106EB3">
        <w:rPr>
          <w:rFonts w:cs="Tahoma"/>
          <w:b/>
          <w:bCs/>
          <w:sz w:val="22"/>
          <w:szCs w:val="22"/>
        </w:rPr>
        <w:fldChar w:fldCharType="separate"/>
      </w:r>
      <w:r w:rsidR="00106EB3">
        <w:rPr>
          <w:rFonts w:cs="Tahoma"/>
          <w:b/>
          <w:bCs/>
          <w:sz w:val="22"/>
          <w:szCs w:val="22"/>
        </w:rPr>
        <w:fldChar w:fldCharType="end"/>
      </w:r>
      <w:r>
        <w:rPr>
          <w:rFonts w:cs="Tahoma"/>
          <w:b/>
          <w:bCs/>
          <w:sz w:val="22"/>
          <w:szCs w:val="22"/>
        </w:rPr>
        <w:t xml:space="preserve">  áno            </w:t>
      </w:r>
      <w:r w:rsidR="00106EB3">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106EB3">
        <w:rPr>
          <w:rFonts w:cs="Tahoma"/>
          <w:b/>
          <w:bCs/>
          <w:sz w:val="22"/>
          <w:szCs w:val="22"/>
        </w:rPr>
      </w:r>
      <w:r w:rsidR="00106EB3">
        <w:rPr>
          <w:rFonts w:cs="Tahoma"/>
          <w:b/>
          <w:bCs/>
          <w:sz w:val="22"/>
          <w:szCs w:val="22"/>
        </w:rPr>
        <w:fldChar w:fldCharType="separate"/>
      </w:r>
      <w:r w:rsidR="00106EB3">
        <w:rPr>
          <w:rFonts w:cs="Tahoma"/>
          <w:b/>
          <w:bCs/>
          <w:sz w:val="22"/>
          <w:szCs w:val="22"/>
        </w:rPr>
        <w:fldChar w:fldCharType="end"/>
      </w:r>
      <w:r>
        <w:rPr>
          <w:rFonts w:cs="Tahoma"/>
          <w:b/>
          <w:bCs/>
          <w:sz w:val="22"/>
          <w:szCs w:val="22"/>
        </w:rPr>
        <w:t xml:space="preserve">  nie</w:t>
      </w:r>
    </w:p>
    <w:p w:rsidR="00F51793" w:rsidRDefault="00F51793" w:rsidP="00F51793">
      <w:pPr>
        <w:numPr>
          <w:ilvl w:val="0"/>
          <w:numId w:val="9"/>
        </w:numPr>
        <w:rPr>
          <w:b/>
          <w:sz w:val="24"/>
          <w:szCs w:val="24"/>
        </w:rPr>
      </w:pPr>
      <w:r>
        <w:rPr>
          <w:sz w:val="24"/>
          <w:szCs w:val="24"/>
        </w:rPr>
        <w:t>neodpisovanému dlhodobému majetku</w:t>
      </w:r>
      <w:r>
        <w:rPr>
          <w:rFonts w:cs="Tahoma"/>
          <w:b/>
          <w:bCs/>
          <w:sz w:val="22"/>
          <w:szCs w:val="22"/>
        </w:rPr>
        <w:t xml:space="preserve">                                                             </w:t>
      </w:r>
      <w:r w:rsidR="00106EB3">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106EB3">
        <w:rPr>
          <w:rFonts w:cs="Tahoma"/>
          <w:b/>
          <w:bCs/>
          <w:sz w:val="22"/>
          <w:szCs w:val="22"/>
        </w:rPr>
      </w:r>
      <w:r w:rsidR="00106EB3">
        <w:rPr>
          <w:rFonts w:cs="Tahoma"/>
          <w:b/>
          <w:bCs/>
          <w:sz w:val="22"/>
          <w:szCs w:val="22"/>
        </w:rPr>
        <w:fldChar w:fldCharType="separate"/>
      </w:r>
      <w:r w:rsidR="00106EB3">
        <w:rPr>
          <w:rFonts w:cs="Tahoma"/>
          <w:b/>
          <w:bCs/>
          <w:sz w:val="22"/>
          <w:szCs w:val="22"/>
        </w:rPr>
        <w:fldChar w:fldCharType="end"/>
      </w:r>
      <w:r>
        <w:rPr>
          <w:rFonts w:cs="Tahoma"/>
          <w:b/>
          <w:bCs/>
          <w:sz w:val="22"/>
          <w:szCs w:val="22"/>
        </w:rPr>
        <w:t xml:space="preserve">  áno            </w:t>
      </w:r>
      <w:r w:rsidR="00106EB3">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106EB3">
        <w:rPr>
          <w:rFonts w:cs="Tahoma"/>
          <w:b/>
          <w:bCs/>
          <w:sz w:val="22"/>
          <w:szCs w:val="22"/>
        </w:rPr>
      </w:r>
      <w:r w:rsidR="00106EB3">
        <w:rPr>
          <w:rFonts w:cs="Tahoma"/>
          <w:b/>
          <w:bCs/>
          <w:sz w:val="22"/>
          <w:szCs w:val="22"/>
        </w:rPr>
        <w:fldChar w:fldCharType="separate"/>
      </w:r>
      <w:r w:rsidR="00106EB3">
        <w:rPr>
          <w:rFonts w:cs="Tahoma"/>
          <w:b/>
          <w:bCs/>
          <w:sz w:val="22"/>
          <w:szCs w:val="22"/>
        </w:rPr>
        <w:fldChar w:fldCharType="end"/>
      </w:r>
      <w:r>
        <w:rPr>
          <w:rFonts w:cs="Tahoma"/>
          <w:b/>
          <w:bCs/>
          <w:sz w:val="22"/>
          <w:szCs w:val="22"/>
        </w:rPr>
        <w:t xml:space="preserve">  nie</w:t>
      </w:r>
    </w:p>
    <w:p w:rsidR="00F51793" w:rsidRDefault="00F51793" w:rsidP="00F51793">
      <w:pPr>
        <w:numPr>
          <w:ilvl w:val="0"/>
          <w:numId w:val="9"/>
        </w:numPr>
        <w:rPr>
          <w:b/>
          <w:sz w:val="24"/>
          <w:szCs w:val="24"/>
        </w:rPr>
      </w:pPr>
      <w:r>
        <w:rPr>
          <w:rFonts w:cs="Tahoma"/>
          <w:bCs/>
          <w:sz w:val="24"/>
          <w:szCs w:val="24"/>
        </w:rPr>
        <w:t>nedokončeným investíciám</w:t>
      </w:r>
      <w:r>
        <w:rPr>
          <w:rFonts w:cs="Tahoma"/>
          <w:b/>
          <w:bCs/>
          <w:sz w:val="24"/>
          <w:szCs w:val="24"/>
        </w:rPr>
        <w:t xml:space="preserve">  </w:t>
      </w:r>
      <w:r>
        <w:rPr>
          <w:rFonts w:cs="Tahoma"/>
          <w:b/>
          <w:bCs/>
          <w:sz w:val="24"/>
          <w:szCs w:val="24"/>
        </w:rPr>
        <w:tab/>
      </w:r>
      <w:r>
        <w:rPr>
          <w:rFonts w:cs="Tahoma"/>
          <w:b/>
          <w:bCs/>
          <w:sz w:val="24"/>
          <w:szCs w:val="24"/>
        </w:rPr>
        <w:tab/>
      </w:r>
      <w:r>
        <w:rPr>
          <w:rFonts w:cs="Tahoma"/>
          <w:b/>
          <w:bCs/>
          <w:sz w:val="24"/>
          <w:szCs w:val="24"/>
        </w:rPr>
        <w:tab/>
      </w:r>
      <w:r>
        <w:rPr>
          <w:rFonts w:cs="Tahoma"/>
          <w:b/>
          <w:bCs/>
          <w:sz w:val="24"/>
          <w:szCs w:val="24"/>
        </w:rPr>
        <w:tab/>
        <w:t xml:space="preserve">                                   </w:t>
      </w:r>
      <w:r w:rsidR="00106EB3">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106EB3">
        <w:rPr>
          <w:rFonts w:cs="Tahoma"/>
          <w:b/>
          <w:bCs/>
          <w:sz w:val="22"/>
          <w:szCs w:val="22"/>
        </w:rPr>
      </w:r>
      <w:r w:rsidR="00106EB3">
        <w:rPr>
          <w:rFonts w:cs="Tahoma"/>
          <w:b/>
          <w:bCs/>
          <w:sz w:val="22"/>
          <w:szCs w:val="22"/>
        </w:rPr>
        <w:fldChar w:fldCharType="separate"/>
      </w:r>
      <w:r w:rsidR="00106EB3">
        <w:rPr>
          <w:rFonts w:cs="Tahoma"/>
          <w:b/>
          <w:bCs/>
          <w:sz w:val="22"/>
          <w:szCs w:val="22"/>
        </w:rPr>
        <w:fldChar w:fldCharType="end"/>
      </w:r>
      <w:r>
        <w:rPr>
          <w:rFonts w:cs="Tahoma"/>
          <w:b/>
          <w:bCs/>
          <w:sz w:val="22"/>
          <w:szCs w:val="22"/>
        </w:rPr>
        <w:t xml:space="preserve">  áno            </w:t>
      </w:r>
      <w:r w:rsidR="00106EB3">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106EB3">
        <w:rPr>
          <w:rFonts w:cs="Tahoma"/>
          <w:b/>
          <w:bCs/>
          <w:sz w:val="22"/>
          <w:szCs w:val="22"/>
        </w:rPr>
      </w:r>
      <w:r w:rsidR="00106EB3">
        <w:rPr>
          <w:rFonts w:cs="Tahoma"/>
          <w:b/>
          <w:bCs/>
          <w:sz w:val="22"/>
          <w:szCs w:val="22"/>
        </w:rPr>
        <w:fldChar w:fldCharType="separate"/>
      </w:r>
      <w:r w:rsidR="00106EB3">
        <w:rPr>
          <w:rFonts w:cs="Tahoma"/>
          <w:b/>
          <w:bCs/>
          <w:sz w:val="22"/>
          <w:szCs w:val="22"/>
        </w:rPr>
        <w:fldChar w:fldCharType="end"/>
      </w:r>
      <w:r>
        <w:rPr>
          <w:rFonts w:cs="Tahoma"/>
          <w:b/>
          <w:bCs/>
          <w:sz w:val="22"/>
          <w:szCs w:val="22"/>
        </w:rPr>
        <w:t xml:space="preserve">  nie</w:t>
      </w:r>
    </w:p>
    <w:p w:rsidR="00F51793" w:rsidRDefault="00F51793" w:rsidP="00F51793">
      <w:pPr>
        <w:numPr>
          <w:ilvl w:val="0"/>
          <w:numId w:val="9"/>
        </w:numPr>
        <w:rPr>
          <w:b/>
          <w:sz w:val="24"/>
          <w:szCs w:val="24"/>
        </w:rPr>
      </w:pPr>
      <w:r>
        <w:rPr>
          <w:rFonts w:cs="Tahoma"/>
          <w:bCs/>
          <w:sz w:val="24"/>
          <w:szCs w:val="24"/>
        </w:rPr>
        <w:t xml:space="preserve">dlhodobému finančnému majetku   </w:t>
      </w:r>
      <w:r>
        <w:rPr>
          <w:rFonts w:cs="Tahoma"/>
          <w:bCs/>
          <w:sz w:val="24"/>
          <w:szCs w:val="24"/>
        </w:rPr>
        <w:tab/>
      </w:r>
      <w:r>
        <w:rPr>
          <w:rFonts w:cs="Tahoma"/>
          <w:b/>
          <w:bCs/>
          <w:sz w:val="24"/>
          <w:szCs w:val="24"/>
        </w:rPr>
        <w:tab/>
      </w:r>
      <w:r>
        <w:rPr>
          <w:rFonts w:cs="Tahoma"/>
          <w:b/>
          <w:bCs/>
          <w:sz w:val="24"/>
          <w:szCs w:val="24"/>
        </w:rPr>
        <w:tab/>
        <w:t xml:space="preserve">                                   </w:t>
      </w:r>
      <w:r w:rsidR="00106EB3">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106EB3">
        <w:rPr>
          <w:rFonts w:cs="Tahoma"/>
          <w:b/>
          <w:bCs/>
          <w:sz w:val="22"/>
          <w:szCs w:val="22"/>
        </w:rPr>
      </w:r>
      <w:r w:rsidR="00106EB3">
        <w:rPr>
          <w:rFonts w:cs="Tahoma"/>
          <w:b/>
          <w:bCs/>
          <w:sz w:val="22"/>
          <w:szCs w:val="22"/>
        </w:rPr>
        <w:fldChar w:fldCharType="separate"/>
      </w:r>
      <w:r w:rsidR="00106EB3">
        <w:rPr>
          <w:rFonts w:cs="Tahoma"/>
          <w:b/>
          <w:bCs/>
          <w:sz w:val="22"/>
          <w:szCs w:val="22"/>
        </w:rPr>
        <w:fldChar w:fldCharType="end"/>
      </w:r>
      <w:r>
        <w:rPr>
          <w:rFonts w:cs="Tahoma"/>
          <w:b/>
          <w:bCs/>
          <w:sz w:val="22"/>
          <w:szCs w:val="22"/>
        </w:rPr>
        <w:t xml:space="preserve">  áno            </w:t>
      </w:r>
      <w:r w:rsidR="00106EB3">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106EB3">
        <w:rPr>
          <w:rFonts w:cs="Tahoma"/>
          <w:b/>
          <w:bCs/>
          <w:sz w:val="22"/>
          <w:szCs w:val="22"/>
        </w:rPr>
      </w:r>
      <w:r w:rsidR="00106EB3">
        <w:rPr>
          <w:rFonts w:cs="Tahoma"/>
          <w:b/>
          <w:bCs/>
          <w:sz w:val="22"/>
          <w:szCs w:val="22"/>
        </w:rPr>
        <w:fldChar w:fldCharType="separate"/>
      </w:r>
      <w:r w:rsidR="00106EB3">
        <w:rPr>
          <w:rFonts w:cs="Tahoma"/>
          <w:b/>
          <w:bCs/>
          <w:sz w:val="22"/>
          <w:szCs w:val="22"/>
        </w:rPr>
        <w:fldChar w:fldCharType="end"/>
      </w:r>
      <w:r>
        <w:rPr>
          <w:rFonts w:cs="Tahoma"/>
          <w:b/>
          <w:bCs/>
          <w:sz w:val="22"/>
          <w:szCs w:val="22"/>
        </w:rPr>
        <w:t xml:space="preserve">  nie</w:t>
      </w:r>
    </w:p>
    <w:p w:rsidR="00F51793" w:rsidRDefault="00F51793" w:rsidP="00F51793">
      <w:pPr>
        <w:numPr>
          <w:ilvl w:val="0"/>
          <w:numId w:val="9"/>
        </w:numPr>
        <w:rPr>
          <w:b/>
          <w:sz w:val="24"/>
          <w:szCs w:val="24"/>
        </w:rPr>
      </w:pPr>
      <w:r>
        <w:rPr>
          <w:rFonts w:cs="Tahoma"/>
          <w:bCs/>
          <w:sz w:val="24"/>
          <w:szCs w:val="24"/>
        </w:rPr>
        <w:t xml:space="preserve">zásobám                                     </w:t>
      </w:r>
      <w:r>
        <w:rPr>
          <w:rFonts w:cs="Tahoma"/>
          <w:bCs/>
          <w:sz w:val="24"/>
          <w:szCs w:val="24"/>
        </w:rPr>
        <w:tab/>
      </w:r>
      <w:r>
        <w:rPr>
          <w:rFonts w:cs="Tahoma"/>
          <w:b/>
          <w:bCs/>
          <w:sz w:val="24"/>
          <w:szCs w:val="24"/>
        </w:rPr>
        <w:tab/>
      </w:r>
      <w:r>
        <w:rPr>
          <w:rFonts w:cs="Tahoma"/>
          <w:b/>
          <w:bCs/>
          <w:sz w:val="24"/>
          <w:szCs w:val="24"/>
        </w:rPr>
        <w:tab/>
        <w:t xml:space="preserve">                                   </w:t>
      </w:r>
      <w:r w:rsidR="00106EB3">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106EB3">
        <w:rPr>
          <w:rFonts w:cs="Tahoma"/>
          <w:b/>
          <w:bCs/>
          <w:sz w:val="22"/>
          <w:szCs w:val="22"/>
        </w:rPr>
      </w:r>
      <w:r w:rsidR="00106EB3">
        <w:rPr>
          <w:rFonts w:cs="Tahoma"/>
          <w:b/>
          <w:bCs/>
          <w:sz w:val="22"/>
          <w:szCs w:val="22"/>
        </w:rPr>
        <w:fldChar w:fldCharType="separate"/>
      </w:r>
      <w:r w:rsidR="00106EB3">
        <w:rPr>
          <w:rFonts w:cs="Tahoma"/>
          <w:b/>
          <w:bCs/>
          <w:sz w:val="22"/>
          <w:szCs w:val="22"/>
        </w:rPr>
        <w:fldChar w:fldCharType="end"/>
      </w:r>
      <w:r>
        <w:rPr>
          <w:rFonts w:cs="Tahoma"/>
          <w:b/>
          <w:bCs/>
          <w:sz w:val="22"/>
          <w:szCs w:val="22"/>
        </w:rPr>
        <w:t xml:space="preserve">  áno            </w:t>
      </w:r>
      <w:r w:rsidR="00106EB3">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106EB3">
        <w:rPr>
          <w:rFonts w:cs="Tahoma"/>
          <w:b/>
          <w:bCs/>
          <w:sz w:val="22"/>
          <w:szCs w:val="22"/>
        </w:rPr>
      </w:r>
      <w:r w:rsidR="00106EB3">
        <w:rPr>
          <w:rFonts w:cs="Tahoma"/>
          <w:b/>
          <w:bCs/>
          <w:sz w:val="22"/>
          <w:szCs w:val="22"/>
        </w:rPr>
        <w:fldChar w:fldCharType="separate"/>
      </w:r>
      <w:r w:rsidR="00106EB3">
        <w:rPr>
          <w:rFonts w:cs="Tahoma"/>
          <w:b/>
          <w:bCs/>
          <w:sz w:val="22"/>
          <w:szCs w:val="22"/>
        </w:rPr>
        <w:fldChar w:fldCharType="end"/>
      </w:r>
      <w:r>
        <w:rPr>
          <w:rFonts w:cs="Tahoma"/>
          <w:b/>
          <w:bCs/>
          <w:sz w:val="22"/>
          <w:szCs w:val="22"/>
        </w:rPr>
        <w:t xml:space="preserve">  nie</w:t>
      </w:r>
    </w:p>
    <w:p w:rsidR="00F51793" w:rsidRDefault="00F51793" w:rsidP="00F51793">
      <w:pPr>
        <w:numPr>
          <w:ilvl w:val="0"/>
          <w:numId w:val="9"/>
        </w:numPr>
        <w:rPr>
          <w:b/>
          <w:sz w:val="24"/>
          <w:szCs w:val="24"/>
        </w:rPr>
      </w:pPr>
      <w:r>
        <w:rPr>
          <w:rFonts w:cs="Tahoma"/>
          <w:bCs/>
          <w:sz w:val="24"/>
          <w:szCs w:val="24"/>
        </w:rPr>
        <w:t xml:space="preserve">pohľadávkam                                     </w:t>
      </w:r>
      <w:r>
        <w:rPr>
          <w:rFonts w:cs="Tahoma"/>
          <w:bCs/>
          <w:sz w:val="24"/>
          <w:szCs w:val="24"/>
        </w:rPr>
        <w:tab/>
      </w:r>
      <w:r>
        <w:rPr>
          <w:rFonts w:cs="Tahoma"/>
          <w:b/>
          <w:bCs/>
          <w:sz w:val="24"/>
          <w:szCs w:val="24"/>
        </w:rPr>
        <w:tab/>
      </w:r>
      <w:r>
        <w:rPr>
          <w:rFonts w:cs="Tahoma"/>
          <w:b/>
          <w:bCs/>
          <w:sz w:val="24"/>
          <w:szCs w:val="24"/>
        </w:rPr>
        <w:tab/>
        <w:t xml:space="preserve">                                   </w:t>
      </w:r>
      <w:r w:rsidR="00106EB3">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106EB3">
        <w:rPr>
          <w:rFonts w:cs="Tahoma"/>
          <w:b/>
          <w:bCs/>
          <w:sz w:val="22"/>
          <w:szCs w:val="22"/>
        </w:rPr>
      </w:r>
      <w:r w:rsidR="00106EB3">
        <w:rPr>
          <w:rFonts w:cs="Tahoma"/>
          <w:b/>
          <w:bCs/>
          <w:sz w:val="22"/>
          <w:szCs w:val="22"/>
        </w:rPr>
        <w:fldChar w:fldCharType="separate"/>
      </w:r>
      <w:r w:rsidR="00106EB3">
        <w:rPr>
          <w:rFonts w:cs="Tahoma"/>
          <w:b/>
          <w:bCs/>
          <w:sz w:val="22"/>
          <w:szCs w:val="22"/>
        </w:rPr>
        <w:fldChar w:fldCharType="end"/>
      </w:r>
      <w:r>
        <w:rPr>
          <w:rFonts w:cs="Tahoma"/>
          <w:b/>
          <w:bCs/>
          <w:sz w:val="22"/>
          <w:szCs w:val="22"/>
        </w:rPr>
        <w:t xml:space="preserve">  áno            </w:t>
      </w:r>
      <w:r w:rsidR="00106EB3">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106EB3">
        <w:rPr>
          <w:rFonts w:cs="Tahoma"/>
          <w:b/>
          <w:bCs/>
          <w:sz w:val="22"/>
          <w:szCs w:val="22"/>
        </w:rPr>
      </w:r>
      <w:r w:rsidR="00106EB3">
        <w:rPr>
          <w:rFonts w:cs="Tahoma"/>
          <w:b/>
          <w:bCs/>
          <w:sz w:val="22"/>
          <w:szCs w:val="22"/>
        </w:rPr>
        <w:fldChar w:fldCharType="separate"/>
      </w:r>
      <w:r w:rsidR="00106EB3">
        <w:rPr>
          <w:rFonts w:cs="Tahoma"/>
          <w:b/>
          <w:bCs/>
          <w:sz w:val="22"/>
          <w:szCs w:val="22"/>
        </w:rPr>
        <w:fldChar w:fldCharType="end"/>
      </w:r>
      <w:r>
        <w:rPr>
          <w:rFonts w:cs="Tahoma"/>
          <w:b/>
          <w:bCs/>
          <w:sz w:val="22"/>
          <w:szCs w:val="22"/>
        </w:rPr>
        <w:t xml:space="preserve">  nie</w:t>
      </w:r>
    </w:p>
    <w:p w:rsidR="00F51793" w:rsidRDefault="00F51793" w:rsidP="00F51793">
      <w:pPr>
        <w:pStyle w:val="Zkladntext"/>
        <w:ind w:left="0"/>
        <w:rPr>
          <w:color w:val="000000"/>
          <w:sz w:val="24"/>
          <w:szCs w:val="24"/>
        </w:rPr>
      </w:pPr>
    </w:p>
    <w:p w:rsidR="00F51793" w:rsidRDefault="00F51793" w:rsidP="00F51793">
      <w:pPr>
        <w:spacing w:after="120"/>
        <w:jc w:val="both"/>
        <w:rPr>
          <w:sz w:val="24"/>
          <w:szCs w:val="24"/>
        </w:rPr>
      </w:pPr>
    </w:p>
    <w:p w:rsidR="00F51793" w:rsidRDefault="00F51793" w:rsidP="00F51793">
      <w:pPr>
        <w:pStyle w:val="Zkladntext"/>
        <w:ind w:left="0"/>
        <w:rPr>
          <w:color w:val="000000"/>
          <w:sz w:val="24"/>
          <w:szCs w:val="24"/>
        </w:rPr>
      </w:pPr>
      <w:r>
        <w:rPr>
          <w:color w:val="000000"/>
          <w:sz w:val="24"/>
          <w:szCs w:val="24"/>
          <w:u w:val="single"/>
        </w:rPr>
        <w:t>Tvorba opravných položiek v rámci hlavnej činnosti</w:t>
      </w:r>
      <w:r>
        <w:rPr>
          <w:color w:val="000000"/>
          <w:sz w:val="24"/>
          <w:szCs w:val="24"/>
        </w:rPr>
        <w:t xml:space="preserve"> - k pohľadávkam, pri ktorých je riziko, že ich dlžník úplne </w:t>
      </w:r>
      <w:r>
        <w:rPr>
          <w:sz w:val="24"/>
          <w:szCs w:val="24"/>
        </w:rPr>
        <w:t>alebo</w:t>
      </w:r>
      <w:r>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52"/>
        <w:gridCol w:w="7828"/>
      </w:tblGrid>
      <w:tr w:rsidR="00F51793" w:rsidTr="00F51793">
        <w:tc>
          <w:tcPr>
            <w:tcW w:w="144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both"/>
              <w:rPr>
                <w:sz w:val="24"/>
                <w:szCs w:val="24"/>
                <w:lang w:eastAsia="en-US"/>
              </w:rPr>
            </w:pPr>
            <w:r>
              <w:rPr>
                <w:sz w:val="24"/>
                <w:szCs w:val="24"/>
                <w:lang w:eastAsia="en-US"/>
              </w:rPr>
              <w:t>365 dní</w:t>
            </w:r>
          </w:p>
        </w:tc>
        <w:tc>
          <w:tcPr>
            <w:tcW w:w="8766"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sz w:val="24"/>
                <w:szCs w:val="24"/>
                <w:lang w:eastAsia="en-US"/>
              </w:rPr>
            </w:pPr>
            <w:r>
              <w:rPr>
                <w:sz w:val="24"/>
                <w:szCs w:val="24"/>
                <w:lang w:eastAsia="en-US"/>
              </w:rPr>
              <w:t xml:space="preserve">najviac do výšky  25  % menovitej hodnoty pohľadávky bez príslušenstva </w:t>
            </w:r>
          </w:p>
        </w:tc>
      </w:tr>
      <w:tr w:rsidR="00F51793" w:rsidTr="00F51793">
        <w:tc>
          <w:tcPr>
            <w:tcW w:w="144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both"/>
              <w:rPr>
                <w:sz w:val="24"/>
                <w:szCs w:val="24"/>
                <w:lang w:eastAsia="en-US"/>
              </w:rPr>
            </w:pPr>
            <w:r>
              <w:rPr>
                <w:sz w:val="24"/>
                <w:szCs w:val="24"/>
                <w:lang w:eastAsia="en-US"/>
              </w:rPr>
              <w:t>720 dní</w:t>
            </w:r>
          </w:p>
        </w:tc>
        <w:tc>
          <w:tcPr>
            <w:tcW w:w="8766"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sz w:val="24"/>
                <w:szCs w:val="24"/>
                <w:lang w:eastAsia="en-US"/>
              </w:rPr>
            </w:pPr>
            <w:r>
              <w:rPr>
                <w:sz w:val="24"/>
                <w:szCs w:val="24"/>
                <w:lang w:eastAsia="en-US"/>
              </w:rPr>
              <w:t>najviac do výšky  50  % menovitej hodnoty pohľadávky bez príslušenstva</w:t>
            </w:r>
          </w:p>
        </w:tc>
      </w:tr>
      <w:tr w:rsidR="00F51793" w:rsidTr="00F51793">
        <w:tc>
          <w:tcPr>
            <w:tcW w:w="144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both"/>
              <w:rPr>
                <w:sz w:val="24"/>
                <w:szCs w:val="24"/>
                <w:lang w:eastAsia="en-US"/>
              </w:rPr>
            </w:pPr>
            <w:r>
              <w:rPr>
                <w:sz w:val="24"/>
                <w:szCs w:val="24"/>
                <w:lang w:eastAsia="en-US"/>
              </w:rPr>
              <w:t>1 080 dní</w:t>
            </w:r>
          </w:p>
        </w:tc>
        <w:tc>
          <w:tcPr>
            <w:tcW w:w="8766"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sz w:val="24"/>
                <w:szCs w:val="24"/>
                <w:lang w:eastAsia="en-US"/>
              </w:rPr>
            </w:pPr>
            <w:r>
              <w:rPr>
                <w:sz w:val="24"/>
                <w:szCs w:val="24"/>
                <w:lang w:eastAsia="en-US"/>
              </w:rPr>
              <w:t>najviac do výšky  100  % menovitej hodnoty pohľadávky bez príslušenstva</w:t>
            </w:r>
          </w:p>
        </w:tc>
      </w:tr>
    </w:tbl>
    <w:p w:rsidR="00F51793" w:rsidRDefault="00F51793" w:rsidP="00F51793">
      <w:pPr>
        <w:pStyle w:val="Zkladntext"/>
        <w:ind w:left="0"/>
        <w:rPr>
          <w:sz w:val="24"/>
          <w:szCs w:val="24"/>
          <w:u w:val="single"/>
        </w:rPr>
      </w:pPr>
    </w:p>
    <w:p w:rsidR="00F51793" w:rsidRDefault="00F51793" w:rsidP="00F51793">
      <w:pPr>
        <w:pStyle w:val="Zkladntext"/>
        <w:ind w:left="0"/>
        <w:rPr>
          <w:sz w:val="24"/>
          <w:szCs w:val="24"/>
        </w:rPr>
      </w:pPr>
      <w:r>
        <w:rPr>
          <w:sz w:val="24"/>
          <w:szCs w:val="24"/>
          <w:u w:val="single"/>
        </w:rPr>
        <w:t>Tvorba</w:t>
      </w:r>
      <w:r>
        <w:rPr>
          <w:sz w:val="24"/>
          <w:szCs w:val="24"/>
        </w:rPr>
        <w:t xml:space="preserve"> opravnej položky sa účtuje na ťarchu nákladov v prospech príslušného účtu opravných položiek. Opravné položky sa </w:t>
      </w:r>
      <w:r>
        <w:rPr>
          <w:sz w:val="24"/>
          <w:szCs w:val="24"/>
          <w:u w:val="single"/>
        </w:rPr>
        <w:t>zúčtujú</w:t>
      </w:r>
      <w:r>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F51793" w:rsidRDefault="00F51793" w:rsidP="00F51793">
      <w:pPr>
        <w:pStyle w:val="Zkladntext"/>
        <w:ind w:left="0"/>
        <w:rPr>
          <w:sz w:val="24"/>
          <w:szCs w:val="24"/>
        </w:rPr>
      </w:pPr>
    </w:p>
    <w:p w:rsidR="00F51793" w:rsidRDefault="00F51793" w:rsidP="00F51793">
      <w:pPr>
        <w:pStyle w:val="Zkladntext"/>
        <w:ind w:left="0"/>
        <w:rPr>
          <w:sz w:val="24"/>
          <w:szCs w:val="24"/>
        </w:rPr>
      </w:pPr>
    </w:p>
    <w:p w:rsidR="00F51793" w:rsidRDefault="00F51793" w:rsidP="00F51793">
      <w:pPr>
        <w:numPr>
          <w:ilvl w:val="0"/>
          <w:numId w:val="6"/>
        </w:numPr>
        <w:tabs>
          <w:tab w:val="num" w:pos="284"/>
        </w:tabs>
        <w:ind w:left="284" w:hanging="284"/>
        <w:jc w:val="both"/>
        <w:rPr>
          <w:b/>
          <w:sz w:val="24"/>
          <w:szCs w:val="24"/>
        </w:rPr>
      </w:pPr>
      <w:r>
        <w:rPr>
          <w:b/>
          <w:sz w:val="24"/>
          <w:szCs w:val="24"/>
        </w:rPr>
        <w:t>Zásady pre vykazovanie transferov.</w:t>
      </w:r>
    </w:p>
    <w:p w:rsidR="00F51793" w:rsidRDefault="00F51793" w:rsidP="00F51793">
      <w:pPr>
        <w:jc w:val="both"/>
        <w:rPr>
          <w:sz w:val="24"/>
          <w:szCs w:val="24"/>
        </w:rPr>
      </w:pPr>
      <w:r>
        <w:rPr>
          <w:sz w:val="24"/>
          <w:szCs w:val="24"/>
        </w:rPr>
        <w:t xml:space="preserve">O nároku na dotácie zo štátneho rozpočtu sa účtuje, ak je takmer isté, že sa splnia všetky podmienky súvisiace s dotáciou a súčasne, že sa dotácia poskytne. </w:t>
      </w:r>
    </w:p>
    <w:p w:rsidR="00F51793" w:rsidRDefault="00F51793" w:rsidP="00F51793">
      <w:pPr>
        <w:jc w:val="both"/>
        <w:rPr>
          <w:sz w:val="24"/>
          <w:szCs w:val="24"/>
        </w:rPr>
      </w:pPr>
      <w:r>
        <w:rPr>
          <w:b/>
          <w:sz w:val="24"/>
          <w:szCs w:val="24"/>
        </w:rPr>
        <w:t>Bežný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w:t>
      </w:r>
    </w:p>
    <w:p w:rsidR="00F51793" w:rsidRDefault="00F51793" w:rsidP="00F51793">
      <w:pPr>
        <w:jc w:val="both"/>
        <w:rPr>
          <w:sz w:val="24"/>
          <w:szCs w:val="24"/>
        </w:rPr>
      </w:pPr>
      <w:r>
        <w:rPr>
          <w:b/>
          <w:sz w:val="24"/>
          <w:szCs w:val="24"/>
        </w:rPr>
        <w:t>Bežný transfer</w:t>
      </w:r>
      <w:r>
        <w:rPr>
          <w:sz w:val="24"/>
          <w:szCs w:val="24"/>
        </w:rPr>
        <w:t xml:space="preserve"> od </w:t>
      </w:r>
      <w:r>
        <w:rPr>
          <w:sz w:val="24"/>
          <w:szCs w:val="24"/>
          <w:u w:val="single"/>
        </w:rPr>
        <w:t>zriaďovateľa</w:t>
      </w:r>
      <w:r>
        <w:rPr>
          <w:sz w:val="24"/>
          <w:szCs w:val="24"/>
        </w:rPr>
        <w:t xml:space="preserve"> - sa  zúčtuje do výnosov  vo vecnej a časovej súvislosti s výdavkami. </w:t>
      </w:r>
    </w:p>
    <w:p w:rsidR="00F51793" w:rsidRDefault="00F51793" w:rsidP="00F51793">
      <w:pPr>
        <w:jc w:val="both"/>
        <w:rPr>
          <w:sz w:val="24"/>
          <w:szCs w:val="24"/>
        </w:rPr>
      </w:pPr>
      <w:r>
        <w:rPr>
          <w:b/>
          <w:sz w:val="24"/>
          <w:szCs w:val="24"/>
        </w:rPr>
        <w:lastRenderedPageBreak/>
        <w:t xml:space="preserve">Bežný transfer </w:t>
      </w:r>
      <w:r>
        <w:rPr>
          <w:sz w:val="24"/>
          <w:szCs w:val="24"/>
        </w:rPr>
        <w:t xml:space="preserve">poskytnutý </w:t>
      </w:r>
      <w:r>
        <w:rPr>
          <w:sz w:val="24"/>
          <w:szCs w:val="24"/>
          <w:u w:val="single"/>
        </w:rPr>
        <w:t>cudzím subjektom</w:t>
      </w:r>
      <w:r>
        <w:rPr>
          <w:sz w:val="24"/>
          <w:szCs w:val="24"/>
        </w:rPr>
        <w:t xml:space="preserve"> - sa  zúčtuje do nákladov po splnení podmienok</w:t>
      </w:r>
    </w:p>
    <w:p w:rsidR="00F51793" w:rsidRDefault="00F51793" w:rsidP="00F51793">
      <w:pPr>
        <w:jc w:val="both"/>
        <w:rPr>
          <w:sz w:val="24"/>
          <w:szCs w:val="24"/>
        </w:rPr>
      </w:pPr>
      <w:r>
        <w:rPr>
          <w:b/>
          <w:sz w:val="24"/>
          <w:szCs w:val="24"/>
        </w:rPr>
        <w:t>Bežný transfer</w:t>
      </w:r>
      <w:r>
        <w:rPr>
          <w:sz w:val="24"/>
          <w:szCs w:val="24"/>
        </w:rPr>
        <w:t xml:space="preserve"> poskytnutý </w:t>
      </w:r>
      <w:r>
        <w:rPr>
          <w:sz w:val="24"/>
          <w:szCs w:val="24"/>
          <w:u w:val="single"/>
        </w:rPr>
        <w:t>vlastným subjektom</w:t>
      </w:r>
      <w:r>
        <w:rPr>
          <w:sz w:val="24"/>
          <w:szCs w:val="24"/>
        </w:rPr>
        <w:t xml:space="preserve"> - sa  zúčtuje do nákladov pri poskytnutí  transferu</w:t>
      </w:r>
    </w:p>
    <w:p w:rsidR="00F51793" w:rsidRDefault="00F51793" w:rsidP="00F51793">
      <w:pPr>
        <w:jc w:val="both"/>
        <w:rPr>
          <w:sz w:val="24"/>
          <w:szCs w:val="24"/>
        </w:rPr>
      </w:pPr>
    </w:p>
    <w:p w:rsidR="00F51793" w:rsidRDefault="00F51793" w:rsidP="00F51793">
      <w:pPr>
        <w:jc w:val="both"/>
        <w:rPr>
          <w:sz w:val="24"/>
          <w:szCs w:val="24"/>
        </w:rPr>
      </w:pPr>
      <w:r>
        <w:rPr>
          <w:b/>
          <w:sz w:val="24"/>
          <w:szCs w:val="24"/>
        </w:rPr>
        <w:t>Kapitálový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(napr. s odpismi, s opravnou položkou, so zostatkovou hodnotou vyradeného dlhodobého majetku). </w:t>
      </w:r>
    </w:p>
    <w:p w:rsidR="00F51793" w:rsidRDefault="00F51793" w:rsidP="00F51793">
      <w:pPr>
        <w:jc w:val="both"/>
        <w:rPr>
          <w:sz w:val="24"/>
          <w:szCs w:val="24"/>
        </w:rPr>
      </w:pPr>
      <w:r>
        <w:rPr>
          <w:b/>
          <w:sz w:val="24"/>
          <w:szCs w:val="24"/>
        </w:rPr>
        <w:t>Kapitálový transfer</w:t>
      </w:r>
      <w:r>
        <w:rPr>
          <w:sz w:val="24"/>
          <w:szCs w:val="24"/>
        </w:rPr>
        <w:t xml:space="preserve"> poskytnutý </w:t>
      </w:r>
      <w:r>
        <w:rPr>
          <w:sz w:val="24"/>
          <w:szCs w:val="24"/>
          <w:u w:val="single"/>
        </w:rPr>
        <w:t>cudzím subjektom</w:t>
      </w:r>
      <w:r>
        <w:rPr>
          <w:sz w:val="24"/>
          <w:szCs w:val="24"/>
        </w:rPr>
        <w:t xml:space="preserve"> - sa  zúčtuje do nákladov po splnení podmienok</w:t>
      </w:r>
    </w:p>
    <w:p w:rsidR="00F51793" w:rsidRDefault="00F51793" w:rsidP="00F51793">
      <w:pPr>
        <w:jc w:val="both"/>
        <w:rPr>
          <w:sz w:val="24"/>
          <w:szCs w:val="24"/>
        </w:rPr>
      </w:pPr>
    </w:p>
    <w:p w:rsidR="00F51793" w:rsidRDefault="00F51793" w:rsidP="00F51793">
      <w:pPr>
        <w:numPr>
          <w:ilvl w:val="0"/>
          <w:numId w:val="6"/>
        </w:numPr>
        <w:tabs>
          <w:tab w:val="num" w:pos="284"/>
        </w:tabs>
        <w:ind w:left="284" w:hanging="284"/>
        <w:jc w:val="both"/>
        <w:rPr>
          <w:b/>
          <w:sz w:val="24"/>
          <w:szCs w:val="24"/>
        </w:rPr>
      </w:pPr>
      <w:r>
        <w:rPr>
          <w:b/>
          <w:sz w:val="24"/>
          <w:szCs w:val="24"/>
        </w:rPr>
        <w:t>Spôsob prepočtu údajov v cudzích menách na menu euro.</w:t>
      </w:r>
    </w:p>
    <w:p w:rsidR="00F51793" w:rsidRDefault="00F51793" w:rsidP="00F51793">
      <w:pPr>
        <w:pStyle w:val="Zkladntext"/>
        <w:ind w:left="0"/>
        <w:rPr>
          <w:sz w:val="24"/>
          <w:szCs w:val="24"/>
        </w:rPr>
      </w:pPr>
      <w:r>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F51793" w:rsidRDefault="00F51793" w:rsidP="00F51793">
      <w:pPr>
        <w:pStyle w:val="Zkladntext"/>
        <w:ind w:left="0"/>
        <w:rPr>
          <w:sz w:val="24"/>
          <w:szCs w:val="24"/>
        </w:rPr>
      </w:pPr>
      <w:r>
        <w:rPr>
          <w:sz w:val="24"/>
          <w:szCs w:val="24"/>
        </w:rPr>
        <w:t>Na ocenenie prírastku cudzej meny nakúpenej za euro sa použije kurz, za ktorý bola táto cudzia mena nakúpená.</w:t>
      </w:r>
    </w:p>
    <w:p w:rsidR="00F51793" w:rsidRDefault="00F51793" w:rsidP="00F51793">
      <w:pPr>
        <w:pStyle w:val="Zkladntext"/>
        <w:ind w:left="0"/>
        <w:rPr>
          <w:sz w:val="24"/>
          <w:szCs w:val="24"/>
        </w:rPr>
      </w:pPr>
      <w:r>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F51793" w:rsidRDefault="00F51793" w:rsidP="00F51793">
      <w:pPr>
        <w:pStyle w:val="Zkladntext"/>
        <w:ind w:left="0"/>
        <w:rPr>
          <w:sz w:val="24"/>
          <w:szCs w:val="24"/>
        </w:rPr>
      </w:pPr>
      <w:r>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F51793" w:rsidRDefault="00F51793" w:rsidP="00F51793">
      <w:pPr>
        <w:pStyle w:val="Zkladntext"/>
        <w:ind w:left="0"/>
        <w:rPr>
          <w:sz w:val="24"/>
          <w:szCs w:val="24"/>
        </w:rPr>
      </w:pPr>
      <w:r>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F51793" w:rsidRDefault="00F51793" w:rsidP="00F51793">
      <w:pPr>
        <w:pStyle w:val="Zkladntext"/>
        <w:ind w:left="0"/>
        <w:rPr>
          <w:sz w:val="24"/>
          <w:szCs w:val="24"/>
        </w:rPr>
      </w:pPr>
      <w:r>
        <w:rPr>
          <w:sz w:val="24"/>
          <w:szCs w:val="24"/>
        </w:rP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rsidR="00F51793" w:rsidRDefault="00F51793" w:rsidP="00F51793">
      <w:pPr>
        <w:tabs>
          <w:tab w:val="left" w:pos="6405"/>
        </w:tabs>
        <w:rPr>
          <w:b/>
          <w:sz w:val="24"/>
          <w:szCs w:val="24"/>
        </w:rPr>
      </w:pPr>
      <w:r>
        <w:rPr>
          <w:b/>
          <w:sz w:val="24"/>
          <w:szCs w:val="24"/>
        </w:rPr>
        <w:tab/>
      </w:r>
    </w:p>
    <w:p w:rsidR="00F51793" w:rsidRDefault="00F51793" w:rsidP="00F51793">
      <w:pPr>
        <w:tabs>
          <w:tab w:val="left" w:pos="6405"/>
        </w:tabs>
        <w:rPr>
          <w:b/>
          <w:sz w:val="24"/>
          <w:szCs w:val="24"/>
        </w:rPr>
      </w:pPr>
    </w:p>
    <w:p w:rsidR="00F51793" w:rsidRDefault="00F51793" w:rsidP="00F51793">
      <w:pPr>
        <w:jc w:val="center"/>
        <w:rPr>
          <w:b/>
          <w:sz w:val="24"/>
          <w:szCs w:val="24"/>
        </w:rPr>
      </w:pPr>
      <w:r>
        <w:rPr>
          <w:b/>
          <w:sz w:val="24"/>
          <w:szCs w:val="24"/>
        </w:rPr>
        <w:t>Čl. III</w:t>
      </w:r>
    </w:p>
    <w:p w:rsidR="00F51793" w:rsidRDefault="00F51793" w:rsidP="00F51793">
      <w:pPr>
        <w:jc w:val="center"/>
        <w:rPr>
          <w:b/>
          <w:sz w:val="24"/>
          <w:szCs w:val="24"/>
        </w:rPr>
      </w:pPr>
      <w:r>
        <w:rPr>
          <w:b/>
          <w:sz w:val="24"/>
          <w:szCs w:val="24"/>
        </w:rPr>
        <w:t>Informácie o údajoch na strane aktív súvahy</w:t>
      </w:r>
    </w:p>
    <w:p w:rsidR="00F51793" w:rsidRDefault="00F51793" w:rsidP="00F51793">
      <w:pPr>
        <w:pStyle w:val="Pismenka"/>
        <w:tabs>
          <w:tab w:val="clear" w:pos="426"/>
          <w:tab w:val="left" w:pos="708"/>
        </w:tabs>
        <w:ind w:left="425" w:hanging="425"/>
        <w:rPr>
          <w:sz w:val="24"/>
          <w:szCs w:val="24"/>
        </w:rPr>
      </w:pPr>
    </w:p>
    <w:p w:rsidR="00F51793" w:rsidRDefault="00F51793" w:rsidP="00F51793">
      <w:pPr>
        <w:pStyle w:val="Pismenka"/>
        <w:tabs>
          <w:tab w:val="clear" w:pos="426"/>
          <w:tab w:val="left" w:pos="708"/>
        </w:tabs>
        <w:ind w:left="425" w:hanging="425"/>
        <w:rPr>
          <w:sz w:val="24"/>
          <w:szCs w:val="24"/>
        </w:rPr>
      </w:pPr>
      <w:r>
        <w:rPr>
          <w:sz w:val="24"/>
          <w:szCs w:val="24"/>
        </w:rPr>
        <w:t>A Neobežný majetok</w:t>
      </w:r>
    </w:p>
    <w:p w:rsidR="00F51793" w:rsidRDefault="00F51793" w:rsidP="00F51793">
      <w:pPr>
        <w:numPr>
          <w:ilvl w:val="0"/>
          <w:numId w:val="11"/>
        </w:numPr>
        <w:tabs>
          <w:tab w:val="num" w:pos="284"/>
        </w:tabs>
        <w:ind w:left="284" w:hanging="284"/>
        <w:jc w:val="both"/>
        <w:rPr>
          <w:b/>
          <w:sz w:val="24"/>
          <w:szCs w:val="24"/>
        </w:rPr>
      </w:pPr>
      <w:r>
        <w:rPr>
          <w:b/>
          <w:sz w:val="24"/>
          <w:szCs w:val="24"/>
        </w:rPr>
        <w:t xml:space="preserve">Dlhodobý nehmotný majetok a dlhodobý hmotný majetok </w:t>
      </w:r>
    </w:p>
    <w:p w:rsidR="00F51793" w:rsidRDefault="00F51793" w:rsidP="00F51793">
      <w:pPr>
        <w:pStyle w:val="Pismenka"/>
        <w:numPr>
          <w:ilvl w:val="0"/>
          <w:numId w:val="13"/>
        </w:numPr>
        <w:tabs>
          <w:tab w:val="left" w:pos="708"/>
        </w:tabs>
        <w:ind w:left="284" w:hanging="284"/>
        <w:rPr>
          <w:b w:val="0"/>
          <w:sz w:val="24"/>
          <w:szCs w:val="24"/>
        </w:rPr>
      </w:pPr>
      <w:r>
        <w:rPr>
          <w:sz w:val="24"/>
          <w:szCs w:val="24"/>
        </w:rPr>
        <w:t xml:space="preserve">prehľad o pohybe dlhodobého majetku </w:t>
      </w:r>
      <w:r>
        <w:rPr>
          <w:b w:val="0"/>
          <w:sz w:val="24"/>
          <w:szCs w:val="24"/>
        </w:rPr>
        <w:t>(tabuľka č.1)</w:t>
      </w:r>
    </w:p>
    <w:p w:rsidR="00F51793" w:rsidRDefault="00F51793" w:rsidP="00F51793">
      <w:pPr>
        <w:pStyle w:val="Pismenka"/>
        <w:tabs>
          <w:tab w:val="clear" w:pos="426"/>
          <w:tab w:val="left" w:pos="708"/>
        </w:tabs>
        <w:ind w:left="0" w:firstLine="0"/>
        <w:rPr>
          <w:b w:val="0"/>
          <w:sz w:val="24"/>
          <w:szCs w:val="24"/>
        </w:rPr>
      </w:pPr>
      <w:r>
        <w:rPr>
          <w:b w:val="0"/>
          <w:sz w:val="24"/>
          <w:szCs w:val="24"/>
        </w:rPr>
        <w:t xml:space="preserve">Obec </w:t>
      </w:r>
      <w:proofErr w:type="spellStart"/>
      <w:r>
        <w:rPr>
          <w:b w:val="0"/>
          <w:sz w:val="24"/>
          <w:szCs w:val="24"/>
        </w:rPr>
        <w:t>Belá-Dulice</w:t>
      </w:r>
      <w:proofErr w:type="spellEnd"/>
      <w:r>
        <w:rPr>
          <w:b w:val="0"/>
          <w:sz w:val="24"/>
          <w:szCs w:val="24"/>
        </w:rPr>
        <w:t xml:space="preserve"> nepredávala žiadne parcely.</w:t>
      </w:r>
    </w:p>
    <w:p w:rsidR="00F51793" w:rsidRDefault="00F51793" w:rsidP="00F51793">
      <w:pPr>
        <w:pStyle w:val="Pismenka"/>
        <w:tabs>
          <w:tab w:val="clear" w:pos="426"/>
          <w:tab w:val="left" w:pos="708"/>
        </w:tabs>
        <w:ind w:left="0" w:firstLine="0"/>
        <w:rPr>
          <w:b w:val="0"/>
          <w:sz w:val="24"/>
          <w:szCs w:val="24"/>
        </w:rPr>
      </w:pPr>
    </w:p>
    <w:p w:rsidR="00F51793" w:rsidRDefault="00F51793" w:rsidP="00F51793">
      <w:pPr>
        <w:pStyle w:val="Pismenka"/>
        <w:numPr>
          <w:ilvl w:val="0"/>
          <w:numId w:val="13"/>
        </w:numPr>
        <w:tabs>
          <w:tab w:val="left" w:pos="708"/>
        </w:tabs>
        <w:ind w:left="284" w:hanging="284"/>
        <w:rPr>
          <w:b w:val="0"/>
          <w:sz w:val="24"/>
          <w:szCs w:val="24"/>
        </w:rPr>
      </w:pPr>
      <w:r>
        <w:rPr>
          <w:sz w:val="24"/>
          <w:szCs w:val="24"/>
        </w:rPr>
        <w:t xml:space="preserve">spôsob a výška poistenia </w:t>
      </w:r>
      <w:r>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50"/>
        <w:gridCol w:w="3068"/>
        <w:gridCol w:w="2562"/>
      </w:tblGrid>
      <w:tr w:rsidR="00F51793" w:rsidTr="00F51793">
        <w:tc>
          <w:tcPr>
            <w:tcW w:w="3969"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b/>
                <w:lang w:eastAsia="en-US"/>
              </w:rPr>
            </w:pPr>
            <w:r>
              <w:rPr>
                <w:b/>
                <w:lang w:eastAsia="en-US"/>
              </w:rPr>
              <w:t>Druh poisteného majetku</w:t>
            </w:r>
          </w:p>
        </w:tc>
        <w:tc>
          <w:tcPr>
            <w:tcW w:w="3402"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b/>
                <w:lang w:eastAsia="en-US"/>
              </w:rPr>
            </w:pPr>
            <w:r>
              <w:rPr>
                <w:b/>
                <w:lang w:eastAsia="en-US"/>
              </w:rPr>
              <w:t>Spôsob poistenia</w:t>
            </w:r>
          </w:p>
        </w:tc>
        <w:tc>
          <w:tcPr>
            <w:tcW w:w="2835"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b/>
                <w:lang w:eastAsia="en-US"/>
              </w:rPr>
            </w:pPr>
            <w:r>
              <w:rPr>
                <w:b/>
                <w:lang w:eastAsia="en-US"/>
              </w:rPr>
              <w:t>Výška poistenia</w:t>
            </w:r>
          </w:p>
        </w:tc>
      </w:tr>
      <w:tr w:rsidR="00F51793" w:rsidTr="00F51793">
        <w:tc>
          <w:tcPr>
            <w:tcW w:w="3969"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 xml:space="preserve">Budova </w:t>
            </w:r>
            <w:proofErr w:type="spellStart"/>
            <w:r>
              <w:rPr>
                <w:lang w:eastAsia="en-US"/>
              </w:rPr>
              <w:t>OcÚ</w:t>
            </w:r>
            <w:proofErr w:type="spellEnd"/>
            <w:r>
              <w:rPr>
                <w:lang w:eastAsia="en-US"/>
              </w:rPr>
              <w:t>, Dom Služieb, Dom smútku, MŠ ,</w:t>
            </w:r>
            <w:proofErr w:type="spellStart"/>
            <w:r>
              <w:rPr>
                <w:lang w:eastAsia="en-US"/>
              </w:rPr>
              <w:t>ŠJ,budovy</w:t>
            </w:r>
            <w:proofErr w:type="spellEnd"/>
            <w:r>
              <w:rPr>
                <w:lang w:eastAsia="en-US"/>
              </w:rPr>
              <w:t xml:space="preserve"> na ihrisku,</w:t>
            </w:r>
          </w:p>
          <w:p w:rsidR="00F51793" w:rsidRDefault="00F51793">
            <w:pPr>
              <w:spacing w:line="276" w:lineRule="auto"/>
              <w:rPr>
                <w:lang w:eastAsia="en-US"/>
              </w:rPr>
            </w:pPr>
            <w:r>
              <w:rPr>
                <w:lang w:eastAsia="en-US"/>
              </w:rPr>
              <w:lastRenderedPageBreak/>
              <w:t>Chata Kaška</w:t>
            </w:r>
          </w:p>
        </w:tc>
        <w:tc>
          <w:tcPr>
            <w:tcW w:w="3402"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lastRenderedPageBreak/>
              <w:t>Poistenie pre prípad združeného živlu</w:t>
            </w:r>
          </w:p>
        </w:tc>
        <w:tc>
          <w:tcPr>
            <w:tcW w:w="2835"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3273,73</w:t>
            </w:r>
          </w:p>
        </w:tc>
      </w:tr>
      <w:tr w:rsidR="00F51793" w:rsidTr="00F51793">
        <w:tc>
          <w:tcPr>
            <w:tcW w:w="3969"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lastRenderedPageBreak/>
              <w:t xml:space="preserve">Auto </w:t>
            </w:r>
            <w:proofErr w:type="spellStart"/>
            <w:r>
              <w:rPr>
                <w:lang w:eastAsia="en-US"/>
              </w:rPr>
              <w:t>Berlingo</w:t>
            </w:r>
            <w:proofErr w:type="spellEnd"/>
          </w:p>
        </w:tc>
        <w:tc>
          <w:tcPr>
            <w:tcW w:w="3402"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 xml:space="preserve">PZP </w:t>
            </w:r>
            <w:proofErr w:type="spellStart"/>
            <w:r>
              <w:rPr>
                <w:lang w:eastAsia="en-US"/>
              </w:rPr>
              <w:t>Kom.poist</w:t>
            </w:r>
            <w:proofErr w:type="spellEnd"/>
            <w:r>
              <w:rPr>
                <w:lang w:eastAsia="en-US"/>
              </w:rPr>
              <w:t>.</w:t>
            </w:r>
          </w:p>
        </w:tc>
        <w:tc>
          <w:tcPr>
            <w:tcW w:w="2835"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144,00</w:t>
            </w:r>
          </w:p>
        </w:tc>
      </w:tr>
      <w:tr w:rsidR="00F51793" w:rsidTr="00F51793">
        <w:tc>
          <w:tcPr>
            <w:tcW w:w="3969"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Traktor vlečky</w:t>
            </w:r>
          </w:p>
        </w:tc>
        <w:tc>
          <w:tcPr>
            <w:tcW w:w="3402"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 xml:space="preserve">PZP </w:t>
            </w:r>
            <w:proofErr w:type="spellStart"/>
            <w:r>
              <w:rPr>
                <w:lang w:eastAsia="en-US"/>
              </w:rPr>
              <w:t>Kom,poist</w:t>
            </w:r>
            <w:proofErr w:type="spellEnd"/>
            <w:r>
              <w:rPr>
                <w:lang w:eastAsia="en-US"/>
              </w:rPr>
              <w:t>.</w:t>
            </w:r>
          </w:p>
        </w:tc>
        <w:tc>
          <w:tcPr>
            <w:tcW w:w="2835"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75,65</w:t>
            </w:r>
          </w:p>
        </w:tc>
      </w:tr>
      <w:tr w:rsidR="00F51793" w:rsidTr="00F51793">
        <w:tc>
          <w:tcPr>
            <w:tcW w:w="3969"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proofErr w:type="spellStart"/>
            <w:r>
              <w:rPr>
                <w:lang w:eastAsia="en-US"/>
              </w:rPr>
              <w:t>Avia</w:t>
            </w:r>
            <w:proofErr w:type="spellEnd"/>
          </w:p>
        </w:tc>
        <w:tc>
          <w:tcPr>
            <w:tcW w:w="3402"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PZP</w:t>
            </w:r>
          </w:p>
        </w:tc>
        <w:tc>
          <w:tcPr>
            <w:tcW w:w="2835"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122,40</w:t>
            </w:r>
          </w:p>
        </w:tc>
      </w:tr>
      <w:tr w:rsidR="00F51793" w:rsidTr="00F51793">
        <w:tc>
          <w:tcPr>
            <w:tcW w:w="3969"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c>
          <w:tcPr>
            <w:tcW w:w="3402"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c>
          <w:tcPr>
            <w:tcW w:w="2835"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r>
      <w:tr w:rsidR="00F51793" w:rsidTr="00F51793">
        <w:tc>
          <w:tcPr>
            <w:tcW w:w="3969"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c>
          <w:tcPr>
            <w:tcW w:w="3402"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c>
          <w:tcPr>
            <w:tcW w:w="2835"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r>
    </w:tbl>
    <w:p w:rsidR="00F51793" w:rsidRDefault="00F51793" w:rsidP="00F51793">
      <w:pPr>
        <w:jc w:val="both"/>
        <w:rPr>
          <w:sz w:val="24"/>
          <w:szCs w:val="24"/>
        </w:rPr>
      </w:pPr>
    </w:p>
    <w:p w:rsidR="00F51793" w:rsidRDefault="00F51793" w:rsidP="00F51793">
      <w:pPr>
        <w:pStyle w:val="Pismenka"/>
        <w:numPr>
          <w:ilvl w:val="0"/>
          <w:numId w:val="13"/>
        </w:numPr>
        <w:tabs>
          <w:tab w:val="left" w:pos="708"/>
        </w:tabs>
        <w:ind w:left="284" w:hanging="284"/>
        <w:rPr>
          <w:sz w:val="24"/>
          <w:szCs w:val="24"/>
        </w:rPr>
      </w:pPr>
      <w:r>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F51793" w:rsidTr="00F51793">
        <w:tc>
          <w:tcPr>
            <w:tcW w:w="522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b/>
                <w:lang w:eastAsia="en-US"/>
              </w:rPr>
            </w:pPr>
            <w:r>
              <w:rPr>
                <w:b/>
                <w:lang w:eastAsia="en-US"/>
              </w:rPr>
              <w:t xml:space="preserve">Majetok, </w:t>
            </w:r>
          </w:p>
          <w:p w:rsidR="00F51793" w:rsidRDefault="00F51793">
            <w:pPr>
              <w:spacing w:line="276" w:lineRule="auto"/>
              <w:jc w:val="center"/>
              <w:rPr>
                <w:b/>
                <w:lang w:eastAsia="en-US"/>
              </w:rPr>
            </w:pPr>
            <w:r>
              <w:rPr>
                <w:lang w:eastAsia="en-US"/>
              </w:rPr>
              <w:t>ku ktorému</w:t>
            </w:r>
            <w:r>
              <w:rPr>
                <w:b/>
                <w:lang w:eastAsia="en-US"/>
              </w:rPr>
              <w:t xml:space="preserve"> má</w:t>
            </w:r>
            <w:r>
              <w:rPr>
                <w:lang w:eastAsia="en-US"/>
              </w:rPr>
              <w:t xml:space="preserve"> účtovná jednotka vlastnícke právo</w:t>
            </w:r>
          </w:p>
        </w:tc>
        <w:tc>
          <w:tcPr>
            <w:tcW w:w="4986"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b/>
                <w:lang w:eastAsia="en-US"/>
              </w:rPr>
            </w:pPr>
            <w:r>
              <w:rPr>
                <w:b/>
                <w:lang w:eastAsia="en-US"/>
              </w:rPr>
              <w:t xml:space="preserve">Suma </w:t>
            </w:r>
          </w:p>
        </w:tc>
      </w:tr>
      <w:tr w:rsidR="00F51793" w:rsidTr="00F51793">
        <w:tc>
          <w:tcPr>
            <w:tcW w:w="522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Pozemky</w:t>
            </w:r>
          </w:p>
        </w:tc>
        <w:tc>
          <w:tcPr>
            <w:tcW w:w="4986"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lang w:eastAsia="en-US"/>
              </w:rPr>
            </w:pPr>
            <w:r>
              <w:rPr>
                <w:lang w:eastAsia="en-US"/>
              </w:rPr>
              <w:t>32 506,25</w:t>
            </w:r>
          </w:p>
        </w:tc>
      </w:tr>
      <w:tr w:rsidR="00F51793" w:rsidTr="00F51793">
        <w:tc>
          <w:tcPr>
            <w:tcW w:w="522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Budovy, stavby</w:t>
            </w:r>
          </w:p>
        </w:tc>
        <w:tc>
          <w:tcPr>
            <w:tcW w:w="4986" w:type="dxa"/>
            <w:tcBorders>
              <w:top w:val="single" w:sz="4" w:space="0" w:color="auto"/>
              <w:left w:val="single" w:sz="4" w:space="0" w:color="auto"/>
              <w:bottom w:val="single" w:sz="4" w:space="0" w:color="auto"/>
              <w:right w:val="single" w:sz="4" w:space="0" w:color="auto"/>
            </w:tcBorders>
            <w:hideMark/>
          </w:tcPr>
          <w:p w:rsidR="00F51793" w:rsidRDefault="00F51793" w:rsidP="00F51793">
            <w:pPr>
              <w:spacing w:line="276" w:lineRule="auto"/>
              <w:jc w:val="center"/>
              <w:rPr>
                <w:lang w:eastAsia="en-US"/>
              </w:rPr>
            </w:pPr>
            <w:r>
              <w:rPr>
                <w:lang w:eastAsia="en-US"/>
              </w:rPr>
              <w:t> 839 791,78</w:t>
            </w:r>
          </w:p>
        </w:tc>
      </w:tr>
      <w:tr w:rsidR="00F51793" w:rsidTr="00F51793">
        <w:tc>
          <w:tcPr>
            <w:tcW w:w="522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Stroje, prístroje, zariadenia, inventár</w:t>
            </w:r>
          </w:p>
        </w:tc>
        <w:tc>
          <w:tcPr>
            <w:tcW w:w="4986" w:type="dxa"/>
            <w:tcBorders>
              <w:top w:val="single" w:sz="4" w:space="0" w:color="auto"/>
              <w:left w:val="single" w:sz="4" w:space="0" w:color="auto"/>
              <w:bottom w:val="single" w:sz="4" w:space="0" w:color="auto"/>
              <w:right w:val="single" w:sz="4" w:space="0" w:color="auto"/>
            </w:tcBorders>
            <w:hideMark/>
          </w:tcPr>
          <w:p w:rsidR="00F51793" w:rsidRDefault="00F51793" w:rsidP="00F51793">
            <w:pPr>
              <w:spacing w:line="276" w:lineRule="auto"/>
              <w:jc w:val="center"/>
              <w:rPr>
                <w:lang w:eastAsia="en-US"/>
              </w:rPr>
            </w:pPr>
            <w:r>
              <w:rPr>
                <w:lang w:eastAsia="en-US"/>
              </w:rPr>
              <w:t>199 236,29</w:t>
            </w:r>
          </w:p>
        </w:tc>
      </w:tr>
      <w:tr w:rsidR="00F51793" w:rsidTr="00F51793">
        <w:tc>
          <w:tcPr>
            <w:tcW w:w="522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 xml:space="preserve">Dopravné prostriedky </w:t>
            </w:r>
          </w:p>
        </w:tc>
        <w:tc>
          <w:tcPr>
            <w:tcW w:w="4986" w:type="dxa"/>
            <w:tcBorders>
              <w:top w:val="single" w:sz="4" w:space="0" w:color="auto"/>
              <w:left w:val="single" w:sz="4" w:space="0" w:color="auto"/>
              <w:bottom w:val="single" w:sz="4" w:space="0" w:color="auto"/>
              <w:right w:val="single" w:sz="4" w:space="0" w:color="auto"/>
            </w:tcBorders>
            <w:hideMark/>
          </w:tcPr>
          <w:p w:rsidR="00F51793" w:rsidRDefault="00F51793" w:rsidP="00F51793">
            <w:pPr>
              <w:spacing w:line="276" w:lineRule="auto"/>
              <w:jc w:val="center"/>
              <w:rPr>
                <w:lang w:eastAsia="en-US"/>
              </w:rPr>
            </w:pPr>
            <w:r>
              <w:rPr>
                <w:lang w:eastAsia="en-US"/>
              </w:rPr>
              <w:t>46 991,11</w:t>
            </w:r>
          </w:p>
        </w:tc>
      </w:tr>
      <w:tr w:rsidR="00F51793" w:rsidTr="00F51793">
        <w:tc>
          <w:tcPr>
            <w:tcW w:w="522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Drobný dlhodobý hmotný majetok</w:t>
            </w:r>
          </w:p>
        </w:tc>
        <w:tc>
          <w:tcPr>
            <w:tcW w:w="4986" w:type="dxa"/>
            <w:tcBorders>
              <w:top w:val="single" w:sz="4" w:space="0" w:color="auto"/>
              <w:left w:val="single" w:sz="4" w:space="0" w:color="auto"/>
              <w:bottom w:val="single" w:sz="4" w:space="0" w:color="auto"/>
              <w:right w:val="single" w:sz="4" w:space="0" w:color="auto"/>
            </w:tcBorders>
            <w:hideMark/>
          </w:tcPr>
          <w:p w:rsidR="00F51793" w:rsidRDefault="00F51793" w:rsidP="00F51793">
            <w:pPr>
              <w:spacing w:line="276" w:lineRule="auto"/>
              <w:jc w:val="center"/>
              <w:rPr>
                <w:lang w:eastAsia="en-US"/>
              </w:rPr>
            </w:pPr>
            <w:r>
              <w:rPr>
                <w:lang w:eastAsia="en-US"/>
              </w:rPr>
              <w:t>83 958,48</w:t>
            </w:r>
          </w:p>
        </w:tc>
      </w:tr>
      <w:tr w:rsidR="00F51793" w:rsidTr="00F51793">
        <w:tc>
          <w:tcPr>
            <w:tcW w:w="522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Drobný dlhodobý majetok</w:t>
            </w:r>
          </w:p>
        </w:tc>
        <w:tc>
          <w:tcPr>
            <w:tcW w:w="4986"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lang w:eastAsia="en-US"/>
              </w:rPr>
            </w:pPr>
            <w:r>
              <w:rPr>
                <w:lang w:eastAsia="en-US"/>
              </w:rPr>
              <w:t xml:space="preserve">     182,57</w:t>
            </w:r>
          </w:p>
        </w:tc>
      </w:tr>
    </w:tbl>
    <w:p w:rsidR="00F51793" w:rsidRDefault="00F51793" w:rsidP="00F51793">
      <w:pPr>
        <w:ind w:left="284"/>
        <w:jc w:val="both"/>
        <w:rPr>
          <w:b/>
          <w:sz w:val="24"/>
          <w:szCs w:val="24"/>
        </w:rPr>
      </w:pPr>
    </w:p>
    <w:p w:rsidR="00F51793" w:rsidRDefault="00F51793" w:rsidP="00F51793">
      <w:pPr>
        <w:jc w:val="both"/>
        <w:rPr>
          <w:b/>
        </w:rPr>
      </w:pPr>
    </w:p>
    <w:p w:rsidR="00F51793" w:rsidRDefault="00F51793" w:rsidP="00F51793">
      <w:pPr>
        <w:numPr>
          <w:ilvl w:val="0"/>
          <w:numId w:val="11"/>
        </w:numPr>
        <w:tabs>
          <w:tab w:val="num" w:pos="284"/>
        </w:tabs>
        <w:ind w:left="284" w:hanging="284"/>
        <w:jc w:val="both"/>
        <w:rPr>
          <w:b/>
          <w:sz w:val="24"/>
          <w:szCs w:val="24"/>
        </w:rPr>
      </w:pPr>
      <w:r>
        <w:rPr>
          <w:b/>
          <w:sz w:val="24"/>
          <w:szCs w:val="24"/>
        </w:rPr>
        <w:t xml:space="preserve">Dlhové cenné papiere a realizovateľné cenné papiere, dlhodobé pôžičky a ostatný dlhodobý finančný majetok </w:t>
      </w:r>
    </w:p>
    <w:p w:rsidR="00F51793" w:rsidRDefault="00F51793" w:rsidP="00F51793">
      <w:pPr>
        <w:pStyle w:val="Pismenka"/>
        <w:numPr>
          <w:ilvl w:val="0"/>
          <w:numId w:val="15"/>
        </w:numPr>
        <w:tabs>
          <w:tab w:val="left" w:pos="708"/>
        </w:tabs>
        <w:ind w:left="284" w:hanging="284"/>
        <w:rPr>
          <w:b w:val="0"/>
          <w:sz w:val="24"/>
          <w:szCs w:val="24"/>
        </w:rPr>
      </w:pPr>
      <w:r>
        <w:rPr>
          <w:b w:val="0"/>
          <w:sz w:val="24"/>
          <w:szCs w:val="24"/>
        </w:rPr>
        <w:t xml:space="preserve">dlhové cenné papiere držané do splatnosti a realizovateľné cenné papiere (riadky 027 až 028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2340"/>
        <w:gridCol w:w="900"/>
        <w:gridCol w:w="1080"/>
        <w:gridCol w:w="1260"/>
        <w:gridCol w:w="1080"/>
        <w:gridCol w:w="1800"/>
        <w:gridCol w:w="1800"/>
      </w:tblGrid>
      <w:tr w:rsidR="00F51793" w:rsidTr="00F51793">
        <w:tc>
          <w:tcPr>
            <w:tcW w:w="234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lang w:eastAsia="en-US"/>
              </w:rPr>
            </w:pPr>
            <w:r>
              <w:rPr>
                <w:lang w:eastAsia="en-US"/>
              </w:rPr>
              <w:t>Názov emitenta</w:t>
            </w:r>
          </w:p>
        </w:tc>
        <w:tc>
          <w:tcPr>
            <w:tcW w:w="90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lang w:eastAsia="en-US"/>
              </w:rPr>
            </w:pPr>
            <w:r>
              <w:rPr>
                <w:lang w:eastAsia="en-US"/>
              </w:rPr>
              <w:t>Druh cenného papiera</w:t>
            </w:r>
          </w:p>
        </w:tc>
        <w:tc>
          <w:tcPr>
            <w:tcW w:w="108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lang w:eastAsia="en-US"/>
              </w:rPr>
            </w:pPr>
            <w:r>
              <w:rPr>
                <w:lang w:eastAsia="en-US"/>
              </w:rPr>
              <w:t>Mena</w:t>
            </w:r>
          </w:p>
          <w:p w:rsidR="00F51793" w:rsidRDefault="00F51793">
            <w:pPr>
              <w:spacing w:line="276" w:lineRule="auto"/>
              <w:jc w:val="center"/>
              <w:rPr>
                <w:lang w:eastAsia="en-US"/>
              </w:rPr>
            </w:pPr>
            <w:r>
              <w:rPr>
                <w:lang w:eastAsia="en-US"/>
              </w:rPr>
              <w:t>cenného papiera</w:t>
            </w:r>
          </w:p>
        </w:tc>
        <w:tc>
          <w:tcPr>
            <w:tcW w:w="126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lang w:eastAsia="en-US"/>
              </w:rPr>
            </w:pPr>
            <w:r>
              <w:rPr>
                <w:lang w:eastAsia="en-US"/>
              </w:rPr>
              <w:t>Výnos v %</w:t>
            </w:r>
          </w:p>
        </w:tc>
        <w:tc>
          <w:tcPr>
            <w:tcW w:w="108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lang w:eastAsia="en-US"/>
              </w:rPr>
            </w:pPr>
            <w:r>
              <w:rPr>
                <w:lang w:eastAsia="en-US"/>
              </w:rPr>
              <w:t>Dátum splatnosti</w:t>
            </w:r>
          </w:p>
        </w:tc>
        <w:tc>
          <w:tcPr>
            <w:tcW w:w="180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lang w:eastAsia="en-US"/>
              </w:rPr>
            </w:pPr>
            <w:r>
              <w:rPr>
                <w:lang w:eastAsia="en-US"/>
              </w:rPr>
              <w:t xml:space="preserve">Účtovná hodnota vykázaná v súvahe účtovnej jednotky </w:t>
            </w:r>
          </w:p>
          <w:p w:rsidR="00F51793" w:rsidRDefault="00F51793" w:rsidP="00F51793">
            <w:pPr>
              <w:spacing w:line="276" w:lineRule="auto"/>
              <w:jc w:val="center"/>
              <w:rPr>
                <w:lang w:eastAsia="en-US"/>
              </w:rPr>
            </w:pPr>
            <w:r>
              <w:rPr>
                <w:lang w:eastAsia="en-US"/>
              </w:rPr>
              <w:t>k 31.12. 2015</w:t>
            </w:r>
          </w:p>
        </w:tc>
        <w:tc>
          <w:tcPr>
            <w:tcW w:w="180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lang w:eastAsia="en-US"/>
              </w:rPr>
            </w:pPr>
            <w:r>
              <w:rPr>
                <w:lang w:eastAsia="en-US"/>
              </w:rPr>
              <w:t xml:space="preserve">Účtovná hodnota vykázaná v súvahe účtovnej jednotky </w:t>
            </w:r>
          </w:p>
          <w:p w:rsidR="00F51793" w:rsidRDefault="00F51793" w:rsidP="00F51793">
            <w:pPr>
              <w:spacing w:line="276" w:lineRule="auto"/>
              <w:jc w:val="center"/>
              <w:rPr>
                <w:lang w:eastAsia="en-US"/>
              </w:rPr>
            </w:pPr>
            <w:r>
              <w:rPr>
                <w:lang w:eastAsia="en-US"/>
              </w:rPr>
              <w:t>k 31.12. 2016</w:t>
            </w:r>
          </w:p>
        </w:tc>
      </w:tr>
      <w:tr w:rsidR="00F51793" w:rsidTr="00F51793">
        <w:tc>
          <w:tcPr>
            <w:tcW w:w="234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proofErr w:type="spellStart"/>
            <w:r>
              <w:rPr>
                <w:lang w:eastAsia="en-US"/>
              </w:rPr>
              <w:t>Turvod</w:t>
            </w:r>
            <w:proofErr w:type="spellEnd"/>
            <w:r>
              <w:rPr>
                <w:lang w:eastAsia="en-US"/>
              </w:rPr>
              <w:t>, a. s. Martin</w:t>
            </w:r>
          </w:p>
        </w:tc>
        <w:tc>
          <w:tcPr>
            <w:tcW w:w="90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akcia kmeňová</w:t>
            </w:r>
          </w:p>
        </w:tc>
        <w:tc>
          <w:tcPr>
            <w:tcW w:w="108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EUR</w:t>
            </w:r>
          </w:p>
        </w:tc>
        <w:tc>
          <w:tcPr>
            <w:tcW w:w="1260"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lang w:eastAsia="en-US"/>
              </w:rPr>
            </w:pPr>
          </w:p>
        </w:tc>
        <w:tc>
          <w:tcPr>
            <w:tcW w:w="1080"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lang w:eastAsia="en-US"/>
              </w:rPr>
            </w:pPr>
          </w:p>
        </w:tc>
        <w:tc>
          <w:tcPr>
            <w:tcW w:w="180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lang w:eastAsia="en-US"/>
              </w:rPr>
            </w:pPr>
            <w:r>
              <w:rPr>
                <w:lang w:eastAsia="en-US"/>
              </w:rPr>
              <w:t>213 270,93</w:t>
            </w:r>
          </w:p>
        </w:tc>
        <w:tc>
          <w:tcPr>
            <w:tcW w:w="180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lang w:eastAsia="en-US"/>
              </w:rPr>
            </w:pPr>
            <w:r>
              <w:rPr>
                <w:lang w:eastAsia="en-US"/>
              </w:rPr>
              <w:t>213270,93</w:t>
            </w:r>
          </w:p>
        </w:tc>
      </w:tr>
      <w:tr w:rsidR="00F51793" w:rsidTr="00F51793">
        <w:tc>
          <w:tcPr>
            <w:tcW w:w="2340"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lang w:eastAsia="en-US"/>
              </w:rPr>
            </w:pPr>
          </w:p>
        </w:tc>
        <w:tc>
          <w:tcPr>
            <w:tcW w:w="900"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lang w:eastAsia="en-US"/>
              </w:rPr>
            </w:pPr>
          </w:p>
        </w:tc>
        <w:tc>
          <w:tcPr>
            <w:tcW w:w="1080"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lang w:eastAsia="en-US"/>
              </w:rPr>
            </w:pPr>
          </w:p>
        </w:tc>
        <w:tc>
          <w:tcPr>
            <w:tcW w:w="1260"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lang w:eastAsia="en-US"/>
              </w:rPr>
            </w:pPr>
          </w:p>
        </w:tc>
        <w:tc>
          <w:tcPr>
            <w:tcW w:w="1080"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lang w:eastAsia="en-US"/>
              </w:rPr>
            </w:pPr>
          </w:p>
        </w:tc>
        <w:tc>
          <w:tcPr>
            <w:tcW w:w="1800"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lang w:eastAsia="en-US"/>
              </w:rPr>
            </w:pPr>
          </w:p>
        </w:tc>
        <w:tc>
          <w:tcPr>
            <w:tcW w:w="1800"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lang w:eastAsia="en-US"/>
              </w:rPr>
            </w:pPr>
          </w:p>
        </w:tc>
      </w:tr>
      <w:tr w:rsidR="00F51793" w:rsidTr="00F51793">
        <w:tc>
          <w:tcPr>
            <w:tcW w:w="234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b/>
                <w:lang w:eastAsia="en-US"/>
              </w:rPr>
              <w:t>Spolu</w:t>
            </w:r>
          </w:p>
        </w:tc>
        <w:tc>
          <w:tcPr>
            <w:tcW w:w="900"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b/>
                <w:lang w:eastAsia="en-US"/>
              </w:rPr>
            </w:pPr>
          </w:p>
        </w:tc>
        <w:tc>
          <w:tcPr>
            <w:tcW w:w="1080"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b/>
                <w:lang w:eastAsia="en-US"/>
              </w:rPr>
            </w:pPr>
          </w:p>
        </w:tc>
        <w:tc>
          <w:tcPr>
            <w:tcW w:w="1260"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b/>
                <w:lang w:eastAsia="en-US"/>
              </w:rPr>
            </w:pPr>
          </w:p>
        </w:tc>
        <w:tc>
          <w:tcPr>
            <w:tcW w:w="1080"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b/>
                <w:lang w:eastAsia="en-US"/>
              </w:rPr>
            </w:pPr>
          </w:p>
        </w:tc>
        <w:tc>
          <w:tcPr>
            <w:tcW w:w="180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b/>
                <w:lang w:eastAsia="en-US"/>
              </w:rPr>
            </w:pPr>
            <w:r>
              <w:rPr>
                <w:b/>
                <w:lang w:eastAsia="en-US"/>
              </w:rPr>
              <w:t>213 270,93</w:t>
            </w:r>
          </w:p>
        </w:tc>
        <w:tc>
          <w:tcPr>
            <w:tcW w:w="180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b/>
                <w:lang w:eastAsia="en-US"/>
              </w:rPr>
            </w:pPr>
            <w:r>
              <w:rPr>
                <w:b/>
                <w:lang w:eastAsia="en-US"/>
              </w:rPr>
              <w:t>213270,93</w:t>
            </w:r>
          </w:p>
        </w:tc>
      </w:tr>
    </w:tbl>
    <w:p w:rsidR="00F51793" w:rsidRDefault="00F51793" w:rsidP="00F51793">
      <w:pPr>
        <w:rPr>
          <w:b/>
          <w:sz w:val="24"/>
          <w:szCs w:val="24"/>
        </w:rPr>
      </w:pPr>
    </w:p>
    <w:p w:rsidR="00F51793" w:rsidRDefault="00F51793" w:rsidP="00F51793">
      <w:pPr>
        <w:jc w:val="both"/>
        <w:rPr>
          <w:b/>
          <w:sz w:val="24"/>
          <w:szCs w:val="24"/>
        </w:rPr>
      </w:pPr>
      <w:r>
        <w:rPr>
          <w:b/>
          <w:sz w:val="24"/>
          <w:szCs w:val="24"/>
        </w:rPr>
        <w:t xml:space="preserve">Obec </w:t>
      </w:r>
      <w:proofErr w:type="spellStart"/>
      <w:r>
        <w:rPr>
          <w:b/>
          <w:sz w:val="24"/>
          <w:szCs w:val="24"/>
        </w:rPr>
        <w:t>Belá-Dulice</w:t>
      </w:r>
      <w:proofErr w:type="spellEnd"/>
      <w:r>
        <w:rPr>
          <w:b/>
          <w:sz w:val="24"/>
          <w:szCs w:val="24"/>
        </w:rPr>
        <w:t xml:space="preserve"> nadobudla akcie spoločnosti </w:t>
      </w:r>
      <w:proofErr w:type="spellStart"/>
      <w:r>
        <w:rPr>
          <w:b/>
          <w:sz w:val="24"/>
          <w:szCs w:val="24"/>
        </w:rPr>
        <w:t>Turvod</w:t>
      </w:r>
      <w:proofErr w:type="spellEnd"/>
      <w:r>
        <w:rPr>
          <w:b/>
          <w:sz w:val="24"/>
          <w:szCs w:val="24"/>
        </w:rPr>
        <w:t xml:space="preserve"> ,a. s. Martin v počte 7852 ks </w:t>
      </w:r>
    </w:p>
    <w:p w:rsidR="00F51793" w:rsidRDefault="00F51793" w:rsidP="00F51793">
      <w:pPr>
        <w:jc w:val="both"/>
        <w:rPr>
          <w:b/>
          <w:sz w:val="24"/>
          <w:szCs w:val="24"/>
        </w:rPr>
      </w:pPr>
    </w:p>
    <w:p w:rsidR="00F51793" w:rsidRDefault="00F51793" w:rsidP="00F51793">
      <w:pPr>
        <w:ind w:left="2520" w:hanging="2520"/>
        <w:rPr>
          <w:b/>
          <w:sz w:val="24"/>
          <w:szCs w:val="24"/>
        </w:rPr>
      </w:pPr>
      <w:r>
        <w:rPr>
          <w:b/>
          <w:sz w:val="24"/>
          <w:szCs w:val="24"/>
        </w:rPr>
        <w:t xml:space="preserve">B  </w:t>
      </w:r>
    </w:p>
    <w:p w:rsidR="00F51793" w:rsidRDefault="00F51793" w:rsidP="00F51793">
      <w:pPr>
        <w:numPr>
          <w:ilvl w:val="0"/>
          <w:numId w:val="17"/>
        </w:numPr>
        <w:ind w:left="284" w:hanging="284"/>
        <w:rPr>
          <w:b/>
          <w:sz w:val="24"/>
          <w:szCs w:val="24"/>
        </w:rPr>
      </w:pPr>
      <w:r>
        <w:rPr>
          <w:b/>
          <w:sz w:val="24"/>
          <w:szCs w:val="24"/>
        </w:rPr>
        <w:t>Pohľadávky</w:t>
      </w:r>
    </w:p>
    <w:p w:rsidR="00F51793" w:rsidRDefault="00F51793" w:rsidP="00F51793">
      <w:pPr>
        <w:pStyle w:val="Pismenka"/>
        <w:numPr>
          <w:ilvl w:val="0"/>
          <w:numId w:val="19"/>
        </w:numPr>
        <w:tabs>
          <w:tab w:val="left" w:pos="708"/>
        </w:tabs>
        <w:ind w:left="284" w:hanging="284"/>
        <w:rPr>
          <w:sz w:val="24"/>
          <w:szCs w:val="24"/>
        </w:rPr>
      </w:pPr>
      <w:r>
        <w:rPr>
          <w:sz w:val="24"/>
          <w:szCs w:val="24"/>
        </w:rPr>
        <w:t>významné pohľadávky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2694"/>
        <w:gridCol w:w="1559"/>
        <w:gridCol w:w="2268"/>
        <w:gridCol w:w="3739"/>
      </w:tblGrid>
      <w:tr w:rsidR="00F51793" w:rsidTr="00F51793">
        <w:tc>
          <w:tcPr>
            <w:tcW w:w="2694"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b/>
                <w:lang w:eastAsia="en-US"/>
              </w:rPr>
            </w:pPr>
            <w:r>
              <w:rPr>
                <w:b/>
                <w:lang w:eastAsia="en-US"/>
              </w:rPr>
              <w:t>Pohľadávka</w:t>
            </w:r>
          </w:p>
        </w:tc>
        <w:tc>
          <w:tcPr>
            <w:tcW w:w="1559"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b/>
                <w:lang w:eastAsia="en-US"/>
              </w:rPr>
            </w:pPr>
            <w:r>
              <w:rPr>
                <w:b/>
                <w:lang w:eastAsia="en-US"/>
              </w:rPr>
              <w:t>Riadok súvahy</w:t>
            </w:r>
          </w:p>
        </w:tc>
        <w:tc>
          <w:tcPr>
            <w:tcW w:w="2268"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b/>
                <w:lang w:eastAsia="en-US"/>
              </w:rPr>
            </w:pPr>
            <w:r>
              <w:rPr>
                <w:b/>
                <w:lang w:eastAsia="en-US"/>
              </w:rPr>
              <w:t>Hodnota pohľadávok</w:t>
            </w:r>
          </w:p>
        </w:tc>
        <w:tc>
          <w:tcPr>
            <w:tcW w:w="3739"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b/>
                <w:lang w:eastAsia="en-US"/>
              </w:rPr>
            </w:pPr>
            <w:r>
              <w:rPr>
                <w:b/>
                <w:lang w:eastAsia="en-US"/>
              </w:rPr>
              <w:t>Opis</w:t>
            </w:r>
          </w:p>
        </w:tc>
      </w:tr>
      <w:tr w:rsidR="00F51793" w:rsidTr="00F51793">
        <w:tc>
          <w:tcPr>
            <w:tcW w:w="2694"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315– Ostatné pohľadávky</w:t>
            </w:r>
          </w:p>
        </w:tc>
        <w:tc>
          <w:tcPr>
            <w:tcW w:w="1559"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lang w:eastAsia="en-US"/>
              </w:rPr>
            </w:pPr>
            <w:r>
              <w:rPr>
                <w:lang w:eastAsia="en-US"/>
              </w:rPr>
              <w:t>065</w:t>
            </w:r>
          </w:p>
        </w:tc>
        <w:tc>
          <w:tcPr>
            <w:tcW w:w="2268"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lang w:eastAsia="en-US"/>
              </w:rPr>
            </w:pPr>
            <w:r>
              <w:rPr>
                <w:lang w:eastAsia="en-US"/>
              </w:rPr>
              <w:t>0</w:t>
            </w:r>
          </w:p>
        </w:tc>
        <w:tc>
          <w:tcPr>
            <w:tcW w:w="3739"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r>
      <w:tr w:rsidR="00F51793" w:rsidTr="00F51793">
        <w:tc>
          <w:tcPr>
            <w:tcW w:w="2694"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lang w:eastAsia="en-US"/>
              </w:rPr>
            </w:pPr>
          </w:p>
        </w:tc>
        <w:tc>
          <w:tcPr>
            <w:tcW w:w="1559"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lang w:eastAsia="en-US"/>
              </w:rPr>
            </w:pPr>
          </w:p>
        </w:tc>
        <w:tc>
          <w:tcPr>
            <w:tcW w:w="2268"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jc w:val="center"/>
              <w:rPr>
                <w:lang w:eastAsia="en-US"/>
              </w:rPr>
            </w:pPr>
          </w:p>
        </w:tc>
        <w:tc>
          <w:tcPr>
            <w:tcW w:w="3739"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lang w:eastAsia="en-US"/>
              </w:rPr>
            </w:pPr>
          </w:p>
        </w:tc>
      </w:tr>
      <w:tr w:rsidR="00F51793" w:rsidTr="00F51793">
        <w:tc>
          <w:tcPr>
            <w:tcW w:w="2694"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lang w:eastAsia="en-US"/>
              </w:rPr>
            </w:pPr>
          </w:p>
        </w:tc>
        <w:tc>
          <w:tcPr>
            <w:tcW w:w="1559"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lang w:eastAsia="en-US"/>
              </w:rPr>
            </w:pPr>
          </w:p>
        </w:tc>
        <w:tc>
          <w:tcPr>
            <w:tcW w:w="2268"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jc w:val="center"/>
              <w:rPr>
                <w:lang w:eastAsia="en-US"/>
              </w:rPr>
            </w:pPr>
          </w:p>
        </w:tc>
        <w:tc>
          <w:tcPr>
            <w:tcW w:w="3739"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lang w:eastAsia="en-US"/>
              </w:rPr>
            </w:pPr>
          </w:p>
        </w:tc>
      </w:tr>
      <w:tr w:rsidR="00F51793" w:rsidTr="00F51793">
        <w:tc>
          <w:tcPr>
            <w:tcW w:w="2694"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b/>
                <w:lang w:eastAsia="en-US"/>
              </w:rPr>
              <w:t>Spolu</w:t>
            </w:r>
          </w:p>
        </w:tc>
        <w:tc>
          <w:tcPr>
            <w:tcW w:w="1559"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b/>
                <w:lang w:eastAsia="en-US"/>
              </w:rPr>
            </w:pPr>
          </w:p>
        </w:tc>
        <w:tc>
          <w:tcPr>
            <w:tcW w:w="2268"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b/>
                <w:lang w:eastAsia="en-US"/>
              </w:rPr>
            </w:pPr>
            <w:r>
              <w:rPr>
                <w:b/>
                <w:lang w:eastAsia="en-US"/>
              </w:rPr>
              <w:t>0</w:t>
            </w:r>
          </w:p>
        </w:tc>
        <w:tc>
          <w:tcPr>
            <w:tcW w:w="3739"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b/>
                <w:lang w:eastAsia="en-US"/>
              </w:rPr>
            </w:pPr>
          </w:p>
        </w:tc>
      </w:tr>
    </w:tbl>
    <w:p w:rsidR="00F51793" w:rsidRDefault="00F51793" w:rsidP="00F51793">
      <w:pPr>
        <w:pStyle w:val="Pismenka"/>
        <w:tabs>
          <w:tab w:val="clear" w:pos="426"/>
          <w:tab w:val="left" w:pos="708"/>
        </w:tabs>
        <w:ind w:left="0" w:firstLine="0"/>
        <w:rPr>
          <w:b w:val="0"/>
          <w:sz w:val="24"/>
          <w:szCs w:val="24"/>
        </w:rPr>
      </w:pPr>
    </w:p>
    <w:p w:rsidR="00F51793" w:rsidRDefault="00F51793" w:rsidP="00F51793">
      <w:pPr>
        <w:pStyle w:val="Pismenka"/>
        <w:numPr>
          <w:ilvl w:val="0"/>
          <w:numId w:val="19"/>
        </w:numPr>
        <w:tabs>
          <w:tab w:val="left" w:pos="708"/>
        </w:tabs>
        <w:ind w:left="284" w:hanging="284"/>
        <w:rPr>
          <w:sz w:val="24"/>
          <w:szCs w:val="24"/>
        </w:rPr>
      </w:pPr>
      <w:r>
        <w:rPr>
          <w:sz w:val="24"/>
          <w:szCs w:val="24"/>
        </w:rPr>
        <w:t>vývoj opravnej položky</w:t>
      </w:r>
      <w:r>
        <w:rPr>
          <w:b w:val="0"/>
          <w:sz w:val="24"/>
          <w:szCs w:val="24"/>
        </w:rPr>
        <w:t xml:space="preserve"> k pohľadávkam - tabuľka č.3</w:t>
      </w:r>
    </w:p>
    <w:p w:rsidR="00F51793" w:rsidRDefault="00F51793" w:rsidP="00F51793">
      <w:pPr>
        <w:pStyle w:val="Pismenka"/>
        <w:tabs>
          <w:tab w:val="clear" w:pos="426"/>
          <w:tab w:val="left" w:pos="708"/>
        </w:tabs>
        <w:ind w:left="0" w:firstLine="0"/>
        <w:rPr>
          <w:b w:val="0"/>
          <w:sz w:val="24"/>
          <w:szCs w:val="24"/>
        </w:rPr>
      </w:pPr>
      <w:r>
        <w:rPr>
          <w:b w:val="0"/>
          <w:sz w:val="24"/>
          <w:szCs w:val="24"/>
        </w:rPr>
        <w:t>Tvorba opravnej položky z pohľadávky z nedaňových príjmov – poplatku za odvoz odpadu, z daňových príjmov – dane za psa z dôvodu nezaplatenia pohľadávok z roku 2013  zo strany dlžníkov</w:t>
      </w:r>
    </w:p>
    <w:p w:rsidR="00F51793" w:rsidRDefault="00F51793" w:rsidP="00F51793">
      <w:pPr>
        <w:pStyle w:val="Pismenka"/>
        <w:tabs>
          <w:tab w:val="clear" w:pos="426"/>
          <w:tab w:val="left" w:pos="708"/>
        </w:tabs>
        <w:ind w:left="0" w:firstLine="0"/>
        <w:rPr>
          <w:b w:val="0"/>
          <w:sz w:val="24"/>
          <w:szCs w:val="24"/>
        </w:rPr>
      </w:pPr>
    </w:p>
    <w:p w:rsidR="00F51793" w:rsidRDefault="00F51793" w:rsidP="00F51793">
      <w:pPr>
        <w:pStyle w:val="Pismenka"/>
        <w:tabs>
          <w:tab w:val="clear" w:pos="426"/>
          <w:tab w:val="left" w:pos="708"/>
        </w:tabs>
        <w:rPr>
          <w:b w:val="0"/>
          <w:sz w:val="24"/>
          <w:szCs w:val="24"/>
        </w:rPr>
      </w:pPr>
      <w:r>
        <w:rPr>
          <w:b w:val="0"/>
          <w:sz w:val="24"/>
          <w:szCs w:val="24"/>
        </w:rPr>
        <w:t xml:space="preserve">Opis dôvodov tvorby, zníženia a zrušenia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F51793" w:rsidTr="00F51793">
        <w:tc>
          <w:tcPr>
            <w:tcW w:w="3186"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b/>
                <w:lang w:eastAsia="en-US"/>
              </w:rPr>
            </w:pPr>
            <w:r>
              <w:rPr>
                <w:b/>
                <w:lang w:eastAsia="en-US"/>
              </w:rPr>
              <w:t xml:space="preserve">Pohľadávka </w:t>
            </w:r>
          </w:p>
        </w:tc>
        <w:tc>
          <w:tcPr>
            <w:tcW w:w="2084"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b/>
                <w:lang w:eastAsia="en-US"/>
              </w:rPr>
            </w:pPr>
            <w:r>
              <w:rPr>
                <w:b/>
                <w:lang w:eastAsia="en-US"/>
              </w:rPr>
              <w:t xml:space="preserve">Suma OP </w:t>
            </w:r>
          </w:p>
        </w:tc>
        <w:tc>
          <w:tcPr>
            <w:tcW w:w="4936"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b/>
                <w:lang w:eastAsia="en-US"/>
              </w:rPr>
            </w:pPr>
            <w:r>
              <w:rPr>
                <w:b/>
                <w:lang w:eastAsia="en-US"/>
              </w:rPr>
              <w:t>Dôvod tvorby, zníženia a zrušenia OP</w:t>
            </w:r>
          </w:p>
        </w:tc>
      </w:tr>
      <w:tr w:rsidR="00F51793" w:rsidTr="00F51793">
        <w:tc>
          <w:tcPr>
            <w:tcW w:w="3186"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both"/>
              <w:rPr>
                <w:lang w:eastAsia="en-US"/>
              </w:rPr>
            </w:pPr>
            <w:r>
              <w:rPr>
                <w:lang w:eastAsia="en-US"/>
              </w:rPr>
              <w:t xml:space="preserve">318 – Pohľadávka z nedaňových príjmov </w:t>
            </w:r>
          </w:p>
        </w:tc>
        <w:tc>
          <w:tcPr>
            <w:tcW w:w="2084"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both"/>
              <w:rPr>
                <w:lang w:eastAsia="en-US"/>
              </w:rPr>
            </w:pPr>
            <w:r>
              <w:rPr>
                <w:lang w:eastAsia="en-US"/>
              </w:rPr>
              <w:t>2574,77</w:t>
            </w:r>
          </w:p>
        </w:tc>
        <w:tc>
          <w:tcPr>
            <w:tcW w:w="4936"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both"/>
              <w:rPr>
                <w:lang w:eastAsia="en-US"/>
              </w:rPr>
            </w:pPr>
            <w:r>
              <w:rPr>
                <w:lang w:eastAsia="en-US"/>
              </w:rPr>
              <w:t xml:space="preserve">Nezaplatenie </w:t>
            </w:r>
            <w:proofErr w:type="spellStart"/>
            <w:r>
              <w:rPr>
                <w:lang w:eastAsia="en-US"/>
              </w:rPr>
              <w:t>pohľadávkyŠtípala</w:t>
            </w:r>
            <w:proofErr w:type="spellEnd"/>
            <w:r>
              <w:rPr>
                <w:lang w:eastAsia="en-US"/>
              </w:rPr>
              <w:t xml:space="preserve"> zníženie</w:t>
            </w:r>
          </w:p>
        </w:tc>
      </w:tr>
      <w:tr w:rsidR="00F51793" w:rsidTr="00F51793">
        <w:tc>
          <w:tcPr>
            <w:tcW w:w="3186"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both"/>
              <w:rPr>
                <w:lang w:eastAsia="en-US"/>
              </w:rPr>
            </w:pPr>
            <w:r>
              <w:rPr>
                <w:lang w:eastAsia="en-US"/>
              </w:rPr>
              <w:t xml:space="preserve">319 – </w:t>
            </w:r>
          </w:p>
        </w:tc>
        <w:tc>
          <w:tcPr>
            <w:tcW w:w="2084"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c>
          <w:tcPr>
            <w:tcW w:w="4936"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r>
      <w:tr w:rsidR="00F51793" w:rsidTr="00F51793">
        <w:tc>
          <w:tcPr>
            <w:tcW w:w="3186"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jc w:val="both"/>
              <w:rPr>
                <w:lang w:eastAsia="en-US"/>
              </w:rPr>
            </w:pPr>
          </w:p>
        </w:tc>
        <w:tc>
          <w:tcPr>
            <w:tcW w:w="2084"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jc w:val="both"/>
              <w:rPr>
                <w:lang w:eastAsia="en-US"/>
              </w:rPr>
            </w:pPr>
          </w:p>
        </w:tc>
        <w:tc>
          <w:tcPr>
            <w:tcW w:w="4936"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jc w:val="both"/>
              <w:rPr>
                <w:lang w:eastAsia="en-US"/>
              </w:rPr>
            </w:pPr>
          </w:p>
        </w:tc>
      </w:tr>
      <w:tr w:rsidR="00F51793" w:rsidTr="00F51793">
        <w:tc>
          <w:tcPr>
            <w:tcW w:w="3186"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jc w:val="both"/>
              <w:rPr>
                <w:lang w:eastAsia="en-US"/>
              </w:rPr>
            </w:pPr>
          </w:p>
        </w:tc>
        <w:tc>
          <w:tcPr>
            <w:tcW w:w="2084"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jc w:val="both"/>
              <w:rPr>
                <w:lang w:eastAsia="en-US"/>
              </w:rPr>
            </w:pPr>
          </w:p>
        </w:tc>
        <w:tc>
          <w:tcPr>
            <w:tcW w:w="4936"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jc w:val="both"/>
              <w:rPr>
                <w:lang w:eastAsia="en-US"/>
              </w:rPr>
            </w:pPr>
          </w:p>
        </w:tc>
      </w:tr>
    </w:tbl>
    <w:p w:rsidR="00F51793" w:rsidRDefault="00F51793" w:rsidP="00F51793">
      <w:pPr>
        <w:pStyle w:val="Pismenka"/>
        <w:tabs>
          <w:tab w:val="clear" w:pos="426"/>
          <w:tab w:val="left" w:pos="708"/>
        </w:tabs>
        <w:ind w:left="0" w:firstLine="0"/>
        <w:rPr>
          <w:b w:val="0"/>
          <w:sz w:val="24"/>
          <w:szCs w:val="24"/>
        </w:rPr>
      </w:pPr>
    </w:p>
    <w:p w:rsidR="00F51793" w:rsidRDefault="00F51793" w:rsidP="00F51793">
      <w:pPr>
        <w:pStyle w:val="Pismenka"/>
        <w:numPr>
          <w:ilvl w:val="0"/>
          <w:numId w:val="19"/>
        </w:numPr>
        <w:tabs>
          <w:tab w:val="left" w:pos="708"/>
        </w:tabs>
        <w:ind w:left="284" w:hanging="284"/>
        <w:rPr>
          <w:b w:val="0"/>
          <w:sz w:val="24"/>
          <w:szCs w:val="24"/>
        </w:rPr>
      </w:pPr>
      <w:r>
        <w:rPr>
          <w:b w:val="0"/>
          <w:sz w:val="24"/>
          <w:szCs w:val="24"/>
        </w:rPr>
        <w:t xml:space="preserve">pohľadávky podľa </w:t>
      </w:r>
      <w:r>
        <w:rPr>
          <w:sz w:val="24"/>
          <w:szCs w:val="24"/>
        </w:rPr>
        <w:t>doby splatnosti</w:t>
      </w:r>
      <w:r>
        <w:rPr>
          <w:b w:val="0"/>
          <w:sz w:val="24"/>
          <w:szCs w:val="24"/>
        </w:rPr>
        <w:t xml:space="preserve"> (riadky 048 až 060 súvahy) - tabuľka č.4</w:t>
      </w:r>
    </w:p>
    <w:p w:rsidR="00F51793" w:rsidRDefault="00F51793" w:rsidP="00F51793">
      <w:pPr>
        <w:pStyle w:val="Pismenka"/>
        <w:tabs>
          <w:tab w:val="clear" w:pos="426"/>
          <w:tab w:val="left" w:pos="708"/>
        </w:tabs>
        <w:ind w:left="0" w:firstLine="0"/>
        <w:rPr>
          <w:b w:val="0"/>
          <w:sz w:val="24"/>
          <w:szCs w:val="24"/>
        </w:rPr>
      </w:pPr>
      <w:r>
        <w:rPr>
          <w:b w:val="0"/>
          <w:sz w:val="24"/>
          <w:szCs w:val="24"/>
        </w:rPr>
        <w:t>Ide najmä o pohľadávky z daní z nehnuteľností a poplatkov za odvoz odpadu,  pohľadávky z preplatkov za elektrickú energiu za rok 2015</w:t>
      </w:r>
    </w:p>
    <w:p w:rsidR="00F51793" w:rsidRDefault="00F51793" w:rsidP="00F51793">
      <w:pPr>
        <w:pStyle w:val="Pismenka"/>
        <w:tabs>
          <w:tab w:val="clear" w:pos="426"/>
          <w:tab w:val="left" w:pos="708"/>
        </w:tabs>
        <w:ind w:left="284" w:firstLine="0"/>
        <w:rPr>
          <w:b w:val="0"/>
          <w:sz w:val="24"/>
          <w:szCs w:val="24"/>
        </w:rPr>
      </w:pPr>
      <w:r>
        <w:rPr>
          <w:b w:val="0"/>
          <w:sz w:val="24"/>
          <w:szCs w:val="24"/>
        </w:rPr>
        <w:t xml:space="preserve">  </w:t>
      </w:r>
    </w:p>
    <w:p w:rsidR="00F51793" w:rsidRDefault="00F51793" w:rsidP="00F51793">
      <w:pPr>
        <w:pStyle w:val="Pismenka"/>
        <w:numPr>
          <w:ilvl w:val="0"/>
          <w:numId w:val="19"/>
        </w:numPr>
        <w:tabs>
          <w:tab w:val="left" w:pos="708"/>
        </w:tabs>
        <w:ind w:left="284" w:hanging="284"/>
        <w:rPr>
          <w:b w:val="0"/>
          <w:sz w:val="24"/>
          <w:szCs w:val="24"/>
        </w:rPr>
      </w:pPr>
      <w:r>
        <w:rPr>
          <w:b w:val="0"/>
          <w:sz w:val="24"/>
          <w:szCs w:val="24"/>
        </w:rPr>
        <w:t xml:space="preserve">pohľadávky podľa </w:t>
      </w:r>
      <w:r>
        <w:rPr>
          <w:sz w:val="24"/>
          <w:szCs w:val="24"/>
        </w:rPr>
        <w:t>zostatkovej doby splatnosti</w:t>
      </w:r>
      <w:r>
        <w:rPr>
          <w:b w:val="0"/>
          <w:sz w:val="24"/>
          <w:szCs w:val="24"/>
        </w:rPr>
        <w:t xml:space="preserve"> (riadky 048 až 060 súvahy) - tabuľka č.4</w:t>
      </w:r>
    </w:p>
    <w:p w:rsidR="00F51793" w:rsidRDefault="00F51793" w:rsidP="00F51793">
      <w:pPr>
        <w:pStyle w:val="Pismenka"/>
        <w:tabs>
          <w:tab w:val="clear" w:pos="426"/>
          <w:tab w:val="left" w:pos="708"/>
        </w:tabs>
        <w:ind w:left="0" w:firstLine="0"/>
        <w:jc w:val="left"/>
        <w:rPr>
          <w:b w:val="0"/>
          <w:sz w:val="24"/>
          <w:szCs w:val="24"/>
        </w:rPr>
      </w:pPr>
      <w:r>
        <w:rPr>
          <w:b w:val="0"/>
          <w:sz w:val="24"/>
          <w:szCs w:val="24"/>
        </w:rPr>
        <w:t xml:space="preserve">Pohľadávky v lehote splatnosti so zostatkovou lehotou splatnosti do jedného roka v sume </w:t>
      </w:r>
      <w:r w:rsidR="003B0877">
        <w:rPr>
          <w:b w:val="0"/>
          <w:sz w:val="24"/>
          <w:szCs w:val="24"/>
        </w:rPr>
        <w:t>21 789,00</w:t>
      </w:r>
      <w:r>
        <w:rPr>
          <w:b w:val="0"/>
          <w:sz w:val="24"/>
          <w:szCs w:val="24"/>
        </w:rPr>
        <w:t xml:space="preserve"> € predstavujú pohľadávky za ,</w:t>
      </w:r>
      <w:proofErr w:type="spellStart"/>
      <w:r>
        <w:rPr>
          <w:b w:val="0"/>
          <w:sz w:val="24"/>
          <w:szCs w:val="24"/>
        </w:rPr>
        <w:t>el.energiu</w:t>
      </w:r>
      <w:proofErr w:type="spellEnd"/>
    </w:p>
    <w:p w:rsidR="00F51793" w:rsidRDefault="00F51793" w:rsidP="00F51793">
      <w:pPr>
        <w:pStyle w:val="Pismenka"/>
        <w:tabs>
          <w:tab w:val="clear" w:pos="426"/>
          <w:tab w:val="left" w:pos="708"/>
        </w:tabs>
        <w:ind w:left="0" w:firstLine="0"/>
        <w:jc w:val="left"/>
        <w:rPr>
          <w:b w:val="0"/>
          <w:sz w:val="24"/>
          <w:szCs w:val="24"/>
        </w:rPr>
      </w:pPr>
      <w:r>
        <w:rPr>
          <w:b w:val="0"/>
          <w:sz w:val="24"/>
          <w:szCs w:val="24"/>
        </w:rPr>
        <w:t xml:space="preserve">Pohľadávky po lehote splatnosti v sume </w:t>
      </w:r>
      <w:r w:rsidR="001A40EB">
        <w:rPr>
          <w:b w:val="0"/>
          <w:sz w:val="24"/>
          <w:szCs w:val="24"/>
        </w:rPr>
        <w:t>1 439,43</w:t>
      </w:r>
      <w:r>
        <w:rPr>
          <w:b w:val="0"/>
          <w:sz w:val="24"/>
          <w:szCs w:val="24"/>
        </w:rPr>
        <w:t xml:space="preserve"> € predstavujú pohľadávky z daní z nehnuteľností, dane za psa, dane za nevýherné hracie prístroje, daň za ubytovaciu kapacitu a poplatkov za odvoz odpadu za rok2008-2013,2014,2015</w:t>
      </w:r>
    </w:p>
    <w:p w:rsidR="001A40EB" w:rsidRDefault="001A40EB" w:rsidP="00F51793">
      <w:pPr>
        <w:pStyle w:val="Pismenka"/>
        <w:tabs>
          <w:tab w:val="clear" w:pos="426"/>
          <w:tab w:val="left" w:pos="708"/>
        </w:tabs>
        <w:ind w:left="0" w:firstLine="0"/>
        <w:jc w:val="left"/>
        <w:rPr>
          <w:b w:val="0"/>
          <w:sz w:val="24"/>
          <w:szCs w:val="24"/>
        </w:rPr>
      </w:pPr>
      <w:proofErr w:type="spellStart"/>
      <w:r>
        <w:rPr>
          <w:b w:val="0"/>
          <w:sz w:val="24"/>
          <w:szCs w:val="24"/>
        </w:rPr>
        <w:t>Pohĺadávka</w:t>
      </w:r>
      <w:proofErr w:type="spellEnd"/>
      <w:r>
        <w:rPr>
          <w:b w:val="0"/>
          <w:sz w:val="24"/>
          <w:szCs w:val="24"/>
        </w:rPr>
        <w:t xml:space="preserve"> 8314,68 nedoplatok za odpad, Nájom nezaplatený </w:t>
      </w:r>
    </w:p>
    <w:p w:rsidR="00F51793" w:rsidRDefault="00F51793" w:rsidP="00F51793">
      <w:pPr>
        <w:rPr>
          <w:b/>
          <w:sz w:val="24"/>
          <w:szCs w:val="24"/>
        </w:rPr>
      </w:pPr>
    </w:p>
    <w:p w:rsidR="00F51793" w:rsidRDefault="00F51793" w:rsidP="00F51793">
      <w:pPr>
        <w:numPr>
          <w:ilvl w:val="0"/>
          <w:numId w:val="17"/>
        </w:numPr>
        <w:ind w:left="284" w:hanging="284"/>
        <w:rPr>
          <w:b/>
          <w:sz w:val="24"/>
          <w:szCs w:val="24"/>
        </w:rPr>
      </w:pPr>
      <w:r>
        <w:rPr>
          <w:b/>
          <w:sz w:val="24"/>
          <w:szCs w:val="24"/>
        </w:rPr>
        <w:t xml:space="preserve">Finančný majetok </w:t>
      </w:r>
    </w:p>
    <w:p w:rsidR="00F51793" w:rsidRDefault="00F51793" w:rsidP="00F51793">
      <w:pPr>
        <w:pStyle w:val="Pismenka"/>
        <w:numPr>
          <w:ilvl w:val="0"/>
          <w:numId w:val="21"/>
        </w:numPr>
        <w:tabs>
          <w:tab w:val="left" w:pos="708"/>
        </w:tabs>
        <w:ind w:left="284" w:hanging="284"/>
        <w:rPr>
          <w:sz w:val="24"/>
          <w:szCs w:val="24"/>
        </w:rPr>
      </w:pPr>
      <w:r>
        <w:rPr>
          <w:b w:val="0"/>
          <w:sz w:val="24"/>
          <w:szCs w:val="24"/>
        </w:rPr>
        <w:t xml:space="preserve">významné zložky </w:t>
      </w:r>
      <w:r>
        <w:rPr>
          <w:sz w:val="24"/>
          <w:szCs w:val="24"/>
        </w:rPr>
        <w:t>krátkodobého finančného majetku</w:t>
      </w:r>
      <w:r>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2340"/>
        <w:gridCol w:w="1080"/>
        <w:gridCol w:w="1800"/>
        <w:gridCol w:w="1620"/>
        <w:gridCol w:w="1620"/>
        <w:gridCol w:w="1800"/>
      </w:tblGrid>
      <w:tr w:rsidR="00F51793" w:rsidTr="00F51793">
        <w:tc>
          <w:tcPr>
            <w:tcW w:w="234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b/>
                <w:lang w:eastAsia="en-US"/>
              </w:rPr>
            </w:pPr>
            <w:r>
              <w:rPr>
                <w:b/>
                <w:lang w:eastAsia="en-US"/>
              </w:rPr>
              <w:t>Krátkodobý  finančný majetok</w:t>
            </w:r>
          </w:p>
        </w:tc>
        <w:tc>
          <w:tcPr>
            <w:tcW w:w="108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b/>
                <w:lang w:eastAsia="en-US"/>
              </w:rPr>
            </w:pPr>
            <w:r>
              <w:rPr>
                <w:b/>
                <w:lang w:eastAsia="en-US"/>
              </w:rPr>
              <w:t>Riadok súvahy</w:t>
            </w:r>
          </w:p>
        </w:tc>
        <w:tc>
          <w:tcPr>
            <w:tcW w:w="180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b/>
                <w:lang w:eastAsia="en-US"/>
              </w:rPr>
            </w:pPr>
            <w:r>
              <w:rPr>
                <w:b/>
                <w:lang w:eastAsia="en-US"/>
              </w:rPr>
              <w:t>Zostatok k 31.12.2014</w:t>
            </w:r>
          </w:p>
        </w:tc>
        <w:tc>
          <w:tcPr>
            <w:tcW w:w="162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b/>
                <w:lang w:eastAsia="en-US"/>
              </w:rPr>
            </w:pPr>
            <w:r>
              <w:rPr>
                <w:b/>
                <w:lang w:eastAsia="en-US"/>
              </w:rPr>
              <w:t>Prírastky</w:t>
            </w:r>
          </w:p>
          <w:p w:rsidR="00F51793" w:rsidRDefault="00F51793">
            <w:pPr>
              <w:spacing w:line="276" w:lineRule="auto"/>
              <w:jc w:val="center"/>
              <w:rPr>
                <w:b/>
                <w:lang w:eastAsia="en-US"/>
              </w:rPr>
            </w:pPr>
            <w:r>
              <w:rPr>
                <w:b/>
                <w:lang w:eastAsia="en-US"/>
              </w:rPr>
              <w:t>+</w:t>
            </w:r>
          </w:p>
        </w:tc>
        <w:tc>
          <w:tcPr>
            <w:tcW w:w="162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b/>
                <w:lang w:eastAsia="en-US"/>
              </w:rPr>
            </w:pPr>
            <w:r>
              <w:rPr>
                <w:b/>
                <w:lang w:eastAsia="en-US"/>
              </w:rPr>
              <w:t>Úbytky</w:t>
            </w:r>
          </w:p>
          <w:p w:rsidR="00F51793" w:rsidRDefault="00F51793">
            <w:pPr>
              <w:spacing w:line="276" w:lineRule="auto"/>
              <w:jc w:val="center"/>
              <w:rPr>
                <w:b/>
                <w:lang w:eastAsia="en-US"/>
              </w:rPr>
            </w:pPr>
            <w:r>
              <w:rPr>
                <w:b/>
                <w:lang w:eastAsia="en-US"/>
              </w:rPr>
              <w:t xml:space="preserve">- </w:t>
            </w:r>
          </w:p>
        </w:tc>
        <w:tc>
          <w:tcPr>
            <w:tcW w:w="180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b/>
                <w:lang w:eastAsia="en-US"/>
              </w:rPr>
            </w:pPr>
            <w:r>
              <w:rPr>
                <w:b/>
                <w:lang w:eastAsia="en-US"/>
              </w:rPr>
              <w:t>Zostatok k 31.12.2015</w:t>
            </w:r>
          </w:p>
        </w:tc>
      </w:tr>
      <w:tr w:rsidR="001A40EB" w:rsidTr="00F51793">
        <w:tc>
          <w:tcPr>
            <w:tcW w:w="2340" w:type="dxa"/>
            <w:tcBorders>
              <w:top w:val="single" w:sz="4" w:space="0" w:color="auto"/>
              <w:left w:val="single" w:sz="4" w:space="0" w:color="auto"/>
              <w:bottom w:val="single" w:sz="4" w:space="0" w:color="auto"/>
              <w:right w:val="single" w:sz="4" w:space="0" w:color="auto"/>
            </w:tcBorders>
            <w:hideMark/>
          </w:tcPr>
          <w:p w:rsidR="001A40EB" w:rsidRDefault="001A40EB">
            <w:pPr>
              <w:spacing w:line="276" w:lineRule="auto"/>
              <w:rPr>
                <w:lang w:eastAsia="en-US"/>
              </w:rPr>
            </w:pPr>
            <w:r>
              <w:rPr>
                <w:lang w:eastAsia="en-US"/>
              </w:rPr>
              <w:t>Bankové účty  - účet VÚB</w:t>
            </w:r>
          </w:p>
        </w:tc>
        <w:tc>
          <w:tcPr>
            <w:tcW w:w="1080" w:type="dxa"/>
            <w:tcBorders>
              <w:top w:val="single" w:sz="4" w:space="0" w:color="auto"/>
              <w:left w:val="single" w:sz="4" w:space="0" w:color="auto"/>
              <w:bottom w:val="single" w:sz="4" w:space="0" w:color="auto"/>
              <w:right w:val="single" w:sz="4" w:space="0" w:color="auto"/>
            </w:tcBorders>
            <w:hideMark/>
          </w:tcPr>
          <w:p w:rsidR="001A40EB" w:rsidRDefault="001A40EB">
            <w:pPr>
              <w:spacing w:line="276" w:lineRule="auto"/>
              <w:jc w:val="center"/>
              <w:rPr>
                <w:lang w:eastAsia="en-US"/>
              </w:rPr>
            </w:pPr>
            <w:r>
              <w:rPr>
                <w:lang w:eastAsia="en-US"/>
              </w:rPr>
              <w:t>088</w:t>
            </w:r>
          </w:p>
        </w:tc>
        <w:tc>
          <w:tcPr>
            <w:tcW w:w="1800" w:type="dxa"/>
            <w:tcBorders>
              <w:top w:val="single" w:sz="4" w:space="0" w:color="auto"/>
              <w:left w:val="single" w:sz="4" w:space="0" w:color="auto"/>
              <w:bottom w:val="single" w:sz="4" w:space="0" w:color="auto"/>
              <w:right w:val="single" w:sz="4" w:space="0" w:color="auto"/>
            </w:tcBorders>
            <w:hideMark/>
          </w:tcPr>
          <w:p w:rsidR="001A40EB" w:rsidRDefault="001A40EB" w:rsidP="001A40EB">
            <w:pPr>
              <w:spacing w:line="276" w:lineRule="auto"/>
              <w:jc w:val="center"/>
              <w:rPr>
                <w:lang w:eastAsia="en-US"/>
              </w:rPr>
            </w:pPr>
            <w:r>
              <w:rPr>
                <w:lang w:eastAsia="en-US"/>
              </w:rPr>
              <w:t>27.111,09</w:t>
            </w:r>
          </w:p>
        </w:tc>
        <w:tc>
          <w:tcPr>
            <w:tcW w:w="1620" w:type="dxa"/>
            <w:tcBorders>
              <w:top w:val="single" w:sz="4" w:space="0" w:color="auto"/>
              <w:left w:val="single" w:sz="4" w:space="0" w:color="auto"/>
              <w:bottom w:val="single" w:sz="4" w:space="0" w:color="auto"/>
              <w:right w:val="single" w:sz="4" w:space="0" w:color="auto"/>
            </w:tcBorders>
            <w:hideMark/>
          </w:tcPr>
          <w:p w:rsidR="001A40EB" w:rsidRDefault="001A40EB">
            <w:pPr>
              <w:spacing w:line="276" w:lineRule="auto"/>
              <w:jc w:val="center"/>
              <w:rPr>
                <w:lang w:eastAsia="en-US"/>
              </w:rPr>
            </w:pPr>
          </w:p>
        </w:tc>
        <w:tc>
          <w:tcPr>
            <w:tcW w:w="1620" w:type="dxa"/>
            <w:tcBorders>
              <w:top w:val="single" w:sz="4" w:space="0" w:color="auto"/>
              <w:left w:val="single" w:sz="4" w:space="0" w:color="auto"/>
              <w:bottom w:val="single" w:sz="4" w:space="0" w:color="auto"/>
              <w:right w:val="single" w:sz="4" w:space="0" w:color="auto"/>
            </w:tcBorders>
            <w:hideMark/>
          </w:tcPr>
          <w:p w:rsidR="001A40EB" w:rsidRDefault="001A40EB">
            <w:pPr>
              <w:spacing w:line="276" w:lineRule="auto"/>
              <w:jc w:val="center"/>
              <w:rPr>
                <w:lang w:eastAsia="en-US"/>
              </w:rPr>
            </w:pPr>
          </w:p>
        </w:tc>
        <w:tc>
          <w:tcPr>
            <w:tcW w:w="1800" w:type="dxa"/>
            <w:tcBorders>
              <w:top w:val="single" w:sz="4" w:space="0" w:color="auto"/>
              <w:left w:val="single" w:sz="4" w:space="0" w:color="auto"/>
              <w:bottom w:val="single" w:sz="4" w:space="0" w:color="auto"/>
              <w:right w:val="single" w:sz="4" w:space="0" w:color="auto"/>
            </w:tcBorders>
            <w:hideMark/>
          </w:tcPr>
          <w:p w:rsidR="001A40EB" w:rsidRDefault="001A40EB" w:rsidP="001A40EB">
            <w:pPr>
              <w:spacing w:line="276" w:lineRule="auto"/>
              <w:jc w:val="center"/>
              <w:rPr>
                <w:lang w:eastAsia="en-US"/>
              </w:rPr>
            </w:pPr>
            <w:r>
              <w:rPr>
                <w:lang w:eastAsia="en-US"/>
              </w:rPr>
              <w:t>35 605,20</w:t>
            </w:r>
          </w:p>
        </w:tc>
      </w:tr>
      <w:tr w:rsidR="001A40EB" w:rsidTr="00F51793">
        <w:tc>
          <w:tcPr>
            <w:tcW w:w="2340" w:type="dxa"/>
            <w:tcBorders>
              <w:top w:val="single" w:sz="4" w:space="0" w:color="auto"/>
              <w:left w:val="single" w:sz="4" w:space="0" w:color="auto"/>
              <w:bottom w:val="single" w:sz="4" w:space="0" w:color="auto"/>
              <w:right w:val="single" w:sz="4" w:space="0" w:color="auto"/>
            </w:tcBorders>
            <w:hideMark/>
          </w:tcPr>
          <w:p w:rsidR="001A40EB" w:rsidRDefault="001A40EB">
            <w:pPr>
              <w:spacing w:line="276" w:lineRule="auto"/>
              <w:rPr>
                <w:lang w:eastAsia="en-US"/>
              </w:rPr>
            </w:pPr>
            <w:r>
              <w:rPr>
                <w:lang w:eastAsia="en-US"/>
              </w:rPr>
              <w:t xml:space="preserve">Bankové účty  -účet  </w:t>
            </w:r>
            <w:proofErr w:type="spellStart"/>
            <w:r>
              <w:rPr>
                <w:lang w:eastAsia="en-US"/>
              </w:rPr>
              <w:t>soc.fondu</w:t>
            </w:r>
            <w:proofErr w:type="spellEnd"/>
          </w:p>
        </w:tc>
        <w:tc>
          <w:tcPr>
            <w:tcW w:w="1080" w:type="dxa"/>
            <w:tcBorders>
              <w:top w:val="single" w:sz="4" w:space="0" w:color="auto"/>
              <w:left w:val="single" w:sz="4" w:space="0" w:color="auto"/>
              <w:bottom w:val="single" w:sz="4" w:space="0" w:color="auto"/>
              <w:right w:val="single" w:sz="4" w:space="0" w:color="auto"/>
            </w:tcBorders>
            <w:hideMark/>
          </w:tcPr>
          <w:p w:rsidR="001A40EB" w:rsidRDefault="001A40EB">
            <w:pPr>
              <w:spacing w:line="276" w:lineRule="auto"/>
              <w:jc w:val="center"/>
              <w:rPr>
                <w:lang w:eastAsia="en-US"/>
              </w:rPr>
            </w:pPr>
            <w:r>
              <w:rPr>
                <w:lang w:eastAsia="en-US"/>
              </w:rPr>
              <w:t>088</w:t>
            </w:r>
          </w:p>
        </w:tc>
        <w:tc>
          <w:tcPr>
            <w:tcW w:w="1800" w:type="dxa"/>
            <w:tcBorders>
              <w:top w:val="single" w:sz="4" w:space="0" w:color="auto"/>
              <w:left w:val="single" w:sz="4" w:space="0" w:color="auto"/>
              <w:bottom w:val="single" w:sz="4" w:space="0" w:color="auto"/>
              <w:right w:val="single" w:sz="4" w:space="0" w:color="auto"/>
            </w:tcBorders>
            <w:hideMark/>
          </w:tcPr>
          <w:p w:rsidR="001A40EB" w:rsidRDefault="001A40EB" w:rsidP="001A40EB">
            <w:pPr>
              <w:spacing w:line="276" w:lineRule="auto"/>
              <w:jc w:val="center"/>
              <w:rPr>
                <w:lang w:eastAsia="en-US"/>
              </w:rPr>
            </w:pPr>
            <w:r>
              <w:rPr>
                <w:lang w:eastAsia="en-US"/>
              </w:rPr>
              <w:t>     530,35</w:t>
            </w:r>
          </w:p>
        </w:tc>
        <w:tc>
          <w:tcPr>
            <w:tcW w:w="1620" w:type="dxa"/>
            <w:tcBorders>
              <w:top w:val="single" w:sz="4" w:space="0" w:color="auto"/>
              <w:left w:val="single" w:sz="4" w:space="0" w:color="auto"/>
              <w:bottom w:val="single" w:sz="4" w:space="0" w:color="auto"/>
              <w:right w:val="single" w:sz="4" w:space="0" w:color="auto"/>
            </w:tcBorders>
            <w:hideMark/>
          </w:tcPr>
          <w:p w:rsidR="001A40EB" w:rsidRDefault="001A40EB">
            <w:pPr>
              <w:spacing w:line="276" w:lineRule="auto"/>
              <w:jc w:val="center"/>
              <w:rPr>
                <w:lang w:eastAsia="en-US"/>
              </w:rPr>
            </w:pPr>
          </w:p>
        </w:tc>
        <w:tc>
          <w:tcPr>
            <w:tcW w:w="1620" w:type="dxa"/>
            <w:tcBorders>
              <w:top w:val="single" w:sz="4" w:space="0" w:color="auto"/>
              <w:left w:val="single" w:sz="4" w:space="0" w:color="auto"/>
              <w:bottom w:val="single" w:sz="4" w:space="0" w:color="auto"/>
              <w:right w:val="single" w:sz="4" w:space="0" w:color="auto"/>
            </w:tcBorders>
            <w:hideMark/>
          </w:tcPr>
          <w:p w:rsidR="001A40EB" w:rsidRDefault="001A40EB">
            <w:pPr>
              <w:spacing w:line="276" w:lineRule="auto"/>
              <w:jc w:val="center"/>
              <w:rPr>
                <w:lang w:eastAsia="en-US"/>
              </w:rPr>
            </w:pPr>
          </w:p>
        </w:tc>
        <w:tc>
          <w:tcPr>
            <w:tcW w:w="1800" w:type="dxa"/>
            <w:tcBorders>
              <w:top w:val="single" w:sz="4" w:space="0" w:color="auto"/>
              <w:left w:val="single" w:sz="4" w:space="0" w:color="auto"/>
              <w:bottom w:val="single" w:sz="4" w:space="0" w:color="auto"/>
              <w:right w:val="single" w:sz="4" w:space="0" w:color="auto"/>
            </w:tcBorders>
            <w:hideMark/>
          </w:tcPr>
          <w:p w:rsidR="001A40EB" w:rsidRDefault="001A40EB" w:rsidP="001A40EB">
            <w:pPr>
              <w:spacing w:line="276" w:lineRule="auto"/>
              <w:jc w:val="center"/>
              <w:rPr>
                <w:lang w:eastAsia="en-US"/>
              </w:rPr>
            </w:pPr>
            <w:r>
              <w:rPr>
                <w:lang w:eastAsia="en-US"/>
              </w:rPr>
              <w:t xml:space="preserve">   20 588,91</w:t>
            </w:r>
          </w:p>
        </w:tc>
      </w:tr>
      <w:tr w:rsidR="001A40EB" w:rsidTr="00F51793">
        <w:tc>
          <w:tcPr>
            <w:tcW w:w="2340" w:type="dxa"/>
            <w:tcBorders>
              <w:top w:val="single" w:sz="4" w:space="0" w:color="auto"/>
              <w:left w:val="single" w:sz="4" w:space="0" w:color="auto"/>
              <w:bottom w:val="single" w:sz="4" w:space="0" w:color="auto"/>
              <w:right w:val="single" w:sz="4" w:space="0" w:color="auto"/>
            </w:tcBorders>
            <w:hideMark/>
          </w:tcPr>
          <w:p w:rsidR="001A40EB" w:rsidRDefault="001A40EB">
            <w:pPr>
              <w:spacing w:line="276" w:lineRule="auto"/>
              <w:rPr>
                <w:lang w:eastAsia="en-US"/>
              </w:rPr>
            </w:pPr>
            <w:r>
              <w:rPr>
                <w:lang w:eastAsia="en-US"/>
              </w:rPr>
              <w:t>Bankové účty  -účet  termínovaný</w:t>
            </w:r>
          </w:p>
        </w:tc>
        <w:tc>
          <w:tcPr>
            <w:tcW w:w="1080" w:type="dxa"/>
            <w:tcBorders>
              <w:top w:val="single" w:sz="4" w:space="0" w:color="auto"/>
              <w:left w:val="single" w:sz="4" w:space="0" w:color="auto"/>
              <w:bottom w:val="single" w:sz="4" w:space="0" w:color="auto"/>
              <w:right w:val="single" w:sz="4" w:space="0" w:color="auto"/>
            </w:tcBorders>
            <w:hideMark/>
          </w:tcPr>
          <w:p w:rsidR="001A40EB" w:rsidRDefault="001A40EB">
            <w:pPr>
              <w:spacing w:line="276" w:lineRule="auto"/>
              <w:jc w:val="center"/>
              <w:rPr>
                <w:lang w:eastAsia="en-US"/>
              </w:rPr>
            </w:pPr>
            <w:r>
              <w:rPr>
                <w:lang w:eastAsia="en-US"/>
              </w:rPr>
              <w:t>088</w:t>
            </w:r>
          </w:p>
        </w:tc>
        <w:tc>
          <w:tcPr>
            <w:tcW w:w="1800" w:type="dxa"/>
            <w:tcBorders>
              <w:top w:val="single" w:sz="4" w:space="0" w:color="auto"/>
              <w:left w:val="single" w:sz="4" w:space="0" w:color="auto"/>
              <w:bottom w:val="single" w:sz="4" w:space="0" w:color="auto"/>
              <w:right w:val="single" w:sz="4" w:space="0" w:color="auto"/>
            </w:tcBorders>
            <w:hideMark/>
          </w:tcPr>
          <w:p w:rsidR="001A40EB" w:rsidRDefault="001A40EB" w:rsidP="001A40EB">
            <w:pPr>
              <w:spacing w:line="276" w:lineRule="auto"/>
              <w:jc w:val="center"/>
              <w:rPr>
                <w:lang w:eastAsia="en-US"/>
              </w:rPr>
            </w:pPr>
            <w:r>
              <w:rPr>
                <w:lang w:eastAsia="en-US"/>
              </w:rPr>
              <w:t xml:space="preserve"> 19.101,17</w:t>
            </w:r>
          </w:p>
        </w:tc>
        <w:tc>
          <w:tcPr>
            <w:tcW w:w="1620" w:type="dxa"/>
            <w:tcBorders>
              <w:top w:val="single" w:sz="4" w:space="0" w:color="auto"/>
              <w:left w:val="single" w:sz="4" w:space="0" w:color="auto"/>
              <w:bottom w:val="single" w:sz="4" w:space="0" w:color="auto"/>
              <w:right w:val="single" w:sz="4" w:space="0" w:color="auto"/>
            </w:tcBorders>
            <w:hideMark/>
          </w:tcPr>
          <w:p w:rsidR="001A40EB" w:rsidRDefault="001A40EB">
            <w:pPr>
              <w:spacing w:line="276" w:lineRule="auto"/>
              <w:rPr>
                <w:rFonts w:asciiTheme="minorHAnsi" w:eastAsiaTheme="minorHAnsi" w:hAnsiTheme="minorHAnsi"/>
                <w:sz w:val="22"/>
                <w:szCs w:val="22"/>
                <w:lang w:eastAsia="en-US"/>
              </w:rPr>
            </w:pPr>
          </w:p>
        </w:tc>
        <w:tc>
          <w:tcPr>
            <w:tcW w:w="1620" w:type="dxa"/>
            <w:tcBorders>
              <w:top w:val="single" w:sz="4" w:space="0" w:color="auto"/>
              <w:left w:val="single" w:sz="4" w:space="0" w:color="auto"/>
              <w:bottom w:val="single" w:sz="4" w:space="0" w:color="auto"/>
              <w:right w:val="single" w:sz="4" w:space="0" w:color="auto"/>
            </w:tcBorders>
            <w:hideMark/>
          </w:tcPr>
          <w:p w:rsidR="001A40EB" w:rsidRDefault="001A40EB">
            <w:pPr>
              <w:spacing w:line="276" w:lineRule="auto"/>
              <w:rPr>
                <w:rFonts w:asciiTheme="minorHAnsi" w:eastAsiaTheme="minorHAnsi" w:hAnsiTheme="minorHAnsi"/>
                <w:sz w:val="22"/>
                <w:szCs w:val="22"/>
                <w:lang w:eastAsia="en-US"/>
              </w:rPr>
            </w:pPr>
          </w:p>
        </w:tc>
        <w:tc>
          <w:tcPr>
            <w:tcW w:w="1800" w:type="dxa"/>
            <w:tcBorders>
              <w:top w:val="single" w:sz="4" w:space="0" w:color="auto"/>
              <w:left w:val="single" w:sz="4" w:space="0" w:color="auto"/>
              <w:bottom w:val="single" w:sz="4" w:space="0" w:color="auto"/>
              <w:right w:val="single" w:sz="4" w:space="0" w:color="auto"/>
            </w:tcBorders>
            <w:hideMark/>
          </w:tcPr>
          <w:p w:rsidR="001A40EB" w:rsidRDefault="001A40EB" w:rsidP="001A40EB">
            <w:pPr>
              <w:spacing w:line="276" w:lineRule="auto"/>
              <w:jc w:val="center"/>
              <w:rPr>
                <w:lang w:eastAsia="en-US"/>
              </w:rPr>
            </w:pPr>
            <w:r>
              <w:rPr>
                <w:lang w:eastAsia="en-US"/>
              </w:rPr>
              <w:t xml:space="preserve"> 38 243,17</w:t>
            </w:r>
          </w:p>
        </w:tc>
      </w:tr>
      <w:tr w:rsidR="001A40EB" w:rsidTr="00F51793">
        <w:tc>
          <w:tcPr>
            <w:tcW w:w="2340" w:type="dxa"/>
            <w:tcBorders>
              <w:top w:val="single" w:sz="4" w:space="0" w:color="auto"/>
              <w:left w:val="single" w:sz="4" w:space="0" w:color="auto"/>
              <w:bottom w:val="single" w:sz="4" w:space="0" w:color="auto"/>
              <w:right w:val="single" w:sz="4" w:space="0" w:color="auto"/>
            </w:tcBorders>
            <w:hideMark/>
          </w:tcPr>
          <w:p w:rsidR="001A40EB" w:rsidRDefault="001A40EB">
            <w:pPr>
              <w:spacing w:line="276" w:lineRule="auto"/>
              <w:rPr>
                <w:lang w:eastAsia="en-US"/>
              </w:rPr>
            </w:pPr>
            <w:r>
              <w:rPr>
                <w:lang w:eastAsia="en-US"/>
              </w:rPr>
              <w:t>Bankové účty  -stravovací</w:t>
            </w:r>
          </w:p>
          <w:p w:rsidR="001A40EB" w:rsidRDefault="001A40EB">
            <w:pPr>
              <w:spacing w:line="276" w:lineRule="auto"/>
              <w:rPr>
                <w:lang w:eastAsia="en-US"/>
              </w:rPr>
            </w:pPr>
            <w:r>
              <w:rPr>
                <w:lang w:eastAsia="en-US"/>
              </w:rPr>
              <w:t xml:space="preserve">Bankové ú </w:t>
            </w:r>
            <w:proofErr w:type="spellStart"/>
            <w:r>
              <w:rPr>
                <w:lang w:eastAsia="en-US"/>
              </w:rPr>
              <w:t>čty</w:t>
            </w:r>
            <w:proofErr w:type="spellEnd"/>
            <w:r>
              <w:rPr>
                <w:lang w:eastAsia="en-US"/>
              </w:rPr>
              <w:t>- dotačný</w:t>
            </w:r>
          </w:p>
        </w:tc>
        <w:tc>
          <w:tcPr>
            <w:tcW w:w="1080" w:type="dxa"/>
            <w:tcBorders>
              <w:top w:val="single" w:sz="4" w:space="0" w:color="auto"/>
              <w:left w:val="single" w:sz="4" w:space="0" w:color="auto"/>
              <w:bottom w:val="single" w:sz="4" w:space="0" w:color="auto"/>
              <w:right w:val="single" w:sz="4" w:space="0" w:color="auto"/>
            </w:tcBorders>
            <w:hideMark/>
          </w:tcPr>
          <w:p w:rsidR="001A40EB" w:rsidRDefault="001A40EB">
            <w:pPr>
              <w:spacing w:line="276" w:lineRule="auto"/>
              <w:jc w:val="center"/>
              <w:rPr>
                <w:lang w:eastAsia="en-US"/>
              </w:rPr>
            </w:pPr>
            <w:r>
              <w:rPr>
                <w:lang w:eastAsia="en-US"/>
              </w:rPr>
              <w:t>088</w:t>
            </w:r>
          </w:p>
        </w:tc>
        <w:tc>
          <w:tcPr>
            <w:tcW w:w="1800" w:type="dxa"/>
            <w:tcBorders>
              <w:top w:val="single" w:sz="4" w:space="0" w:color="auto"/>
              <w:left w:val="single" w:sz="4" w:space="0" w:color="auto"/>
              <w:bottom w:val="single" w:sz="4" w:space="0" w:color="auto"/>
              <w:right w:val="single" w:sz="4" w:space="0" w:color="auto"/>
            </w:tcBorders>
            <w:hideMark/>
          </w:tcPr>
          <w:p w:rsidR="001A40EB" w:rsidRDefault="001A40EB" w:rsidP="001A40EB">
            <w:pPr>
              <w:spacing w:line="276" w:lineRule="auto"/>
              <w:jc w:val="center"/>
              <w:rPr>
                <w:lang w:eastAsia="en-US"/>
              </w:rPr>
            </w:pPr>
            <w:r>
              <w:rPr>
                <w:lang w:eastAsia="en-US"/>
              </w:rPr>
              <w:t>2 504,02</w:t>
            </w:r>
          </w:p>
          <w:p w:rsidR="001A40EB" w:rsidRDefault="001A40EB" w:rsidP="001A40EB">
            <w:pPr>
              <w:spacing w:line="276" w:lineRule="auto"/>
              <w:jc w:val="center"/>
              <w:rPr>
                <w:lang w:eastAsia="en-US"/>
              </w:rPr>
            </w:pPr>
            <w:r>
              <w:rPr>
                <w:lang w:eastAsia="en-US"/>
              </w:rPr>
              <w:t>28,00</w:t>
            </w:r>
          </w:p>
          <w:p w:rsidR="001A40EB" w:rsidRDefault="001A40EB" w:rsidP="001A40EB">
            <w:pPr>
              <w:spacing w:line="276" w:lineRule="auto"/>
              <w:jc w:val="center"/>
              <w:rPr>
                <w:lang w:eastAsia="en-US"/>
              </w:rPr>
            </w:pPr>
          </w:p>
          <w:p w:rsidR="001A40EB" w:rsidRDefault="001A40EB" w:rsidP="001A40EB">
            <w:pPr>
              <w:spacing w:line="276" w:lineRule="auto"/>
              <w:jc w:val="center"/>
              <w:rPr>
                <w:lang w:eastAsia="en-US"/>
              </w:rPr>
            </w:pPr>
          </w:p>
        </w:tc>
        <w:tc>
          <w:tcPr>
            <w:tcW w:w="1620" w:type="dxa"/>
            <w:tcBorders>
              <w:top w:val="single" w:sz="4" w:space="0" w:color="auto"/>
              <w:left w:val="single" w:sz="4" w:space="0" w:color="auto"/>
              <w:bottom w:val="single" w:sz="4" w:space="0" w:color="auto"/>
              <w:right w:val="single" w:sz="4" w:space="0" w:color="auto"/>
            </w:tcBorders>
            <w:hideMark/>
          </w:tcPr>
          <w:p w:rsidR="001A40EB" w:rsidRDefault="001A40EB">
            <w:pPr>
              <w:spacing w:line="276" w:lineRule="auto"/>
              <w:jc w:val="center"/>
              <w:rPr>
                <w:lang w:eastAsia="en-US"/>
              </w:rPr>
            </w:pPr>
          </w:p>
        </w:tc>
        <w:tc>
          <w:tcPr>
            <w:tcW w:w="1620" w:type="dxa"/>
            <w:tcBorders>
              <w:top w:val="single" w:sz="4" w:space="0" w:color="auto"/>
              <w:left w:val="single" w:sz="4" w:space="0" w:color="auto"/>
              <w:bottom w:val="single" w:sz="4" w:space="0" w:color="auto"/>
              <w:right w:val="single" w:sz="4" w:space="0" w:color="auto"/>
            </w:tcBorders>
            <w:hideMark/>
          </w:tcPr>
          <w:p w:rsidR="001A40EB" w:rsidRDefault="001A40EB">
            <w:pPr>
              <w:spacing w:line="276" w:lineRule="auto"/>
              <w:jc w:val="center"/>
              <w:rPr>
                <w:lang w:eastAsia="en-US"/>
              </w:rPr>
            </w:pPr>
          </w:p>
        </w:tc>
        <w:tc>
          <w:tcPr>
            <w:tcW w:w="1800" w:type="dxa"/>
            <w:tcBorders>
              <w:top w:val="single" w:sz="4" w:space="0" w:color="auto"/>
              <w:left w:val="single" w:sz="4" w:space="0" w:color="auto"/>
              <w:bottom w:val="single" w:sz="4" w:space="0" w:color="auto"/>
              <w:right w:val="single" w:sz="4" w:space="0" w:color="auto"/>
            </w:tcBorders>
          </w:tcPr>
          <w:p w:rsidR="001A40EB" w:rsidRDefault="001A40EB">
            <w:pPr>
              <w:spacing w:line="276" w:lineRule="auto"/>
              <w:jc w:val="center"/>
              <w:rPr>
                <w:lang w:eastAsia="en-US"/>
              </w:rPr>
            </w:pPr>
            <w:r>
              <w:rPr>
                <w:lang w:eastAsia="en-US"/>
              </w:rPr>
              <w:t xml:space="preserve">     434,90</w:t>
            </w:r>
          </w:p>
          <w:p w:rsidR="001A40EB" w:rsidRDefault="001A40EB">
            <w:pPr>
              <w:spacing w:line="276" w:lineRule="auto"/>
              <w:jc w:val="center"/>
              <w:rPr>
                <w:lang w:eastAsia="en-US"/>
              </w:rPr>
            </w:pPr>
            <w:r>
              <w:rPr>
                <w:lang w:eastAsia="en-US"/>
              </w:rPr>
              <w:t>28,00</w:t>
            </w:r>
          </w:p>
          <w:p w:rsidR="001A40EB" w:rsidRDefault="001A40EB">
            <w:pPr>
              <w:spacing w:line="276" w:lineRule="auto"/>
              <w:jc w:val="center"/>
              <w:rPr>
                <w:lang w:eastAsia="en-US"/>
              </w:rPr>
            </w:pPr>
          </w:p>
          <w:p w:rsidR="001A40EB" w:rsidRDefault="001A40EB">
            <w:pPr>
              <w:spacing w:line="276" w:lineRule="auto"/>
              <w:jc w:val="center"/>
              <w:rPr>
                <w:lang w:eastAsia="en-US"/>
              </w:rPr>
            </w:pPr>
          </w:p>
        </w:tc>
      </w:tr>
      <w:tr w:rsidR="001A40EB" w:rsidTr="00F51793">
        <w:tc>
          <w:tcPr>
            <w:tcW w:w="2340" w:type="dxa"/>
            <w:tcBorders>
              <w:top w:val="single" w:sz="4" w:space="0" w:color="auto"/>
              <w:left w:val="single" w:sz="4" w:space="0" w:color="auto"/>
              <w:bottom w:val="single" w:sz="4" w:space="0" w:color="auto"/>
              <w:right w:val="single" w:sz="4" w:space="0" w:color="auto"/>
            </w:tcBorders>
            <w:hideMark/>
          </w:tcPr>
          <w:p w:rsidR="001A40EB" w:rsidRDefault="001A40EB">
            <w:pPr>
              <w:spacing w:line="276" w:lineRule="auto"/>
              <w:rPr>
                <w:rFonts w:asciiTheme="minorHAnsi" w:eastAsiaTheme="minorHAnsi" w:hAnsiTheme="minorHAnsi"/>
                <w:sz w:val="22"/>
                <w:szCs w:val="22"/>
                <w:lang w:eastAsia="en-US"/>
              </w:rPr>
            </w:pPr>
          </w:p>
        </w:tc>
        <w:tc>
          <w:tcPr>
            <w:tcW w:w="1080" w:type="dxa"/>
            <w:tcBorders>
              <w:top w:val="single" w:sz="4" w:space="0" w:color="auto"/>
              <w:left w:val="single" w:sz="4" w:space="0" w:color="auto"/>
              <w:bottom w:val="single" w:sz="4" w:space="0" w:color="auto"/>
              <w:right w:val="single" w:sz="4" w:space="0" w:color="auto"/>
            </w:tcBorders>
            <w:hideMark/>
          </w:tcPr>
          <w:p w:rsidR="001A40EB" w:rsidRDefault="001A40EB">
            <w:pPr>
              <w:spacing w:line="276" w:lineRule="auto"/>
              <w:rPr>
                <w:rFonts w:asciiTheme="minorHAnsi" w:eastAsiaTheme="minorHAnsi" w:hAnsiTheme="minorHAnsi"/>
                <w:sz w:val="22"/>
                <w:szCs w:val="22"/>
                <w:lang w:eastAsia="en-US"/>
              </w:rPr>
            </w:pPr>
          </w:p>
        </w:tc>
        <w:tc>
          <w:tcPr>
            <w:tcW w:w="1800" w:type="dxa"/>
            <w:tcBorders>
              <w:top w:val="single" w:sz="4" w:space="0" w:color="auto"/>
              <w:left w:val="single" w:sz="4" w:space="0" w:color="auto"/>
              <w:bottom w:val="single" w:sz="4" w:space="0" w:color="auto"/>
              <w:right w:val="single" w:sz="4" w:space="0" w:color="auto"/>
            </w:tcBorders>
            <w:hideMark/>
          </w:tcPr>
          <w:p w:rsidR="001A40EB" w:rsidRDefault="001A40EB" w:rsidP="001A40EB">
            <w:pPr>
              <w:spacing w:line="276" w:lineRule="auto"/>
              <w:rPr>
                <w:rFonts w:asciiTheme="minorHAnsi" w:eastAsiaTheme="minorHAnsi" w:hAnsiTheme="minorHAnsi"/>
                <w:sz w:val="22"/>
                <w:szCs w:val="22"/>
                <w:lang w:eastAsia="en-US"/>
              </w:rPr>
            </w:pPr>
          </w:p>
        </w:tc>
        <w:tc>
          <w:tcPr>
            <w:tcW w:w="1620" w:type="dxa"/>
            <w:tcBorders>
              <w:top w:val="single" w:sz="4" w:space="0" w:color="auto"/>
              <w:left w:val="single" w:sz="4" w:space="0" w:color="auto"/>
              <w:bottom w:val="single" w:sz="4" w:space="0" w:color="auto"/>
              <w:right w:val="single" w:sz="4" w:space="0" w:color="auto"/>
            </w:tcBorders>
            <w:hideMark/>
          </w:tcPr>
          <w:p w:rsidR="001A40EB" w:rsidRDefault="001A40EB">
            <w:pPr>
              <w:spacing w:line="276" w:lineRule="auto"/>
              <w:rPr>
                <w:rFonts w:asciiTheme="minorHAnsi" w:eastAsiaTheme="minorHAnsi" w:hAnsiTheme="minorHAnsi"/>
                <w:sz w:val="22"/>
                <w:szCs w:val="22"/>
                <w:lang w:eastAsia="en-US"/>
              </w:rPr>
            </w:pPr>
          </w:p>
        </w:tc>
        <w:tc>
          <w:tcPr>
            <w:tcW w:w="1620" w:type="dxa"/>
            <w:tcBorders>
              <w:top w:val="single" w:sz="4" w:space="0" w:color="auto"/>
              <w:left w:val="single" w:sz="4" w:space="0" w:color="auto"/>
              <w:bottom w:val="single" w:sz="4" w:space="0" w:color="auto"/>
              <w:right w:val="single" w:sz="4" w:space="0" w:color="auto"/>
            </w:tcBorders>
            <w:hideMark/>
          </w:tcPr>
          <w:p w:rsidR="001A40EB" w:rsidRDefault="001A40EB">
            <w:pPr>
              <w:spacing w:line="276" w:lineRule="auto"/>
              <w:rPr>
                <w:rFonts w:asciiTheme="minorHAnsi" w:eastAsiaTheme="minorHAnsi" w:hAnsiTheme="minorHAnsi"/>
                <w:sz w:val="22"/>
                <w:szCs w:val="22"/>
                <w:lang w:eastAsia="en-US"/>
              </w:rPr>
            </w:pPr>
          </w:p>
        </w:tc>
        <w:tc>
          <w:tcPr>
            <w:tcW w:w="1800" w:type="dxa"/>
            <w:tcBorders>
              <w:top w:val="single" w:sz="4" w:space="0" w:color="auto"/>
              <w:left w:val="single" w:sz="4" w:space="0" w:color="auto"/>
              <w:bottom w:val="single" w:sz="4" w:space="0" w:color="auto"/>
              <w:right w:val="single" w:sz="4" w:space="0" w:color="auto"/>
            </w:tcBorders>
            <w:hideMark/>
          </w:tcPr>
          <w:p w:rsidR="001A40EB" w:rsidRDefault="001A40EB">
            <w:pPr>
              <w:spacing w:line="276" w:lineRule="auto"/>
              <w:rPr>
                <w:rFonts w:asciiTheme="minorHAnsi" w:eastAsiaTheme="minorHAnsi" w:hAnsiTheme="minorHAnsi"/>
                <w:sz w:val="22"/>
                <w:szCs w:val="22"/>
                <w:lang w:eastAsia="en-US"/>
              </w:rPr>
            </w:pPr>
          </w:p>
        </w:tc>
      </w:tr>
      <w:tr w:rsidR="001A40EB" w:rsidTr="00F51793">
        <w:tc>
          <w:tcPr>
            <w:tcW w:w="2340" w:type="dxa"/>
            <w:tcBorders>
              <w:top w:val="single" w:sz="4" w:space="0" w:color="auto"/>
              <w:left w:val="single" w:sz="4" w:space="0" w:color="auto"/>
              <w:bottom w:val="single" w:sz="4" w:space="0" w:color="auto"/>
              <w:right w:val="single" w:sz="4" w:space="0" w:color="auto"/>
            </w:tcBorders>
            <w:hideMark/>
          </w:tcPr>
          <w:p w:rsidR="001A40EB" w:rsidRDefault="001A40EB">
            <w:pPr>
              <w:spacing w:line="276" w:lineRule="auto"/>
              <w:rPr>
                <w:b/>
                <w:lang w:eastAsia="en-US"/>
              </w:rPr>
            </w:pPr>
            <w:r>
              <w:rPr>
                <w:b/>
                <w:lang w:eastAsia="en-US"/>
              </w:rPr>
              <w:t>Spolu</w:t>
            </w:r>
          </w:p>
        </w:tc>
        <w:tc>
          <w:tcPr>
            <w:tcW w:w="1080" w:type="dxa"/>
            <w:tcBorders>
              <w:top w:val="single" w:sz="4" w:space="0" w:color="auto"/>
              <w:left w:val="single" w:sz="4" w:space="0" w:color="auto"/>
              <w:bottom w:val="single" w:sz="4" w:space="0" w:color="auto"/>
              <w:right w:val="single" w:sz="4" w:space="0" w:color="auto"/>
            </w:tcBorders>
          </w:tcPr>
          <w:p w:rsidR="001A40EB" w:rsidRDefault="001A40EB">
            <w:pPr>
              <w:spacing w:line="276" w:lineRule="auto"/>
              <w:rPr>
                <w:lang w:eastAsia="en-US"/>
              </w:rPr>
            </w:pPr>
          </w:p>
        </w:tc>
        <w:tc>
          <w:tcPr>
            <w:tcW w:w="1800" w:type="dxa"/>
            <w:tcBorders>
              <w:top w:val="single" w:sz="4" w:space="0" w:color="auto"/>
              <w:left w:val="single" w:sz="4" w:space="0" w:color="auto"/>
              <w:bottom w:val="single" w:sz="4" w:space="0" w:color="auto"/>
              <w:right w:val="single" w:sz="4" w:space="0" w:color="auto"/>
            </w:tcBorders>
            <w:hideMark/>
          </w:tcPr>
          <w:p w:rsidR="001A40EB" w:rsidRDefault="001A40EB" w:rsidP="001A40EB">
            <w:pPr>
              <w:spacing w:line="276" w:lineRule="auto"/>
              <w:jc w:val="center"/>
              <w:rPr>
                <w:b/>
                <w:lang w:eastAsia="en-US"/>
              </w:rPr>
            </w:pPr>
            <w:r>
              <w:rPr>
                <w:b/>
                <w:lang w:eastAsia="en-US"/>
              </w:rPr>
              <w:t>49 274,63</w:t>
            </w:r>
          </w:p>
        </w:tc>
        <w:tc>
          <w:tcPr>
            <w:tcW w:w="1620" w:type="dxa"/>
            <w:tcBorders>
              <w:top w:val="single" w:sz="4" w:space="0" w:color="auto"/>
              <w:left w:val="single" w:sz="4" w:space="0" w:color="auto"/>
              <w:bottom w:val="single" w:sz="4" w:space="0" w:color="auto"/>
              <w:right w:val="single" w:sz="4" w:space="0" w:color="auto"/>
            </w:tcBorders>
            <w:hideMark/>
          </w:tcPr>
          <w:p w:rsidR="001A40EB" w:rsidRDefault="001A40EB">
            <w:pPr>
              <w:spacing w:line="276" w:lineRule="auto"/>
              <w:jc w:val="center"/>
              <w:rPr>
                <w:b/>
                <w:lang w:eastAsia="en-US"/>
              </w:rPr>
            </w:pPr>
          </w:p>
        </w:tc>
        <w:tc>
          <w:tcPr>
            <w:tcW w:w="1620" w:type="dxa"/>
            <w:tcBorders>
              <w:top w:val="single" w:sz="4" w:space="0" w:color="auto"/>
              <w:left w:val="single" w:sz="4" w:space="0" w:color="auto"/>
              <w:bottom w:val="single" w:sz="4" w:space="0" w:color="auto"/>
              <w:right w:val="single" w:sz="4" w:space="0" w:color="auto"/>
            </w:tcBorders>
            <w:hideMark/>
          </w:tcPr>
          <w:p w:rsidR="001A40EB" w:rsidRDefault="001A40EB">
            <w:pPr>
              <w:spacing w:line="276" w:lineRule="auto"/>
              <w:jc w:val="center"/>
              <w:rPr>
                <w:b/>
                <w:lang w:eastAsia="en-US"/>
              </w:rPr>
            </w:pPr>
          </w:p>
        </w:tc>
        <w:tc>
          <w:tcPr>
            <w:tcW w:w="1800" w:type="dxa"/>
            <w:tcBorders>
              <w:top w:val="single" w:sz="4" w:space="0" w:color="auto"/>
              <w:left w:val="single" w:sz="4" w:space="0" w:color="auto"/>
              <w:bottom w:val="single" w:sz="4" w:space="0" w:color="auto"/>
              <w:right w:val="single" w:sz="4" w:space="0" w:color="auto"/>
            </w:tcBorders>
            <w:hideMark/>
          </w:tcPr>
          <w:p w:rsidR="001A40EB" w:rsidRDefault="001A40EB">
            <w:pPr>
              <w:spacing w:line="276" w:lineRule="auto"/>
              <w:jc w:val="center"/>
              <w:rPr>
                <w:b/>
                <w:lang w:eastAsia="en-US"/>
              </w:rPr>
            </w:pPr>
            <w:r>
              <w:rPr>
                <w:b/>
                <w:lang w:eastAsia="en-US"/>
              </w:rPr>
              <w:t>49 274,63</w:t>
            </w:r>
          </w:p>
        </w:tc>
      </w:tr>
    </w:tbl>
    <w:p w:rsidR="00F51793" w:rsidRDefault="00F51793" w:rsidP="00F51793">
      <w:pPr>
        <w:jc w:val="center"/>
        <w:rPr>
          <w:b/>
          <w:sz w:val="24"/>
          <w:szCs w:val="24"/>
        </w:rPr>
      </w:pPr>
      <w:r>
        <w:rPr>
          <w:b/>
          <w:sz w:val="24"/>
          <w:szCs w:val="24"/>
        </w:rPr>
        <w:t xml:space="preserve"> </w:t>
      </w:r>
    </w:p>
    <w:p w:rsidR="00F51793" w:rsidRDefault="00F51793" w:rsidP="00F51793">
      <w:pPr>
        <w:jc w:val="center"/>
        <w:rPr>
          <w:b/>
          <w:sz w:val="24"/>
          <w:szCs w:val="24"/>
        </w:rPr>
      </w:pPr>
    </w:p>
    <w:p w:rsidR="00F51793" w:rsidRDefault="00F51793" w:rsidP="00F51793">
      <w:pPr>
        <w:jc w:val="center"/>
        <w:rPr>
          <w:b/>
          <w:sz w:val="24"/>
          <w:szCs w:val="24"/>
        </w:rPr>
      </w:pPr>
    </w:p>
    <w:p w:rsidR="00F51793" w:rsidRDefault="00F51793" w:rsidP="00F51793">
      <w:pPr>
        <w:jc w:val="center"/>
        <w:rPr>
          <w:b/>
          <w:sz w:val="24"/>
          <w:szCs w:val="24"/>
        </w:rPr>
      </w:pPr>
      <w:r>
        <w:rPr>
          <w:b/>
          <w:sz w:val="24"/>
          <w:szCs w:val="24"/>
        </w:rPr>
        <w:t>Čl. IV</w:t>
      </w:r>
    </w:p>
    <w:p w:rsidR="00F51793" w:rsidRDefault="00F51793" w:rsidP="00F51793">
      <w:pPr>
        <w:jc w:val="center"/>
        <w:rPr>
          <w:b/>
          <w:sz w:val="24"/>
          <w:szCs w:val="24"/>
        </w:rPr>
      </w:pPr>
      <w:r>
        <w:rPr>
          <w:b/>
          <w:sz w:val="24"/>
          <w:szCs w:val="24"/>
        </w:rPr>
        <w:t>Informácie o údajoch na strane pasív súvahy</w:t>
      </w:r>
    </w:p>
    <w:p w:rsidR="00F51793" w:rsidRDefault="00F51793" w:rsidP="00F51793">
      <w:pPr>
        <w:pStyle w:val="Pismenka"/>
        <w:tabs>
          <w:tab w:val="clear" w:pos="426"/>
          <w:tab w:val="left" w:pos="708"/>
        </w:tabs>
        <w:ind w:left="0" w:firstLine="0"/>
        <w:rPr>
          <w:b w:val="0"/>
          <w:sz w:val="24"/>
          <w:szCs w:val="24"/>
        </w:rPr>
      </w:pPr>
    </w:p>
    <w:p w:rsidR="00F51793" w:rsidRDefault="00F51793" w:rsidP="00F51793">
      <w:pPr>
        <w:rPr>
          <w:b/>
          <w:sz w:val="24"/>
          <w:szCs w:val="24"/>
        </w:rPr>
      </w:pPr>
      <w:r>
        <w:rPr>
          <w:b/>
          <w:sz w:val="24"/>
          <w:szCs w:val="24"/>
        </w:rPr>
        <w:t xml:space="preserve">A  Vlastné imanie </w:t>
      </w:r>
      <w:r>
        <w:rPr>
          <w:sz w:val="24"/>
          <w:szCs w:val="24"/>
        </w:rPr>
        <w:t>- tabuľka č.5</w:t>
      </w:r>
    </w:p>
    <w:p w:rsidR="00F51793" w:rsidRDefault="00F51793" w:rsidP="00F51793">
      <w:pPr>
        <w:pStyle w:val="Pismenka"/>
        <w:tabs>
          <w:tab w:val="clear" w:pos="426"/>
          <w:tab w:val="left" w:pos="708"/>
        </w:tabs>
        <w:ind w:left="0" w:firstLine="0"/>
        <w:jc w:val="left"/>
        <w:rPr>
          <w:b w:val="0"/>
          <w:sz w:val="24"/>
          <w:szCs w:val="24"/>
        </w:rPr>
      </w:pPr>
      <w:r>
        <w:rPr>
          <w:b w:val="0"/>
          <w:sz w:val="24"/>
          <w:szCs w:val="24"/>
        </w:rPr>
        <w:t xml:space="preserve">Ide o položky </w:t>
      </w:r>
      <w:proofErr w:type="spellStart"/>
      <w:r>
        <w:rPr>
          <w:b w:val="0"/>
          <w:sz w:val="24"/>
          <w:szCs w:val="24"/>
        </w:rPr>
        <w:t>nevysporiadaných</w:t>
      </w:r>
      <w:proofErr w:type="spellEnd"/>
      <w:r>
        <w:rPr>
          <w:b w:val="0"/>
          <w:sz w:val="24"/>
          <w:szCs w:val="24"/>
        </w:rPr>
        <w:t xml:space="preserve"> výsledkov minulých rokov a výsledok hospodárenia za účtovné obdobie</w:t>
      </w:r>
    </w:p>
    <w:p w:rsidR="00F51793" w:rsidRDefault="00F51793" w:rsidP="00F51793">
      <w:pPr>
        <w:pStyle w:val="Pismenka"/>
        <w:tabs>
          <w:tab w:val="clear" w:pos="426"/>
          <w:tab w:val="left" w:pos="708"/>
        </w:tabs>
        <w:ind w:left="0" w:firstLine="0"/>
        <w:jc w:val="left"/>
        <w:rPr>
          <w:b w:val="0"/>
          <w:sz w:val="24"/>
          <w:szCs w:val="24"/>
        </w:rPr>
      </w:pPr>
    </w:p>
    <w:p w:rsidR="00F51793" w:rsidRDefault="00F51793" w:rsidP="00F51793">
      <w:pPr>
        <w:pStyle w:val="Pismenka"/>
        <w:tabs>
          <w:tab w:val="clear" w:pos="426"/>
          <w:tab w:val="left" w:pos="708"/>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500"/>
        <w:gridCol w:w="5760"/>
      </w:tblGrid>
      <w:tr w:rsidR="00F51793" w:rsidTr="00F51793">
        <w:tc>
          <w:tcPr>
            <w:tcW w:w="450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b/>
                <w:lang w:eastAsia="en-US"/>
              </w:rPr>
            </w:pPr>
            <w:r>
              <w:rPr>
                <w:b/>
                <w:lang w:eastAsia="en-US"/>
              </w:rPr>
              <w:t>Názov položky</w:t>
            </w:r>
          </w:p>
        </w:tc>
        <w:tc>
          <w:tcPr>
            <w:tcW w:w="576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b/>
                <w:lang w:eastAsia="en-US"/>
              </w:rPr>
            </w:pPr>
            <w:r>
              <w:rPr>
                <w:b/>
                <w:lang w:eastAsia="en-US"/>
              </w:rPr>
              <w:t>Opis zmien jednotlivých položiek vlastného imania, najmä zmeny oceňovacích rozdielov, opravy významných chýb minulých rokov</w:t>
            </w:r>
          </w:p>
        </w:tc>
      </w:tr>
      <w:tr w:rsidR="00F51793" w:rsidTr="00F51793">
        <w:tc>
          <w:tcPr>
            <w:tcW w:w="450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proofErr w:type="spellStart"/>
            <w:r>
              <w:rPr>
                <w:lang w:eastAsia="en-US"/>
              </w:rPr>
              <w:t>Nevysporiadaný</w:t>
            </w:r>
            <w:proofErr w:type="spellEnd"/>
            <w:r>
              <w:rPr>
                <w:lang w:eastAsia="en-US"/>
              </w:rPr>
              <w:t xml:space="preserve"> výsledok hospodárenia minulých rokov</w:t>
            </w:r>
          </w:p>
        </w:tc>
        <w:tc>
          <w:tcPr>
            <w:tcW w:w="5760" w:type="dxa"/>
            <w:tcBorders>
              <w:top w:val="single" w:sz="4" w:space="0" w:color="auto"/>
              <w:left w:val="single" w:sz="4" w:space="0" w:color="auto"/>
              <w:bottom w:val="single" w:sz="4" w:space="0" w:color="auto"/>
              <w:right w:val="single" w:sz="4" w:space="0" w:color="auto"/>
            </w:tcBorders>
            <w:hideMark/>
          </w:tcPr>
          <w:p w:rsidR="00F51793" w:rsidRDefault="00F51793" w:rsidP="001A40EB">
            <w:pPr>
              <w:spacing w:line="276" w:lineRule="auto"/>
              <w:rPr>
                <w:lang w:eastAsia="en-US"/>
              </w:rPr>
            </w:pPr>
            <w:r>
              <w:rPr>
                <w:lang w:eastAsia="en-US"/>
              </w:rPr>
              <w:t>Prevedené položky z výsledkov hospodárenia za minulé účtovné obdobia, prevod výsledku hospodárenia za rok 201</w:t>
            </w:r>
            <w:r w:rsidR="001A40EB">
              <w:rPr>
                <w:lang w:eastAsia="en-US"/>
              </w:rPr>
              <w:t>5</w:t>
            </w:r>
            <w:r>
              <w:rPr>
                <w:lang w:eastAsia="en-US"/>
              </w:rPr>
              <w:t xml:space="preserve">,   </w:t>
            </w:r>
          </w:p>
        </w:tc>
      </w:tr>
      <w:tr w:rsidR="00F51793" w:rsidTr="00F51793">
        <w:tc>
          <w:tcPr>
            <w:tcW w:w="450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Výsledok hospodárenia za účtovné obdobie</w:t>
            </w:r>
          </w:p>
        </w:tc>
        <w:tc>
          <w:tcPr>
            <w:tcW w:w="5760" w:type="dxa"/>
            <w:tcBorders>
              <w:top w:val="single" w:sz="4" w:space="0" w:color="auto"/>
              <w:left w:val="single" w:sz="4" w:space="0" w:color="auto"/>
              <w:bottom w:val="single" w:sz="4" w:space="0" w:color="auto"/>
              <w:right w:val="single" w:sz="4" w:space="0" w:color="auto"/>
            </w:tcBorders>
            <w:hideMark/>
          </w:tcPr>
          <w:p w:rsidR="001A40EB" w:rsidRDefault="00F51793">
            <w:pPr>
              <w:spacing w:line="276" w:lineRule="auto"/>
              <w:rPr>
                <w:lang w:eastAsia="en-US"/>
              </w:rPr>
            </w:pPr>
            <w:r>
              <w:rPr>
                <w:lang w:eastAsia="en-US"/>
              </w:rPr>
              <w:t>Ide o prevod výsledku hospodárenia z roku 201</w:t>
            </w:r>
            <w:r w:rsidR="001A40EB">
              <w:rPr>
                <w:lang w:eastAsia="en-US"/>
              </w:rPr>
              <w:t>5</w:t>
            </w:r>
          </w:p>
          <w:p w:rsidR="00F51793" w:rsidRDefault="00F51793" w:rsidP="001A40EB">
            <w:pPr>
              <w:spacing w:line="276" w:lineRule="auto"/>
              <w:rPr>
                <w:lang w:eastAsia="en-US"/>
              </w:rPr>
            </w:pPr>
            <w:r>
              <w:rPr>
                <w:lang w:eastAsia="en-US"/>
              </w:rPr>
              <w:t>4 a vytvorený výsledok hospodárenia za rok 201</w:t>
            </w:r>
            <w:r w:rsidR="001A40EB">
              <w:rPr>
                <w:lang w:eastAsia="en-US"/>
              </w:rPr>
              <w:t>6</w:t>
            </w:r>
          </w:p>
        </w:tc>
      </w:tr>
      <w:tr w:rsidR="00F51793" w:rsidTr="00F51793">
        <w:tc>
          <w:tcPr>
            <w:tcW w:w="4500"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lang w:eastAsia="en-US"/>
              </w:rPr>
            </w:pPr>
          </w:p>
        </w:tc>
        <w:tc>
          <w:tcPr>
            <w:tcW w:w="5760"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lang w:eastAsia="en-US"/>
              </w:rPr>
            </w:pPr>
          </w:p>
        </w:tc>
      </w:tr>
      <w:tr w:rsidR="00F51793" w:rsidTr="00F51793">
        <w:tc>
          <w:tcPr>
            <w:tcW w:w="4500"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lang w:eastAsia="en-US"/>
              </w:rPr>
            </w:pPr>
          </w:p>
        </w:tc>
        <w:tc>
          <w:tcPr>
            <w:tcW w:w="5760"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lang w:eastAsia="en-US"/>
              </w:rPr>
            </w:pPr>
          </w:p>
        </w:tc>
      </w:tr>
    </w:tbl>
    <w:p w:rsidR="00F51793" w:rsidRDefault="00F51793" w:rsidP="00F51793">
      <w:pPr>
        <w:rPr>
          <w:b/>
          <w:sz w:val="24"/>
          <w:szCs w:val="24"/>
        </w:rPr>
      </w:pPr>
    </w:p>
    <w:p w:rsidR="00F51793" w:rsidRDefault="00F51793" w:rsidP="00F51793">
      <w:pPr>
        <w:rPr>
          <w:b/>
          <w:sz w:val="24"/>
          <w:szCs w:val="24"/>
        </w:rPr>
      </w:pPr>
    </w:p>
    <w:p w:rsidR="00F51793" w:rsidRDefault="00F51793" w:rsidP="00F51793">
      <w:pPr>
        <w:rPr>
          <w:b/>
          <w:sz w:val="24"/>
          <w:szCs w:val="24"/>
        </w:rPr>
      </w:pPr>
    </w:p>
    <w:p w:rsidR="00F51793" w:rsidRDefault="00F51793" w:rsidP="00F51793">
      <w:pPr>
        <w:rPr>
          <w:b/>
          <w:sz w:val="24"/>
          <w:szCs w:val="24"/>
        </w:rPr>
      </w:pPr>
    </w:p>
    <w:p w:rsidR="00F51793" w:rsidRDefault="00F51793" w:rsidP="00F51793">
      <w:pPr>
        <w:rPr>
          <w:b/>
          <w:sz w:val="24"/>
          <w:szCs w:val="24"/>
        </w:rPr>
      </w:pPr>
    </w:p>
    <w:p w:rsidR="00F51793" w:rsidRDefault="00F51793" w:rsidP="00F51793">
      <w:pPr>
        <w:rPr>
          <w:b/>
          <w:sz w:val="24"/>
          <w:szCs w:val="24"/>
        </w:rPr>
      </w:pPr>
      <w:r>
        <w:rPr>
          <w:b/>
          <w:sz w:val="24"/>
          <w:szCs w:val="24"/>
        </w:rPr>
        <w:t>B  Záväzky</w:t>
      </w:r>
    </w:p>
    <w:p w:rsidR="00F51793" w:rsidRDefault="00F51793" w:rsidP="00F51793">
      <w:pPr>
        <w:numPr>
          <w:ilvl w:val="0"/>
          <w:numId w:val="23"/>
        </w:numPr>
        <w:ind w:left="284" w:hanging="284"/>
        <w:rPr>
          <w:b/>
          <w:sz w:val="24"/>
          <w:szCs w:val="24"/>
        </w:rPr>
      </w:pPr>
      <w:r>
        <w:rPr>
          <w:b/>
          <w:sz w:val="24"/>
          <w:szCs w:val="24"/>
        </w:rPr>
        <w:t xml:space="preserve">Rezervy </w:t>
      </w:r>
      <w:r>
        <w:rPr>
          <w:sz w:val="24"/>
          <w:szCs w:val="24"/>
        </w:rPr>
        <w:t>- tabuľka č.6</w:t>
      </w:r>
    </w:p>
    <w:p w:rsidR="00F51793" w:rsidRDefault="00F51793" w:rsidP="00F51793">
      <w:pPr>
        <w:pStyle w:val="Pismenka"/>
        <w:tabs>
          <w:tab w:val="clear" w:pos="426"/>
          <w:tab w:val="left" w:pos="708"/>
        </w:tabs>
        <w:ind w:left="0" w:firstLine="0"/>
        <w:jc w:val="left"/>
        <w:rPr>
          <w:b w:val="0"/>
          <w:sz w:val="24"/>
          <w:szCs w:val="24"/>
        </w:rPr>
      </w:pPr>
      <w:r>
        <w:rPr>
          <w:b w:val="0"/>
          <w:sz w:val="24"/>
          <w:szCs w:val="24"/>
        </w:rPr>
        <w:t>Ide o vytvorené rezervy  na overenie účtovnej závierky za rok 201</w:t>
      </w:r>
      <w:r w:rsidR="00832D93">
        <w:rPr>
          <w:b w:val="0"/>
          <w:sz w:val="24"/>
          <w:szCs w:val="24"/>
        </w:rPr>
        <w:t>6</w:t>
      </w:r>
      <w:r>
        <w:rPr>
          <w:b w:val="0"/>
          <w:sz w:val="24"/>
          <w:szCs w:val="24"/>
        </w:rPr>
        <w:t xml:space="preserve"> audítorom</w:t>
      </w:r>
    </w:p>
    <w:p w:rsidR="00F51793" w:rsidRDefault="00F51793" w:rsidP="00F51793">
      <w:pPr>
        <w:pStyle w:val="Pismenka"/>
        <w:tabs>
          <w:tab w:val="clear" w:pos="426"/>
          <w:tab w:val="left" w:pos="708"/>
        </w:tabs>
        <w:jc w:val="left"/>
        <w:rPr>
          <w:b w:val="0"/>
          <w:sz w:val="24"/>
          <w:szCs w:val="24"/>
        </w:rPr>
      </w:pPr>
      <w:r>
        <w:rPr>
          <w:b w:val="0"/>
          <w:sz w:val="24"/>
          <w:szCs w:val="24"/>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500"/>
        <w:gridCol w:w="5760"/>
      </w:tblGrid>
      <w:tr w:rsidR="00F51793" w:rsidTr="00F51793">
        <w:tc>
          <w:tcPr>
            <w:tcW w:w="450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b/>
                <w:lang w:eastAsia="en-US"/>
              </w:rPr>
            </w:pPr>
            <w:r>
              <w:rPr>
                <w:b/>
                <w:lang w:eastAsia="en-US"/>
              </w:rPr>
              <w:t>Názov položky</w:t>
            </w:r>
          </w:p>
        </w:tc>
        <w:tc>
          <w:tcPr>
            <w:tcW w:w="576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b/>
                <w:lang w:eastAsia="en-US"/>
              </w:rPr>
            </w:pPr>
            <w:r>
              <w:rPr>
                <w:b/>
                <w:lang w:eastAsia="en-US"/>
              </w:rPr>
              <w:t xml:space="preserve">Predpokladaný rok použitia </w:t>
            </w:r>
          </w:p>
        </w:tc>
      </w:tr>
      <w:tr w:rsidR="00F51793" w:rsidTr="00F51793">
        <w:tc>
          <w:tcPr>
            <w:tcW w:w="450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c>
          <w:tcPr>
            <w:tcW w:w="576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r>
      <w:tr w:rsidR="00F51793" w:rsidTr="00F51793">
        <w:tc>
          <w:tcPr>
            <w:tcW w:w="450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 xml:space="preserve">323- Rezerva na overenie účtovnej závierky audítorom </w:t>
            </w:r>
          </w:p>
        </w:tc>
        <w:tc>
          <w:tcPr>
            <w:tcW w:w="576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2016</w:t>
            </w:r>
          </w:p>
        </w:tc>
      </w:tr>
      <w:tr w:rsidR="00F51793" w:rsidTr="00F51793">
        <w:tc>
          <w:tcPr>
            <w:tcW w:w="4500"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lang w:eastAsia="en-US"/>
              </w:rPr>
            </w:pPr>
          </w:p>
        </w:tc>
        <w:tc>
          <w:tcPr>
            <w:tcW w:w="5760"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lang w:eastAsia="en-US"/>
              </w:rPr>
            </w:pPr>
          </w:p>
        </w:tc>
      </w:tr>
      <w:tr w:rsidR="00F51793" w:rsidTr="00F51793">
        <w:tc>
          <w:tcPr>
            <w:tcW w:w="4500"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lang w:eastAsia="en-US"/>
              </w:rPr>
            </w:pPr>
          </w:p>
        </w:tc>
        <w:tc>
          <w:tcPr>
            <w:tcW w:w="5760"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lang w:eastAsia="en-US"/>
              </w:rPr>
            </w:pPr>
          </w:p>
        </w:tc>
      </w:tr>
      <w:tr w:rsidR="00F51793" w:rsidTr="00F51793">
        <w:tc>
          <w:tcPr>
            <w:tcW w:w="4500"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lang w:eastAsia="en-US"/>
              </w:rPr>
            </w:pPr>
          </w:p>
        </w:tc>
        <w:tc>
          <w:tcPr>
            <w:tcW w:w="5760"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lang w:eastAsia="en-US"/>
              </w:rPr>
            </w:pPr>
          </w:p>
        </w:tc>
      </w:tr>
    </w:tbl>
    <w:p w:rsidR="00F51793" w:rsidRDefault="00F51793" w:rsidP="00F51793">
      <w:pPr>
        <w:pStyle w:val="Pismenka"/>
        <w:tabs>
          <w:tab w:val="clear" w:pos="426"/>
          <w:tab w:val="left" w:pos="708"/>
        </w:tabs>
        <w:ind w:left="0" w:firstLine="0"/>
        <w:jc w:val="left"/>
        <w:rPr>
          <w:b w:val="0"/>
          <w:sz w:val="24"/>
          <w:szCs w:val="24"/>
        </w:rPr>
      </w:pPr>
    </w:p>
    <w:p w:rsidR="00F51793" w:rsidRDefault="00F51793" w:rsidP="00F51793">
      <w:pPr>
        <w:pStyle w:val="Pismenka"/>
        <w:tabs>
          <w:tab w:val="clear" w:pos="426"/>
          <w:tab w:val="left" w:pos="708"/>
        </w:tabs>
        <w:jc w:val="left"/>
        <w:rPr>
          <w:b w:val="0"/>
          <w:sz w:val="24"/>
          <w:szCs w:val="24"/>
        </w:rPr>
      </w:pPr>
    </w:p>
    <w:p w:rsidR="00F51793" w:rsidRDefault="00F51793" w:rsidP="00F51793">
      <w:pPr>
        <w:pStyle w:val="Pismenka"/>
        <w:tabs>
          <w:tab w:val="clear" w:pos="426"/>
          <w:tab w:val="left" w:pos="708"/>
        </w:tabs>
        <w:jc w:val="left"/>
        <w:rPr>
          <w:b w:val="0"/>
          <w:sz w:val="24"/>
          <w:szCs w:val="24"/>
        </w:rPr>
      </w:pPr>
      <w:r>
        <w:rPr>
          <w:b w:val="0"/>
          <w:sz w:val="24"/>
          <w:szCs w:val="24"/>
        </w:rPr>
        <w:t>Opis významných položiek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500"/>
        <w:gridCol w:w="5760"/>
      </w:tblGrid>
      <w:tr w:rsidR="00F51793" w:rsidTr="00F51793">
        <w:tc>
          <w:tcPr>
            <w:tcW w:w="450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b/>
                <w:lang w:eastAsia="en-US"/>
              </w:rPr>
            </w:pPr>
            <w:r>
              <w:rPr>
                <w:b/>
                <w:lang w:eastAsia="en-US"/>
              </w:rPr>
              <w:t>Názov položky</w:t>
            </w:r>
          </w:p>
        </w:tc>
        <w:tc>
          <w:tcPr>
            <w:tcW w:w="576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b/>
                <w:lang w:eastAsia="en-US"/>
              </w:rPr>
            </w:pPr>
            <w:r>
              <w:rPr>
                <w:b/>
                <w:lang w:eastAsia="en-US"/>
              </w:rPr>
              <w:t>Opis významných položiek rezerv</w:t>
            </w:r>
          </w:p>
        </w:tc>
      </w:tr>
      <w:tr w:rsidR="00F51793" w:rsidTr="00F51793">
        <w:tc>
          <w:tcPr>
            <w:tcW w:w="450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c>
          <w:tcPr>
            <w:tcW w:w="576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r>
      <w:tr w:rsidR="00F51793" w:rsidTr="00F51793">
        <w:tc>
          <w:tcPr>
            <w:tcW w:w="450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Ostatné krátkodobé rezervy</w:t>
            </w:r>
          </w:p>
        </w:tc>
        <w:tc>
          <w:tcPr>
            <w:tcW w:w="5760" w:type="dxa"/>
            <w:tcBorders>
              <w:top w:val="single" w:sz="4" w:space="0" w:color="auto"/>
              <w:left w:val="single" w:sz="4" w:space="0" w:color="auto"/>
              <w:bottom w:val="single" w:sz="4" w:space="0" w:color="auto"/>
              <w:right w:val="single" w:sz="4" w:space="0" w:color="auto"/>
            </w:tcBorders>
            <w:hideMark/>
          </w:tcPr>
          <w:p w:rsidR="00F51793" w:rsidRDefault="00F51793" w:rsidP="00832D93">
            <w:pPr>
              <w:spacing w:line="276" w:lineRule="auto"/>
              <w:rPr>
                <w:lang w:eastAsia="en-US"/>
              </w:rPr>
            </w:pPr>
            <w:r>
              <w:rPr>
                <w:lang w:eastAsia="en-US"/>
              </w:rPr>
              <w:t>Rezerva na overenie účtovnej závierky 201</w:t>
            </w:r>
            <w:r w:rsidR="00832D93">
              <w:rPr>
                <w:lang w:eastAsia="en-US"/>
              </w:rPr>
              <w:t>6</w:t>
            </w:r>
            <w:r>
              <w:rPr>
                <w:lang w:eastAsia="en-US"/>
              </w:rPr>
              <w:t xml:space="preserve"> audítorom</w:t>
            </w:r>
          </w:p>
        </w:tc>
      </w:tr>
      <w:tr w:rsidR="00F51793" w:rsidTr="00F51793">
        <w:tc>
          <w:tcPr>
            <w:tcW w:w="4500"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lang w:eastAsia="en-US"/>
              </w:rPr>
            </w:pPr>
          </w:p>
        </w:tc>
        <w:tc>
          <w:tcPr>
            <w:tcW w:w="5760"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lang w:eastAsia="en-US"/>
              </w:rPr>
            </w:pPr>
          </w:p>
        </w:tc>
      </w:tr>
    </w:tbl>
    <w:p w:rsidR="00F51793" w:rsidRDefault="00F51793" w:rsidP="00F51793">
      <w:pPr>
        <w:rPr>
          <w:b/>
          <w:sz w:val="24"/>
          <w:szCs w:val="24"/>
        </w:rPr>
      </w:pPr>
    </w:p>
    <w:p w:rsidR="00F51793" w:rsidRDefault="00F51793" w:rsidP="00F51793">
      <w:pPr>
        <w:rPr>
          <w:b/>
          <w:sz w:val="24"/>
          <w:szCs w:val="24"/>
        </w:rPr>
      </w:pPr>
    </w:p>
    <w:p w:rsidR="00F51793" w:rsidRDefault="00F51793" w:rsidP="00F51793">
      <w:pPr>
        <w:rPr>
          <w:b/>
          <w:sz w:val="24"/>
          <w:szCs w:val="24"/>
        </w:rPr>
      </w:pPr>
    </w:p>
    <w:p w:rsidR="00F51793" w:rsidRDefault="00F51793" w:rsidP="00F51793">
      <w:pPr>
        <w:numPr>
          <w:ilvl w:val="0"/>
          <w:numId w:val="23"/>
        </w:numPr>
        <w:ind w:left="142" w:firstLine="0"/>
        <w:rPr>
          <w:b/>
          <w:sz w:val="24"/>
          <w:szCs w:val="24"/>
        </w:rPr>
      </w:pPr>
      <w:r>
        <w:rPr>
          <w:b/>
          <w:sz w:val="24"/>
          <w:szCs w:val="24"/>
        </w:rPr>
        <w:t>Záväzky podľa doby splatnosti (</w:t>
      </w:r>
      <w:r>
        <w:rPr>
          <w:sz w:val="24"/>
          <w:szCs w:val="24"/>
        </w:rPr>
        <w:t xml:space="preserve">riadky </w:t>
      </w:r>
      <w:smartTag w:uri="urn:schemas-microsoft-com:office:smarttags" w:element="metricconverter">
        <w:smartTagPr>
          <w:attr w:name="ProductID" w:val="140 a"/>
        </w:smartTagPr>
        <w:r>
          <w:rPr>
            <w:sz w:val="24"/>
            <w:szCs w:val="24"/>
          </w:rPr>
          <w:t>140 a</w:t>
        </w:r>
      </w:smartTag>
      <w:r>
        <w:rPr>
          <w:sz w:val="24"/>
          <w:szCs w:val="24"/>
        </w:rPr>
        <w:t xml:space="preserve"> 151 súvahy) - tabuľka č.8</w:t>
      </w:r>
    </w:p>
    <w:p w:rsidR="00F51793" w:rsidRDefault="00F51793" w:rsidP="00F51793">
      <w:pPr>
        <w:pStyle w:val="Pismenka"/>
        <w:numPr>
          <w:ilvl w:val="0"/>
          <w:numId w:val="25"/>
        </w:numPr>
        <w:tabs>
          <w:tab w:val="left" w:pos="708"/>
        </w:tabs>
        <w:ind w:left="284" w:hanging="284"/>
        <w:rPr>
          <w:b w:val="0"/>
          <w:sz w:val="24"/>
          <w:szCs w:val="24"/>
        </w:rPr>
      </w:pPr>
      <w:r>
        <w:rPr>
          <w:b w:val="0"/>
          <w:sz w:val="24"/>
          <w:szCs w:val="24"/>
        </w:rPr>
        <w:t xml:space="preserve">záväzky podľa </w:t>
      </w:r>
      <w:r>
        <w:rPr>
          <w:sz w:val="24"/>
          <w:szCs w:val="24"/>
        </w:rPr>
        <w:t>doby splatnosti</w:t>
      </w:r>
      <w:r>
        <w:rPr>
          <w:b w:val="0"/>
          <w:sz w:val="24"/>
          <w:szCs w:val="24"/>
        </w:rPr>
        <w:t xml:space="preserve"> (riadky </w:t>
      </w:r>
      <w:smartTag w:uri="urn:schemas-microsoft-com:office:smarttags" w:element="metricconverter">
        <w:smartTagPr>
          <w:attr w:name="ProductID" w:val="140 a"/>
        </w:smartTagPr>
        <w:r>
          <w:rPr>
            <w:b w:val="0"/>
            <w:sz w:val="24"/>
            <w:szCs w:val="24"/>
          </w:rPr>
          <w:t>140 a</w:t>
        </w:r>
      </w:smartTag>
      <w:r>
        <w:rPr>
          <w:b w:val="0"/>
          <w:sz w:val="24"/>
          <w:szCs w:val="24"/>
        </w:rPr>
        <w:t xml:space="preserve"> 151 súvahy) - tabuľka č.8</w:t>
      </w:r>
    </w:p>
    <w:p w:rsidR="00F51793" w:rsidRDefault="00F51793" w:rsidP="00F51793">
      <w:pPr>
        <w:pStyle w:val="Pismenka"/>
        <w:tabs>
          <w:tab w:val="clear" w:pos="426"/>
          <w:tab w:val="left" w:pos="708"/>
        </w:tabs>
        <w:ind w:left="0" w:firstLine="0"/>
        <w:rPr>
          <w:b w:val="0"/>
          <w:sz w:val="24"/>
          <w:szCs w:val="24"/>
        </w:rPr>
      </w:pPr>
      <w:r>
        <w:rPr>
          <w:b w:val="0"/>
          <w:sz w:val="24"/>
          <w:szCs w:val="24"/>
        </w:rPr>
        <w:t>Záväzky uvedené v tabuľke č. 8 sú v lehote splatnosti. Ide o záväzky voči zamestnancom, orgánom sociálneho a zdravotného poistenia, záväzky z ostatných priamych daní – daň zo mzdy,  zrážky zo mzdy, prijaté preddavky zo ŠJ,  nevyfakturované dodávky ŠJ, záväzky z transferov mimo verejnej správy, záväzky zo sociálneho fondu.</w:t>
      </w:r>
    </w:p>
    <w:p w:rsidR="00F51793" w:rsidRDefault="00F51793" w:rsidP="00F51793">
      <w:pPr>
        <w:pStyle w:val="Pismenka"/>
        <w:tabs>
          <w:tab w:val="clear" w:pos="426"/>
          <w:tab w:val="left" w:pos="708"/>
        </w:tabs>
        <w:ind w:left="284" w:firstLine="0"/>
        <w:rPr>
          <w:b w:val="0"/>
          <w:sz w:val="24"/>
          <w:szCs w:val="24"/>
        </w:rPr>
      </w:pPr>
      <w:r>
        <w:rPr>
          <w:b w:val="0"/>
          <w:sz w:val="24"/>
          <w:szCs w:val="24"/>
        </w:rPr>
        <w:t xml:space="preserve">  </w:t>
      </w:r>
    </w:p>
    <w:p w:rsidR="00F51793" w:rsidRDefault="00F51793" w:rsidP="00F51793">
      <w:pPr>
        <w:pStyle w:val="Pismenka"/>
        <w:numPr>
          <w:ilvl w:val="0"/>
          <w:numId w:val="25"/>
        </w:numPr>
        <w:tabs>
          <w:tab w:val="left" w:pos="708"/>
        </w:tabs>
        <w:ind w:left="284" w:hanging="284"/>
        <w:rPr>
          <w:b w:val="0"/>
          <w:sz w:val="24"/>
          <w:szCs w:val="24"/>
        </w:rPr>
      </w:pPr>
      <w:r>
        <w:rPr>
          <w:b w:val="0"/>
          <w:sz w:val="24"/>
          <w:szCs w:val="24"/>
        </w:rPr>
        <w:t xml:space="preserve">záväzky podľa </w:t>
      </w:r>
      <w:r>
        <w:rPr>
          <w:sz w:val="24"/>
          <w:szCs w:val="24"/>
        </w:rPr>
        <w:t>zostatkovej doby splatnosti</w:t>
      </w:r>
      <w:r>
        <w:rPr>
          <w:b w:val="0"/>
          <w:sz w:val="24"/>
          <w:szCs w:val="24"/>
        </w:rPr>
        <w:t xml:space="preserve"> (riadky </w:t>
      </w:r>
      <w:smartTag w:uri="urn:schemas-microsoft-com:office:smarttags" w:element="metricconverter">
        <w:smartTagPr>
          <w:attr w:name="ProductID" w:val="140 a"/>
        </w:smartTagPr>
        <w:r>
          <w:rPr>
            <w:b w:val="0"/>
            <w:sz w:val="24"/>
            <w:szCs w:val="24"/>
          </w:rPr>
          <w:t>140 a</w:t>
        </w:r>
      </w:smartTag>
      <w:r>
        <w:rPr>
          <w:b w:val="0"/>
          <w:sz w:val="24"/>
          <w:szCs w:val="24"/>
        </w:rPr>
        <w:t xml:space="preserve"> 151 súvahy) - tabuľka č.8</w:t>
      </w:r>
    </w:p>
    <w:p w:rsidR="00F51793" w:rsidRDefault="00F51793" w:rsidP="00F51793">
      <w:pPr>
        <w:jc w:val="both"/>
        <w:rPr>
          <w:b/>
          <w:sz w:val="24"/>
          <w:szCs w:val="24"/>
        </w:rPr>
      </w:pPr>
      <w:r>
        <w:rPr>
          <w:b/>
          <w:sz w:val="24"/>
          <w:szCs w:val="24"/>
        </w:rPr>
        <w:t>Záväzky v tabuľke č. 8 sú záväzky so zostatkovou dobu splatnosti do jedného roka. Ide o záväzky z pracovno-právnych vzťahov, sociálneho fondu, nevyfakturované dodávky z nákupu potravín v ŠJ,</w:t>
      </w:r>
    </w:p>
    <w:p w:rsidR="00F51793" w:rsidRDefault="00F51793" w:rsidP="00F51793">
      <w:pPr>
        <w:jc w:val="both"/>
        <w:rPr>
          <w:b/>
          <w:sz w:val="24"/>
          <w:szCs w:val="24"/>
        </w:rPr>
      </w:pPr>
    </w:p>
    <w:p w:rsidR="00F51793" w:rsidRDefault="00F51793" w:rsidP="00F51793">
      <w:pPr>
        <w:jc w:val="both"/>
        <w:rPr>
          <w:b/>
          <w:sz w:val="24"/>
          <w:szCs w:val="24"/>
        </w:rPr>
      </w:pPr>
      <w:r>
        <w:rPr>
          <w:b/>
          <w:sz w:val="24"/>
          <w:szCs w:val="24"/>
        </w:rPr>
        <w:t xml:space="preserve">c/ významné </w:t>
      </w:r>
      <w:proofErr w:type="spellStart"/>
      <w:r>
        <w:rPr>
          <w:b/>
          <w:sz w:val="24"/>
          <w:szCs w:val="24"/>
        </w:rPr>
        <w:t>závazky</w:t>
      </w:r>
      <w:proofErr w:type="spellEnd"/>
      <w:r>
        <w:rPr>
          <w:b/>
          <w:sz w:val="24"/>
          <w:szCs w:val="24"/>
        </w:rPr>
        <w:t xml:space="preserve"> </w:t>
      </w:r>
      <w:r>
        <w:rPr>
          <w:sz w:val="24"/>
          <w:szCs w:val="24"/>
        </w:rPr>
        <w:t>podľa jednotlivých položiek súvahy</w:t>
      </w:r>
    </w:p>
    <w:p w:rsidR="00F51793" w:rsidRDefault="00F51793" w:rsidP="00F51793">
      <w:pPr>
        <w:jc w:val="both"/>
        <w:rPr>
          <w:b/>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2694"/>
        <w:gridCol w:w="1701"/>
        <w:gridCol w:w="1984"/>
        <w:gridCol w:w="3881"/>
      </w:tblGrid>
      <w:tr w:rsidR="00F51793" w:rsidTr="00F51793">
        <w:tc>
          <w:tcPr>
            <w:tcW w:w="2694"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b/>
                <w:lang w:eastAsia="en-US"/>
              </w:rPr>
            </w:pPr>
            <w:r>
              <w:rPr>
                <w:b/>
                <w:lang w:eastAsia="en-US"/>
              </w:rPr>
              <w:t>Záväzok</w:t>
            </w:r>
          </w:p>
        </w:tc>
        <w:tc>
          <w:tcPr>
            <w:tcW w:w="170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b/>
                <w:lang w:eastAsia="en-US"/>
              </w:rPr>
            </w:pPr>
            <w:r>
              <w:rPr>
                <w:b/>
                <w:lang w:eastAsia="en-US"/>
              </w:rPr>
              <w:t>Riadok súvahy</w:t>
            </w:r>
          </w:p>
        </w:tc>
        <w:tc>
          <w:tcPr>
            <w:tcW w:w="1984"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b/>
                <w:lang w:eastAsia="en-US"/>
              </w:rPr>
            </w:pPr>
            <w:r>
              <w:rPr>
                <w:b/>
                <w:lang w:eastAsia="en-US"/>
              </w:rPr>
              <w:t>Hodnota záväzku</w:t>
            </w:r>
          </w:p>
        </w:tc>
        <w:tc>
          <w:tcPr>
            <w:tcW w:w="388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b/>
                <w:lang w:eastAsia="en-US"/>
              </w:rPr>
            </w:pPr>
            <w:r>
              <w:rPr>
                <w:b/>
                <w:lang w:eastAsia="en-US"/>
              </w:rPr>
              <w:t>Opis</w:t>
            </w:r>
          </w:p>
        </w:tc>
      </w:tr>
      <w:tr w:rsidR="00F51793" w:rsidTr="00F51793">
        <w:tc>
          <w:tcPr>
            <w:tcW w:w="2694"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472 – Záväzky zo sociálneho fondu</w:t>
            </w:r>
          </w:p>
        </w:tc>
        <w:tc>
          <w:tcPr>
            <w:tcW w:w="170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144</w:t>
            </w:r>
          </w:p>
        </w:tc>
        <w:tc>
          <w:tcPr>
            <w:tcW w:w="1984" w:type="dxa"/>
            <w:tcBorders>
              <w:top w:val="single" w:sz="4" w:space="0" w:color="auto"/>
              <w:left w:val="single" w:sz="4" w:space="0" w:color="auto"/>
              <w:bottom w:val="single" w:sz="4" w:space="0" w:color="auto"/>
              <w:right w:val="single" w:sz="4" w:space="0" w:color="auto"/>
            </w:tcBorders>
            <w:hideMark/>
          </w:tcPr>
          <w:p w:rsidR="00F51793" w:rsidRDefault="00F51793" w:rsidP="0076224E">
            <w:pPr>
              <w:spacing w:line="276" w:lineRule="auto"/>
              <w:rPr>
                <w:lang w:eastAsia="en-US"/>
              </w:rPr>
            </w:pPr>
            <w:r>
              <w:rPr>
                <w:lang w:eastAsia="en-US"/>
              </w:rPr>
              <w:t xml:space="preserve"> </w:t>
            </w:r>
            <w:r w:rsidR="0076224E">
              <w:rPr>
                <w:lang w:eastAsia="en-US"/>
              </w:rPr>
              <w:t>834,74</w:t>
            </w:r>
          </w:p>
        </w:tc>
        <w:tc>
          <w:tcPr>
            <w:tcW w:w="388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 xml:space="preserve">Záväzky z tvorby sociálneho fondu zamestnancov </w:t>
            </w:r>
          </w:p>
        </w:tc>
      </w:tr>
      <w:tr w:rsidR="00F51793" w:rsidTr="00F51793">
        <w:tc>
          <w:tcPr>
            <w:tcW w:w="2694"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c>
          <w:tcPr>
            <w:tcW w:w="170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c>
          <w:tcPr>
            <w:tcW w:w="1984"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c>
          <w:tcPr>
            <w:tcW w:w="388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 xml:space="preserve">Čisté mzdy zamestnancov </w:t>
            </w:r>
          </w:p>
        </w:tc>
      </w:tr>
      <w:tr w:rsidR="00F51793" w:rsidTr="00F51793">
        <w:tc>
          <w:tcPr>
            <w:tcW w:w="2694"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c>
          <w:tcPr>
            <w:tcW w:w="170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c>
          <w:tcPr>
            <w:tcW w:w="1984"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c>
          <w:tcPr>
            <w:tcW w:w="388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Ide o odvody z miezd zamestnancov do zdravotných poisťovní a sociálnej poisťovne</w:t>
            </w:r>
          </w:p>
        </w:tc>
      </w:tr>
      <w:tr w:rsidR="00F51793" w:rsidTr="00F51793">
        <w:tc>
          <w:tcPr>
            <w:tcW w:w="2694"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b/>
                <w:lang w:eastAsia="en-US"/>
              </w:rPr>
              <w:t>Spolu</w:t>
            </w:r>
          </w:p>
        </w:tc>
        <w:tc>
          <w:tcPr>
            <w:tcW w:w="1701"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b/>
                <w:lang w:eastAsia="en-US"/>
              </w:rPr>
            </w:pPr>
          </w:p>
        </w:tc>
        <w:tc>
          <w:tcPr>
            <w:tcW w:w="1984" w:type="dxa"/>
            <w:tcBorders>
              <w:top w:val="single" w:sz="4" w:space="0" w:color="auto"/>
              <w:left w:val="single" w:sz="4" w:space="0" w:color="auto"/>
              <w:bottom w:val="single" w:sz="4" w:space="0" w:color="auto"/>
              <w:right w:val="single" w:sz="4" w:space="0" w:color="auto"/>
            </w:tcBorders>
            <w:hideMark/>
          </w:tcPr>
          <w:p w:rsidR="00F51793" w:rsidRDefault="0076224E" w:rsidP="0076224E">
            <w:pPr>
              <w:spacing w:line="276" w:lineRule="auto"/>
              <w:rPr>
                <w:b/>
                <w:lang w:eastAsia="en-US"/>
              </w:rPr>
            </w:pPr>
            <w:r>
              <w:rPr>
                <w:b/>
                <w:lang w:eastAsia="en-US"/>
              </w:rPr>
              <w:t>834,74</w:t>
            </w:r>
          </w:p>
        </w:tc>
        <w:tc>
          <w:tcPr>
            <w:tcW w:w="3881"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b/>
                <w:lang w:eastAsia="en-US"/>
              </w:rPr>
            </w:pPr>
          </w:p>
        </w:tc>
      </w:tr>
    </w:tbl>
    <w:p w:rsidR="00F51793" w:rsidRDefault="00F51793" w:rsidP="00F51793">
      <w:pPr>
        <w:rPr>
          <w:b/>
          <w:sz w:val="24"/>
          <w:szCs w:val="24"/>
        </w:rPr>
      </w:pPr>
    </w:p>
    <w:p w:rsidR="00F51793" w:rsidRDefault="00F51793" w:rsidP="00F51793">
      <w:pPr>
        <w:rPr>
          <w:b/>
          <w:sz w:val="24"/>
          <w:szCs w:val="24"/>
        </w:rPr>
      </w:pPr>
    </w:p>
    <w:p w:rsidR="00F51793" w:rsidRDefault="00F51793" w:rsidP="00F51793">
      <w:pPr>
        <w:rPr>
          <w:b/>
          <w:sz w:val="24"/>
          <w:szCs w:val="24"/>
        </w:rPr>
      </w:pPr>
    </w:p>
    <w:p w:rsidR="00F51793" w:rsidRDefault="00F51793" w:rsidP="00F51793">
      <w:pPr>
        <w:rPr>
          <w:b/>
          <w:sz w:val="24"/>
          <w:szCs w:val="24"/>
        </w:rPr>
      </w:pPr>
    </w:p>
    <w:p w:rsidR="00F51793" w:rsidRDefault="00F51793" w:rsidP="00F51793">
      <w:pPr>
        <w:numPr>
          <w:ilvl w:val="0"/>
          <w:numId w:val="23"/>
        </w:numPr>
        <w:ind w:left="284" w:hanging="284"/>
        <w:rPr>
          <w:b/>
          <w:sz w:val="24"/>
          <w:szCs w:val="24"/>
        </w:rPr>
      </w:pPr>
      <w:r>
        <w:rPr>
          <w:b/>
          <w:sz w:val="24"/>
          <w:szCs w:val="24"/>
        </w:rPr>
        <w:t xml:space="preserve">Časové rozlíšenie </w:t>
      </w:r>
    </w:p>
    <w:p w:rsidR="00F51793" w:rsidRDefault="00F51793" w:rsidP="00F51793">
      <w:pPr>
        <w:pStyle w:val="Pismenka"/>
        <w:tabs>
          <w:tab w:val="clear" w:pos="426"/>
          <w:tab w:val="left" w:pos="708"/>
        </w:tabs>
        <w:ind w:left="360" w:firstLine="0"/>
        <w:rPr>
          <w:sz w:val="20"/>
        </w:rPr>
      </w:pPr>
    </w:p>
    <w:p w:rsidR="00F51793" w:rsidRDefault="00F51793" w:rsidP="00F51793">
      <w:pPr>
        <w:pStyle w:val="Pismenka"/>
        <w:numPr>
          <w:ilvl w:val="0"/>
          <w:numId w:val="27"/>
        </w:numPr>
        <w:tabs>
          <w:tab w:val="left" w:pos="708"/>
        </w:tabs>
        <w:ind w:left="284" w:hanging="284"/>
        <w:rPr>
          <w:b w:val="0"/>
          <w:sz w:val="24"/>
          <w:szCs w:val="24"/>
        </w:rPr>
      </w:pPr>
      <w:r>
        <w:rPr>
          <w:b w:val="0"/>
          <w:sz w:val="24"/>
          <w:szCs w:val="24"/>
        </w:rPr>
        <w:t xml:space="preserve">informácia o prijatých </w:t>
      </w:r>
      <w:r>
        <w:rPr>
          <w:sz w:val="24"/>
          <w:szCs w:val="24"/>
        </w:rPr>
        <w:t>kapitálových transferoch</w:t>
      </w:r>
      <w:r>
        <w:rPr>
          <w:b w:val="0"/>
          <w:sz w:val="24"/>
          <w:szCs w:val="24"/>
        </w:rPr>
        <w:t xml:space="preserve"> zaúčtovaných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2340"/>
        <w:gridCol w:w="1440"/>
        <w:gridCol w:w="1440"/>
        <w:gridCol w:w="1620"/>
        <w:gridCol w:w="1620"/>
        <w:gridCol w:w="1800"/>
      </w:tblGrid>
      <w:tr w:rsidR="00F51793" w:rsidTr="00F51793">
        <w:tc>
          <w:tcPr>
            <w:tcW w:w="234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b/>
                <w:lang w:eastAsia="en-US"/>
              </w:rPr>
            </w:pPr>
            <w:r>
              <w:rPr>
                <w:b/>
                <w:lang w:eastAsia="en-US"/>
              </w:rPr>
              <w:lastRenderedPageBreak/>
              <w:t>Kapitálový transfer</w:t>
            </w:r>
          </w:p>
        </w:tc>
        <w:tc>
          <w:tcPr>
            <w:tcW w:w="144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b/>
                <w:lang w:eastAsia="en-US"/>
              </w:rPr>
            </w:pPr>
            <w:r>
              <w:rPr>
                <w:b/>
                <w:lang w:eastAsia="en-US"/>
              </w:rPr>
              <w:t>Stav záväzku</w:t>
            </w:r>
          </w:p>
          <w:p w:rsidR="00F51793" w:rsidRDefault="00F51793" w:rsidP="0076224E">
            <w:pPr>
              <w:spacing w:line="276" w:lineRule="auto"/>
              <w:jc w:val="center"/>
              <w:rPr>
                <w:b/>
                <w:lang w:eastAsia="en-US"/>
              </w:rPr>
            </w:pPr>
            <w:r>
              <w:rPr>
                <w:b/>
                <w:lang w:eastAsia="en-US"/>
              </w:rPr>
              <w:t>k 31.12.201</w:t>
            </w:r>
            <w:r w:rsidR="0076224E">
              <w:rPr>
                <w:b/>
                <w:lang w:eastAsia="en-US"/>
              </w:rPr>
              <w:t>5</w:t>
            </w:r>
          </w:p>
        </w:tc>
        <w:tc>
          <w:tcPr>
            <w:tcW w:w="144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b/>
                <w:lang w:eastAsia="en-US"/>
              </w:rPr>
            </w:pPr>
            <w:r>
              <w:rPr>
                <w:b/>
                <w:lang w:eastAsia="en-US"/>
              </w:rPr>
              <w:t>Príjem kapitálového transferu</w:t>
            </w:r>
          </w:p>
        </w:tc>
        <w:tc>
          <w:tcPr>
            <w:tcW w:w="162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b/>
                <w:lang w:eastAsia="en-US"/>
              </w:rPr>
            </w:pPr>
            <w:r>
              <w:rPr>
                <w:b/>
                <w:lang w:eastAsia="en-US"/>
              </w:rPr>
              <w:t>Zúčtovanie do výnosov bežného účtovného obdobia</w:t>
            </w:r>
          </w:p>
        </w:tc>
        <w:tc>
          <w:tcPr>
            <w:tcW w:w="162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b/>
                <w:lang w:eastAsia="en-US"/>
              </w:rPr>
            </w:pPr>
            <w:r>
              <w:rPr>
                <w:b/>
                <w:lang w:eastAsia="en-US"/>
              </w:rPr>
              <w:t>Zúčtovanie do výnosov budúcich období</w:t>
            </w:r>
          </w:p>
        </w:tc>
        <w:tc>
          <w:tcPr>
            <w:tcW w:w="1800" w:type="dxa"/>
            <w:tcBorders>
              <w:top w:val="single" w:sz="4" w:space="0" w:color="auto"/>
              <w:left w:val="single" w:sz="4" w:space="0" w:color="auto"/>
              <w:bottom w:val="single" w:sz="4" w:space="0" w:color="auto"/>
              <w:right w:val="single" w:sz="4" w:space="0" w:color="auto"/>
            </w:tcBorders>
            <w:hideMark/>
          </w:tcPr>
          <w:p w:rsidR="00F51793" w:rsidRDefault="00F51793" w:rsidP="0076224E">
            <w:pPr>
              <w:spacing w:line="276" w:lineRule="auto"/>
              <w:jc w:val="center"/>
              <w:rPr>
                <w:b/>
                <w:lang w:eastAsia="en-US"/>
              </w:rPr>
            </w:pPr>
            <w:r>
              <w:rPr>
                <w:b/>
                <w:lang w:eastAsia="en-US"/>
              </w:rPr>
              <w:t>Stav záväzku k 31.12.201</w:t>
            </w:r>
            <w:r w:rsidR="0076224E">
              <w:rPr>
                <w:b/>
                <w:lang w:eastAsia="en-US"/>
              </w:rPr>
              <w:t>6</w:t>
            </w:r>
          </w:p>
        </w:tc>
      </w:tr>
      <w:tr w:rsidR="00F51793" w:rsidTr="00F51793">
        <w:tc>
          <w:tcPr>
            <w:tcW w:w="234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roofErr w:type="spellStart"/>
            <w:r>
              <w:rPr>
                <w:rFonts w:asciiTheme="minorHAnsi" w:eastAsiaTheme="minorHAnsi" w:hAnsiTheme="minorHAnsi"/>
                <w:sz w:val="22"/>
                <w:szCs w:val="22"/>
                <w:lang w:eastAsia="en-US"/>
              </w:rPr>
              <w:t>Enviroment,fond</w:t>
            </w:r>
            <w:proofErr w:type="spellEnd"/>
            <w:r>
              <w:rPr>
                <w:rFonts w:asciiTheme="minorHAnsi" w:eastAsiaTheme="minorHAnsi" w:hAnsiTheme="minorHAnsi"/>
                <w:sz w:val="22"/>
                <w:szCs w:val="22"/>
                <w:lang w:eastAsia="en-US"/>
              </w:rPr>
              <w:t xml:space="preserve"> </w:t>
            </w:r>
          </w:p>
          <w:p w:rsidR="00F51793" w:rsidRDefault="00F51793">
            <w:pPr>
              <w:spacing w:line="276" w:lineRule="auto"/>
              <w:rPr>
                <w:rFonts w:asciiTheme="minorHAnsi" w:eastAsiaTheme="minorHAnsi" w:hAnsiTheme="minorHAnsi"/>
                <w:sz w:val="22"/>
                <w:szCs w:val="22"/>
                <w:lang w:eastAsia="en-US"/>
              </w:rPr>
            </w:pPr>
            <w:r>
              <w:rPr>
                <w:rFonts w:asciiTheme="minorHAnsi" w:eastAsiaTheme="minorHAnsi" w:hAnsiTheme="minorHAnsi"/>
                <w:sz w:val="22"/>
                <w:szCs w:val="22"/>
                <w:lang w:eastAsia="en-US"/>
              </w:rPr>
              <w:t>Zberný dvor</w:t>
            </w:r>
          </w:p>
        </w:tc>
        <w:tc>
          <w:tcPr>
            <w:tcW w:w="1440" w:type="dxa"/>
            <w:tcBorders>
              <w:top w:val="single" w:sz="4" w:space="0" w:color="auto"/>
              <w:left w:val="single" w:sz="4" w:space="0" w:color="auto"/>
              <w:bottom w:val="single" w:sz="4" w:space="0" w:color="auto"/>
              <w:right w:val="single" w:sz="4" w:space="0" w:color="auto"/>
            </w:tcBorders>
            <w:hideMark/>
          </w:tcPr>
          <w:p w:rsidR="00F51793" w:rsidRDefault="0076224E" w:rsidP="0076224E">
            <w:pPr>
              <w:spacing w:line="276" w:lineRule="auto"/>
              <w:rPr>
                <w:rFonts w:asciiTheme="minorHAnsi" w:eastAsiaTheme="minorHAnsi" w:hAnsiTheme="minorHAnsi"/>
                <w:sz w:val="22"/>
                <w:szCs w:val="22"/>
                <w:lang w:eastAsia="en-US"/>
              </w:rPr>
            </w:pPr>
            <w:r>
              <w:rPr>
                <w:rFonts w:asciiTheme="minorHAnsi" w:eastAsiaTheme="minorHAnsi" w:hAnsiTheme="minorHAnsi"/>
                <w:sz w:val="22"/>
                <w:szCs w:val="22"/>
                <w:lang w:eastAsia="en-US"/>
              </w:rPr>
              <w:t>67 008,54</w:t>
            </w:r>
          </w:p>
        </w:tc>
        <w:tc>
          <w:tcPr>
            <w:tcW w:w="144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lang w:eastAsia="en-US"/>
              </w:rPr>
            </w:pPr>
          </w:p>
        </w:tc>
        <w:tc>
          <w:tcPr>
            <w:tcW w:w="1620" w:type="dxa"/>
            <w:tcBorders>
              <w:top w:val="single" w:sz="4" w:space="0" w:color="auto"/>
              <w:left w:val="single" w:sz="4" w:space="0" w:color="auto"/>
              <w:bottom w:val="single" w:sz="4" w:space="0" w:color="auto"/>
              <w:right w:val="single" w:sz="4" w:space="0" w:color="auto"/>
            </w:tcBorders>
            <w:hideMark/>
          </w:tcPr>
          <w:p w:rsidR="00F51793" w:rsidRDefault="0076224E">
            <w:pPr>
              <w:spacing w:line="276" w:lineRule="auto"/>
              <w:rPr>
                <w:rFonts w:asciiTheme="minorHAnsi" w:eastAsiaTheme="minorHAnsi" w:hAnsiTheme="minorHAnsi"/>
                <w:sz w:val="22"/>
                <w:szCs w:val="22"/>
                <w:lang w:eastAsia="en-US"/>
              </w:rPr>
            </w:pPr>
            <w:r>
              <w:rPr>
                <w:rFonts w:asciiTheme="minorHAnsi" w:eastAsiaTheme="minorHAnsi" w:hAnsiTheme="minorHAnsi"/>
                <w:sz w:val="22"/>
                <w:szCs w:val="22"/>
                <w:lang w:eastAsia="en-US"/>
              </w:rPr>
              <w:t>11 654,00</w:t>
            </w:r>
          </w:p>
        </w:tc>
        <w:tc>
          <w:tcPr>
            <w:tcW w:w="162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lang w:eastAsia="en-US"/>
              </w:rPr>
            </w:pPr>
          </w:p>
        </w:tc>
        <w:tc>
          <w:tcPr>
            <w:tcW w:w="1800" w:type="dxa"/>
            <w:tcBorders>
              <w:top w:val="single" w:sz="4" w:space="0" w:color="auto"/>
              <w:left w:val="single" w:sz="4" w:space="0" w:color="auto"/>
              <w:bottom w:val="single" w:sz="4" w:space="0" w:color="auto"/>
              <w:right w:val="single" w:sz="4" w:space="0" w:color="auto"/>
            </w:tcBorders>
            <w:hideMark/>
          </w:tcPr>
          <w:p w:rsidR="00F51793" w:rsidRDefault="0076224E" w:rsidP="0076224E">
            <w:pPr>
              <w:spacing w:line="276" w:lineRule="auto"/>
              <w:rPr>
                <w:rFonts w:asciiTheme="minorHAnsi" w:eastAsiaTheme="minorHAnsi" w:hAnsiTheme="minorHAnsi"/>
                <w:sz w:val="22"/>
                <w:szCs w:val="22"/>
                <w:lang w:eastAsia="en-US"/>
              </w:rPr>
            </w:pPr>
            <w:r>
              <w:rPr>
                <w:rFonts w:asciiTheme="minorHAnsi" w:eastAsiaTheme="minorHAnsi" w:hAnsiTheme="minorHAnsi"/>
                <w:sz w:val="22"/>
                <w:szCs w:val="22"/>
                <w:lang w:eastAsia="en-US"/>
              </w:rPr>
              <w:t>55 354,54</w:t>
            </w:r>
          </w:p>
        </w:tc>
      </w:tr>
      <w:tr w:rsidR="00F51793" w:rsidTr="00F51793">
        <w:tc>
          <w:tcPr>
            <w:tcW w:w="234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c>
          <w:tcPr>
            <w:tcW w:w="144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c>
          <w:tcPr>
            <w:tcW w:w="1440"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jc w:val="center"/>
              <w:rPr>
                <w:lang w:eastAsia="en-US"/>
              </w:rPr>
            </w:pPr>
          </w:p>
        </w:tc>
        <w:tc>
          <w:tcPr>
            <w:tcW w:w="162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c>
          <w:tcPr>
            <w:tcW w:w="1620"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jc w:val="center"/>
              <w:rPr>
                <w:lang w:eastAsia="en-US"/>
              </w:rPr>
            </w:pPr>
          </w:p>
        </w:tc>
        <w:tc>
          <w:tcPr>
            <w:tcW w:w="180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r>
      <w:tr w:rsidR="00F51793" w:rsidTr="00F51793">
        <w:tc>
          <w:tcPr>
            <w:tcW w:w="234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c>
          <w:tcPr>
            <w:tcW w:w="144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c>
          <w:tcPr>
            <w:tcW w:w="1440"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jc w:val="center"/>
              <w:rPr>
                <w:lang w:eastAsia="en-US"/>
              </w:rPr>
            </w:pPr>
          </w:p>
        </w:tc>
        <w:tc>
          <w:tcPr>
            <w:tcW w:w="162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c>
          <w:tcPr>
            <w:tcW w:w="1620"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jc w:val="center"/>
              <w:rPr>
                <w:lang w:eastAsia="en-US"/>
              </w:rPr>
            </w:pPr>
          </w:p>
        </w:tc>
        <w:tc>
          <w:tcPr>
            <w:tcW w:w="180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r>
      <w:tr w:rsidR="00F51793" w:rsidTr="00F51793">
        <w:tc>
          <w:tcPr>
            <w:tcW w:w="234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c>
          <w:tcPr>
            <w:tcW w:w="144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c>
          <w:tcPr>
            <w:tcW w:w="1440"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jc w:val="center"/>
              <w:rPr>
                <w:lang w:eastAsia="en-US"/>
              </w:rPr>
            </w:pPr>
          </w:p>
        </w:tc>
        <w:tc>
          <w:tcPr>
            <w:tcW w:w="162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c>
          <w:tcPr>
            <w:tcW w:w="1620"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jc w:val="center"/>
              <w:rPr>
                <w:lang w:eastAsia="en-US"/>
              </w:rPr>
            </w:pPr>
          </w:p>
        </w:tc>
        <w:tc>
          <w:tcPr>
            <w:tcW w:w="180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r>
      <w:tr w:rsidR="00F51793" w:rsidTr="00F51793">
        <w:tc>
          <w:tcPr>
            <w:tcW w:w="234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c>
          <w:tcPr>
            <w:tcW w:w="144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c>
          <w:tcPr>
            <w:tcW w:w="1440"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jc w:val="center"/>
              <w:rPr>
                <w:lang w:eastAsia="en-US"/>
              </w:rPr>
            </w:pPr>
          </w:p>
        </w:tc>
        <w:tc>
          <w:tcPr>
            <w:tcW w:w="162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c>
          <w:tcPr>
            <w:tcW w:w="1620"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jc w:val="center"/>
              <w:rPr>
                <w:lang w:eastAsia="en-US"/>
              </w:rPr>
            </w:pPr>
          </w:p>
        </w:tc>
        <w:tc>
          <w:tcPr>
            <w:tcW w:w="180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r>
      <w:tr w:rsidR="00F51793" w:rsidTr="00F51793">
        <w:tc>
          <w:tcPr>
            <w:tcW w:w="234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c>
          <w:tcPr>
            <w:tcW w:w="144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c>
          <w:tcPr>
            <w:tcW w:w="144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c>
          <w:tcPr>
            <w:tcW w:w="162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c>
          <w:tcPr>
            <w:tcW w:w="1620"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jc w:val="center"/>
              <w:rPr>
                <w:lang w:eastAsia="en-US"/>
              </w:rPr>
            </w:pPr>
          </w:p>
        </w:tc>
        <w:tc>
          <w:tcPr>
            <w:tcW w:w="180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r>
      <w:tr w:rsidR="00F51793" w:rsidTr="00F51793">
        <w:tc>
          <w:tcPr>
            <w:tcW w:w="234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c>
          <w:tcPr>
            <w:tcW w:w="144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c>
          <w:tcPr>
            <w:tcW w:w="144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c>
          <w:tcPr>
            <w:tcW w:w="162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c>
          <w:tcPr>
            <w:tcW w:w="1620"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jc w:val="center"/>
              <w:rPr>
                <w:b/>
                <w:lang w:eastAsia="en-US"/>
              </w:rPr>
            </w:pPr>
          </w:p>
        </w:tc>
        <w:tc>
          <w:tcPr>
            <w:tcW w:w="180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r>
    </w:tbl>
    <w:p w:rsidR="00F51793" w:rsidRDefault="00F51793" w:rsidP="00F51793">
      <w:pPr>
        <w:pStyle w:val="Pismenka"/>
        <w:tabs>
          <w:tab w:val="clear" w:pos="426"/>
          <w:tab w:val="left" w:pos="708"/>
        </w:tabs>
        <w:ind w:left="0" w:firstLine="0"/>
        <w:rPr>
          <w:sz w:val="24"/>
          <w:szCs w:val="24"/>
        </w:rPr>
      </w:pPr>
    </w:p>
    <w:p w:rsidR="00F51793" w:rsidRDefault="00F51793" w:rsidP="00F51793">
      <w:pPr>
        <w:pStyle w:val="Pismenka"/>
        <w:tabs>
          <w:tab w:val="clear" w:pos="426"/>
          <w:tab w:val="left" w:pos="708"/>
        </w:tabs>
        <w:ind w:left="0" w:firstLine="0"/>
        <w:rPr>
          <w:sz w:val="24"/>
          <w:szCs w:val="24"/>
        </w:rPr>
      </w:pPr>
    </w:p>
    <w:p w:rsidR="00F51793" w:rsidRDefault="00F51793" w:rsidP="00F51793">
      <w:pPr>
        <w:pStyle w:val="Pismenka"/>
        <w:tabs>
          <w:tab w:val="clear" w:pos="426"/>
          <w:tab w:val="left" w:pos="708"/>
        </w:tabs>
        <w:ind w:left="0" w:firstLine="0"/>
        <w:rPr>
          <w:sz w:val="24"/>
          <w:szCs w:val="24"/>
        </w:rPr>
      </w:pPr>
    </w:p>
    <w:p w:rsidR="00F51793" w:rsidRDefault="00F51793" w:rsidP="00F51793">
      <w:pPr>
        <w:pStyle w:val="Pismenka"/>
        <w:tabs>
          <w:tab w:val="clear" w:pos="426"/>
          <w:tab w:val="left" w:pos="708"/>
        </w:tabs>
        <w:ind w:left="0" w:firstLine="0"/>
        <w:rPr>
          <w:sz w:val="24"/>
          <w:szCs w:val="24"/>
        </w:rPr>
      </w:pPr>
    </w:p>
    <w:p w:rsidR="00F51793" w:rsidRDefault="00F51793" w:rsidP="00F51793">
      <w:pPr>
        <w:pStyle w:val="Pismenka"/>
        <w:tabs>
          <w:tab w:val="clear" w:pos="426"/>
          <w:tab w:val="left" w:pos="708"/>
        </w:tabs>
        <w:ind w:left="0" w:firstLine="0"/>
        <w:rPr>
          <w:sz w:val="24"/>
          <w:szCs w:val="24"/>
        </w:rPr>
      </w:pPr>
    </w:p>
    <w:p w:rsidR="00F51793" w:rsidRDefault="00F51793" w:rsidP="00F51793">
      <w:pPr>
        <w:jc w:val="center"/>
        <w:rPr>
          <w:b/>
          <w:sz w:val="24"/>
          <w:szCs w:val="24"/>
        </w:rPr>
      </w:pPr>
    </w:p>
    <w:p w:rsidR="00F51793" w:rsidRDefault="00F51793" w:rsidP="00F51793">
      <w:pPr>
        <w:jc w:val="center"/>
        <w:rPr>
          <w:b/>
          <w:sz w:val="24"/>
          <w:szCs w:val="24"/>
        </w:rPr>
      </w:pPr>
      <w:r>
        <w:rPr>
          <w:b/>
          <w:sz w:val="24"/>
          <w:szCs w:val="24"/>
        </w:rPr>
        <w:t>Čl. V</w:t>
      </w:r>
    </w:p>
    <w:p w:rsidR="00F51793" w:rsidRDefault="00F51793" w:rsidP="00F51793">
      <w:pPr>
        <w:jc w:val="center"/>
        <w:rPr>
          <w:b/>
          <w:sz w:val="24"/>
          <w:szCs w:val="24"/>
        </w:rPr>
      </w:pPr>
      <w:r>
        <w:rPr>
          <w:b/>
          <w:sz w:val="24"/>
          <w:szCs w:val="24"/>
        </w:rPr>
        <w:t xml:space="preserve">Informácie o výnosoch a nákladoch </w:t>
      </w:r>
    </w:p>
    <w:p w:rsidR="00F51793" w:rsidRDefault="00F51793" w:rsidP="00F51793">
      <w:pPr>
        <w:pStyle w:val="Pismenka"/>
        <w:tabs>
          <w:tab w:val="clear" w:pos="426"/>
          <w:tab w:val="left" w:pos="708"/>
        </w:tabs>
        <w:ind w:left="360" w:firstLine="0"/>
        <w:rPr>
          <w:sz w:val="24"/>
          <w:szCs w:val="24"/>
        </w:rPr>
      </w:pPr>
    </w:p>
    <w:p w:rsidR="00F51793" w:rsidRDefault="00F51793" w:rsidP="00F51793">
      <w:pPr>
        <w:numPr>
          <w:ilvl w:val="0"/>
          <w:numId w:val="29"/>
        </w:numPr>
        <w:ind w:left="284" w:hanging="284"/>
        <w:rPr>
          <w:b/>
          <w:sz w:val="24"/>
          <w:szCs w:val="24"/>
        </w:rPr>
      </w:pPr>
      <w:r>
        <w:rPr>
          <w:b/>
          <w:sz w:val="24"/>
          <w:szCs w:val="24"/>
        </w:rPr>
        <w:t>Výnosy - popis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140"/>
        <w:gridCol w:w="4791"/>
        <w:gridCol w:w="1329"/>
      </w:tblGrid>
      <w:tr w:rsidR="00F51793" w:rsidTr="00F51793">
        <w:tc>
          <w:tcPr>
            <w:tcW w:w="414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b/>
                <w:lang w:eastAsia="en-US"/>
              </w:rPr>
            </w:pPr>
            <w:r>
              <w:rPr>
                <w:b/>
                <w:lang w:eastAsia="en-US"/>
              </w:rPr>
              <w:t>Druh výnosov</w:t>
            </w:r>
          </w:p>
        </w:tc>
        <w:tc>
          <w:tcPr>
            <w:tcW w:w="479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b/>
                <w:lang w:eastAsia="en-US"/>
              </w:rPr>
            </w:pPr>
            <w:r>
              <w:rPr>
                <w:b/>
                <w:lang w:eastAsia="en-US"/>
              </w:rPr>
              <w:t xml:space="preserve">Popis /číslo účtu a názov/ </w:t>
            </w:r>
          </w:p>
        </w:tc>
        <w:tc>
          <w:tcPr>
            <w:tcW w:w="1329"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b/>
                <w:lang w:eastAsia="en-US"/>
              </w:rPr>
            </w:pPr>
            <w:r>
              <w:rPr>
                <w:b/>
                <w:lang w:eastAsia="en-US"/>
              </w:rPr>
              <w:t xml:space="preserve">Suma </w:t>
            </w:r>
          </w:p>
        </w:tc>
      </w:tr>
      <w:tr w:rsidR="00F51793" w:rsidTr="00F51793">
        <w:tc>
          <w:tcPr>
            <w:tcW w:w="4140" w:type="dxa"/>
            <w:tcBorders>
              <w:top w:val="single" w:sz="4" w:space="0" w:color="auto"/>
              <w:left w:val="single" w:sz="4" w:space="0" w:color="auto"/>
              <w:bottom w:val="nil"/>
              <w:right w:val="single" w:sz="4" w:space="0" w:color="auto"/>
            </w:tcBorders>
            <w:hideMark/>
          </w:tcPr>
          <w:p w:rsidR="00F51793" w:rsidRDefault="00F51793">
            <w:pPr>
              <w:numPr>
                <w:ilvl w:val="0"/>
                <w:numId w:val="31"/>
              </w:numPr>
              <w:spacing w:line="276" w:lineRule="auto"/>
              <w:ind w:left="356" w:hanging="284"/>
              <w:rPr>
                <w:lang w:eastAsia="en-US"/>
              </w:rPr>
            </w:pPr>
            <w:r>
              <w:rPr>
                <w:lang w:eastAsia="en-US"/>
              </w:rPr>
              <w:t>tržby za vlastné výkony  a tovar</w:t>
            </w:r>
          </w:p>
        </w:tc>
        <w:tc>
          <w:tcPr>
            <w:tcW w:w="479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602 - Tržby z predaja služieb</w:t>
            </w:r>
          </w:p>
        </w:tc>
        <w:tc>
          <w:tcPr>
            <w:tcW w:w="1329" w:type="dxa"/>
            <w:tcBorders>
              <w:top w:val="single" w:sz="4" w:space="0" w:color="auto"/>
              <w:left w:val="single" w:sz="4" w:space="0" w:color="auto"/>
              <w:bottom w:val="single" w:sz="4" w:space="0" w:color="auto"/>
              <w:right w:val="single" w:sz="4" w:space="0" w:color="auto"/>
            </w:tcBorders>
            <w:hideMark/>
          </w:tcPr>
          <w:p w:rsidR="00F51793" w:rsidRDefault="00832D93" w:rsidP="00832D93">
            <w:pPr>
              <w:spacing w:line="276" w:lineRule="auto"/>
              <w:jc w:val="center"/>
              <w:rPr>
                <w:lang w:eastAsia="en-US"/>
              </w:rPr>
            </w:pPr>
            <w:r>
              <w:rPr>
                <w:lang w:eastAsia="en-US"/>
              </w:rPr>
              <w:t>38 489,10</w:t>
            </w:r>
          </w:p>
        </w:tc>
      </w:tr>
      <w:tr w:rsidR="00F51793" w:rsidTr="00F51793">
        <w:tc>
          <w:tcPr>
            <w:tcW w:w="4140" w:type="dxa"/>
            <w:tcBorders>
              <w:top w:val="nil"/>
              <w:left w:val="single" w:sz="4" w:space="0" w:color="auto"/>
              <w:bottom w:val="single" w:sz="4" w:space="0" w:color="auto"/>
              <w:right w:val="single" w:sz="4" w:space="0" w:color="auto"/>
            </w:tcBorders>
          </w:tcPr>
          <w:p w:rsidR="00F51793" w:rsidRDefault="00F51793">
            <w:pPr>
              <w:spacing w:line="276" w:lineRule="auto"/>
              <w:rPr>
                <w:lang w:eastAsia="en-US"/>
              </w:rPr>
            </w:pPr>
          </w:p>
        </w:tc>
        <w:tc>
          <w:tcPr>
            <w:tcW w:w="479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604-  Tržby za tovar</w:t>
            </w:r>
          </w:p>
        </w:tc>
        <w:tc>
          <w:tcPr>
            <w:tcW w:w="1329" w:type="dxa"/>
            <w:tcBorders>
              <w:top w:val="single" w:sz="4" w:space="0" w:color="auto"/>
              <w:left w:val="single" w:sz="4" w:space="0" w:color="auto"/>
              <w:bottom w:val="single" w:sz="4" w:space="0" w:color="auto"/>
              <w:right w:val="single" w:sz="4" w:space="0" w:color="auto"/>
            </w:tcBorders>
            <w:hideMark/>
          </w:tcPr>
          <w:p w:rsidR="00F51793" w:rsidRDefault="00832D93" w:rsidP="00832D93">
            <w:pPr>
              <w:spacing w:line="276" w:lineRule="auto"/>
              <w:jc w:val="center"/>
              <w:rPr>
                <w:lang w:eastAsia="en-US"/>
              </w:rPr>
            </w:pPr>
            <w:r>
              <w:rPr>
                <w:lang w:eastAsia="en-US"/>
              </w:rPr>
              <w:t xml:space="preserve">      92,40</w:t>
            </w:r>
          </w:p>
        </w:tc>
      </w:tr>
      <w:tr w:rsidR="00F51793" w:rsidTr="00F51793">
        <w:tc>
          <w:tcPr>
            <w:tcW w:w="4140" w:type="dxa"/>
            <w:tcBorders>
              <w:top w:val="single" w:sz="4" w:space="0" w:color="auto"/>
              <w:left w:val="single" w:sz="4" w:space="0" w:color="auto"/>
              <w:bottom w:val="nil"/>
              <w:right w:val="single" w:sz="4" w:space="0" w:color="auto"/>
            </w:tcBorders>
            <w:hideMark/>
          </w:tcPr>
          <w:p w:rsidR="00F51793" w:rsidRDefault="00F51793">
            <w:pPr>
              <w:numPr>
                <w:ilvl w:val="0"/>
                <w:numId w:val="31"/>
              </w:numPr>
              <w:spacing w:line="276" w:lineRule="auto"/>
              <w:ind w:left="356" w:hanging="284"/>
              <w:rPr>
                <w:lang w:eastAsia="en-US"/>
              </w:rPr>
            </w:pPr>
            <w:r>
              <w:rPr>
                <w:lang w:eastAsia="en-US"/>
              </w:rPr>
              <w:t xml:space="preserve">zmena stavu vnútroorganizačných zásob </w:t>
            </w:r>
          </w:p>
        </w:tc>
        <w:tc>
          <w:tcPr>
            <w:tcW w:w="4791"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lang w:eastAsia="en-US"/>
              </w:rPr>
            </w:pPr>
          </w:p>
        </w:tc>
        <w:tc>
          <w:tcPr>
            <w:tcW w:w="1329"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jc w:val="center"/>
              <w:rPr>
                <w:lang w:eastAsia="en-US"/>
              </w:rPr>
            </w:pPr>
          </w:p>
        </w:tc>
      </w:tr>
      <w:tr w:rsidR="00F51793" w:rsidTr="00F51793">
        <w:tc>
          <w:tcPr>
            <w:tcW w:w="4140" w:type="dxa"/>
            <w:tcBorders>
              <w:top w:val="single" w:sz="4" w:space="0" w:color="auto"/>
              <w:left w:val="single" w:sz="4" w:space="0" w:color="auto"/>
              <w:bottom w:val="nil"/>
              <w:right w:val="single" w:sz="4" w:space="0" w:color="auto"/>
            </w:tcBorders>
            <w:hideMark/>
          </w:tcPr>
          <w:p w:rsidR="00F51793" w:rsidRDefault="00F51793">
            <w:pPr>
              <w:numPr>
                <w:ilvl w:val="0"/>
                <w:numId w:val="31"/>
              </w:numPr>
              <w:spacing w:line="276" w:lineRule="auto"/>
              <w:ind w:left="356" w:hanging="284"/>
              <w:rPr>
                <w:lang w:eastAsia="en-US"/>
              </w:rPr>
            </w:pPr>
            <w:r>
              <w:rPr>
                <w:lang w:eastAsia="en-US"/>
              </w:rPr>
              <w:t xml:space="preserve">aktivácia </w:t>
            </w:r>
          </w:p>
        </w:tc>
        <w:tc>
          <w:tcPr>
            <w:tcW w:w="479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624 - Aktivácia DHM</w:t>
            </w:r>
          </w:p>
        </w:tc>
        <w:tc>
          <w:tcPr>
            <w:tcW w:w="1329"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jc w:val="center"/>
              <w:rPr>
                <w:lang w:eastAsia="en-US"/>
              </w:rPr>
            </w:pPr>
          </w:p>
        </w:tc>
      </w:tr>
      <w:tr w:rsidR="00F51793" w:rsidTr="00F51793">
        <w:tc>
          <w:tcPr>
            <w:tcW w:w="4140" w:type="dxa"/>
            <w:tcBorders>
              <w:top w:val="nil"/>
              <w:left w:val="single" w:sz="4" w:space="0" w:color="auto"/>
              <w:bottom w:val="single" w:sz="4" w:space="0" w:color="auto"/>
              <w:right w:val="single" w:sz="4" w:space="0" w:color="auto"/>
            </w:tcBorders>
          </w:tcPr>
          <w:p w:rsidR="00F51793" w:rsidRDefault="00F51793">
            <w:pPr>
              <w:spacing w:line="276" w:lineRule="auto"/>
              <w:rPr>
                <w:lang w:eastAsia="en-US"/>
              </w:rPr>
            </w:pPr>
          </w:p>
        </w:tc>
        <w:tc>
          <w:tcPr>
            <w:tcW w:w="4791"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lang w:eastAsia="en-US"/>
              </w:rPr>
            </w:pPr>
          </w:p>
        </w:tc>
        <w:tc>
          <w:tcPr>
            <w:tcW w:w="1329"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jc w:val="center"/>
              <w:rPr>
                <w:lang w:eastAsia="en-US"/>
              </w:rPr>
            </w:pPr>
          </w:p>
        </w:tc>
      </w:tr>
      <w:tr w:rsidR="00F51793" w:rsidTr="00F51793">
        <w:tc>
          <w:tcPr>
            <w:tcW w:w="4140" w:type="dxa"/>
            <w:tcBorders>
              <w:top w:val="single" w:sz="4" w:space="0" w:color="auto"/>
              <w:left w:val="single" w:sz="4" w:space="0" w:color="auto"/>
              <w:bottom w:val="nil"/>
              <w:right w:val="single" w:sz="4" w:space="0" w:color="auto"/>
            </w:tcBorders>
            <w:hideMark/>
          </w:tcPr>
          <w:p w:rsidR="00F51793" w:rsidRDefault="00F51793">
            <w:pPr>
              <w:numPr>
                <w:ilvl w:val="0"/>
                <w:numId w:val="31"/>
              </w:numPr>
              <w:spacing w:line="276" w:lineRule="auto"/>
              <w:ind w:left="356" w:hanging="284"/>
              <w:rPr>
                <w:lang w:eastAsia="en-US"/>
              </w:rPr>
            </w:pPr>
            <w:r>
              <w:rPr>
                <w:lang w:eastAsia="en-US"/>
              </w:rPr>
              <w:t>daňové a colné výnosy a výnosy z poplatkov</w:t>
            </w:r>
          </w:p>
        </w:tc>
        <w:tc>
          <w:tcPr>
            <w:tcW w:w="479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632 - Daňové výnosy samosprávy</w:t>
            </w:r>
          </w:p>
        </w:tc>
        <w:tc>
          <w:tcPr>
            <w:tcW w:w="1329" w:type="dxa"/>
            <w:tcBorders>
              <w:top w:val="single" w:sz="4" w:space="0" w:color="auto"/>
              <w:left w:val="single" w:sz="4" w:space="0" w:color="auto"/>
              <w:bottom w:val="single" w:sz="4" w:space="0" w:color="auto"/>
              <w:right w:val="single" w:sz="4" w:space="0" w:color="auto"/>
            </w:tcBorders>
            <w:hideMark/>
          </w:tcPr>
          <w:p w:rsidR="00F51793" w:rsidRDefault="004D5761" w:rsidP="004D5761">
            <w:pPr>
              <w:spacing w:line="276" w:lineRule="auto"/>
              <w:jc w:val="center"/>
              <w:rPr>
                <w:lang w:eastAsia="en-US"/>
              </w:rPr>
            </w:pPr>
            <w:r>
              <w:rPr>
                <w:lang w:eastAsia="en-US"/>
              </w:rPr>
              <w:t>366 469,31</w:t>
            </w:r>
          </w:p>
        </w:tc>
      </w:tr>
      <w:tr w:rsidR="00F51793" w:rsidTr="00F51793">
        <w:tc>
          <w:tcPr>
            <w:tcW w:w="4140" w:type="dxa"/>
            <w:tcBorders>
              <w:top w:val="nil"/>
              <w:left w:val="single" w:sz="4" w:space="0" w:color="auto"/>
              <w:bottom w:val="single" w:sz="4" w:space="0" w:color="auto"/>
              <w:right w:val="single" w:sz="4" w:space="0" w:color="auto"/>
            </w:tcBorders>
          </w:tcPr>
          <w:p w:rsidR="00F51793" w:rsidRDefault="00F51793">
            <w:pPr>
              <w:spacing w:line="276" w:lineRule="auto"/>
              <w:rPr>
                <w:lang w:eastAsia="en-US"/>
              </w:rPr>
            </w:pPr>
          </w:p>
        </w:tc>
        <w:tc>
          <w:tcPr>
            <w:tcW w:w="479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 xml:space="preserve">633 - Výnosy z poplatkov </w:t>
            </w:r>
          </w:p>
        </w:tc>
        <w:tc>
          <w:tcPr>
            <w:tcW w:w="1329" w:type="dxa"/>
            <w:tcBorders>
              <w:top w:val="single" w:sz="4" w:space="0" w:color="auto"/>
              <w:left w:val="single" w:sz="4" w:space="0" w:color="auto"/>
              <w:bottom w:val="single" w:sz="4" w:space="0" w:color="auto"/>
              <w:right w:val="single" w:sz="4" w:space="0" w:color="auto"/>
            </w:tcBorders>
            <w:hideMark/>
          </w:tcPr>
          <w:p w:rsidR="00F51793" w:rsidRDefault="004D5761" w:rsidP="004D5761">
            <w:pPr>
              <w:spacing w:line="276" w:lineRule="auto"/>
              <w:jc w:val="center"/>
              <w:rPr>
                <w:lang w:eastAsia="en-US"/>
              </w:rPr>
            </w:pPr>
            <w:r>
              <w:rPr>
                <w:lang w:eastAsia="en-US"/>
              </w:rPr>
              <w:t>44 589,48</w:t>
            </w:r>
          </w:p>
        </w:tc>
      </w:tr>
      <w:tr w:rsidR="00F51793" w:rsidTr="00F51793">
        <w:tc>
          <w:tcPr>
            <w:tcW w:w="4140" w:type="dxa"/>
            <w:tcBorders>
              <w:top w:val="single" w:sz="4" w:space="0" w:color="auto"/>
              <w:left w:val="single" w:sz="4" w:space="0" w:color="auto"/>
              <w:bottom w:val="nil"/>
              <w:right w:val="single" w:sz="4" w:space="0" w:color="auto"/>
            </w:tcBorders>
            <w:hideMark/>
          </w:tcPr>
          <w:p w:rsidR="00F51793" w:rsidRDefault="00F51793">
            <w:pPr>
              <w:numPr>
                <w:ilvl w:val="0"/>
                <w:numId w:val="31"/>
              </w:numPr>
              <w:spacing w:line="276" w:lineRule="auto"/>
              <w:ind w:left="356" w:hanging="284"/>
              <w:rPr>
                <w:lang w:eastAsia="en-US"/>
              </w:rPr>
            </w:pPr>
            <w:r>
              <w:rPr>
                <w:lang w:eastAsia="en-US"/>
              </w:rPr>
              <w:t>finančné výnosy</w:t>
            </w:r>
          </w:p>
        </w:tc>
        <w:tc>
          <w:tcPr>
            <w:tcW w:w="479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661 - Tržby z predaja CP</w:t>
            </w:r>
          </w:p>
        </w:tc>
        <w:tc>
          <w:tcPr>
            <w:tcW w:w="1329"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jc w:val="center"/>
              <w:rPr>
                <w:lang w:eastAsia="en-US"/>
              </w:rPr>
            </w:pPr>
          </w:p>
        </w:tc>
      </w:tr>
      <w:tr w:rsidR="00F51793" w:rsidTr="00F51793">
        <w:tc>
          <w:tcPr>
            <w:tcW w:w="4140" w:type="dxa"/>
            <w:tcBorders>
              <w:top w:val="single" w:sz="4" w:space="0" w:color="auto"/>
              <w:left w:val="single" w:sz="4" w:space="0" w:color="auto"/>
              <w:bottom w:val="nil"/>
              <w:right w:val="single" w:sz="4" w:space="0" w:color="auto"/>
            </w:tcBorders>
            <w:hideMark/>
          </w:tcPr>
          <w:p w:rsidR="00F51793" w:rsidRDefault="00F51793">
            <w:pPr>
              <w:numPr>
                <w:ilvl w:val="0"/>
                <w:numId w:val="31"/>
              </w:numPr>
              <w:spacing w:line="276" w:lineRule="auto"/>
              <w:ind w:left="356" w:hanging="284"/>
              <w:rPr>
                <w:lang w:eastAsia="en-US"/>
              </w:rPr>
            </w:pPr>
            <w:r>
              <w:rPr>
                <w:lang w:eastAsia="en-US"/>
              </w:rPr>
              <w:t>mimoriadne výnosy</w:t>
            </w:r>
          </w:p>
        </w:tc>
        <w:tc>
          <w:tcPr>
            <w:tcW w:w="479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672 - Náhrady škôd</w:t>
            </w:r>
          </w:p>
        </w:tc>
        <w:tc>
          <w:tcPr>
            <w:tcW w:w="1329"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jc w:val="center"/>
              <w:rPr>
                <w:lang w:eastAsia="en-US"/>
              </w:rPr>
            </w:pPr>
          </w:p>
        </w:tc>
      </w:tr>
      <w:tr w:rsidR="00F51793" w:rsidTr="00F51793">
        <w:tc>
          <w:tcPr>
            <w:tcW w:w="4140" w:type="dxa"/>
            <w:tcBorders>
              <w:top w:val="nil"/>
              <w:left w:val="single" w:sz="4" w:space="0" w:color="auto"/>
              <w:bottom w:val="single" w:sz="4" w:space="0" w:color="auto"/>
              <w:right w:val="single" w:sz="4" w:space="0" w:color="auto"/>
            </w:tcBorders>
          </w:tcPr>
          <w:p w:rsidR="00F51793" w:rsidRDefault="00F51793">
            <w:pPr>
              <w:spacing w:line="276" w:lineRule="auto"/>
              <w:rPr>
                <w:lang w:eastAsia="en-US"/>
              </w:rPr>
            </w:pPr>
          </w:p>
        </w:tc>
        <w:tc>
          <w:tcPr>
            <w:tcW w:w="4791"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lang w:eastAsia="en-US"/>
              </w:rPr>
            </w:pPr>
          </w:p>
        </w:tc>
        <w:tc>
          <w:tcPr>
            <w:tcW w:w="1329"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jc w:val="center"/>
              <w:rPr>
                <w:lang w:eastAsia="en-US"/>
              </w:rPr>
            </w:pPr>
          </w:p>
        </w:tc>
      </w:tr>
      <w:tr w:rsidR="00F51793" w:rsidTr="00F51793">
        <w:tc>
          <w:tcPr>
            <w:tcW w:w="4140" w:type="dxa"/>
            <w:tcBorders>
              <w:top w:val="nil"/>
              <w:left w:val="single" w:sz="4" w:space="0" w:color="auto"/>
              <w:bottom w:val="nil"/>
              <w:right w:val="single" w:sz="4" w:space="0" w:color="auto"/>
            </w:tcBorders>
          </w:tcPr>
          <w:p w:rsidR="00F51793" w:rsidRDefault="00F51793">
            <w:pPr>
              <w:spacing w:line="276" w:lineRule="auto"/>
              <w:rPr>
                <w:lang w:eastAsia="en-US"/>
              </w:rPr>
            </w:pPr>
          </w:p>
        </w:tc>
        <w:tc>
          <w:tcPr>
            <w:tcW w:w="479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693 - Výnosy samosprávy z bežných transferov zo ŠR</w:t>
            </w:r>
          </w:p>
        </w:tc>
        <w:tc>
          <w:tcPr>
            <w:tcW w:w="1329" w:type="dxa"/>
            <w:tcBorders>
              <w:top w:val="single" w:sz="4" w:space="0" w:color="auto"/>
              <w:left w:val="single" w:sz="4" w:space="0" w:color="auto"/>
              <w:bottom w:val="single" w:sz="4" w:space="0" w:color="auto"/>
              <w:right w:val="single" w:sz="4" w:space="0" w:color="auto"/>
            </w:tcBorders>
            <w:hideMark/>
          </w:tcPr>
          <w:p w:rsidR="00F51793" w:rsidRDefault="004D5761" w:rsidP="004D5761">
            <w:pPr>
              <w:spacing w:line="276" w:lineRule="auto"/>
              <w:jc w:val="center"/>
              <w:rPr>
                <w:lang w:eastAsia="en-US"/>
              </w:rPr>
            </w:pPr>
            <w:r>
              <w:rPr>
                <w:lang w:eastAsia="en-US"/>
              </w:rPr>
              <w:t>37 412,59</w:t>
            </w:r>
          </w:p>
        </w:tc>
      </w:tr>
      <w:tr w:rsidR="00F51793" w:rsidTr="00F51793">
        <w:tc>
          <w:tcPr>
            <w:tcW w:w="4140" w:type="dxa"/>
            <w:tcBorders>
              <w:top w:val="nil"/>
              <w:left w:val="single" w:sz="4" w:space="0" w:color="auto"/>
              <w:bottom w:val="nil"/>
              <w:right w:val="single" w:sz="4" w:space="0" w:color="auto"/>
            </w:tcBorders>
          </w:tcPr>
          <w:p w:rsidR="00F51793" w:rsidRDefault="00F51793">
            <w:pPr>
              <w:spacing w:line="276" w:lineRule="auto"/>
              <w:rPr>
                <w:lang w:eastAsia="en-US"/>
              </w:rPr>
            </w:pPr>
          </w:p>
        </w:tc>
        <w:tc>
          <w:tcPr>
            <w:tcW w:w="479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694 - Výnosy samosprávy z </w:t>
            </w:r>
            <w:proofErr w:type="spellStart"/>
            <w:r>
              <w:rPr>
                <w:lang w:eastAsia="en-US"/>
              </w:rPr>
              <w:t>kapit</w:t>
            </w:r>
            <w:proofErr w:type="spellEnd"/>
            <w:r>
              <w:rPr>
                <w:lang w:eastAsia="en-US"/>
              </w:rPr>
              <w:t>. transferov zo ŠR</w:t>
            </w:r>
          </w:p>
        </w:tc>
        <w:tc>
          <w:tcPr>
            <w:tcW w:w="1329" w:type="dxa"/>
            <w:tcBorders>
              <w:top w:val="single" w:sz="4" w:space="0" w:color="auto"/>
              <w:left w:val="single" w:sz="4" w:space="0" w:color="auto"/>
              <w:bottom w:val="single" w:sz="4" w:space="0" w:color="auto"/>
              <w:right w:val="single" w:sz="4" w:space="0" w:color="auto"/>
            </w:tcBorders>
            <w:hideMark/>
          </w:tcPr>
          <w:p w:rsidR="00F51793" w:rsidRDefault="004D5761">
            <w:pPr>
              <w:spacing w:line="276" w:lineRule="auto"/>
              <w:rPr>
                <w:rFonts w:asciiTheme="minorHAnsi" w:eastAsiaTheme="minorHAnsi" w:hAnsiTheme="minorHAnsi"/>
                <w:sz w:val="22"/>
                <w:szCs w:val="22"/>
                <w:lang w:eastAsia="en-US"/>
              </w:rPr>
            </w:pPr>
            <w:r>
              <w:rPr>
                <w:rFonts w:asciiTheme="minorHAnsi" w:eastAsiaTheme="minorHAnsi" w:hAnsiTheme="minorHAnsi"/>
                <w:sz w:val="22"/>
                <w:szCs w:val="22"/>
                <w:lang w:eastAsia="en-US"/>
              </w:rPr>
              <w:t xml:space="preserve">   11 654,00</w:t>
            </w:r>
          </w:p>
        </w:tc>
      </w:tr>
      <w:tr w:rsidR="00F51793" w:rsidTr="00F51793">
        <w:tc>
          <w:tcPr>
            <w:tcW w:w="4140"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lang w:eastAsia="en-US"/>
              </w:rPr>
            </w:pPr>
          </w:p>
        </w:tc>
        <w:tc>
          <w:tcPr>
            <w:tcW w:w="479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 xml:space="preserve">697 - Výnosy samosprávy  z bežných transferov od ostatných subjektov mimo verejnej správy </w:t>
            </w:r>
          </w:p>
        </w:tc>
        <w:tc>
          <w:tcPr>
            <w:tcW w:w="1329"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r>
      <w:tr w:rsidR="00F51793" w:rsidTr="00F51793">
        <w:tc>
          <w:tcPr>
            <w:tcW w:w="4140" w:type="dxa"/>
            <w:tcBorders>
              <w:top w:val="single" w:sz="4" w:space="0" w:color="auto"/>
              <w:left w:val="single" w:sz="4" w:space="0" w:color="auto"/>
              <w:bottom w:val="nil"/>
              <w:right w:val="single" w:sz="4" w:space="0" w:color="auto"/>
            </w:tcBorders>
            <w:hideMark/>
          </w:tcPr>
          <w:p w:rsidR="00F51793" w:rsidRDefault="00F51793">
            <w:pPr>
              <w:numPr>
                <w:ilvl w:val="0"/>
                <w:numId w:val="31"/>
              </w:numPr>
              <w:spacing w:line="276" w:lineRule="auto"/>
              <w:ind w:left="356" w:hanging="284"/>
              <w:rPr>
                <w:lang w:eastAsia="en-US"/>
              </w:rPr>
            </w:pPr>
            <w:r>
              <w:rPr>
                <w:lang w:eastAsia="en-US"/>
              </w:rPr>
              <w:t>ostatné výnosy</w:t>
            </w:r>
          </w:p>
        </w:tc>
        <w:tc>
          <w:tcPr>
            <w:tcW w:w="479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641 – Tržby z predaja dlhodobého nehmotného majetku a dlhodobého hmotného majetku</w:t>
            </w:r>
          </w:p>
        </w:tc>
        <w:tc>
          <w:tcPr>
            <w:tcW w:w="1329" w:type="dxa"/>
            <w:tcBorders>
              <w:top w:val="single" w:sz="4" w:space="0" w:color="auto"/>
              <w:left w:val="single" w:sz="4" w:space="0" w:color="auto"/>
              <w:bottom w:val="single" w:sz="4" w:space="0" w:color="auto"/>
              <w:right w:val="single" w:sz="4" w:space="0" w:color="auto"/>
            </w:tcBorders>
            <w:hideMark/>
          </w:tcPr>
          <w:p w:rsidR="00F51793" w:rsidRDefault="00F51793" w:rsidP="004D5761">
            <w:pPr>
              <w:spacing w:line="276" w:lineRule="auto"/>
              <w:jc w:val="center"/>
              <w:rPr>
                <w:lang w:eastAsia="en-US"/>
              </w:rPr>
            </w:pPr>
          </w:p>
        </w:tc>
      </w:tr>
      <w:tr w:rsidR="00F51793" w:rsidTr="00F51793">
        <w:tc>
          <w:tcPr>
            <w:tcW w:w="4140" w:type="dxa"/>
            <w:tcBorders>
              <w:top w:val="nil"/>
              <w:left w:val="single" w:sz="4" w:space="0" w:color="auto"/>
              <w:bottom w:val="nil"/>
              <w:right w:val="single" w:sz="4" w:space="0" w:color="auto"/>
            </w:tcBorders>
          </w:tcPr>
          <w:p w:rsidR="00F51793" w:rsidRDefault="00F51793">
            <w:pPr>
              <w:spacing w:line="276" w:lineRule="auto"/>
              <w:rPr>
                <w:color w:val="FF0000"/>
                <w:lang w:eastAsia="en-US"/>
              </w:rPr>
            </w:pPr>
          </w:p>
        </w:tc>
        <w:tc>
          <w:tcPr>
            <w:tcW w:w="479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644 - Zmluvné pokuty, penále a úroky z omeškania</w:t>
            </w:r>
          </w:p>
        </w:tc>
        <w:tc>
          <w:tcPr>
            <w:tcW w:w="1329"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lang w:eastAsia="en-US"/>
              </w:rPr>
            </w:pPr>
            <w:r>
              <w:rPr>
                <w:lang w:eastAsia="en-US"/>
              </w:rPr>
              <w:t>30,00</w:t>
            </w:r>
          </w:p>
        </w:tc>
      </w:tr>
      <w:tr w:rsidR="00F51793" w:rsidTr="00F51793">
        <w:tc>
          <w:tcPr>
            <w:tcW w:w="4140" w:type="dxa"/>
            <w:tcBorders>
              <w:top w:val="nil"/>
              <w:left w:val="single" w:sz="4" w:space="0" w:color="auto"/>
              <w:bottom w:val="nil"/>
              <w:right w:val="single" w:sz="4" w:space="0" w:color="auto"/>
            </w:tcBorders>
          </w:tcPr>
          <w:p w:rsidR="00F51793" w:rsidRDefault="00F51793">
            <w:pPr>
              <w:spacing w:line="276" w:lineRule="auto"/>
              <w:rPr>
                <w:color w:val="FF0000"/>
                <w:lang w:eastAsia="en-US"/>
              </w:rPr>
            </w:pPr>
          </w:p>
        </w:tc>
        <w:tc>
          <w:tcPr>
            <w:tcW w:w="479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645 - Ostatné pokuty, penále a úroky z omeškania</w:t>
            </w:r>
          </w:p>
        </w:tc>
        <w:tc>
          <w:tcPr>
            <w:tcW w:w="1329"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jc w:val="center"/>
              <w:rPr>
                <w:lang w:eastAsia="en-US"/>
              </w:rPr>
            </w:pPr>
          </w:p>
        </w:tc>
      </w:tr>
      <w:tr w:rsidR="00F51793" w:rsidTr="00F51793">
        <w:tc>
          <w:tcPr>
            <w:tcW w:w="4140" w:type="dxa"/>
            <w:tcBorders>
              <w:top w:val="nil"/>
              <w:left w:val="single" w:sz="4" w:space="0" w:color="auto"/>
              <w:bottom w:val="nil"/>
              <w:right w:val="single" w:sz="4" w:space="0" w:color="auto"/>
            </w:tcBorders>
          </w:tcPr>
          <w:p w:rsidR="00F51793" w:rsidRDefault="00F51793">
            <w:pPr>
              <w:spacing w:line="276" w:lineRule="auto"/>
              <w:rPr>
                <w:lang w:eastAsia="en-US"/>
              </w:rPr>
            </w:pPr>
          </w:p>
        </w:tc>
        <w:tc>
          <w:tcPr>
            <w:tcW w:w="479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648 - Ostatné výnosy</w:t>
            </w:r>
          </w:p>
        </w:tc>
        <w:tc>
          <w:tcPr>
            <w:tcW w:w="1329" w:type="dxa"/>
            <w:tcBorders>
              <w:top w:val="single" w:sz="4" w:space="0" w:color="auto"/>
              <w:left w:val="single" w:sz="4" w:space="0" w:color="auto"/>
              <w:bottom w:val="single" w:sz="4" w:space="0" w:color="auto"/>
              <w:right w:val="single" w:sz="4" w:space="0" w:color="auto"/>
            </w:tcBorders>
            <w:hideMark/>
          </w:tcPr>
          <w:p w:rsidR="00F51793" w:rsidRDefault="004D5761" w:rsidP="004D5761">
            <w:pPr>
              <w:spacing w:line="276" w:lineRule="auto"/>
              <w:jc w:val="center"/>
              <w:rPr>
                <w:lang w:eastAsia="en-US"/>
              </w:rPr>
            </w:pPr>
            <w:r>
              <w:rPr>
                <w:lang w:eastAsia="en-US"/>
              </w:rPr>
              <w:t>1</w:t>
            </w:r>
            <w:r w:rsidR="00F51793">
              <w:rPr>
                <w:lang w:eastAsia="en-US"/>
              </w:rPr>
              <w:t>6</w:t>
            </w:r>
            <w:r>
              <w:rPr>
                <w:lang w:eastAsia="en-US"/>
              </w:rPr>
              <w:t> 002,98</w:t>
            </w:r>
          </w:p>
        </w:tc>
      </w:tr>
      <w:tr w:rsidR="00F51793" w:rsidTr="00F51793">
        <w:tc>
          <w:tcPr>
            <w:tcW w:w="4140" w:type="dxa"/>
            <w:tcBorders>
              <w:top w:val="single" w:sz="4" w:space="0" w:color="auto"/>
              <w:left w:val="single" w:sz="4" w:space="0" w:color="auto"/>
              <w:bottom w:val="single" w:sz="4" w:space="0" w:color="auto"/>
              <w:right w:val="single" w:sz="4" w:space="0" w:color="auto"/>
            </w:tcBorders>
            <w:hideMark/>
          </w:tcPr>
          <w:p w:rsidR="00F51793" w:rsidRDefault="00F51793">
            <w:pPr>
              <w:numPr>
                <w:ilvl w:val="0"/>
                <w:numId w:val="31"/>
              </w:numPr>
              <w:spacing w:line="276" w:lineRule="auto"/>
              <w:ind w:left="356" w:hanging="284"/>
              <w:rPr>
                <w:lang w:eastAsia="en-US"/>
              </w:rPr>
            </w:pPr>
            <w:r>
              <w:rPr>
                <w:lang w:eastAsia="en-US"/>
              </w:rPr>
              <w:t xml:space="preserve">zúčtovanie rezerv a opravných položiek z prevádzkovej činnosti </w:t>
            </w:r>
          </w:p>
        </w:tc>
        <w:tc>
          <w:tcPr>
            <w:tcW w:w="479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653 – Zúčtovanie ostatných rezerv z prevádzkovej činnosti</w:t>
            </w:r>
          </w:p>
        </w:tc>
        <w:tc>
          <w:tcPr>
            <w:tcW w:w="1329" w:type="dxa"/>
            <w:tcBorders>
              <w:top w:val="single" w:sz="4" w:space="0" w:color="auto"/>
              <w:left w:val="single" w:sz="4" w:space="0" w:color="auto"/>
              <w:bottom w:val="single" w:sz="4" w:space="0" w:color="auto"/>
              <w:right w:val="single" w:sz="4" w:space="0" w:color="auto"/>
            </w:tcBorders>
            <w:hideMark/>
          </w:tcPr>
          <w:p w:rsidR="00F51793" w:rsidRDefault="004D5761">
            <w:pPr>
              <w:spacing w:line="276" w:lineRule="auto"/>
              <w:rPr>
                <w:rFonts w:asciiTheme="minorHAnsi" w:eastAsiaTheme="minorHAnsi" w:hAnsiTheme="minorHAnsi"/>
                <w:sz w:val="22"/>
                <w:szCs w:val="22"/>
                <w:lang w:eastAsia="en-US"/>
              </w:rPr>
            </w:pPr>
            <w:r>
              <w:rPr>
                <w:rFonts w:asciiTheme="minorHAnsi" w:eastAsiaTheme="minorHAnsi" w:hAnsiTheme="minorHAnsi"/>
                <w:sz w:val="22"/>
                <w:szCs w:val="22"/>
                <w:lang w:eastAsia="en-US"/>
              </w:rPr>
              <w:t xml:space="preserve">       480,00</w:t>
            </w:r>
          </w:p>
        </w:tc>
      </w:tr>
    </w:tbl>
    <w:p w:rsidR="00F51793" w:rsidRDefault="00F51793" w:rsidP="00F51793">
      <w:pPr>
        <w:jc w:val="both"/>
        <w:rPr>
          <w:b/>
          <w:sz w:val="24"/>
          <w:szCs w:val="24"/>
        </w:rPr>
      </w:pPr>
    </w:p>
    <w:p w:rsidR="00F51793" w:rsidRDefault="00F51793" w:rsidP="00F51793">
      <w:pPr>
        <w:jc w:val="both"/>
        <w:rPr>
          <w:b/>
          <w:sz w:val="24"/>
          <w:szCs w:val="24"/>
        </w:rPr>
      </w:pPr>
    </w:p>
    <w:p w:rsidR="00F51793" w:rsidRDefault="00F51793" w:rsidP="00F51793">
      <w:pPr>
        <w:numPr>
          <w:ilvl w:val="0"/>
          <w:numId w:val="29"/>
        </w:numPr>
        <w:ind w:left="284" w:hanging="284"/>
        <w:rPr>
          <w:b/>
          <w:sz w:val="24"/>
          <w:szCs w:val="24"/>
        </w:rPr>
      </w:pPr>
      <w:r>
        <w:rPr>
          <w:b/>
          <w:sz w:val="24"/>
          <w:szCs w:val="24"/>
        </w:rPr>
        <w:t>Náklady - popis a výška významných položiek 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140"/>
        <w:gridCol w:w="4791"/>
        <w:gridCol w:w="1329"/>
      </w:tblGrid>
      <w:tr w:rsidR="00F51793" w:rsidTr="00F51793">
        <w:tc>
          <w:tcPr>
            <w:tcW w:w="414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b/>
                <w:lang w:eastAsia="en-US"/>
              </w:rPr>
            </w:pPr>
            <w:r>
              <w:rPr>
                <w:b/>
                <w:lang w:eastAsia="en-US"/>
              </w:rPr>
              <w:t>Druh nákladov</w:t>
            </w:r>
          </w:p>
        </w:tc>
        <w:tc>
          <w:tcPr>
            <w:tcW w:w="479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b/>
                <w:lang w:eastAsia="en-US"/>
              </w:rPr>
            </w:pPr>
            <w:r>
              <w:rPr>
                <w:b/>
                <w:lang w:eastAsia="en-US"/>
              </w:rPr>
              <w:t xml:space="preserve">Popis /číslo účtu a názov/ </w:t>
            </w:r>
          </w:p>
        </w:tc>
        <w:tc>
          <w:tcPr>
            <w:tcW w:w="1329"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b/>
                <w:lang w:eastAsia="en-US"/>
              </w:rPr>
            </w:pPr>
            <w:r>
              <w:rPr>
                <w:b/>
                <w:lang w:eastAsia="en-US"/>
              </w:rPr>
              <w:t xml:space="preserve">Suma  </w:t>
            </w:r>
          </w:p>
        </w:tc>
      </w:tr>
      <w:tr w:rsidR="00F51793" w:rsidTr="00F51793">
        <w:tc>
          <w:tcPr>
            <w:tcW w:w="4140" w:type="dxa"/>
            <w:tcBorders>
              <w:top w:val="single" w:sz="4" w:space="0" w:color="auto"/>
              <w:left w:val="single" w:sz="4" w:space="0" w:color="auto"/>
              <w:bottom w:val="nil"/>
              <w:right w:val="single" w:sz="4" w:space="0" w:color="auto"/>
            </w:tcBorders>
            <w:hideMark/>
          </w:tcPr>
          <w:p w:rsidR="00F51793" w:rsidRDefault="00F51793">
            <w:pPr>
              <w:numPr>
                <w:ilvl w:val="0"/>
                <w:numId w:val="33"/>
              </w:numPr>
              <w:spacing w:line="276" w:lineRule="auto"/>
              <w:ind w:left="356" w:hanging="284"/>
              <w:rPr>
                <w:lang w:eastAsia="en-US"/>
              </w:rPr>
            </w:pPr>
            <w:r>
              <w:rPr>
                <w:lang w:eastAsia="en-US"/>
              </w:rPr>
              <w:t>spotrebované nákupy</w:t>
            </w:r>
          </w:p>
        </w:tc>
        <w:tc>
          <w:tcPr>
            <w:tcW w:w="479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 xml:space="preserve">501 - Spotreba materiálu </w:t>
            </w:r>
          </w:p>
        </w:tc>
        <w:tc>
          <w:tcPr>
            <w:tcW w:w="1329" w:type="dxa"/>
            <w:tcBorders>
              <w:top w:val="single" w:sz="4" w:space="0" w:color="auto"/>
              <w:left w:val="single" w:sz="4" w:space="0" w:color="auto"/>
              <w:bottom w:val="single" w:sz="4" w:space="0" w:color="auto"/>
              <w:right w:val="single" w:sz="4" w:space="0" w:color="auto"/>
            </w:tcBorders>
            <w:hideMark/>
          </w:tcPr>
          <w:p w:rsidR="00F51793" w:rsidRDefault="004D5761" w:rsidP="004D5761">
            <w:pPr>
              <w:spacing w:line="276" w:lineRule="auto"/>
              <w:jc w:val="center"/>
              <w:rPr>
                <w:lang w:eastAsia="en-US"/>
              </w:rPr>
            </w:pPr>
            <w:r>
              <w:rPr>
                <w:lang w:eastAsia="en-US"/>
              </w:rPr>
              <w:t>149 764,50</w:t>
            </w:r>
          </w:p>
        </w:tc>
      </w:tr>
      <w:tr w:rsidR="00F51793" w:rsidTr="00F51793">
        <w:tc>
          <w:tcPr>
            <w:tcW w:w="4140" w:type="dxa"/>
            <w:tcBorders>
              <w:top w:val="nil"/>
              <w:left w:val="single" w:sz="4" w:space="0" w:color="auto"/>
              <w:bottom w:val="nil"/>
              <w:right w:val="single" w:sz="4" w:space="0" w:color="auto"/>
            </w:tcBorders>
          </w:tcPr>
          <w:p w:rsidR="00F51793" w:rsidRDefault="00F51793">
            <w:pPr>
              <w:spacing w:line="276" w:lineRule="auto"/>
              <w:rPr>
                <w:lang w:eastAsia="en-US"/>
              </w:rPr>
            </w:pPr>
          </w:p>
        </w:tc>
        <w:tc>
          <w:tcPr>
            <w:tcW w:w="479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502 - Spotreba energie</w:t>
            </w:r>
          </w:p>
        </w:tc>
        <w:tc>
          <w:tcPr>
            <w:tcW w:w="1329" w:type="dxa"/>
            <w:tcBorders>
              <w:top w:val="single" w:sz="4" w:space="0" w:color="auto"/>
              <w:left w:val="single" w:sz="4" w:space="0" w:color="auto"/>
              <w:bottom w:val="single" w:sz="4" w:space="0" w:color="auto"/>
              <w:right w:val="single" w:sz="4" w:space="0" w:color="auto"/>
            </w:tcBorders>
            <w:hideMark/>
          </w:tcPr>
          <w:p w:rsidR="00F51793" w:rsidRDefault="004D5761">
            <w:pPr>
              <w:spacing w:line="276" w:lineRule="auto"/>
              <w:jc w:val="center"/>
              <w:rPr>
                <w:lang w:eastAsia="en-US"/>
              </w:rPr>
            </w:pPr>
            <w:r>
              <w:rPr>
                <w:lang w:eastAsia="en-US"/>
              </w:rPr>
              <w:t>7 791,23</w:t>
            </w:r>
            <w:r w:rsidR="00F51793">
              <w:rPr>
                <w:lang w:eastAsia="en-US"/>
              </w:rPr>
              <w:t xml:space="preserve"> </w:t>
            </w:r>
            <w:r w:rsidR="00F51793">
              <w:rPr>
                <w:lang w:eastAsia="en-US"/>
              </w:rPr>
              <w:lastRenderedPageBreak/>
              <w:t>2995,87</w:t>
            </w:r>
          </w:p>
        </w:tc>
      </w:tr>
      <w:tr w:rsidR="00F51793" w:rsidTr="00F51793">
        <w:tc>
          <w:tcPr>
            <w:tcW w:w="4140" w:type="dxa"/>
            <w:tcBorders>
              <w:top w:val="nil"/>
              <w:left w:val="single" w:sz="4" w:space="0" w:color="auto"/>
              <w:bottom w:val="single" w:sz="4" w:space="0" w:color="auto"/>
              <w:right w:val="single" w:sz="4" w:space="0" w:color="auto"/>
            </w:tcBorders>
          </w:tcPr>
          <w:p w:rsidR="00F51793" w:rsidRDefault="00F51793">
            <w:pPr>
              <w:spacing w:line="276" w:lineRule="auto"/>
              <w:rPr>
                <w:lang w:eastAsia="en-US"/>
              </w:rPr>
            </w:pPr>
          </w:p>
        </w:tc>
        <w:tc>
          <w:tcPr>
            <w:tcW w:w="4791"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lang w:eastAsia="en-US"/>
              </w:rPr>
            </w:pPr>
          </w:p>
        </w:tc>
        <w:tc>
          <w:tcPr>
            <w:tcW w:w="1329"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jc w:val="center"/>
              <w:rPr>
                <w:lang w:eastAsia="en-US"/>
              </w:rPr>
            </w:pPr>
          </w:p>
        </w:tc>
      </w:tr>
      <w:tr w:rsidR="00F51793" w:rsidTr="00F51793">
        <w:tc>
          <w:tcPr>
            <w:tcW w:w="4140" w:type="dxa"/>
            <w:tcBorders>
              <w:top w:val="single" w:sz="4" w:space="0" w:color="auto"/>
              <w:left w:val="single" w:sz="4" w:space="0" w:color="auto"/>
              <w:bottom w:val="nil"/>
              <w:right w:val="single" w:sz="4" w:space="0" w:color="auto"/>
            </w:tcBorders>
            <w:hideMark/>
          </w:tcPr>
          <w:p w:rsidR="00F51793" w:rsidRDefault="00F51793">
            <w:pPr>
              <w:numPr>
                <w:ilvl w:val="0"/>
                <w:numId w:val="33"/>
              </w:numPr>
              <w:spacing w:line="276" w:lineRule="auto"/>
              <w:ind w:left="356" w:hanging="284"/>
              <w:rPr>
                <w:lang w:eastAsia="en-US"/>
              </w:rPr>
            </w:pPr>
            <w:r>
              <w:rPr>
                <w:lang w:eastAsia="en-US"/>
              </w:rPr>
              <w:t xml:space="preserve">služby </w:t>
            </w:r>
          </w:p>
        </w:tc>
        <w:tc>
          <w:tcPr>
            <w:tcW w:w="479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511 - Opravy a udržiavanie</w:t>
            </w:r>
          </w:p>
        </w:tc>
        <w:tc>
          <w:tcPr>
            <w:tcW w:w="1329" w:type="dxa"/>
            <w:tcBorders>
              <w:top w:val="single" w:sz="4" w:space="0" w:color="auto"/>
              <w:left w:val="single" w:sz="4" w:space="0" w:color="auto"/>
              <w:bottom w:val="single" w:sz="4" w:space="0" w:color="auto"/>
              <w:right w:val="single" w:sz="4" w:space="0" w:color="auto"/>
            </w:tcBorders>
            <w:hideMark/>
          </w:tcPr>
          <w:p w:rsidR="00F51793" w:rsidRDefault="004D5761" w:rsidP="004D5761">
            <w:pPr>
              <w:spacing w:line="276" w:lineRule="auto"/>
              <w:jc w:val="center"/>
              <w:rPr>
                <w:lang w:eastAsia="en-US"/>
              </w:rPr>
            </w:pPr>
            <w:r>
              <w:rPr>
                <w:lang w:eastAsia="en-US"/>
              </w:rPr>
              <w:t>1 472,31</w:t>
            </w:r>
          </w:p>
        </w:tc>
      </w:tr>
      <w:tr w:rsidR="00F51793" w:rsidTr="00F51793">
        <w:tc>
          <w:tcPr>
            <w:tcW w:w="4140" w:type="dxa"/>
            <w:vMerge w:val="restart"/>
            <w:tcBorders>
              <w:top w:val="nil"/>
              <w:left w:val="single" w:sz="4" w:space="0" w:color="auto"/>
              <w:bottom w:val="nil"/>
              <w:right w:val="single" w:sz="4" w:space="0" w:color="auto"/>
            </w:tcBorders>
          </w:tcPr>
          <w:p w:rsidR="00F51793" w:rsidRDefault="00F51793">
            <w:pPr>
              <w:spacing w:line="276" w:lineRule="auto"/>
              <w:rPr>
                <w:lang w:eastAsia="en-US"/>
              </w:rPr>
            </w:pPr>
          </w:p>
          <w:p w:rsidR="00F51793" w:rsidRDefault="00F51793">
            <w:pPr>
              <w:spacing w:line="276" w:lineRule="auto"/>
              <w:rPr>
                <w:lang w:eastAsia="en-US"/>
              </w:rPr>
            </w:pPr>
          </w:p>
          <w:p w:rsidR="00F51793" w:rsidRDefault="00F51793">
            <w:pPr>
              <w:spacing w:line="276" w:lineRule="auto"/>
              <w:rPr>
                <w:lang w:eastAsia="en-US"/>
              </w:rPr>
            </w:pPr>
          </w:p>
        </w:tc>
        <w:tc>
          <w:tcPr>
            <w:tcW w:w="479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512 - Cestovné</w:t>
            </w:r>
          </w:p>
        </w:tc>
        <w:tc>
          <w:tcPr>
            <w:tcW w:w="1329" w:type="dxa"/>
            <w:tcBorders>
              <w:top w:val="single" w:sz="4" w:space="0" w:color="auto"/>
              <w:left w:val="single" w:sz="4" w:space="0" w:color="auto"/>
              <w:bottom w:val="single" w:sz="4" w:space="0" w:color="auto"/>
              <w:right w:val="single" w:sz="4" w:space="0" w:color="auto"/>
            </w:tcBorders>
            <w:hideMark/>
          </w:tcPr>
          <w:p w:rsidR="00F51793" w:rsidRDefault="00F51793" w:rsidP="004D5761">
            <w:pPr>
              <w:spacing w:line="276" w:lineRule="auto"/>
              <w:jc w:val="center"/>
              <w:rPr>
                <w:lang w:eastAsia="en-US"/>
              </w:rPr>
            </w:pPr>
            <w:r>
              <w:rPr>
                <w:lang w:eastAsia="en-US"/>
              </w:rPr>
              <w:t xml:space="preserve">  </w:t>
            </w:r>
            <w:r w:rsidR="004D5761">
              <w:rPr>
                <w:lang w:eastAsia="en-US"/>
              </w:rPr>
              <w:t>225,94</w:t>
            </w:r>
          </w:p>
        </w:tc>
      </w:tr>
      <w:tr w:rsidR="00F51793" w:rsidTr="00F51793">
        <w:tc>
          <w:tcPr>
            <w:tcW w:w="4140" w:type="dxa"/>
            <w:vMerge/>
            <w:tcBorders>
              <w:top w:val="nil"/>
              <w:left w:val="single" w:sz="4" w:space="0" w:color="auto"/>
              <w:bottom w:val="nil"/>
              <w:right w:val="single" w:sz="4" w:space="0" w:color="auto"/>
            </w:tcBorders>
            <w:vAlign w:val="center"/>
            <w:hideMark/>
          </w:tcPr>
          <w:p w:rsidR="00F51793" w:rsidRDefault="00F51793">
            <w:pPr>
              <w:rPr>
                <w:lang w:eastAsia="en-US"/>
              </w:rPr>
            </w:pPr>
          </w:p>
        </w:tc>
        <w:tc>
          <w:tcPr>
            <w:tcW w:w="479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513 – Náklady na reprezentáciu</w:t>
            </w:r>
          </w:p>
        </w:tc>
        <w:tc>
          <w:tcPr>
            <w:tcW w:w="1329" w:type="dxa"/>
            <w:tcBorders>
              <w:top w:val="single" w:sz="4" w:space="0" w:color="auto"/>
              <w:left w:val="single" w:sz="4" w:space="0" w:color="auto"/>
              <w:bottom w:val="single" w:sz="4" w:space="0" w:color="auto"/>
              <w:right w:val="single" w:sz="4" w:space="0" w:color="auto"/>
            </w:tcBorders>
            <w:hideMark/>
          </w:tcPr>
          <w:p w:rsidR="00F51793" w:rsidRDefault="00F51793" w:rsidP="004D5761">
            <w:pPr>
              <w:spacing w:line="276" w:lineRule="auto"/>
              <w:jc w:val="center"/>
              <w:rPr>
                <w:lang w:eastAsia="en-US"/>
              </w:rPr>
            </w:pPr>
            <w:r>
              <w:rPr>
                <w:lang w:eastAsia="en-US"/>
              </w:rPr>
              <w:t xml:space="preserve">  </w:t>
            </w:r>
            <w:r w:rsidR="004D5761">
              <w:rPr>
                <w:lang w:eastAsia="en-US"/>
              </w:rPr>
              <w:t>185,05</w:t>
            </w:r>
          </w:p>
        </w:tc>
      </w:tr>
      <w:tr w:rsidR="00F51793" w:rsidTr="00F51793">
        <w:tc>
          <w:tcPr>
            <w:tcW w:w="4140" w:type="dxa"/>
            <w:vMerge w:val="restart"/>
            <w:tcBorders>
              <w:top w:val="nil"/>
              <w:left w:val="single" w:sz="4" w:space="0" w:color="auto"/>
              <w:bottom w:val="nil"/>
              <w:right w:val="single" w:sz="4" w:space="0" w:color="auto"/>
            </w:tcBorders>
          </w:tcPr>
          <w:p w:rsidR="00F51793" w:rsidRDefault="00F51793">
            <w:pPr>
              <w:spacing w:line="276" w:lineRule="auto"/>
              <w:rPr>
                <w:lang w:eastAsia="en-US"/>
              </w:rPr>
            </w:pPr>
            <w:r>
              <w:rPr>
                <w:lang w:eastAsia="en-US"/>
              </w:rPr>
              <w:t>c/osobné náklady</w:t>
            </w:r>
          </w:p>
          <w:p w:rsidR="00F51793" w:rsidRDefault="00F51793">
            <w:pPr>
              <w:spacing w:line="276" w:lineRule="auto"/>
              <w:rPr>
                <w:lang w:eastAsia="en-US"/>
              </w:rPr>
            </w:pPr>
          </w:p>
          <w:p w:rsidR="00F51793" w:rsidRDefault="00F51793">
            <w:pPr>
              <w:spacing w:line="276" w:lineRule="auto"/>
              <w:rPr>
                <w:lang w:eastAsia="en-US"/>
              </w:rPr>
            </w:pPr>
          </w:p>
          <w:p w:rsidR="00F51793" w:rsidRDefault="00F51793">
            <w:pPr>
              <w:spacing w:line="276" w:lineRule="auto"/>
              <w:rPr>
                <w:lang w:eastAsia="en-US"/>
              </w:rPr>
            </w:pPr>
          </w:p>
          <w:p w:rsidR="00F51793" w:rsidRDefault="00F51793">
            <w:pPr>
              <w:spacing w:line="276" w:lineRule="auto"/>
              <w:rPr>
                <w:lang w:eastAsia="en-US"/>
              </w:rPr>
            </w:pPr>
          </w:p>
          <w:p w:rsidR="00F51793" w:rsidRDefault="00F51793">
            <w:pPr>
              <w:spacing w:line="276" w:lineRule="auto"/>
              <w:rPr>
                <w:lang w:eastAsia="en-US"/>
              </w:rPr>
            </w:pPr>
          </w:p>
          <w:p w:rsidR="00F51793" w:rsidRDefault="00F51793">
            <w:pPr>
              <w:numPr>
                <w:ilvl w:val="0"/>
                <w:numId w:val="33"/>
              </w:numPr>
              <w:spacing w:line="276" w:lineRule="auto"/>
              <w:ind w:left="356" w:hanging="284"/>
              <w:rPr>
                <w:lang w:eastAsia="en-US"/>
              </w:rPr>
            </w:pPr>
            <w:r>
              <w:rPr>
                <w:lang w:eastAsia="en-US"/>
              </w:rPr>
              <w:t>odpisy, rezervy a opravné položky</w:t>
            </w:r>
          </w:p>
        </w:tc>
        <w:tc>
          <w:tcPr>
            <w:tcW w:w="4791" w:type="dxa"/>
            <w:tcBorders>
              <w:top w:val="single" w:sz="4" w:space="0" w:color="auto"/>
              <w:left w:val="single" w:sz="4" w:space="0" w:color="auto"/>
              <w:bottom w:val="single" w:sz="4" w:space="0" w:color="auto"/>
              <w:right w:val="single" w:sz="4" w:space="0" w:color="auto"/>
            </w:tcBorders>
          </w:tcPr>
          <w:p w:rsidR="00F51793" w:rsidRDefault="004D5761">
            <w:pPr>
              <w:spacing w:line="276" w:lineRule="auto"/>
              <w:rPr>
                <w:lang w:eastAsia="en-US"/>
              </w:rPr>
            </w:pPr>
            <w:r>
              <w:rPr>
                <w:lang w:eastAsia="en-US"/>
              </w:rPr>
              <w:t>518</w:t>
            </w:r>
          </w:p>
          <w:p w:rsidR="00F51793" w:rsidRDefault="00F51793">
            <w:pPr>
              <w:spacing w:line="276" w:lineRule="auto"/>
              <w:rPr>
                <w:lang w:eastAsia="en-US"/>
              </w:rPr>
            </w:pPr>
            <w:r>
              <w:rPr>
                <w:lang w:eastAsia="en-US"/>
              </w:rPr>
              <w:t>521 – Mzdové náklady</w:t>
            </w:r>
          </w:p>
        </w:tc>
        <w:tc>
          <w:tcPr>
            <w:tcW w:w="1329" w:type="dxa"/>
            <w:tcBorders>
              <w:top w:val="single" w:sz="4" w:space="0" w:color="auto"/>
              <w:left w:val="single" w:sz="4" w:space="0" w:color="auto"/>
              <w:bottom w:val="single" w:sz="4" w:space="0" w:color="auto"/>
              <w:right w:val="single" w:sz="4" w:space="0" w:color="auto"/>
            </w:tcBorders>
          </w:tcPr>
          <w:p w:rsidR="00F51793" w:rsidRDefault="004D5761">
            <w:pPr>
              <w:spacing w:line="276" w:lineRule="auto"/>
              <w:jc w:val="center"/>
              <w:rPr>
                <w:lang w:eastAsia="en-US"/>
              </w:rPr>
            </w:pPr>
            <w:r>
              <w:rPr>
                <w:lang w:eastAsia="en-US"/>
              </w:rPr>
              <w:t>36 802,07</w:t>
            </w:r>
          </w:p>
          <w:p w:rsidR="00F51793" w:rsidRDefault="00F51793" w:rsidP="004D5761">
            <w:pPr>
              <w:spacing w:line="276" w:lineRule="auto"/>
              <w:jc w:val="center"/>
              <w:rPr>
                <w:lang w:eastAsia="en-US"/>
              </w:rPr>
            </w:pPr>
            <w:r>
              <w:rPr>
                <w:lang w:eastAsia="en-US"/>
              </w:rPr>
              <w:t>1</w:t>
            </w:r>
            <w:r w:rsidR="004D5761">
              <w:rPr>
                <w:lang w:eastAsia="en-US"/>
              </w:rPr>
              <w:t>66 893,72</w:t>
            </w:r>
          </w:p>
        </w:tc>
      </w:tr>
      <w:tr w:rsidR="00F51793" w:rsidTr="00F51793">
        <w:tc>
          <w:tcPr>
            <w:tcW w:w="4140" w:type="dxa"/>
            <w:vMerge/>
            <w:tcBorders>
              <w:top w:val="nil"/>
              <w:left w:val="single" w:sz="4" w:space="0" w:color="auto"/>
              <w:bottom w:val="nil"/>
              <w:right w:val="single" w:sz="4" w:space="0" w:color="auto"/>
            </w:tcBorders>
            <w:vAlign w:val="center"/>
            <w:hideMark/>
          </w:tcPr>
          <w:p w:rsidR="00F51793" w:rsidRDefault="00F51793">
            <w:pPr>
              <w:rPr>
                <w:lang w:eastAsia="en-US"/>
              </w:rPr>
            </w:pPr>
          </w:p>
        </w:tc>
        <w:tc>
          <w:tcPr>
            <w:tcW w:w="479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 xml:space="preserve">524 – Zákonné </w:t>
            </w:r>
            <w:proofErr w:type="spellStart"/>
            <w:r>
              <w:rPr>
                <w:lang w:eastAsia="en-US"/>
              </w:rPr>
              <w:t>soc.poistenie</w:t>
            </w:r>
            <w:proofErr w:type="spellEnd"/>
          </w:p>
        </w:tc>
        <w:tc>
          <w:tcPr>
            <w:tcW w:w="1329" w:type="dxa"/>
            <w:tcBorders>
              <w:top w:val="single" w:sz="4" w:space="0" w:color="auto"/>
              <w:left w:val="single" w:sz="4" w:space="0" w:color="auto"/>
              <w:bottom w:val="single" w:sz="4" w:space="0" w:color="auto"/>
              <w:right w:val="single" w:sz="4" w:space="0" w:color="auto"/>
            </w:tcBorders>
            <w:hideMark/>
          </w:tcPr>
          <w:p w:rsidR="00F51793" w:rsidRDefault="001774CF" w:rsidP="001774CF">
            <w:pPr>
              <w:spacing w:line="276" w:lineRule="auto"/>
              <w:jc w:val="center"/>
              <w:rPr>
                <w:lang w:eastAsia="en-US"/>
              </w:rPr>
            </w:pPr>
            <w:r>
              <w:rPr>
                <w:lang w:eastAsia="en-US"/>
              </w:rPr>
              <w:t>55 784,33</w:t>
            </w:r>
          </w:p>
        </w:tc>
      </w:tr>
      <w:tr w:rsidR="00F51793" w:rsidTr="00F51793">
        <w:tc>
          <w:tcPr>
            <w:tcW w:w="4140" w:type="dxa"/>
            <w:vMerge/>
            <w:tcBorders>
              <w:top w:val="nil"/>
              <w:left w:val="single" w:sz="4" w:space="0" w:color="auto"/>
              <w:bottom w:val="nil"/>
              <w:right w:val="single" w:sz="4" w:space="0" w:color="auto"/>
            </w:tcBorders>
            <w:vAlign w:val="center"/>
            <w:hideMark/>
          </w:tcPr>
          <w:p w:rsidR="00F51793" w:rsidRDefault="00F51793">
            <w:pPr>
              <w:rPr>
                <w:lang w:eastAsia="en-US"/>
              </w:rPr>
            </w:pPr>
          </w:p>
        </w:tc>
        <w:tc>
          <w:tcPr>
            <w:tcW w:w="4791" w:type="dxa"/>
            <w:tcBorders>
              <w:top w:val="single" w:sz="4" w:space="0" w:color="auto"/>
              <w:left w:val="single" w:sz="4" w:space="0" w:color="auto"/>
              <w:bottom w:val="single" w:sz="4" w:space="0" w:color="auto"/>
              <w:right w:val="single" w:sz="4" w:space="0" w:color="auto"/>
            </w:tcBorders>
            <w:hideMark/>
          </w:tcPr>
          <w:tbl>
            <w:tblPr>
              <w:tblW w:w="10260" w:type="dxa"/>
              <w:tblInd w:w="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8032"/>
              <w:gridCol w:w="2228"/>
            </w:tblGrid>
            <w:tr w:rsidR="00F51793">
              <w:tc>
                <w:tcPr>
                  <w:tcW w:w="8032" w:type="dxa"/>
                  <w:tcBorders>
                    <w:top w:val="single" w:sz="4" w:space="0" w:color="auto"/>
                    <w:left w:val="nil"/>
                    <w:bottom w:val="single" w:sz="4" w:space="0" w:color="auto"/>
                    <w:right w:val="single" w:sz="4" w:space="0" w:color="auto"/>
                  </w:tcBorders>
                  <w:hideMark/>
                </w:tcPr>
                <w:p w:rsidR="00F51793" w:rsidRDefault="00F51793">
                  <w:pPr>
                    <w:spacing w:line="276" w:lineRule="auto"/>
                    <w:rPr>
                      <w:lang w:eastAsia="en-US"/>
                    </w:rPr>
                  </w:pPr>
                  <w:r>
                    <w:rPr>
                      <w:lang w:eastAsia="en-US"/>
                    </w:rPr>
                    <w:t xml:space="preserve">527-Zákonné </w:t>
                  </w:r>
                  <w:proofErr w:type="spellStart"/>
                  <w:r>
                    <w:rPr>
                      <w:lang w:eastAsia="en-US"/>
                    </w:rPr>
                    <w:t>soc.poistenie</w:t>
                  </w:r>
                  <w:proofErr w:type="spellEnd"/>
                </w:p>
              </w:tc>
              <w:tc>
                <w:tcPr>
                  <w:tcW w:w="2228"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lang w:eastAsia="en-US"/>
                    </w:rPr>
                  </w:pPr>
                  <w:r>
                    <w:rPr>
                      <w:lang w:eastAsia="en-US"/>
                    </w:rPr>
                    <w:t>6 169,84</w:t>
                  </w:r>
                </w:p>
              </w:tc>
            </w:tr>
            <w:tr w:rsidR="00F51793">
              <w:tc>
                <w:tcPr>
                  <w:tcW w:w="8032"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r>
                    <w:rPr>
                      <w:rFonts w:asciiTheme="minorHAnsi" w:eastAsiaTheme="minorHAnsi" w:hAnsiTheme="minorHAnsi"/>
                      <w:sz w:val="22"/>
                      <w:szCs w:val="22"/>
                      <w:lang w:eastAsia="en-US"/>
                    </w:rPr>
                    <w:t xml:space="preserve">528- </w:t>
                  </w:r>
                  <w:proofErr w:type="spellStart"/>
                  <w:r>
                    <w:rPr>
                      <w:rFonts w:asciiTheme="minorHAnsi" w:eastAsiaTheme="minorHAnsi" w:hAnsiTheme="minorHAnsi"/>
                      <w:sz w:val="22"/>
                      <w:szCs w:val="22"/>
                      <w:lang w:eastAsia="en-US"/>
                    </w:rPr>
                    <w:t>ost.soc.náklady</w:t>
                  </w:r>
                  <w:proofErr w:type="spellEnd"/>
                </w:p>
              </w:tc>
              <w:tc>
                <w:tcPr>
                  <w:tcW w:w="2228"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lang w:eastAsia="en-US"/>
                    </w:rPr>
                  </w:pPr>
                  <w:r>
                    <w:rPr>
                      <w:lang w:eastAsia="en-US"/>
                    </w:rPr>
                    <w:t xml:space="preserve">   327,18</w:t>
                  </w:r>
                </w:p>
              </w:tc>
            </w:tr>
          </w:tbl>
          <w:p w:rsidR="00F51793" w:rsidRDefault="00F51793">
            <w:pPr>
              <w:spacing w:line="276" w:lineRule="auto"/>
              <w:rPr>
                <w:rFonts w:asciiTheme="minorHAnsi" w:eastAsiaTheme="minorHAnsi" w:hAnsiTheme="minorHAnsi"/>
                <w:sz w:val="22"/>
                <w:szCs w:val="22"/>
                <w:lang w:eastAsia="en-US"/>
              </w:rPr>
            </w:pPr>
            <w:r>
              <w:rPr>
                <w:rFonts w:asciiTheme="minorHAnsi" w:eastAsiaTheme="minorHAnsi" w:hAnsiTheme="minorHAnsi"/>
                <w:sz w:val="22"/>
                <w:szCs w:val="22"/>
                <w:lang w:eastAsia="en-US"/>
              </w:rPr>
              <w:t>538-ost.dane a </w:t>
            </w:r>
            <w:proofErr w:type="spellStart"/>
            <w:r>
              <w:rPr>
                <w:rFonts w:asciiTheme="minorHAnsi" w:eastAsiaTheme="minorHAnsi" w:hAnsiTheme="minorHAnsi"/>
                <w:sz w:val="22"/>
                <w:szCs w:val="22"/>
                <w:lang w:eastAsia="en-US"/>
              </w:rPr>
              <w:t>popl</w:t>
            </w:r>
            <w:proofErr w:type="spellEnd"/>
            <w:r>
              <w:rPr>
                <w:rFonts w:asciiTheme="minorHAnsi" w:eastAsiaTheme="minorHAnsi" w:hAnsiTheme="minorHAnsi"/>
                <w:sz w:val="22"/>
                <w:szCs w:val="22"/>
                <w:lang w:eastAsia="en-US"/>
              </w:rPr>
              <w:t>.</w:t>
            </w:r>
          </w:p>
        </w:tc>
        <w:tc>
          <w:tcPr>
            <w:tcW w:w="1329" w:type="dxa"/>
            <w:tcBorders>
              <w:top w:val="single" w:sz="4" w:space="0" w:color="auto"/>
              <w:left w:val="single" w:sz="4" w:space="0" w:color="auto"/>
              <w:bottom w:val="single" w:sz="4" w:space="0" w:color="auto"/>
              <w:right w:val="single" w:sz="4" w:space="0" w:color="auto"/>
            </w:tcBorders>
          </w:tcPr>
          <w:p w:rsidR="00F51793" w:rsidRDefault="001774CF">
            <w:pPr>
              <w:spacing w:line="276" w:lineRule="auto"/>
              <w:jc w:val="center"/>
              <w:rPr>
                <w:lang w:eastAsia="en-US"/>
              </w:rPr>
            </w:pPr>
            <w:r>
              <w:rPr>
                <w:lang w:eastAsia="en-US"/>
              </w:rPr>
              <w:t>1 740,93</w:t>
            </w:r>
          </w:p>
          <w:p w:rsidR="00F51793" w:rsidRDefault="00F51793">
            <w:pPr>
              <w:spacing w:line="276" w:lineRule="auto"/>
              <w:jc w:val="center"/>
              <w:rPr>
                <w:lang w:eastAsia="en-US"/>
              </w:rPr>
            </w:pPr>
            <w:r>
              <w:rPr>
                <w:lang w:eastAsia="en-US"/>
              </w:rPr>
              <w:t>1</w:t>
            </w:r>
            <w:r w:rsidR="001774CF">
              <w:rPr>
                <w:lang w:eastAsia="en-US"/>
              </w:rPr>
              <w:t> 182,95</w:t>
            </w:r>
          </w:p>
          <w:p w:rsidR="00F51793" w:rsidRDefault="00F51793">
            <w:pPr>
              <w:spacing w:line="276" w:lineRule="auto"/>
              <w:jc w:val="center"/>
              <w:rPr>
                <w:lang w:eastAsia="en-US"/>
              </w:rPr>
            </w:pPr>
            <w:r>
              <w:rPr>
                <w:lang w:eastAsia="en-US"/>
              </w:rPr>
              <w:t>147,00</w:t>
            </w:r>
          </w:p>
          <w:p w:rsidR="00F51793" w:rsidRDefault="00F51793">
            <w:pPr>
              <w:spacing w:line="276" w:lineRule="auto"/>
              <w:jc w:val="center"/>
              <w:rPr>
                <w:lang w:eastAsia="en-US"/>
              </w:rPr>
            </w:pPr>
          </w:p>
        </w:tc>
      </w:tr>
      <w:tr w:rsidR="00F51793" w:rsidTr="00F51793">
        <w:tc>
          <w:tcPr>
            <w:tcW w:w="4140" w:type="dxa"/>
            <w:tcBorders>
              <w:top w:val="nil"/>
              <w:left w:val="single" w:sz="4" w:space="0" w:color="auto"/>
              <w:bottom w:val="nil"/>
              <w:right w:val="single" w:sz="4" w:space="0" w:color="auto"/>
            </w:tcBorders>
          </w:tcPr>
          <w:p w:rsidR="00F51793" w:rsidRDefault="00F51793">
            <w:pPr>
              <w:spacing w:line="276" w:lineRule="auto"/>
              <w:rPr>
                <w:lang w:eastAsia="en-US"/>
              </w:rPr>
            </w:pPr>
          </w:p>
        </w:tc>
        <w:tc>
          <w:tcPr>
            <w:tcW w:w="4791"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lang w:eastAsia="en-US"/>
              </w:rPr>
            </w:pPr>
            <w:r>
              <w:rPr>
                <w:lang w:eastAsia="en-US"/>
              </w:rPr>
              <w:t>551 –Odpisy DNM</w:t>
            </w:r>
          </w:p>
          <w:p w:rsidR="00F51793" w:rsidRDefault="00F51793">
            <w:pPr>
              <w:spacing w:line="276" w:lineRule="auto"/>
              <w:rPr>
                <w:lang w:eastAsia="en-US"/>
              </w:rPr>
            </w:pPr>
            <w:r>
              <w:rPr>
                <w:lang w:eastAsia="en-US"/>
              </w:rPr>
              <w:t xml:space="preserve">553- Tvorba </w:t>
            </w:r>
            <w:proofErr w:type="spellStart"/>
            <w:r>
              <w:rPr>
                <w:lang w:eastAsia="en-US"/>
              </w:rPr>
              <w:t>ost.rezerv</w:t>
            </w:r>
            <w:proofErr w:type="spellEnd"/>
          </w:p>
          <w:p w:rsidR="00F51793" w:rsidRDefault="00F51793">
            <w:pPr>
              <w:spacing w:line="276" w:lineRule="auto"/>
              <w:rPr>
                <w:lang w:eastAsia="en-US"/>
              </w:rPr>
            </w:pPr>
          </w:p>
        </w:tc>
        <w:tc>
          <w:tcPr>
            <w:tcW w:w="1329"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lang w:eastAsia="en-US"/>
              </w:rPr>
            </w:pPr>
            <w:r>
              <w:rPr>
                <w:lang w:eastAsia="en-US"/>
              </w:rPr>
              <w:t>2</w:t>
            </w:r>
            <w:r w:rsidR="001774CF">
              <w:rPr>
                <w:lang w:eastAsia="en-US"/>
              </w:rPr>
              <w:t>2 284,63</w:t>
            </w:r>
          </w:p>
          <w:p w:rsidR="00F51793" w:rsidRDefault="00F51793">
            <w:pPr>
              <w:spacing w:line="276" w:lineRule="auto"/>
              <w:jc w:val="center"/>
              <w:rPr>
                <w:lang w:eastAsia="en-US"/>
              </w:rPr>
            </w:pPr>
            <w:r>
              <w:rPr>
                <w:lang w:eastAsia="en-US"/>
              </w:rPr>
              <w:t>480,00</w:t>
            </w:r>
          </w:p>
        </w:tc>
      </w:tr>
      <w:tr w:rsidR="00F51793" w:rsidTr="00F51793">
        <w:tc>
          <w:tcPr>
            <w:tcW w:w="4140" w:type="dxa"/>
            <w:tcBorders>
              <w:top w:val="nil"/>
              <w:left w:val="single" w:sz="4" w:space="0" w:color="auto"/>
              <w:bottom w:val="single" w:sz="4" w:space="0" w:color="auto"/>
              <w:right w:val="single" w:sz="4" w:space="0" w:color="auto"/>
            </w:tcBorders>
          </w:tcPr>
          <w:p w:rsidR="00F51793" w:rsidRDefault="00F51793">
            <w:pPr>
              <w:spacing w:line="276" w:lineRule="auto"/>
              <w:rPr>
                <w:lang w:eastAsia="en-US"/>
              </w:rPr>
            </w:pPr>
          </w:p>
        </w:tc>
        <w:tc>
          <w:tcPr>
            <w:tcW w:w="4791"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lang w:eastAsia="en-US"/>
              </w:rPr>
            </w:pPr>
          </w:p>
        </w:tc>
        <w:tc>
          <w:tcPr>
            <w:tcW w:w="1329"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jc w:val="center"/>
              <w:rPr>
                <w:lang w:eastAsia="en-US"/>
              </w:rPr>
            </w:pPr>
          </w:p>
        </w:tc>
      </w:tr>
      <w:tr w:rsidR="00F51793" w:rsidTr="00F51793">
        <w:tc>
          <w:tcPr>
            <w:tcW w:w="4140" w:type="dxa"/>
            <w:tcBorders>
              <w:top w:val="nil"/>
              <w:left w:val="single" w:sz="4" w:space="0" w:color="auto"/>
              <w:bottom w:val="single" w:sz="4" w:space="0" w:color="auto"/>
              <w:right w:val="single" w:sz="4" w:space="0" w:color="auto"/>
            </w:tcBorders>
          </w:tcPr>
          <w:p w:rsidR="00F51793" w:rsidRDefault="00F51793">
            <w:pPr>
              <w:spacing w:line="276" w:lineRule="auto"/>
              <w:rPr>
                <w:lang w:eastAsia="en-US"/>
              </w:rPr>
            </w:pPr>
          </w:p>
        </w:tc>
        <w:tc>
          <w:tcPr>
            <w:tcW w:w="479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568 - Ostatné finančné náklady</w:t>
            </w:r>
          </w:p>
        </w:tc>
        <w:tc>
          <w:tcPr>
            <w:tcW w:w="1329" w:type="dxa"/>
            <w:tcBorders>
              <w:top w:val="single" w:sz="4" w:space="0" w:color="auto"/>
              <w:left w:val="single" w:sz="4" w:space="0" w:color="auto"/>
              <w:bottom w:val="single" w:sz="4" w:space="0" w:color="auto"/>
              <w:right w:val="single" w:sz="4" w:space="0" w:color="auto"/>
            </w:tcBorders>
            <w:hideMark/>
          </w:tcPr>
          <w:p w:rsidR="00F51793" w:rsidRDefault="00F51793" w:rsidP="001774CF">
            <w:pPr>
              <w:spacing w:line="276" w:lineRule="auto"/>
              <w:jc w:val="center"/>
              <w:rPr>
                <w:lang w:eastAsia="en-US"/>
              </w:rPr>
            </w:pPr>
            <w:r>
              <w:rPr>
                <w:lang w:eastAsia="en-US"/>
              </w:rPr>
              <w:t>7</w:t>
            </w:r>
            <w:r w:rsidR="001774CF">
              <w:rPr>
                <w:lang w:eastAsia="en-US"/>
              </w:rPr>
              <w:t>03,40</w:t>
            </w:r>
          </w:p>
        </w:tc>
      </w:tr>
      <w:tr w:rsidR="00F51793" w:rsidTr="00F51793">
        <w:tc>
          <w:tcPr>
            <w:tcW w:w="4140" w:type="dxa"/>
            <w:tcBorders>
              <w:top w:val="single" w:sz="4" w:space="0" w:color="auto"/>
              <w:left w:val="single" w:sz="4" w:space="0" w:color="auto"/>
              <w:bottom w:val="nil"/>
              <w:right w:val="single" w:sz="4" w:space="0" w:color="auto"/>
            </w:tcBorders>
            <w:hideMark/>
          </w:tcPr>
          <w:p w:rsidR="00F51793" w:rsidRDefault="00F51793">
            <w:pPr>
              <w:numPr>
                <w:ilvl w:val="0"/>
                <w:numId w:val="33"/>
              </w:numPr>
              <w:spacing w:line="276" w:lineRule="auto"/>
              <w:ind w:left="356" w:hanging="284"/>
              <w:rPr>
                <w:lang w:eastAsia="en-US"/>
              </w:rPr>
            </w:pPr>
            <w:r>
              <w:rPr>
                <w:lang w:eastAsia="en-US"/>
              </w:rPr>
              <w:t xml:space="preserve">mimoriadne náklady </w:t>
            </w:r>
          </w:p>
        </w:tc>
        <w:tc>
          <w:tcPr>
            <w:tcW w:w="479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572 - Škody</w:t>
            </w:r>
          </w:p>
        </w:tc>
        <w:tc>
          <w:tcPr>
            <w:tcW w:w="1329"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jc w:val="center"/>
              <w:rPr>
                <w:lang w:eastAsia="en-US"/>
              </w:rPr>
            </w:pPr>
          </w:p>
        </w:tc>
      </w:tr>
      <w:tr w:rsidR="00F51793" w:rsidTr="00F51793">
        <w:tc>
          <w:tcPr>
            <w:tcW w:w="4140" w:type="dxa"/>
            <w:tcBorders>
              <w:top w:val="nil"/>
              <w:left w:val="single" w:sz="4" w:space="0" w:color="auto"/>
              <w:bottom w:val="single" w:sz="4" w:space="0" w:color="auto"/>
              <w:right w:val="single" w:sz="4" w:space="0" w:color="auto"/>
            </w:tcBorders>
          </w:tcPr>
          <w:p w:rsidR="00F51793" w:rsidRDefault="00F51793">
            <w:pPr>
              <w:spacing w:line="276" w:lineRule="auto"/>
              <w:rPr>
                <w:lang w:eastAsia="en-US"/>
              </w:rPr>
            </w:pPr>
          </w:p>
        </w:tc>
        <w:tc>
          <w:tcPr>
            <w:tcW w:w="4791"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lang w:eastAsia="en-US"/>
              </w:rPr>
            </w:pPr>
          </w:p>
        </w:tc>
        <w:tc>
          <w:tcPr>
            <w:tcW w:w="1329"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jc w:val="center"/>
              <w:rPr>
                <w:lang w:eastAsia="en-US"/>
              </w:rPr>
            </w:pPr>
          </w:p>
        </w:tc>
      </w:tr>
      <w:tr w:rsidR="00F51793" w:rsidTr="00F51793">
        <w:tc>
          <w:tcPr>
            <w:tcW w:w="4140" w:type="dxa"/>
            <w:tcBorders>
              <w:top w:val="single" w:sz="4" w:space="0" w:color="auto"/>
              <w:left w:val="single" w:sz="4" w:space="0" w:color="auto"/>
              <w:bottom w:val="nil"/>
              <w:right w:val="single" w:sz="4" w:space="0" w:color="auto"/>
            </w:tcBorders>
            <w:hideMark/>
          </w:tcPr>
          <w:p w:rsidR="00F51793" w:rsidRDefault="00F51793">
            <w:pPr>
              <w:numPr>
                <w:ilvl w:val="0"/>
                <w:numId w:val="33"/>
              </w:numPr>
              <w:spacing w:line="276" w:lineRule="auto"/>
              <w:ind w:left="356" w:hanging="284"/>
              <w:rPr>
                <w:lang w:eastAsia="en-US"/>
              </w:rPr>
            </w:pPr>
            <w:r>
              <w:rPr>
                <w:lang w:eastAsia="en-US"/>
              </w:rPr>
              <w:t>náklady na transfery a náklady z odvodu príjmov</w:t>
            </w:r>
          </w:p>
        </w:tc>
        <w:tc>
          <w:tcPr>
            <w:tcW w:w="479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584 - Náklady na transfery z rozpočtu obce, VÚC do RO, PO zriadených obcou alebo VÚC</w:t>
            </w:r>
          </w:p>
        </w:tc>
        <w:tc>
          <w:tcPr>
            <w:tcW w:w="1329" w:type="dxa"/>
            <w:tcBorders>
              <w:top w:val="single" w:sz="4" w:space="0" w:color="auto"/>
              <w:left w:val="single" w:sz="4" w:space="0" w:color="auto"/>
              <w:bottom w:val="single" w:sz="4" w:space="0" w:color="auto"/>
              <w:right w:val="single" w:sz="4" w:space="0" w:color="auto"/>
            </w:tcBorders>
            <w:hideMark/>
          </w:tcPr>
          <w:p w:rsidR="00F51793" w:rsidRDefault="001774CF" w:rsidP="001774CF">
            <w:pPr>
              <w:spacing w:line="276" w:lineRule="auto"/>
              <w:jc w:val="center"/>
              <w:rPr>
                <w:lang w:eastAsia="en-US"/>
              </w:rPr>
            </w:pPr>
            <w:r>
              <w:rPr>
                <w:lang w:eastAsia="en-US"/>
              </w:rPr>
              <w:t>21 089,84</w:t>
            </w:r>
          </w:p>
        </w:tc>
      </w:tr>
      <w:tr w:rsidR="00F51793" w:rsidTr="00F51793">
        <w:tc>
          <w:tcPr>
            <w:tcW w:w="4140" w:type="dxa"/>
            <w:tcBorders>
              <w:top w:val="nil"/>
              <w:left w:val="single" w:sz="4" w:space="0" w:color="auto"/>
              <w:bottom w:val="single" w:sz="4" w:space="0" w:color="auto"/>
              <w:right w:val="single" w:sz="4" w:space="0" w:color="auto"/>
            </w:tcBorders>
          </w:tcPr>
          <w:p w:rsidR="00F51793" w:rsidRDefault="00F51793">
            <w:pPr>
              <w:spacing w:line="276" w:lineRule="auto"/>
              <w:rPr>
                <w:lang w:eastAsia="en-US"/>
              </w:rPr>
            </w:pPr>
          </w:p>
        </w:tc>
        <w:tc>
          <w:tcPr>
            <w:tcW w:w="479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585 - Náklady na transfery z rozpočtu obce, VÚC ostatným subjektov verejnej správy</w:t>
            </w:r>
          </w:p>
        </w:tc>
        <w:tc>
          <w:tcPr>
            <w:tcW w:w="1329"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jc w:val="center"/>
              <w:rPr>
                <w:lang w:eastAsia="en-US"/>
              </w:rPr>
            </w:pPr>
          </w:p>
        </w:tc>
      </w:tr>
      <w:tr w:rsidR="00F51793" w:rsidTr="00F51793">
        <w:tc>
          <w:tcPr>
            <w:tcW w:w="4140" w:type="dxa"/>
            <w:tcBorders>
              <w:top w:val="single" w:sz="4" w:space="0" w:color="auto"/>
              <w:left w:val="single" w:sz="4" w:space="0" w:color="auto"/>
              <w:bottom w:val="nil"/>
              <w:right w:val="single" w:sz="4" w:space="0" w:color="auto"/>
            </w:tcBorders>
          </w:tcPr>
          <w:p w:rsidR="00F51793" w:rsidRDefault="00F51793">
            <w:pPr>
              <w:spacing w:line="276" w:lineRule="auto"/>
              <w:rPr>
                <w:lang w:eastAsia="en-US"/>
              </w:rPr>
            </w:pPr>
          </w:p>
        </w:tc>
        <w:tc>
          <w:tcPr>
            <w:tcW w:w="479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586 - Náklady na transfery z rozpočtu obce, VÚC subjektov mimo verejnej správy</w:t>
            </w:r>
          </w:p>
        </w:tc>
        <w:tc>
          <w:tcPr>
            <w:tcW w:w="1329"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rFonts w:asciiTheme="minorHAnsi" w:eastAsiaTheme="minorHAnsi" w:hAnsiTheme="minorHAnsi"/>
                <w:sz w:val="22"/>
                <w:szCs w:val="22"/>
                <w:lang w:eastAsia="en-US"/>
              </w:rPr>
            </w:pPr>
          </w:p>
        </w:tc>
      </w:tr>
      <w:tr w:rsidR="00F51793" w:rsidTr="00F51793">
        <w:tc>
          <w:tcPr>
            <w:tcW w:w="4140" w:type="dxa"/>
            <w:tcBorders>
              <w:top w:val="single" w:sz="4" w:space="0" w:color="auto"/>
              <w:left w:val="single" w:sz="4" w:space="0" w:color="auto"/>
              <w:bottom w:val="nil"/>
              <w:right w:val="single" w:sz="4" w:space="0" w:color="auto"/>
            </w:tcBorders>
            <w:hideMark/>
          </w:tcPr>
          <w:p w:rsidR="00F51793" w:rsidRDefault="00F51793">
            <w:pPr>
              <w:numPr>
                <w:ilvl w:val="0"/>
                <w:numId w:val="33"/>
              </w:numPr>
              <w:spacing w:line="276" w:lineRule="auto"/>
              <w:ind w:left="356" w:hanging="284"/>
              <w:rPr>
                <w:lang w:eastAsia="en-US"/>
              </w:rPr>
            </w:pPr>
            <w:r>
              <w:rPr>
                <w:lang w:eastAsia="en-US"/>
              </w:rPr>
              <w:t xml:space="preserve">ostatné náklady </w:t>
            </w:r>
          </w:p>
        </w:tc>
        <w:tc>
          <w:tcPr>
            <w:tcW w:w="479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541 - ZC predaného DNM a DHM</w:t>
            </w:r>
          </w:p>
        </w:tc>
        <w:tc>
          <w:tcPr>
            <w:tcW w:w="1329"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jc w:val="center"/>
              <w:rPr>
                <w:lang w:eastAsia="en-US"/>
              </w:rPr>
            </w:pPr>
          </w:p>
        </w:tc>
      </w:tr>
      <w:tr w:rsidR="00F51793" w:rsidTr="00F51793">
        <w:tc>
          <w:tcPr>
            <w:tcW w:w="4140" w:type="dxa"/>
            <w:tcBorders>
              <w:top w:val="nil"/>
              <w:left w:val="single" w:sz="4" w:space="0" w:color="auto"/>
              <w:bottom w:val="nil"/>
              <w:right w:val="single" w:sz="4" w:space="0" w:color="auto"/>
            </w:tcBorders>
          </w:tcPr>
          <w:p w:rsidR="00F51793" w:rsidRDefault="00F51793">
            <w:pPr>
              <w:spacing w:line="276" w:lineRule="auto"/>
              <w:rPr>
                <w:lang w:eastAsia="en-US"/>
              </w:rPr>
            </w:pPr>
          </w:p>
        </w:tc>
        <w:tc>
          <w:tcPr>
            <w:tcW w:w="479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546 - Odpis pohľadávky</w:t>
            </w:r>
          </w:p>
        </w:tc>
        <w:tc>
          <w:tcPr>
            <w:tcW w:w="1329"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jc w:val="center"/>
              <w:rPr>
                <w:lang w:eastAsia="en-US"/>
              </w:rPr>
            </w:pPr>
          </w:p>
        </w:tc>
      </w:tr>
      <w:tr w:rsidR="00F51793" w:rsidTr="00F51793">
        <w:tc>
          <w:tcPr>
            <w:tcW w:w="4140" w:type="dxa"/>
            <w:tcBorders>
              <w:top w:val="nil"/>
              <w:left w:val="single" w:sz="4" w:space="0" w:color="auto"/>
              <w:bottom w:val="nil"/>
              <w:right w:val="single" w:sz="4" w:space="0" w:color="auto"/>
            </w:tcBorders>
          </w:tcPr>
          <w:p w:rsidR="00F51793" w:rsidRDefault="00F51793">
            <w:pPr>
              <w:spacing w:line="276" w:lineRule="auto"/>
              <w:rPr>
                <w:lang w:eastAsia="en-US"/>
              </w:rPr>
            </w:pPr>
          </w:p>
        </w:tc>
        <w:tc>
          <w:tcPr>
            <w:tcW w:w="479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548 - Ostatné náklady na prevádzkovú činnosť</w:t>
            </w:r>
          </w:p>
        </w:tc>
        <w:tc>
          <w:tcPr>
            <w:tcW w:w="1329" w:type="dxa"/>
            <w:tcBorders>
              <w:top w:val="single" w:sz="4" w:space="0" w:color="auto"/>
              <w:left w:val="single" w:sz="4" w:space="0" w:color="auto"/>
              <w:bottom w:val="single" w:sz="4" w:space="0" w:color="auto"/>
              <w:right w:val="single" w:sz="4" w:space="0" w:color="auto"/>
            </w:tcBorders>
            <w:hideMark/>
          </w:tcPr>
          <w:p w:rsidR="00F51793" w:rsidRDefault="001774CF" w:rsidP="001774CF">
            <w:pPr>
              <w:spacing w:line="276" w:lineRule="auto"/>
              <w:jc w:val="center"/>
              <w:rPr>
                <w:lang w:eastAsia="en-US"/>
              </w:rPr>
            </w:pPr>
            <w:r>
              <w:rPr>
                <w:lang w:eastAsia="en-US"/>
              </w:rPr>
              <w:t>3 018,90</w:t>
            </w:r>
          </w:p>
        </w:tc>
      </w:tr>
      <w:tr w:rsidR="00F51793" w:rsidTr="00F51793">
        <w:tc>
          <w:tcPr>
            <w:tcW w:w="4140" w:type="dxa"/>
            <w:tcBorders>
              <w:top w:val="nil"/>
              <w:left w:val="single" w:sz="4" w:space="0" w:color="auto"/>
              <w:bottom w:val="single" w:sz="4" w:space="0" w:color="auto"/>
              <w:right w:val="single" w:sz="4" w:space="0" w:color="auto"/>
            </w:tcBorders>
          </w:tcPr>
          <w:p w:rsidR="00F51793" w:rsidRDefault="00F51793">
            <w:pPr>
              <w:spacing w:line="276" w:lineRule="auto"/>
              <w:rPr>
                <w:lang w:eastAsia="en-US"/>
              </w:rPr>
            </w:pPr>
          </w:p>
        </w:tc>
        <w:tc>
          <w:tcPr>
            <w:tcW w:w="4791"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lang w:eastAsia="en-US"/>
              </w:rPr>
            </w:pPr>
          </w:p>
        </w:tc>
        <w:tc>
          <w:tcPr>
            <w:tcW w:w="1329"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jc w:val="center"/>
              <w:rPr>
                <w:lang w:eastAsia="en-US"/>
              </w:rPr>
            </w:pPr>
          </w:p>
        </w:tc>
      </w:tr>
    </w:tbl>
    <w:p w:rsidR="00F51793" w:rsidRDefault="00F51793" w:rsidP="00F51793">
      <w:pPr>
        <w:jc w:val="both"/>
        <w:rPr>
          <w:b/>
        </w:rPr>
      </w:pPr>
    </w:p>
    <w:p w:rsidR="00F51793" w:rsidRDefault="00F51793" w:rsidP="00F51793">
      <w:pPr>
        <w:jc w:val="both"/>
        <w:rPr>
          <w:b/>
        </w:rPr>
      </w:pPr>
    </w:p>
    <w:p w:rsidR="00F51793" w:rsidRDefault="00F51793" w:rsidP="00F51793">
      <w:pPr>
        <w:jc w:val="both"/>
        <w:rPr>
          <w:b/>
        </w:rPr>
      </w:pPr>
    </w:p>
    <w:p w:rsidR="00F51793" w:rsidRDefault="00F51793" w:rsidP="00F51793">
      <w:pPr>
        <w:jc w:val="both"/>
        <w:rPr>
          <w:b/>
        </w:rPr>
      </w:pPr>
    </w:p>
    <w:p w:rsidR="00F51793" w:rsidRDefault="00F51793" w:rsidP="00F51793">
      <w:pPr>
        <w:jc w:val="both"/>
        <w:rPr>
          <w:b/>
        </w:rPr>
      </w:pPr>
    </w:p>
    <w:p w:rsidR="00F51793" w:rsidRDefault="00F51793" w:rsidP="00F51793">
      <w:pPr>
        <w:numPr>
          <w:ilvl w:val="0"/>
          <w:numId w:val="29"/>
        </w:numPr>
        <w:ind w:left="284" w:hanging="284"/>
        <w:rPr>
          <w:b/>
          <w:sz w:val="24"/>
          <w:szCs w:val="24"/>
        </w:rPr>
      </w:pPr>
      <w:r>
        <w:rPr>
          <w:b/>
          <w:sz w:val="24"/>
          <w:szCs w:val="24"/>
        </w:rPr>
        <w:t xml:space="preserve">Náklady voči audítorovi alebo audítorskej spoločnosti </w:t>
      </w:r>
    </w:p>
    <w:tbl>
      <w:tblPr>
        <w:tblW w:w="102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6092"/>
        <w:gridCol w:w="4108"/>
      </w:tblGrid>
      <w:tr w:rsidR="00F51793" w:rsidTr="00F51793">
        <w:tc>
          <w:tcPr>
            <w:tcW w:w="6096" w:type="dxa"/>
            <w:tcBorders>
              <w:top w:val="single" w:sz="4" w:space="0" w:color="auto"/>
              <w:left w:val="single" w:sz="4" w:space="0" w:color="auto"/>
              <w:bottom w:val="single" w:sz="4" w:space="0" w:color="auto"/>
              <w:right w:val="single" w:sz="4" w:space="0" w:color="auto"/>
            </w:tcBorders>
            <w:shd w:val="clear" w:color="auto" w:fill="F2F2F2"/>
            <w:hideMark/>
          </w:tcPr>
          <w:p w:rsidR="00F51793" w:rsidRDefault="00F51793">
            <w:pPr>
              <w:spacing w:line="276" w:lineRule="auto"/>
              <w:rPr>
                <w:lang w:eastAsia="en-US"/>
              </w:rPr>
            </w:pPr>
            <w:r>
              <w:rPr>
                <w:b/>
                <w:lang w:eastAsia="en-US"/>
              </w:rPr>
              <w:t>Osobitné náklady podľa zákona o účtovníctve § 18 ods</w:t>
            </w:r>
            <w:r>
              <w:rPr>
                <w:b/>
                <w:shd w:val="clear" w:color="auto" w:fill="D9D9D9"/>
                <w:lang w:eastAsia="en-US"/>
              </w:rPr>
              <w:t>.</w:t>
            </w:r>
            <w:r>
              <w:rPr>
                <w:b/>
                <w:lang w:eastAsia="en-US"/>
              </w:rPr>
              <w:t>6</w:t>
            </w:r>
          </w:p>
        </w:tc>
        <w:tc>
          <w:tcPr>
            <w:tcW w:w="4110"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jc w:val="right"/>
              <w:rPr>
                <w:lang w:eastAsia="en-US"/>
              </w:rPr>
            </w:pPr>
          </w:p>
        </w:tc>
      </w:tr>
      <w:tr w:rsidR="00F51793" w:rsidTr="00F51793">
        <w:tc>
          <w:tcPr>
            <w:tcW w:w="6096"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lang w:eastAsia="en-US"/>
              </w:rPr>
            </w:pPr>
            <w:r>
              <w:rPr>
                <w:lang w:eastAsia="en-US"/>
              </w:rPr>
              <w:t>Náklady voči audítorovi alebo audítorskej spoločnosti v členení na náklady za:</w:t>
            </w:r>
          </w:p>
        </w:tc>
        <w:tc>
          <w:tcPr>
            <w:tcW w:w="4110"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jc w:val="right"/>
              <w:rPr>
                <w:lang w:eastAsia="en-US"/>
              </w:rPr>
            </w:pPr>
          </w:p>
        </w:tc>
      </w:tr>
      <w:tr w:rsidR="00F51793" w:rsidTr="00F51793">
        <w:tc>
          <w:tcPr>
            <w:tcW w:w="6096" w:type="dxa"/>
            <w:tcBorders>
              <w:top w:val="single" w:sz="4" w:space="0" w:color="auto"/>
              <w:left w:val="single" w:sz="4" w:space="0" w:color="auto"/>
              <w:bottom w:val="single" w:sz="4" w:space="0" w:color="auto"/>
              <w:right w:val="single" w:sz="4" w:space="0" w:color="auto"/>
            </w:tcBorders>
            <w:hideMark/>
          </w:tcPr>
          <w:p w:rsidR="00F51793" w:rsidRDefault="00F51793">
            <w:pPr>
              <w:numPr>
                <w:ilvl w:val="0"/>
                <w:numId w:val="35"/>
              </w:numPr>
              <w:spacing w:line="276" w:lineRule="auto"/>
              <w:ind w:left="356" w:hanging="284"/>
              <w:rPr>
                <w:lang w:eastAsia="en-US"/>
              </w:rPr>
            </w:pPr>
            <w:r>
              <w:rPr>
                <w:rFonts w:ascii="ms sans serif" w:hAnsi="ms sans serif"/>
                <w:color w:val="000000"/>
                <w:lang w:eastAsia="en-US"/>
              </w:rPr>
              <w:t>overenie účtovnej závierky</w:t>
            </w:r>
          </w:p>
        </w:tc>
        <w:tc>
          <w:tcPr>
            <w:tcW w:w="4110"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lang w:eastAsia="en-US"/>
              </w:rPr>
            </w:pPr>
            <w:r>
              <w:rPr>
                <w:lang w:eastAsia="en-US"/>
              </w:rPr>
              <w:t>480,00</w:t>
            </w:r>
          </w:p>
        </w:tc>
      </w:tr>
      <w:tr w:rsidR="00F51793" w:rsidTr="00F51793">
        <w:tc>
          <w:tcPr>
            <w:tcW w:w="6096" w:type="dxa"/>
            <w:tcBorders>
              <w:top w:val="single" w:sz="4" w:space="0" w:color="auto"/>
              <w:left w:val="single" w:sz="4" w:space="0" w:color="auto"/>
              <w:bottom w:val="single" w:sz="4" w:space="0" w:color="auto"/>
              <w:right w:val="single" w:sz="4" w:space="0" w:color="auto"/>
            </w:tcBorders>
            <w:hideMark/>
          </w:tcPr>
          <w:p w:rsidR="00F51793" w:rsidRDefault="00F51793">
            <w:pPr>
              <w:numPr>
                <w:ilvl w:val="0"/>
                <w:numId w:val="35"/>
              </w:numPr>
              <w:spacing w:line="276" w:lineRule="auto"/>
              <w:ind w:left="356" w:hanging="284"/>
              <w:rPr>
                <w:lang w:eastAsia="en-US"/>
              </w:rPr>
            </w:pPr>
            <w:proofErr w:type="spellStart"/>
            <w:r>
              <w:rPr>
                <w:rFonts w:ascii="ms sans serif" w:hAnsi="ms sans serif"/>
                <w:color w:val="000000"/>
                <w:lang w:eastAsia="en-US"/>
              </w:rPr>
              <w:t>uisťovacie</w:t>
            </w:r>
            <w:proofErr w:type="spellEnd"/>
            <w:r>
              <w:rPr>
                <w:rFonts w:ascii="ms sans serif" w:hAnsi="ms sans serif"/>
                <w:color w:val="000000"/>
                <w:lang w:eastAsia="en-US"/>
              </w:rPr>
              <w:t xml:space="preserve"> audítorské služby s výnimkou overenia účtovnej závierky</w:t>
            </w:r>
          </w:p>
        </w:tc>
        <w:tc>
          <w:tcPr>
            <w:tcW w:w="4110"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jc w:val="right"/>
              <w:rPr>
                <w:lang w:eastAsia="en-US"/>
              </w:rPr>
            </w:pPr>
          </w:p>
        </w:tc>
      </w:tr>
      <w:tr w:rsidR="00F51793" w:rsidTr="00F51793">
        <w:tc>
          <w:tcPr>
            <w:tcW w:w="6096" w:type="dxa"/>
            <w:tcBorders>
              <w:top w:val="single" w:sz="4" w:space="0" w:color="auto"/>
              <w:left w:val="single" w:sz="4" w:space="0" w:color="auto"/>
              <w:bottom w:val="single" w:sz="4" w:space="0" w:color="auto"/>
              <w:right w:val="single" w:sz="4" w:space="0" w:color="auto"/>
            </w:tcBorders>
            <w:hideMark/>
          </w:tcPr>
          <w:p w:rsidR="00F51793" w:rsidRDefault="00F51793">
            <w:pPr>
              <w:numPr>
                <w:ilvl w:val="0"/>
                <w:numId w:val="35"/>
              </w:numPr>
              <w:spacing w:line="276" w:lineRule="auto"/>
              <w:ind w:left="356" w:hanging="284"/>
              <w:rPr>
                <w:lang w:eastAsia="en-US"/>
              </w:rPr>
            </w:pPr>
            <w:r>
              <w:rPr>
                <w:rFonts w:ascii="ms sans serif" w:hAnsi="ms sans serif"/>
                <w:color w:val="000000"/>
                <w:lang w:eastAsia="en-US"/>
              </w:rPr>
              <w:t>súvisiace audítorské služby,</w:t>
            </w:r>
          </w:p>
        </w:tc>
        <w:tc>
          <w:tcPr>
            <w:tcW w:w="4110"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jc w:val="right"/>
              <w:rPr>
                <w:lang w:eastAsia="en-US"/>
              </w:rPr>
            </w:pPr>
          </w:p>
        </w:tc>
      </w:tr>
      <w:tr w:rsidR="00F51793" w:rsidTr="00F51793">
        <w:tc>
          <w:tcPr>
            <w:tcW w:w="6096" w:type="dxa"/>
            <w:tcBorders>
              <w:top w:val="single" w:sz="4" w:space="0" w:color="auto"/>
              <w:left w:val="single" w:sz="4" w:space="0" w:color="auto"/>
              <w:bottom w:val="single" w:sz="4" w:space="0" w:color="auto"/>
              <w:right w:val="single" w:sz="4" w:space="0" w:color="auto"/>
            </w:tcBorders>
            <w:hideMark/>
          </w:tcPr>
          <w:p w:rsidR="00F51793" w:rsidRDefault="00F51793">
            <w:pPr>
              <w:numPr>
                <w:ilvl w:val="0"/>
                <w:numId w:val="35"/>
              </w:numPr>
              <w:spacing w:line="276" w:lineRule="auto"/>
              <w:ind w:left="356" w:hanging="284"/>
              <w:rPr>
                <w:lang w:eastAsia="en-US"/>
              </w:rPr>
            </w:pPr>
            <w:r>
              <w:rPr>
                <w:rFonts w:ascii="ms sans serif" w:hAnsi="ms sans serif"/>
                <w:color w:val="000000"/>
                <w:lang w:eastAsia="en-US"/>
              </w:rPr>
              <w:t>daňové poradenstvo,</w:t>
            </w:r>
          </w:p>
        </w:tc>
        <w:tc>
          <w:tcPr>
            <w:tcW w:w="4110"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jc w:val="right"/>
              <w:rPr>
                <w:lang w:eastAsia="en-US"/>
              </w:rPr>
            </w:pPr>
          </w:p>
        </w:tc>
      </w:tr>
      <w:tr w:rsidR="00F51793" w:rsidTr="00F51793">
        <w:tc>
          <w:tcPr>
            <w:tcW w:w="6096" w:type="dxa"/>
            <w:tcBorders>
              <w:top w:val="single" w:sz="4" w:space="0" w:color="auto"/>
              <w:left w:val="single" w:sz="4" w:space="0" w:color="auto"/>
              <w:bottom w:val="single" w:sz="4" w:space="0" w:color="auto"/>
              <w:right w:val="single" w:sz="4" w:space="0" w:color="auto"/>
            </w:tcBorders>
            <w:hideMark/>
          </w:tcPr>
          <w:p w:rsidR="00F51793" w:rsidRDefault="00F51793">
            <w:pPr>
              <w:numPr>
                <w:ilvl w:val="0"/>
                <w:numId w:val="35"/>
              </w:numPr>
              <w:spacing w:line="276" w:lineRule="auto"/>
              <w:ind w:left="356" w:hanging="284"/>
              <w:rPr>
                <w:lang w:eastAsia="en-US"/>
              </w:rPr>
            </w:pPr>
            <w:r>
              <w:rPr>
                <w:rFonts w:ascii="ms sans serif" w:hAnsi="ms sans serif"/>
                <w:color w:val="000000"/>
                <w:lang w:eastAsia="en-US"/>
              </w:rPr>
              <w:t>ostatné neaudítorské služby</w:t>
            </w:r>
          </w:p>
        </w:tc>
        <w:tc>
          <w:tcPr>
            <w:tcW w:w="4110"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jc w:val="right"/>
              <w:rPr>
                <w:lang w:eastAsia="en-US"/>
              </w:rPr>
            </w:pPr>
          </w:p>
        </w:tc>
      </w:tr>
    </w:tbl>
    <w:p w:rsidR="00F51793" w:rsidRDefault="00F51793" w:rsidP="00F51793">
      <w:pPr>
        <w:jc w:val="both"/>
        <w:rPr>
          <w:b/>
        </w:rPr>
      </w:pPr>
    </w:p>
    <w:p w:rsidR="00F51793" w:rsidRDefault="00F51793" w:rsidP="00F51793">
      <w:pPr>
        <w:jc w:val="center"/>
        <w:rPr>
          <w:b/>
          <w:sz w:val="24"/>
          <w:szCs w:val="24"/>
        </w:rPr>
      </w:pPr>
    </w:p>
    <w:p w:rsidR="00F51793" w:rsidRDefault="00F51793" w:rsidP="00F51793">
      <w:pPr>
        <w:jc w:val="center"/>
        <w:rPr>
          <w:b/>
          <w:sz w:val="24"/>
          <w:szCs w:val="24"/>
        </w:rPr>
      </w:pPr>
    </w:p>
    <w:p w:rsidR="00F51793" w:rsidRDefault="00F51793" w:rsidP="00F51793">
      <w:pPr>
        <w:jc w:val="center"/>
        <w:rPr>
          <w:b/>
          <w:sz w:val="24"/>
          <w:szCs w:val="24"/>
        </w:rPr>
      </w:pPr>
    </w:p>
    <w:p w:rsidR="00F51793" w:rsidRDefault="00F51793" w:rsidP="00F51793">
      <w:pPr>
        <w:jc w:val="center"/>
        <w:rPr>
          <w:b/>
          <w:sz w:val="24"/>
          <w:szCs w:val="24"/>
        </w:rPr>
      </w:pPr>
    </w:p>
    <w:p w:rsidR="00F51793" w:rsidRDefault="00F51793" w:rsidP="00F51793">
      <w:pPr>
        <w:jc w:val="center"/>
        <w:rPr>
          <w:b/>
          <w:sz w:val="24"/>
          <w:szCs w:val="24"/>
        </w:rPr>
      </w:pPr>
      <w:r>
        <w:rPr>
          <w:b/>
          <w:sz w:val="24"/>
          <w:szCs w:val="24"/>
        </w:rPr>
        <w:t>Čl. VI</w:t>
      </w:r>
    </w:p>
    <w:p w:rsidR="00F51793" w:rsidRDefault="00F51793" w:rsidP="00F51793">
      <w:pPr>
        <w:jc w:val="center"/>
        <w:rPr>
          <w:b/>
          <w:sz w:val="24"/>
          <w:szCs w:val="24"/>
        </w:rPr>
      </w:pPr>
      <w:r>
        <w:rPr>
          <w:b/>
          <w:sz w:val="24"/>
          <w:szCs w:val="24"/>
        </w:rPr>
        <w:t>Informácie o údajoch na podsúvahových účtoch</w:t>
      </w:r>
    </w:p>
    <w:p w:rsidR="00F51793" w:rsidRDefault="00F51793" w:rsidP="00F51793">
      <w:pPr>
        <w:jc w:val="center"/>
        <w:rPr>
          <w:b/>
          <w:sz w:val="24"/>
          <w:szCs w:val="24"/>
        </w:rPr>
      </w:pPr>
    </w:p>
    <w:p w:rsidR="00F51793" w:rsidRDefault="00F51793" w:rsidP="00F51793">
      <w:pPr>
        <w:tabs>
          <w:tab w:val="left" w:pos="360"/>
        </w:tabs>
        <w:jc w:val="both"/>
        <w:rPr>
          <w:b/>
          <w:sz w:val="24"/>
          <w:szCs w:val="24"/>
        </w:rPr>
      </w:pPr>
    </w:p>
    <w:p w:rsidR="00F51793" w:rsidRDefault="00F51793" w:rsidP="00F51793">
      <w:pPr>
        <w:numPr>
          <w:ilvl w:val="0"/>
          <w:numId w:val="37"/>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111"/>
        <w:gridCol w:w="3119"/>
        <w:gridCol w:w="2835"/>
      </w:tblGrid>
      <w:tr w:rsidR="00F51793" w:rsidTr="00F51793">
        <w:tc>
          <w:tcPr>
            <w:tcW w:w="411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b/>
                <w:sz w:val="18"/>
                <w:szCs w:val="18"/>
                <w:lang w:eastAsia="en-US"/>
              </w:rPr>
            </w:pPr>
            <w:r>
              <w:rPr>
                <w:b/>
                <w:sz w:val="18"/>
                <w:szCs w:val="18"/>
                <w:lang w:eastAsia="en-US"/>
              </w:rPr>
              <w:t>Druh položky</w:t>
            </w:r>
          </w:p>
        </w:tc>
        <w:tc>
          <w:tcPr>
            <w:tcW w:w="3119"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b/>
                <w:sz w:val="18"/>
                <w:szCs w:val="18"/>
                <w:lang w:eastAsia="en-US"/>
              </w:rPr>
            </w:pPr>
            <w:r>
              <w:rPr>
                <w:b/>
                <w:sz w:val="18"/>
                <w:szCs w:val="18"/>
                <w:lang w:eastAsia="en-US"/>
              </w:rPr>
              <w:t>Hodnota</w:t>
            </w:r>
          </w:p>
        </w:tc>
        <w:tc>
          <w:tcPr>
            <w:tcW w:w="2835"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jc w:val="center"/>
              <w:rPr>
                <w:b/>
                <w:sz w:val="18"/>
                <w:szCs w:val="18"/>
                <w:lang w:eastAsia="en-US"/>
              </w:rPr>
            </w:pPr>
            <w:r>
              <w:rPr>
                <w:b/>
                <w:sz w:val="18"/>
                <w:szCs w:val="18"/>
                <w:lang w:eastAsia="en-US"/>
              </w:rPr>
              <w:t>Účet</w:t>
            </w:r>
          </w:p>
        </w:tc>
      </w:tr>
      <w:tr w:rsidR="00F51793" w:rsidTr="00F51793">
        <w:tc>
          <w:tcPr>
            <w:tcW w:w="411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sz w:val="18"/>
                <w:szCs w:val="18"/>
                <w:lang w:eastAsia="en-US"/>
              </w:rPr>
            </w:pPr>
            <w:r>
              <w:rPr>
                <w:sz w:val="18"/>
                <w:szCs w:val="18"/>
                <w:lang w:eastAsia="en-US"/>
              </w:rPr>
              <w:t>Prijaté depozitá a hypotéky</w:t>
            </w:r>
          </w:p>
        </w:tc>
        <w:tc>
          <w:tcPr>
            <w:tcW w:w="3119"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sz w:val="18"/>
                <w:szCs w:val="18"/>
                <w:lang w:eastAsia="en-US"/>
              </w:rPr>
            </w:pPr>
          </w:p>
        </w:tc>
        <w:tc>
          <w:tcPr>
            <w:tcW w:w="2835"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sz w:val="18"/>
                <w:szCs w:val="18"/>
                <w:lang w:eastAsia="en-US"/>
              </w:rPr>
            </w:pPr>
          </w:p>
        </w:tc>
      </w:tr>
      <w:tr w:rsidR="00F51793" w:rsidTr="00F51793">
        <w:tc>
          <w:tcPr>
            <w:tcW w:w="411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sz w:val="18"/>
                <w:szCs w:val="18"/>
                <w:lang w:eastAsia="en-US"/>
              </w:rPr>
            </w:pPr>
            <w:r>
              <w:rPr>
                <w:sz w:val="18"/>
                <w:szCs w:val="18"/>
                <w:lang w:eastAsia="en-US"/>
              </w:rPr>
              <w:t>Prenajatý majetok</w:t>
            </w:r>
          </w:p>
        </w:tc>
        <w:tc>
          <w:tcPr>
            <w:tcW w:w="3119"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sz w:val="18"/>
                <w:szCs w:val="18"/>
                <w:lang w:eastAsia="en-US"/>
              </w:rPr>
            </w:pPr>
          </w:p>
        </w:tc>
        <w:tc>
          <w:tcPr>
            <w:tcW w:w="2835"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sz w:val="18"/>
                <w:szCs w:val="18"/>
                <w:lang w:eastAsia="en-US"/>
              </w:rPr>
            </w:pPr>
          </w:p>
        </w:tc>
      </w:tr>
      <w:tr w:rsidR="00F51793" w:rsidTr="00F51793">
        <w:tc>
          <w:tcPr>
            <w:tcW w:w="411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sz w:val="18"/>
                <w:szCs w:val="18"/>
                <w:lang w:eastAsia="en-US"/>
              </w:rPr>
            </w:pPr>
            <w:r>
              <w:rPr>
                <w:sz w:val="18"/>
                <w:szCs w:val="18"/>
                <w:lang w:eastAsia="en-US"/>
              </w:rPr>
              <w:t xml:space="preserve">Majetok prijatý do úschovy </w:t>
            </w:r>
          </w:p>
        </w:tc>
        <w:tc>
          <w:tcPr>
            <w:tcW w:w="3119"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sz w:val="18"/>
                <w:szCs w:val="18"/>
                <w:lang w:eastAsia="en-US"/>
              </w:rPr>
            </w:pPr>
          </w:p>
        </w:tc>
        <w:tc>
          <w:tcPr>
            <w:tcW w:w="2835"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sz w:val="18"/>
                <w:szCs w:val="18"/>
                <w:lang w:eastAsia="en-US"/>
              </w:rPr>
            </w:pPr>
          </w:p>
        </w:tc>
      </w:tr>
      <w:tr w:rsidR="00F51793" w:rsidTr="00F51793">
        <w:tc>
          <w:tcPr>
            <w:tcW w:w="411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sz w:val="18"/>
                <w:szCs w:val="18"/>
                <w:lang w:eastAsia="en-US"/>
              </w:rPr>
            </w:pPr>
            <w:r>
              <w:rPr>
                <w:sz w:val="18"/>
                <w:szCs w:val="18"/>
                <w:lang w:eastAsia="en-US"/>
              </w:rPr>
              <w:t>Prísne zúčtovateľné tlačivá</w:t>
            </w:r>
          </w:p>
        </w:tc>
        <w:tc>
          <w:tcPr>
            <w:tcW w:w="3119"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sz w:val="18"/>
                <w:szCs w:val="18"/>
                <w:lang w:eastAsia="en-US"/>
              </w:rPr>
            </w:pPr>
          </w:p>
        </w:tc>
        <w:tc>
          <w:tcPr>
            <w:tcW w:w="2835"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sz w:val="18"/>
                <w:szCs w:val="18"/>
                <w:lang w:eastAsia="en-US"/>
              </w:rPr>
            </w:pPr>
          </w:p>
        </w:tc>
      </w:tr>
      <w:tr w:rsidR="00F51793" w:rsidTr="00F51793">
        <w:tc>
          <w:tcPr>
            <w:tcW w:w="411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sz w:val="18"/>
                <w:szCs w:val="18"/>
                <w:lang w:eastAsia="en-US"/>
              </w:rPr>
            </w:pPr>
            <w:r>
              <w:rPr>
                <w:sz w:val="18"/>
                <w:szCs w:val="18"/>
                <w:lang w:eastAsia="en-US"/>
              </w:rPr>
              <w:t>Materiál v skladoch civilnej ochrany</w:t>
            </w:r>
          </w:p>
        </w:tc>
        <w:tc>
          <w:tcPr>
            <w:tcW w:w="3119"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sz w:val="18"/>
                <w:szCs w:val="18"/>
                <w:lang w:eastAsia="en-US"/>
              </w:rPr>
            </w:pPr>
          </w:p>
        </w:tc>
        <w:tc>
          <w:tcPr>
            <w:tcW w:w="2835"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sz w:val="18"/>
                <w:szCs w:val="18"/>
                <w:lang w:eastAsia="en-US"/>
              </w:rPr>
            </w:pPr>
          </w:p>
        </w:tc>
      </w:tr>
      <w:tr w:rsidR="00F51793" w:rsidTr="00F51793">
        <w:tc>
          <w:tcPr>
            <w:tcW w:w="411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sz w:val="18"/>
                <w:szCs w:val="18"/>
                <w:lang w:eastAsia="en-US"/>
              </w:rPr>
            </w:pPr>
            <w:r>
              <w:rPr>
                <w:sz w:val="18"/>
                <w:szCs w:val="18"/>
                <w:lang w:eastAsia="en-US"/>
              </w:rPr>
              <w:t>Odpísané pohľadávky</w:t>
            </w:r>
          </w:p>
        </w:tc>
        <w:tc>
          <w:tcPr>
            <w:tcW w:w="3119"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sz w:val="18"/>
                <w:szCs w:val="18"/>
                <w:lang w:eastAsia="en-US"/>
              </w:rPr>
            </w:pPr>
          </w:p>
        </w:tc>
        <w:tc>
          <w:tcPr>
            <w:tcW w:w="2835" w:type="dxa"/>
            <w:tcBorders>
              <w:top w:val="single" w:sz="4" w:space="0" w:color="auto"/>
              <w:left w:val="single" w:sz="4" w:space="0" w:color="auto"/>
              <w:bottom w:val="single" w:sz="4" w:space="0" w:color="auto"/>
              <w:right w:val="single" w:sz="4" w:space="0" w:color="auto"/>
            </w:tcBorders>
          </w:tcPr>
          <w:p w:rsidR="00F51793" w:rsidRDefault="00F51793">
            <w:pPr>
              <w:spacing w:line="276" w:lineRule="auto"/>
              <w:rPr>
                <w:sz w:val="18"/>
                <w:szCs w:val="18"/>
                <w:lang w:eastAsia="en-US"/>
              </w:rPr>
            </w:pPr>
          </w:p>
        </w:tc>
      </w:tr>
      <w:tr w:rsidR="00F51793" w:rsidTr="00F51793">
        <w:tc>
          <w:tcPr>
            <w:tcW w:w="4111"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sz w:val="18"/>
                <w:szCs w:val="18"/>
                <w:lang w:eastAsia="en-US"/>
              </w:rPr>
            </w:pPr>
            <w:r>
              <w:rPr>
                <w:sz w:val="18"/>
                <w:szCs w:val="18"/>
                <w:lang w:eastAsia="en-US"/>
              </w:rPr>
              <w:t>Iné</w:t>
            </w:r>
          </w:p>
        </w:tc>
        <w:tc>
          <w:tcPr>
            <w:tcW w:w="3119" w:type="dxa"/>
            <w:tcBorders>
              <w:top w:val="single" w:sz="4" w:space="0" w:color="auto"/>
              <w:left w:val="single" w:sz="4" w:space="0" w:color="auto"/>
              <w:bottom w:val="single" w:sz="4" w:space="0" w:color="auto"/>
              <w:right w:val="single" w:sz="4" w:space="0" w:color="auto"/>
            </w:tcBorders>
            <w:hideMark/>
          </w:tcPr>
          <w:p w:rsidR="00832D93" w:rsidRDefault="00832D93">
            <w:pPr>
              <w:spacing w:line="276" w:lineRule="auto"/>
              <w:rPr>
                <w:sz w:val="18"/>
                <w:szCs w:val="18"/>
                <w:lang w:eastAsia="en-US"/>
              </w:rPr>
            </w:pPr>
            <w:r>
              <w:rPr>
                <w:sz w:val="18"/>
                <w:szCs w:val="18"/>
                <w:lang w:eastAsia="en-US"/>
              </w:rPr>
              <w:t>83 958,48</w:t>
            </w:r>
          </w:p>
          <w:p w:rsidR="00832D93" w:rsidRDefault="00832D93">
            <w:pPr>
              <w:spacing w:line="276" w:lineRule="auto"/>
              <w:rPr>
                <w:sz w:val="18"/>
                <w:szCs w:val="18"/>
                <w:lang w:eastAsia="en-US"/>
              </w:rPr>
            </w:pPr>
          </w:p>
          <w:p w:rsidR="00F51793" w:rsidRDefault="00F51793">
            <w:pPr>
              <w:spacing w:line="276" w:lineRule="auto"/>
              <w:rPr>
                <w:sz w:val="18"/>
                <w:szCs w:val="18"/>
                <w:lang w:eastAsia="en-US"/>
              </w:rPr>
            </w:pPr>
            <w:r>
              <w:rPr>
                <w:sz w:val="18"/>
                <w:szCs w:val="18"/>
                <w:lang w:eastAsia="en-US"/>
              </w:rPr>
              <w:t>+252,28</w:t>
            </w:r>
          </w:p>
        </w:tc>
        <w:tc>
          <w:tcPr>
            <w:tcW w:w="2835" w:type="dxa"/>
            <w:tcBorders>
              <w:top w:val="single" w:sz="4" w:space="0" w:color="auto"/>
              <w:left w:val="single" w:sz="4" w:space="0" w:color="auto"/>
              <w:bottom w:val="single" w:sz="4" w:space="0" w:color="auto"/>
              <w:right w:val="single" w:sz="4" w:space="0" w:color="auto"/>
            </w:tcBorders>
            <w:hideMark/>
          </w:tcPr>
          <w:p w:rsidR="00F51793" w:rsidRDefault="00F51793">
            <w:pPr>
              <w:spacing w:line="276" w:lineRule="auto"/>
              <w:rPr>
                <w:sz w:val="18"/>
                <w:szCs w:val="18"/>
                <w:lang w:eastAsia="en-US"/>
              </w:rPr>
            </w:pPr>
            <w:r>
              <w:rPr>
                <w:sz w:val="18"/>
                <w:szCs w:val="18"/>
                <w:lang w:eastAsia="en-US"/>
              </w:rPr>
              <w:t>771,780</w:t>
            </w:r>
          </w:p>
        </w:tc>
      </w:tr>
    </w:tbl>
    <w:p w:rsidR="00F51793" w:rsidRDefault="00F51793" w:rsidP="00F51793">
      <w:pPr>
        <w:pStyle w:val="Pismenka"/>
        <w:tabs>
          <w:tab w:val="clear" w:pos="426"/>
          <w:tab w:val="left" w:pos="708"/>
        </w:tabs>
        <w:rPr>
          <w:b w:val="0"/>
          <w:sz w:val="24"/>
          <w:szCs w:val="24"/>
        </w:rPr>
      </w:pPr>
    </w:p>
    <w:p w:rsidR="00F51793" w:rsidRDefault="00F51793" w:rsidP="00F51793">
      <w:pPr>
        <w:jc w:val="center"/>
        <w:rPr>
          <w:b/>
          <w:sz w:val="24"/>
          <w:szCs w:val="24"/>
        </w:rPr>
      </w:pPr>
      <w:r>
        <w:rPr>
          <w:b/>
          <w:sz w:val="24"/>
          <w:szCs w:val="24"/>
        </w:rPr>
        <w:t>Čl. VII</w:t>
      </w:r>
    </w:p>
    <w:p w:rsidR="00F51793" w:rsidRDefault="00F51793" w:rsidP="00F51793">
      <w:pPr>
        <w:jc w:val="center"/>
        <w:rPr>
          <w:b/>
          <w:sz w:val="24"/>
          <w:szCs w:val="24"/>
        </w:rPr>
      </w:pPr>
      <w:r>
        <w:rPr>
          <w:b/>
          <w:sz w:val="24"/>
          <w:szCs w:val="24"/>
        </w:rPr>
        <w:t xml:space="preserve">Informácie o rozpočte a hodnotenie plnenia rozpočtu </w:t>
      </w:r>
    </w:p>
    <w:p w:rsidR="00F51793" w:rsidRDefault="00F51793" w:rsidP="00F51793">
      <w:pPr>
        <w:jc w:val="center"/>
        <w:rPr>
          <w:b/>
          <w:sz w:val="24"/>
          <w:szCs w:val="24"/>
        </w:rPr>
      </w:pPr>
    </w:p>
    <w:p w:rsidR="00F51793" w:rsidRDefault="00F51793" w:rsidP="00F51793">
      <w:pPr>
        <w:jc w:val="both"/>
        <w:rPr>
          <w:b/>
          <w:sz w:val="24"/>
          <w:szCs w:val="24"/>
        </w:rPr>
      </w:pPr>
      <w:r>
        <w:rPr>
          <w:b/>
          <w:sz w:val="24"/>
          <w:szCs w:val="24"/>
        </w:rPr>
        <w:t xml:space="preserve">Informácie o rozpočte a hodnotenie plnenia rozpočtu - </w:t>
      </w:r>
      <w:r>
        <w:rPr>
          <w:sz w:val="24"/>
          <w:szCs w:val="24"/>
        </w:rPr>
        <w:t>tabuľka č.12-14</w:t>
      </w:r>
    </w:p>
    <w:p w:rsidR="00F51793" w:rsidRDefault="00F51793" w:rsidP="00F51793">
      <w:pPr>
        <w:pStyle w:val="Pismenka"/>
        <w:tabs>
          <w:tab w:val="clear" w:pos="426"/>
          <w:tab w:val="left" w:pos="708"/>
        </w:tabs>
        <w:ind w:left="0" w:firstLine="0"/>
        <w:jc w:val="left"/>
        <w:rPr>
          <w:b w:val="0"/>
          <w:sz w:val="24"/>
          <w:szCs w:val="24"/>
        </w:rPr>
      </w:pPr>
      <w:r>
        <w:rPr>
          <w:b w:val="0"/>
          <w:sz w:val="24"/>
          <w:szCs w:val="24"/>
        </w:rPr>
        <w:t>Textová časť k tabuľke č.12-14:</w:t>
      </w:r>
    </w:p>
    <w:p w:rsidR="00F51793" w:rsidRDefault="00F51793" w:rsidP="00F51793">
      <w:pPr>
        <w:jc w:val="both"/>
        <w:rPr>
          <w:b/>
          <w:sz w:val="24"/>
          <w:szCs w:val="24"/>
        </w:rPr>
      </w:pPr>
      <w:r>
        <w:rPr>
          <w:sz w:val="24"/>
          <w:szCs w:val="24"/>
        </w:rPr>
        <w:t xml:space="preserve">Rozpočet obce </w:t>
      </w:r>
      <w:proofErr w:type="spellStart"/>
      <w:r>
        <w:rPr>
          <w:sz w:val="24"/>
          <w:szCs w:val="24"/>
        </w:rPr>
        <w:t>Belá-Dulice</w:t>
      </w:r>
      <w:proofErr w:type="spellEnd"/>
      <w:r>
        <w:rPr>
          <w:sz w:val="24"/>
          <w:szCs w:val="24"/>
        </w:rPr>
        <w:t xml:space="preserve"> bol schválený obecným zastupiteľstvom dňa </w:t>
      </w:r>
      <w:r w:rsidR="001774CF">
        <w:rPr>
          <w:sz w:val="24"/>
          <w:szCs w:val="24"/>
        </w:rPr>
        <w:t>07</w:t>
      </w:r>
      <w:r>
        <w:rPr>
          <w:b/>
          <w:sz w:val="24"/>
          <w:szCs w:val="24"/>
        </w:rPr>
        <w:t>.12.20</w:t>
      </w:r>
      <w:r w:rsidR="001774CF">
        <w:rPr>
          <w:b/>
          <w:sz w:val="24"/>
          <w:szCs w:val="24"/>
        </w:rPr>
        <w:t>15</w:t>
      </w:r>
      <w:r>
        <w:rPr>
          <w:b/>
          <w:sz w:val="24"/>
          <w:szCs w:val="24"/>
        </w:rPr>
        <w:t xml:space="preserve"> uznesením č.   </w:t>
      </w:r>
      <w:r w:rsidR="001774CF">
        <w:rPr>
          <w:b/>
          <w:sz w:val="24"/>
          <w:szCs w:val="24"/>
        </w:rPr>
        <w:t>233</w:t>
      </w:r>
      <w:r>
        <w:rPr>
          <w:b/>
          <w:sz w:val="24"/>
          <w:szCs w:val="24"/>
        </w:rPr>
        <w:t xml:space="preserve"> /201</w:t>
      </w:r>
      <w:r w:rsidR="001774CF">
        <w:rPr>
          <w:b/>
          <w:sz w:val="24"/>
          <w:szCs w:val="24"/>
        </w:rPr>
        <w:t>5</w:t>
      </w:r>
    </w:p>
    <w:p w:rsidR="00F51793" w:rsidRDefault="00F51793" w:rsidP="00F51793">
      <w:pPr>
        <w:jc w:val="both"/>
        <w:rPr>
          <w:sz w:val="24"/>
          <w:szCs w:val="24"/>
        </w:rPr>
      </w:pPr>
      <w:r>
        <w:rPr>
          <w:sz w:val="24"/>
          <w:szCs w:val="24"/>
        </w:rPr>
        <w:t xml:space="preserve">Zmeny rozpočtu: </w:t>
      </w:r>
    </w:p>
    <w:p w:rsidR="00F51793" w:rsidRDefault="00F51793" w:rsidP="00F51793">
      <w:pPr>
        <w:numPr>
          <w:ilvl w:val="0"/>
          <w:numId w:val="39"/>
        </w:numPr>
        <w:jc w:val="both"/>
        <w:rPr>
          <w:sz w:val="24"/>
          <w:szCs w:val="24"/>
        </w:rPr>
      </w:pPr>
      <w:r>
        <w:rPr>
          <w:sz w:val="24"/>
          <w:szCs w:val="24"/>
        </w:rPr>
        <w:t xml:space="preserve">prvá  zmena  schválená dňa </w:t>
      </w:r>
      <w:r w:rsidR="001774CF">
        <w:rPr>
          <w:sz w:val="24"/>
          <w:szCs w:val="24"/>
        </w:rPr>
        <w:t>5.9.2016</w:t>
      </w:r>
    </w:p>
    <w:p w:rsidR="00F51793" w:rsidRDefault="00F51793" w:rsidP="00F51793">
      <w:pPr>
        <w:numPr>
          <w:ilvl w:val="0"/>
          <w:numId w:val="39"/>
        </w:numPr>
        <w:jc w:val="both"/>
        <w:rPr>
          <w:sz w:val="24"/>
          <w:szCs w:val="24"/>
        </w:rPr>
      </w:pPr>
      <w:r>
        <w:rPr>
          <w:sz w:val="24"/>
          <w:szCs w:val="24"/>
        </w:rPr>
        <w:t xml:space="preserve">druhá zmena </w:t>
      </w:r>
      <w:r w:rsidR="001774CF">
        <w:rPr>
          <w:sz w:val="24"/>
          <w:szCs w:val="24"/>
        </w:rPr>
        <w:t>5.9.2016</w:t>
      </w:r>
    </w:p>
    <w:p w:rsidR="00F51793" w:rsidRDefault="00F51793" w:rsidP="00F51793">
      <w:pPr>
        <w:numPr>
          <w:ilvl w:val="0"/>
          <w:numId w:val="39"/>
        </w:numPr>
        <w:jc w:val="both"/>
        <w:rPr>
          <w:sz w:val="24"/>
          <w:szCs w:val="24"/>
        </w:rPr>
      </w:pPr>
      <w:r>
        <w:rPr>
          <w:sz w:val="24"/>
          <w:szCs w:val="24"/>
        </w:rPr>
        <w:t xml:space="preserve">tretia zmena   </w:t>
      </w:r>
      <w:r w:rsidR="001774CF">
        <w:rPr>
          <w:sz w:val="24"/>
          <w:szCs w:val="24"/>
        </w:rPr>
        <w:t>5.9.2016</w:t>
      </w:r>
    </w:p>
    <w:p w:rsidR="00F51793" w:rsidRDefault="00F51793" w:rsidP="00F51793">
      <w:pPr>
        <w:numPr>
          <w:ilvl w:val="0"/>
          <w:numId w:val="39"/>
        </w:numPr>
        <w:jc w:val="both"/>
        <w:rPr>
          <w:sz w:val="24"/>
          <w:szCs w:val="24"/>
        </w:rPr>
      </w:pPr>
      <w:r>
        <w:rPr>
          <w:sz w:val="24"/>
          <w:szCs w:val="24"/>
        </w:rPr>
        <w:t xml:space="preserve">štvrtá zmena  </w:t>
      </w:r>
      <w:r w:rsidR="001774CF">
        <w:rPr>
          <w:sz w:val="24"/>
          <w:szCs w:val="24"/>
        </w:rPr>
        <w:t>14.11.2016</w:t>
      </w:r>
    </w:p>
    <w:p w:rsidR="00F51793" w:rsidRDefault="00F51793" w:rsidP="00F51793">
      <w:pPr>
        <w:pStyle w:val="Pismenka"/>
        <w:tabs>
          <w:tab w:val="clear" w:pos="426"/>
          <w:tab w:val="left" w:pos="708"/>
        </w:tabs>
        <w:ind w:left="0" w:firstLine="0"/>
        <w:rPr>
          <w:sz w:val="24"/>
          <w:szCs w:val="24"/>
        </w:rPr>
      </w:pPr>
    </w:p>
    <w:p w:rsidR="008E69D6" w:rsidRDefault="008E69D6" w:rsidP="00F51793">
      <w:pPr>
        <w:pStyle w:val="Pismenka"/>
        <w:tabs>
          <w:tab w:val="clear" w:pos="426"/>
          <w:tab w:val="left" w:pos="708"/>
        </w:tabs>
        <w:ind w:left="0" w:firstLine="0"/>
        <w:rPr>
          <w:sz w:val="24"/>
          <w:szCs w:val="24"/>
        </w:rPr>
      </w:pPr>
    </w:p>
    <w:p w:rsidR="008E69D6" w:rsidRDefault="008E69D6" w:rsidP="00F51793">
      <w:pPr>
        <w:pStyle w:val="Pismenka"/>
        <w:tabs>
          <w:tab w:val="clear" w:pos="426"/>
          <w:tab w:val="left" w:pos="708"/>
        </w:tabs>
        <w:ind w:left="0" w:firstLine="0"/>
        <w:rPr>
          <w:sz w:val="24"/>
          <w:szCs w:val="24"/>
        </w:rPr>
      </w:pPr>
    </w:p>
    <w:p w:rsidR="008E69D6" w:rsidRDefault="008E69D6" w:rsidP="00F51793">
      <w:pPr>
        <w:pStyle w:val="Pismenka"/>
        <w:tabs>
          <w:tab w:val="clear" w:pos="426"/>
          <w:tab w:val="left" w:pos="708"/>
        </w:tabs>
        <w:ind w:left="0" w:firstLine="0"/>
        <w:rPr>
          <w:sz w:val="24"/>
          <w:szCs w:val="24"/>
        </w:rPr>
      </w:pPr>
    </w:p>
    <w:p w:rsidR="008E69D6" w:rsidRDefault="008E69D6" w:rsidP="00F51793">
      <w:pPr>
        <w:pStyle w:val="Pismenka"/>
        <w:tabs>
          <w:tab w:val="clear" w:pos="426"/>
          <w:tab w:val="left" w:pos="708"/>
        </w:tabs>
        <w:ind w:left="0" w:firstLine="0"/>
        <w:rPr>
          <w:sz w:val="24"/>
          <w:szCs w:val="24"/>
        </w:rPr>
      </w:pPr>
    </w:p>
    <w:p w:rsidR="008E69D6" w:rsidRDefault="008E69D6" w:rsidP="00F51793">
      <w:pPr>
        <w:pStyle w:val="Pismenka"/>
        <w:tabs>
          <w:tab w:val="clear" w:pos="426"/>
          <w:tab w:val="left" w:pos="708"/>
        </w:tabs>
        <w:ind w:left="0" w:firstLine="0"/>
        <w:rPr>
          <w:sz w:val="24"/>
          <w:szCs w:val="24"/>
        </w:rPr>
      </w:pPr>
    </w:p>
    <w:p w:rsidR="008E69D6" w:rsidRDefault="008E69D6" w:rsidP="00F51793">
      <w:pPr>
        <w:pStyle w:val="Pismenka"/>
        <w:tabs>
          <w:tab w:val="clear" w:pos="426"/>
          <w:tab w:val="left" w:pos="708"/>
        </w:tabs>
        <w:ind w:left="0" w:firstLine="0"/>
        <w:rPr>
          <w:sz w:val="24"/>
          <w:szCs w:val="24"/>
        </w:rPr>
      </w:pPr>
    </w:p>
    <w:p w:rsidR="008E69D6" w:rsidRDefault="008E69D6" w:rsidP="00F51793">
      <w:pPr>
        <w:pStyle w:val="Pismenka"/>
        <w:tabs>
          <w:tab w:val="clear" w:pos="426"/>
          <w:tab w:val="left" w:pos="708"/>
        </w:tabs>
        <w:ind w:left="0" w:firstLine="0"/>
        <w:rPr>
          <w:sz w:val="24"/>
          <w:szCs w:val="24"/>
        </w:rPr>
      </w:pPr>
    </w:p>
    <w:p w:rsidR="008E69D6" w:rsidRDefault="008E69D6" w:rsidP="00F51793">
      <w:pPr>
        <w:pStyle w:val="Pismenka"/>
        <w:tabs>
          <w:tab w:val="clear" w:pos="426"/>
          <w:tab w:val="left" w:pos="708"/>
        </w:tabs>
        <w:ind w:left="0" w:firstLine="0"/>
        <w:rPr>
          <w:sz w:val="24"/>
          <w:szCs w:val="24"/>
        </w:rPr>
      </w:pPr>
      <w:r>
        <w:rPr>
          <w:sz w:val="24"/>
          <w:szCs w:val="24"/>
        </w:rPr>
        <w:t>Belá –</w:t>
      </w:r>
      <w:proofErr w:type="spellStart"/>
      <w:r>
        <w:rPr>
          <w:sz w:val="24"/>
          <w:szCs w:val="24"/>
        </w:rPr>
        <w:t>Dulice</w:t>
      </w:r>
      <w:proofErr w:type="spellEnd"/>
      <w:r>
        <w:rPr>
          <w:sz w:val="24"/>
          <w:szCs w:val="24"/>
        </w:rPr>
        <w:t xml:space="preserve">  15.3.2016                                                     </w:t>
      </w:r>
      <w:proofErr w:type="spellStart"/>
      <w:r>
        <w:rPr>
          <w:sz w:val="24"/>
          <w:szCs w:val="24"/>
        </w:rPr>
        <w:t>Ing.Igor</w:t>
      </w:r>
      <w:proofErr w:type="spellEnd"/>
      <w:r>
        <w:rPr>
          <w:sz w:val="24"/>
          <w:szCs w:val="24"/>
        </w:rPr>
        <w:t xml:space="preserve"> Kapusta</w:t>
      </w:r>
    </w:p>
    <w:p w:rsidR="008E69D6" w:rsidRDefault="008E69D6" w:rsidP="00F51793">
      <w:pPr>
        <w:pStyle w:val="Pismenka"/>
        <w:tabs>
          <w:tab w:val="clear" w:pos="426"/>
          <w:tab w:val="left" w:pos="708"/>
        </w:tabs>
        <w:ind w:left="0" w:firstLine="0"/>
        <w:rPr>
          <w:sz w:val="24"/>
          <w:szCs w:val="24"/>
        </w:rPr>
      </w:pPr>
      <w:r>
        <w:rPr>
          <w:sz w:val="24"/>
          <w:szCs w:val="24"/>
        </w:rPr>
        <w:t xml:space="preserve">                                                                                                  starosta</w:t>
      </w:r>
    </w:p>
    <w:p w:rsidR="008E69D6" w:rsidRDefault="008E69D6" w:rsidP="00F51793">
      <w:pPr>
        <w:pStyle w:val="Pismenka"/>
        <w:tabs>
          <w:tab w:val="clear" w:pos="426"/>
          <w:tab w:val="left" w:pos="708"/>
        </w:tabs>
        <w:ind w:left="0" w:firstLine="0"/>
        <w:rPr>
          <w:sz w:val="24"/>
          <w:szCs w:val="24"/>
        </w:rPr>
      </w:pPr>
    </w:p>
    <w:p w:rsidR="008E69D6" w:rsidRDefault="008E69D6" w:rsidP="00F51793">
      <w:pPr>
        <w:pStyle w:val="Pismenka"/>
        <w:tabs>
          <w:tab w:val="clear" w:pos="426"/>
          <w:tab w:val="left" w:pos="708"/>
        </w:tabs>
        <w:ind w:left="0" w:firstLine="0"/>
        <w:rPr>
          <w:sz w:val="24"/>
          <w:szCs w:val="24"/>
        </w:rPr>
      </w:pPr>
    </w:p>
    <w:p w:rsidR="008E69D6" w:rsidRDefault="008E69D6" w:rsidP="00F51793">
      <w:pPr>
        <w:pStyle w:val="Pismenka"/>
        <w:tabs>
          <w:tab w:val="clear" w:pos="426"/>
          <w:tab w:val="left" w:pos="708"/>
        </w:tabs>
        <w:ind w:left="0" w:firstLine="0"/>
        <w:rPr>
          <w:sz w:val="24"/>
          <w:szCs w:val="24"/>
        </w:rPr>
      </w:pPr>
    </w:p>
    <w:p w:rsidR="008E69D6" w:rsidRDefault="008E69D6" w:rsidP="00F51793">
      <w:pPr>
        <w:pStyle w:val="Pismenka"/>
        <w:tabs>
          <w:tab w:val="clear" w:pos="426"/>
          <w:tab w:val="left" w:pos="708"/>
        </w:tabs>
        <w:ind w:left="0" w:firstLine="0"/>
        <w:rPr>
          <w:sz w:val="24"/>
          <w:szCs w:val="24"/>
        </w:rPr>
      </w:pPr>
    </w:p>
    <w:p w:rsidR="008E69D6" w:rsidRDefault="008E69D6" w:rsidP="00F51793">
      <w:pPr>
        <w:pStyle w:val="Pismenka"/>
        <w:tabs>
          <w:tab w:val="clear" w:pos="426"/>
          <w:tab w:val="left" w:pos="708"/>
        </w:tabs>
        <w:ind w:left="0" w:firstLine="0"/>
        <w:rPr>
          <w:sz w:val="24"/>
          <w:szCs w:val="24"/>
        </w:rPr>
      </w:pPr>
    </w:p>
    <w:p w:rsidR="008E69D6" w:rsidRDefault="008E69D6" w:rsidP="00F51793">
      <w:pPr>
        <w:pStyle w:val="Pismenka"/>
        <w:tabs>
          <w:tab w:val="clear" w:pos="426"/>
          <w:tab w:val="left" w:pos="708"/>
        </w:tabs>
        <w:ind w:left="0" w:firstLine="0"/>
        <w:rPr>
          <w:sz w:val="24"/>
          <w:szCs w:val="24"/>
        </w:rPr>
      </w:pPr>
    </w:p>
    <w:p w:rsidR="008E69D6" w:rsidRDefault="008E69D6" w:rsidP="00F51793">
      <w:pPr>
        <w:pStyle w:val="Pismenka"/>
        <w:tabs>
          <w:tab w:val="clear" w:pos="426"/>
          <w:tab w:val="left" w:pos="708"/>
        </w:tabs>
        <w:ind w:left="0" w:firstLine="0"/>
        <w:rPr>
          <w:sz w:val="24"/>
          <w:szCs w:val="24"/>
        </w:rPr>
      </w:pPr>
    </w:p>
    <w:p w:rsidR="008E69D6" w:rsidRDefault="008E69D6" w:rsidP="00F51793">
      <w:pPr>
        <w:pStyle w:val="Pismenka"/>
        <w:tabs>
          <w:tab w:val="clear" w:pos="426"/>
          <w:tab w:val="left" w:pos="708"/>
        </w:tabs>
        <w:ind w:left="0" w:firstLine="0"/>
        <w:rPr>
          <w:sz w:val="24"/>
          <w:szCs w:val="24"/>
        </w:rPr>
      </w:pPr>
    </w:p>
    <w:p w:rsidR="008E69D6" w:rsidRDefault="008E69D6" w:rsidP="00F51793">
      <w:pPr>
        <w:pStyle w:val="Pismenka"/>
        <w:tabs>
          <w:tab w:val="clear" w:pos="426"/>
          <w:tab w:val="left" w:pos="708"/>
        </w:tabs>
        <w:ind w:left="0" w:firstLine="0"/>
        <w:rPr>
          <w:sz w:val="24"/>
          <w:szCs w:val="24"/>
        </w:rPr>
      </w:pPr>
    </w:p>
    <w:p w:rsidR="008E69D6" w:rsidRDefault="008E69D6" w:rsidP="00F51793">
      <w:pPr>
        <w:pStyle w:val="Pismenka"/>
        <w:tabs>
          <w:tab w:val="clear" w:pos="426"/>
          <w:tab w:val="left" w:pos="708"/>
        </w:tabs>
        <w:ind w:left="0" w:firstLine="0"/>
        <w:rPr>
          <w:sz w:val="24"/>
          <w:szCs w:val="24"/>
        </w:rPr>
      </w:pPr>
    </w:p>
    <w:p w:rsidR="008E69D6" w:rsidRDefault="008E69D6" w:rsidP="00F51793">
      <w:pPr>
        <w:pStyle w:val="Pismenka"/>
        <w:tabs>
          <w:tab w:val="clear" w:pos="426"/>
          <w:tab w:val="left" w:pos="708"/>
        </w:tabs>
        <w:ind w:left="0" w:firstLine="0"/>
        <w:rPr>
          <w:sz w:val="24"/>
          <w:szCs w:val="24"/>
        </w:rPr>
      </w:pPr>
    </w:p>
    <w:p w:rsidR="008E69D6" w:rsidRDefault="008E69D6" w:rsidP="00F51793">
      <w:pPr>
        <w:pStyle w:val="Pismenka"/>
        <w:tabs>
          <w:tab w:val="clear" w:pos="426"/>
          <w:tab w:val="left" w:pos="708"/>
        </w:tabs>
        <w:ind w:left="0" w:firstLine="0"/>
        <w:rPr>
          <w:sz w:val="24"/>
          <w:szCs w:val="24"/>
        </w:rPr>
      </w:pPr>
    </w:p>
    <w:p w:rsidR="008E69D6" w:rsidRDefault="008E69D6" w:rsidP="00F51793">
      <w:pPr>
        <w:pStyle w:val="Pismenka"/>
        <w:tabs>
          <w:tab w:val="clear" w:pos="426"/>
          <w:tab w:val="left" w:pos="708"/>
        </w:tabs>
        <w:ind w:left="0" w:firstLine="0"/>
        <w:rPr>
          <w:sz w:val="24"/>
          <w:szCs w:val="24"/>
        </w:rPr>
      </w:pPr>
    </w:p>
    <w:p w:rsidR="00F51793" w:rsidRDefault="00F51793" w:rsidP="00F51793">
      <w:pPr>
        <w:jc w:val="both"/>
        <w:rPr>
          <w:sz w:val="24"/>
          <w:szCs w:val="24"/>
        </w:rPr>
      </w:pPr>
    </w:p>
    <w:p w:rsidR="00F51793" w:rsidRDefault="00F51793" w:rsidP="00F51793">
      <w:pPr>
        <w:jc w:val="center"/>
      </w:pPr>
    </w:p>
    <w:p w:rsidR="00F51793" w:rsidRDefault="00F51793" w:rsidP="00F51793"/>
    <w:p w:rsidR="003B0877" w:rsidRDefault="003B0877"/>
    <w:sectPr w:rsidR="003B0877" w:rsidSect="00F13B70">
      <w:headerReference w:type="even" r:id="rId7"/>
      <w:headerReference w:type="default" r:id="rId8"/>
      <w:footerReference w:type="even" r:id="rId9"/>
      <w:footerReference w:type="default" r:id="rId10"/>
      <w:headerReference w:type="first" r:id="rId11"/>
      <w:footerReference w:type="first" r:id="rId12"/>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B0DDE" w:rsidRDefault="007B0DDE" w:rsidP="00F51793">
      <w:r>
        <w:separator/>
      </w:r>
    </w:p>
  </w:endnote>
  <w:endnote w:type="continuationSeparator" w:id="0">
    <w:p w:rsidR="007B0DDE" w:rsidRDefault="007B0DDE" w:rsidP="00F5179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ms sans serif">
    <w:altName w:val="Times New Roman"/>
    <w:charset w:val="00"/>
    <w:family w:val="roman"/>
    <w:pitch w:val="default"/>
    <w:sig w:usb0="00000000" w:usb1="00000000" w:usb2="00000000" w:usb3="00000000" w:csb0="00000000" w:csb1="00000000"/>
  </w:font>
  <w:font w:name="Trebuchet MS">
    <w:panose1 w:val="020B0603020202020204"/>
    <w:charset w:val="EE"/>
    <w:family w:val="swiss"/>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2D93" w:rsidRDefault="00832D93">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138553"/>
      <w:docPartObj>
        <w:docPartGallery w:val="Page Numbers (Bottom of Page)"/>
        <w:docPartUnique/>
      </w:docPartObj>
    </w:sdtPr>
    <w:sdtContent>
      <w:p w:rsidR="00832D93" w:rsidRDefault="00832D93">
        <w:pPr>
          <w:pStyle w:val="Pta"/>
        </w:pPr>
        <w:fldSimple w:instr=" PAGE   \* MERGEFORMAT ">
          <w:r w:rsidR="008E69D6">
            <w:rPr>
              <w:noProof/>
            </w:rPr>
            <w:t>4</w:t>
          </w:r>
        </w:fldSimple>
      </w:p>
    </w:sdtContent>
  </w:sdt>
  <w:p w:rsidR="00832D93" w:rsidRDefault="00832D93">
    <w:pPr>
      <w:pStyle w:val="Pt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2D93" w:rsidRDefault="00832D93">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B0DDE" w:rsidRDefault="007B0DDE" w:rsidP="00F51793">
      <w:r>
        <w:separator/>
      </w:r>
    </w:p>
  </w:footnote>
  <w:footnote w:type="continuationSeparator" w:id="0">
    <w:p w:rsidR="007B0DDE" w:rsidRDefault="007B0DDE" w:rsidP="00F5179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2D93" w:rsidRDefault="00832D93">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2D93" w:rsidRDefault="00832D93">
    <w:pPr>
      <w:pStyle w:val="Hlavika"/>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2D93" w:rsidRDefault="00832D93">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
    <w:nsid w:val="04C40838"/>
    <w:multiLevelType w:val="hybridMultilevel"/>
    <w:tmpl w:val="A6EA0582"/>
    <w:lvl w:ilvl="0" w:tplc="041B000F">
      <w:start w:val="1"/>
      <w:numFmt w:val="decimal"/>
      <w:lvlText w:val="%1."/>
      <w:lvlJc w:val="left"/>
      <w:pPr>
        <w:tabs>
          <w:tab w:val="num" w:pos="720"/>
        </w:tabs>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
    <w:nsid w:val="1E183F51"/>
    <w:multiLevelType w:val="hybridMultilevel"/>
    <w:tmpl w:val="F708A418"/>
    <w:lvl w:ilvl="0" w:tplc="CF28EF2A">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3">
    <w:nsid w:val="2A8A3DF3"/>
    <w:multiLevelType w:val="hybridMultilevel"/>
    <w:tmpl w:val="B5FAAC28"/>
    <w:lvl w:ilvl="0" w:tplc="270A0F7E">
      <w:start w:val="1"/>
      <w:numFmt w:val="decimal"/>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4">
    <w:nsid w:val="2E7D33EC"/>
    <w:multiLevelType w:val="hybridMultilevel"/>
    <w:tmpl w:val="BAEED196"/>
    <w:lvl w:ilvl="0" w:tplc="EAF0A968">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5">
    <w:nsid w:val="35FA66DD"/>
    <w:multiLevelType w:val="hybridMultilevel"/>
    <w:tmpl w:val="E70A231A"/>
    <w:lvl w:ilvl="0" w:tplc="041B0017">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6">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7">
    <w:nsid w:val="3D146657"/>
    <w:multiLevelType w:val="hybridMultilevel"/>
    <w:tmpl w:val="A6EA0582"/>
    <w:lvl w:ilvl="0" w:tplc="041B000F">
      <w:start w:val="1"/>
      <w:numFmt w:val="decimal"/>
      <w:lvlText w:val="%1."/>
      <w:lvlJc w:val="left"/>
      <w:pPr>
        <w:tabs>
          <w:tab w:val="num" w:pos="360"/>
        </w:tabs>
        <w:ind w:left="36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8">
    <w:nsid w:val="3E783FB6"/>
    <w:multiLevelType w:val="hybridMultilevel"/>
    <w:tmpl w:val="2DF44C50"/>
    <w:lvl w:ilvl="0" w:tplc="041B000F">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9">
    <w:nsid w:val="50284FCA"/>
    <w:multiLevelType w:val="hybridMultilevel"/>
    <w:tmpl w:val="9C98F65C"/>
    <w:lvl w:ilvl="0" w:tplc="CF28EF2A">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0">
    <w:nsid w:val="56B65CF4"/>
    <w:multiLevelType w:val="hybridMultilevel"/>
    <w:tmpl w:val="1F0211C4"/>
    <w:lvl w:ilvl="0" w:tplc="BA5020FE">
      <w:start w:val="1"/>
      <w:numFmt w:val="lowerLetter"/>
      <w:lvlText w:val="%1)"/>
      <w:lvlJc w:val="left"/>
      <w:pPr>
        <w:ind w:left="720" w:hanging="360"/>
      </w:pPr>
      <w:rPr>
        <w:rFonts w:ascii="ms sans serif" w:hAnsi="ms sans serif" w:hint="default"/>
        <w:color w:val="00000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1">
    <w:nsid w:val="59BA741E"/>
    <w:multiLevelType w:val="hybridMultilevel"/>
    <w:tmpl w:val="13144644"/>
    <w:lvl w:ilvl="0" w:tplc="0E5EA142">
      <w:start w:val="1"/>
      <w:numFmt w:val="lowerLetter"/>
      <w:lvlText w:val="%1)"/>
      <w:lvlJc w:val="left"/>
      <w:pPr>
        <w:ind w:left="716"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2">
    <w:nsid w:val="5B0C2707"/>
    <w:multiLevelType w:val="hybridMultilevel"/>
    <w:tmpl w:val="9C98F65C"/>
    <w:lvl w:ilvl="0" w:tplc="CF28EF2A">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3">
    <w:nsid w:val="61AF3285"/>
    <w:multiLevelType w:val="hybridMultilevel"/>
    <w:tmpl w:val="B5FAAC28"/>
    <w:lvl w:ilvl="0" w:tplc="270A0F7E">
      <w:start w:val="1"/>
      <w:numFmt w:val="decimal"/>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4">
    <w:nsid w:val="657A572C"/>
    <w:multiLevelType w:val="hybridMultilevel"/>
    <w:tmpl w:val="B5FAAC28"/>
    <w:lvl w:ilvl="0" w:tplc="270A0F7E">
      <w:start w:val="1"/>
      <w:numFmt w:val="decimal"/>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5">
    <w:nsid w:val="67C77A58"/>
    <w:multiLevelType w:val="hybridMultilevel"/>
    <w:tmpl w:val="A6EA0582"/>
    <w:lvl w:ilvl="0" w:tplc="041B000F">
      <w:start w:val="1"/>
      <w:numFmt w:val="decimal"/>
      <w:lvlText w:val="%1."/>
      <w:lvlJc w:val="left"/>
      <w:pPr>
        <w:tabs>
          <w:tab w:val="num" w:pos="720"/>
        </w:tabs>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6">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7">
    <w:nsid w:val="6F1C622F"/>
    <w:multiLevelType w:val="hybridMultilevel"/>
    <w:tmpl w:val="881C393A"/>
    <w:lvl w:ilvl="0" w:tplc="D6CA918E">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8">
    <w:nsid w:val="794F2842"/>
    <w:multiLevelType w:val="hybridMultilevel"/>
    <w:tmpl w:val="13144644"/>
    <w:lvl w:ilvl="0" w:tplc="0E5EA142">
      <w:start w:val="1"/>
      <w:numFmt w:val="lowerLetter"/>
      <w:lvlText w:val="%1)"/>
      <w:lvlJc w:val="left"/>
      <w:pPr>
        <w:ind w:left="716"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num w:numId="1">
    <w:abstractNumId w:val="15"/>
  </w:num>
  <w:num w:numId="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6"/>
  </w:num>
  <w:num w:numId="4">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num>
  <w:num w:numId="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7"/>
  </w:num>
  <w:num w:numId="1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9"/>
  </w:num>
  <w:num w:numId="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num>
  <w:num w:numId="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num>
  <w:num w:numId="1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
  </w:num>
  <w:num w:numId="2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3"/>
  </w:num>
  <w:num w:numId="2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0"/>
  </w:num>
  <w:num w:numId="2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
  </w:num>
  <w:num w:numId="2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4"/>
  </w:num>
  <w:num w:numId="2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8"/>
  </w:num>
  <w:num w:numId="3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1"/>
  </w:num>
  <w:num w:numId="3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0"/>
  </w:num>
  <w:num w:numId="3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
  </w:num>
  <w:num w:numId="3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6"/>
  </w:num>
  <w:num w:numId="39">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F51793"/>
    <w:rsid w:val="00051263"/>
    <w:rsid w:val="00106EB3"/>
    <w:rsid w:val="001774CF"/>
    <w:rsid w:val="001A40EB"/>
    <w:rsid w:val="003A4E1A"/>
    <w:rsid w:val="003B0877"/>
    <w:rsid w:val="004C63AB"/>
    <w:rsid w:val="004D5761"/>
    <w:rsid w:val="00566E28"/>
    <w:rsid w:val="006D0E1D"/>
    <w:rsid w:val="0076224E"/>
    <w:rsid w:val="00763F53"/>
    <w:rsid w:val="007B0DDE"/>
    <w:rsid w:val="00832D93"/>
    <w:rsid w:val="008E69D6"/>
    <w:rsid w:val="00C56F0C"/>
    <w:rsid w:val="00E41C31"/>
    <w:rsid w:val="00EA3D05"/>
    <w:rsid w:val="00F13B70"/>
    <w:rsid w:val="00F51793"/>
    <w:rsid w:val="00FF5AF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51793"/>
    <w:pPr>
      <w:spacing w:after="0" w:line="240" w:lineRule="auto"/>
    </w:pPr>
    <w:rPr>
      <w:rFonts w:ascii="Times New Roman" w:eastAsia="Times New Roman" w:hAnsi="Times New Roman" w:cs="Times New Roman"/>
      <w:sz w:val="20"/>
      <w:szCs w:val="20"/>
      <w:lang w:eastAsia="sk-SK"/>
    </w:rPr>
  </w:style>
  <w:style w:type="paragraph" w:styleId="Nadpis1">
    <w:name w:val="heading 1"/>
    <w:basedOn w:val="Normlny"/>
    <w:next w:val="Normlny"/>
    <w:link w:val="Nadpis1Char"/>
    <w:uiPriority w:val="9"/>
    <w:qFormat/>
    <w:rsid w:val="00FF5AFF"/>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FF5AFF"/>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iPriority w:val="9"/>
    <w:unhideWhenUsed/>
    <w:qFormat/>
    <w:rsid w:val="00FF5AFF"/>
    <w:pPr>
      <w:keepNext/>
      <w:keepLines/>
      <w:spacing w:before="200"/>
      <w:outlineLvl w:val="2"/>
    </w:pPr>
    <w:rPr>
      <w:rFonts w:asciiTheme="majorHAnsi" w:eastAsiaTheme="majorEastAsia" w:hAnsiTheme="majorHAnsi" w:cstheme="majorBidi"/>
      <w:b/>
      <w:b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FF5AFF"/>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basedOn w:val="Predvolenpsmoodseku"/>
    <w:link w:val="Nadpis2"/>
    <w:uiPriority w:val="9"/>
    <w:rsid w:val="00FF5AFF"/>
    <w:rPr>
      <w:rFonts w:asciiTheme="majorHAnsi" w:eastAsiaTheme="majorEastAsia" w:hAnsiTheme="majorHAnsi" w:cstheme="majorBidi"/>
      <w:b/>
      <w:bCs/>
      <w:color w:val="4F81BD" w:themeColor="accent1"/>
      <w:sz w:val="26"/>
      <w:szCs w:val="26"/>
    </w:rPr>
  </w:style>
  <w:style w:type="character" w:customStyle="1" w:styleId="Nadpis3Char">
    <w:name w:val="Nadpis 3 Char"/>
    <w:basedOn w:val="Predvolenpsmoodseku"/>
    <w:link w:val="Nadpis3"/>
    <w:uiPriority w:val="9"/>
    <w:rsid w:val="00FF5AFF"/>
    <w:rPr>
      <w:rFonts w:asciiTheme="majorHAnsi" w:eastAsiaTheme="majorEastAsia" w:hAnsiTheme="majorHAnsi" w:cstheme="majorBidi"/>
      <w:b/>
      <w:bCs/>
      <w:color w:val="4F81BD" w:themeColor="accent1"/>
    </w:rPr>
  </w:style>
  <w:style w:type="paragraph" w:styleId="Bezriadkovania">
    <w:name w:val="No Spacing"/>
    <w:uiPriority w:val="1"/>
    <w:qFormat/>
    <w:rsid w:val="00FF5AFF"/>
    <w:pPr>
      <w:spacing w:after="0" w:line="240" w:lineRule="auto"/>
    </w:pPr>
  </w:style>
  <w:style w:type="paragraph" w:styleId="Hlavika">
    <w:name w:val="header"/>
    <w:basedOn w:val="Normlny"/>
    <w:link w:val="HlavikaChar"/>
    <w:uiPriority w:val="99"/>
    <w:semiHidden/>
    <w:unhideWhenUsed/>
    <w:rsid w:val="00F51793"/>
    <w:pPr>
      <w:tabs>
        <w:tab w:val="center" w:pos="4536"/>
        <w:tab w:val="right" w:pos="9072"/>
      </w:tabs>
    </w:pPr>
  </w:style>
  <w:style w:type="character" w:customStyle="1" w:styleId="HlavikaChar">
    <w:name w:val="Hlavička Char"/>
    <w:basedOn w:val="Predvolenpsmoodseku"/>
    <w:link w:val="Hlavika"/>
    <w:uiPriority w:val="99"/>
    <w:semiHidden/>
    <w:rsid w:val="00F51793"/>
    <w:rPr>
      <w:rFonts w:ascii="Times New Roman" w:eastAsia="Times New Roman" w:hAnsi="Times New Roman" w:cs="Times New Roman"/>
      <w:sz w:val="20"/>
      <w:szCs w:val="20"/>
      <w:lang w:eastAsia="sk-SK"/>
    </w:rPr>
  </w:style>
  <w:style w:type="paragraph" w:styleId="Pta">
    <w:name w:val="footer"/>
    <w:basedOn w:val="Normlny"/>
    <w:link w:val="PtaChar"/>
    <w:uiPriority w:val="99"/>
    <w:unhideWhenUsed/>
    <w:rsid w:val="00F51793"/>
    <w:pPr>
      <w:tabs>
        <w:tab w:val="center" w:pos="4536"/>
        <w:tab w:val="right" w:pos="9072"/>
      </w:tabs>
    </w:pPr>
  </w:style>
  <w:style w:type="character" w:customStyle="1" w:styleId="PtaChar">
    <w:name w:val="Päta Char"/>
    <w:basedOn w:val="Predvolenpsmoodseku"/>
    <w:link w:val="Pta"/>
    <w:uiPriority w:val="99"/>
    <w:rsid w:val="00F51793"/>
    <w:rPr>
      <w:rFonts w:ascii="Times New Roman" w:eastAsia="Times New Roman" w:hAnsi="Times New Roman" w:cs="Times New Roman"/>
      <w:sz w:val="20"/>
      <w:szCs w:val="20"/>
      <w:lang w:eastAsia="sk-SK"/>
    </w:rPr>
  </w:style>
  <w:style w:type="paragraph" w:styleId="Zkladntext">
    <w:name w:val="Body Text"/>
    <w:basedOn w:val="Normlny"/>
    <w:link w:val="ZkladntextChar"/>
    <w:unhideWhenUsed/>
    <w:rsid w:val="00F51793"/>
    <w:pPr>
      <w:ind w:left="426"/>
      <w:jc w:val="both"/>
    </w:pPr>
    <w:rPr>
      <w:sz w:val="18"/>
    </w:rPr>
  </w:style>
  <w:style w:type="character" w:customStyle="1" w:styleId="ZkladntextChar">
    <w:name w:val="Základný text Char"/>
    <w:basedOn w:val="Predvolenpsmoodseku"/>
    <w:link w:val="Zkladntext"/>
    <w:rsid w:val="00F51793"/>
    <w:rPr>
      <w:rFonts w:ascii="Times New Roman" w:eastAsia="Times New Roman" w:hAnsi="Times New Roman" w:cs="Times New Roman"/>
      <w:sz w:val="18"/>
      <w:szCs w:val="20"/>
      <w:lang w:eastAsia="sk-SK"/>
    </w:rPr>
  </w:style>
  <w:style w:type="paragraph" w:customStyle="1" w:styleId="Pismenka">
    <w:name w:val="Pismenka"/>
    <w:basedOn w:val="Zkladntext"/>
    <w:rsid w:val="00F51793"/>
    <w:pPr>
      <w:tabs>
        <w:tab w:val="num" w:pos="426"/>
      </w:tabs>
      <w:ind w:hanging="426"/>
    </w:pPr>
    <w:rPr>
      <w:b/>
    </w:rPr>
  </w:style>
</w:styles>
</file>

<file path=word/webSettings.xml><?xml version="1.0" encoding="utf-8"?>
<w:webSettings xmlns:r="http://schemas.openxmlformats.org/officeDocument/2006/relationships" xmlns:w="http://schemas.openxmlformats.org/wordprocessingml/2006/main">
  <w:divs>
    <w:div w:id="261845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uxusný">
      <a:majorFont>
        <a:latin typeface="Trebuchet MS"/>
        <a:ea typeface=""/>
        <a:cs typeface=""/>
        <a:font script="Jpan" typeface="HG丸ｺﾞｼｯｸM-PRO"/>
        <a:font script="Hang" typeface="HY그래픽M"/>
        <a:font script="Hans" typeface="黑体"/>
        <a:font script="Hant" typeface="微軟正黑體"/>
        <a:font script="Arab" typeface="Tahoma"/>
        <a:font script="Hebr" typeface="Gisha"/>
        <a:font script="Thai" typeface="Iris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majorFont>
      <a:minorFont>
        <a:latin typeface="Trebuchet MS"/>
        <a:ea typeface=""/>
        <a:cs typeface=""/>
        <a:font script="Jpan" typeface="HG丸ｺﾞｼｯｸM-PRO"/>
        <a:font script="Hang" typeface="HY그래픽M"/>
        <a:font script="Hans" typeface="华文新魏"/>
        <a:font script="Hant" typeface="微軟正黑體"/>
        <a:font script="Arab" typeface="Tahoma"/>
        <a:font script="Hebr" typeface="Gisha"/>
        <a:font script="Thai" typeface="Iris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93</TotalTime>
  <Pages>1</Pages>
  <Words>3030</Words>
  <Characters>17275</Characters>
  <Application>Microsoft Office Word</Application>
  <DocSecurity>0</DocSecurity>
  <Lines>143</Lines>
  <Paragraphs>40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20265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OU-Bela-Dulice</dc:creator>
  <cp:lastModifiedBy>OU-Bela-Dulice</cp:lastModifiedBy>
  <cp:revision>8</cp:revision>
  <cp:lastPrinted>2017-03-15T10:02:00Z</cp:lastPrinted>
  <dcterms:created xsi:type="dcterms:W3CDTF">2017-03-15T07:20:00Z</dcterms:created>
  <dcterms:modified xsi:type="dcterms:W3CDTF">2017-03-15T10:04:00Z</dcterms:modified>
</cp:coreProperties>
</file>