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5A" w:rsidRDefault="009D675A">
      <w:pPr>
        <w:pStyle w:val="Heading2"/>
        <w:numPr>
          <w:ilvl w:val="0"/>
          <w:numId w:val="0"/>
        </w:numPr>
        <w:tabs>
          <w:tab w:val="left" w:pos="142"/>
        </w:tabs>
        <w:spacing w:before="360"/>
        <w:jc w:val="center"/>
        <w:rPr>
          <w:b/>
          <w:sz w:val="24"/>
          <w:szCs w:val="24"/>
        </w:rPr>
      </w:pPr>
    </w:p>
    <w:p w:rsidR="009D675A" w:rsidRDefault="00C577BE">
      <w:pPr>
        <w:pStyle w:val="Heading2"/>
        <w:numPr>
          <w:ilvl w:val="0"/>
          <w:numId w:val="0"/>
        </w:numPr>
        <w:tabs>
          <w:tab w:val="left" w:pos="142"/>
        </w:tabs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 k účtovnej závierke k 31.12.2016</w:t>
      </w:r>
    </w:p>
    <w:p w:rsidR="009D675A" w:rsidRDefault="009D675A">
      <w:pPr>
        <w:pStyle w:val="Heading2"/>
        <w:numPr>
          <w:ilvl w:val="0"/>
          <w:numId w:val="0"/>
        </w:numPr>
        <w:tabs>
          <w:tab w:val="left" w:pos="567"/>
        </w:tabs>
        <w:spacing w:before="360"/>
        <w:ind w:left="284"/>
        <w:rPr>
          <w:b/>
        </w:rPr>
      </w:pPr>
    </w:p>
    <w:p w:rsidR="009D675A" w:rsidRDefault="00C577BE">
      <w:pPr>
        <w:pStyle w:val="Heading2"/>
        <w:numPr>
          <w:ilvl w:val="0"/>
          <w:numId w:val="0"/>
        </w:numPr>
        <w:tabs>
          <w:tab w:val="left" w:pos="567"/>
        </w:tabs>
        <w:spacing w:before="360"/>
        <w:ind w:left="284"/>
      </w:pPr>
      <w:r>
        <w:rPr>
          <w:b/>
        </w:rPr>
        <w:t xml:space="preserve"> Názov účtovnej jednotky: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Nadácia Dobrý obchodník</w:t>
      </w:r>
    </w:p>
    <w:p w:rsidR="009D675A" w:rsidRDefault="00C577BE">
      <w:pPr>
        <w:spacing w:before="60"/>
        <w:ind w:left="2832" w:firstLine="708"/>
      </w:pPr>
      <w:r>
        <w:t>Bajkalská 25, 827 18 Bratislava</w:t>
      </w:r>
    </w:p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ind w:firstLine="89"/>
      </w:pPr>
      <w:r>
        <w:rPr>
          <w:u w:val="single"/>
        </w:rPr>
        <w:t>Všeobecné údaje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/>
        <w:ind w:left="709" w:hanging="425"/>
      </w:pPr>
      <w:r>
        <w:rPr>
          <w:b/>
        </w:rPr>
        <w:t>Zakladateľ účtovnej jednotky:</w:t>
      </w:r>
      <w:r>
        <w:rPr>
          <w:b/>
        </w:rPr>
        <w:tab/>
      </w:r>
      <w:r>
        <w:rPr>
          <w:b/>
        </w:rPr>
        <w:tab/>
      </w:r>
      <w:r>
        <w:t>Zväz obchodu a cestovného ruchu SR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/>
        <w:ind w:left="709" w:hanging="425"/>
        <w:rPr>
          <w:b/>
        </w:rPr>
      </w:pPr>
      <w:r>
        <w:rPr>
          <w:b/>
        </w:rPr>
        <w:t xml:space="preserve">Dátum založenia alebo zriadenia účtovnej </w:t>
      </w:r>
      <w:r>
        <w:rPr>
          <w:b/>
        </w:rPr>
        <w:t>jednotky:</w:t>
      </w:r>
      <w:r>
        <w:rPr>
          <w:b/>
        </w:rPr>
        <w:tab/>
      </w:r>
    </w:p>
    <w:p w:rsidR="009D675A" w:rsidRDefault="00C577BE">
      <w:pPr>
        <w:spacing w:before="120"/>
        <w:ind w:left="567"/>
      </w:pPr>
      <w:r>
        <w:t>Účtovná jednotka bola založená v súlade so zákonom č. 34/2002 Z.z. o nadáciách podpísaním nadačnej listiny dňa 11.12.2012.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  <w:rPr>
          <w:b/>
        </w:rPr>
      </w:pPr>
      <w:r>
        <w:rPr>
          <w:b/>
        </w:rPr>
        <w:t>Informácie o členoch štatutárnych orgánov, dozorných orgánov a iných orgánov účtovnej jednotky:</w:t>
      </w:r>
    </w:p>
    <w:p w:rsidR="009D675A" w:rsidRDefault="00C577BE">
      <w:pPr>
        <w:spacing w:before="120" w:after="120"/>
        <w:ind w:left="567"/>
      </w:pPr>
      <w:r>
        <w:t>Orgány účtovnej jednotky s</w:t>
      </w:r>
      <w:r>
        <w:t>ú správca nadácie, správna rada a revízor.</w:t>
      </w:r>
    </w:p>
    <w:tbl>
      <w:tblPr>
        <w:tblW w:w="8940" w:type="dxa"/>
        <w:tblInd w:w="421" w:type="dxa"/>
        <w:tblBorders>
          <w:top w:val="single" w:sz="4" w:space="0" w:color="00000A"/>
          <w:left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419"/>
        <w:gridCol w:w="6521"/>
      </w:tblGrid>
      <w:tr w:rsidR="009D675A">
        <w:trPr>
          <w:trHeight w:val="227"/>
        </w:trPr>
        <w:tc>
          <w:tcPr>
            <w:tcW w:w="24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D675A" w:rsidRDefault="00C577BE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Správca: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C577BE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Ľubica Schulczová - od 11.2.2016</w:t>
            </w:r>
          </w:p>
          <w:p w:rsidR="009D675A" w:rsidRDefault="00C577BE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Veronika Hauswaldová – od 21.7.2015 do 11.2.2016</w:t>
            </w:r>
          </w:p>
        </w:tc>
      </w:tr>
      <w:tr w:rsidR="009D675A">
        <w:trPr>
          <w:trHeight w:val="227"/>
        </w:trPr>
        <w:tc>
          <w:tcPr>
            <w:tcW w:w="2419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D675A" w:rsidRDefault="00C577BE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Správna rada: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C577BE">
            <w:pPr>
              <w:widowControl w:val="0"/>
              <w:spacing w:before="20" w:after="20"/>
              <w:ind w:left="1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Pavol Konštiak PhD – predseda</w:t>
            </w:r>
          </w:p>
        </w:tc>
      </w:tr>
      <w:tr w:rsidR="009D675A">
        <w:trPr>
          <w:trHeight w:val="282"/>
        </w:trPr>
        <w:tc>
          <w:tcPr>
            <w:tcW w:w="24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9D675A">
            <w:pPr>
              <w:widowControl w:val="0"/>
              <w:spacing w:before="20" w:after="20"/>
              <w:ind w:left="136" w:right="-137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C577BE">
            <w:pPr>
              <w:widowControl w:val="0"/>
              <w:spacing w:before="20" w:after="20"/>
              <w:ind w:left="136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Ťapuš – člen</w:t>
            </w:r>
          </w:p>
        </w:tc>
      </w:tr>
      <w:tr w:rsidR="009D675A">
        <w:trPr>
          <w:trHeight w:val="282"/>
        </w:trPr>
        <w:tc>
          <w:tcPr>
            <w:tcW w:w="241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9D675A">
            <w:pPr>
              <w:widowControl w:val="0"/>
              <w:spacing w:before="20" w:after="20"/>
              <w:ind w:left="136" w:right="-137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C577BE">
            <w:pPr>
              <w:widowControl w:val="0"/>
              <w:spacing w:before="20" w:after="20"/>
              <w:ind w:left="137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Štefan Mácsadi - člen</w:t>
            </w:r>
          </w:p>
        </w:tc>
      </w:tr>
      <w:tr w:rsidR="009D675A">
        <w:trPr>
          <w:trHeight w:val="282"/>
        </w:trPr>
        <w:tc>
          <w:tcPr>
            <w:tcW w:w="2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D675A" w:rsidRDefault="00C577BE">
            <w:pPr>
              <w:widowControl w:val="0"/>
              <w:spacing w:before="20" w:after="20"/>
              <w:ind w:left="136" w:right="-13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Revízor: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D675A" w:rsidRDefault="00C577BE">
            <w:pPr>
              <w:widowControl w:val="0"/>
              <w:spacing w:before="20" w:after="20"/>
              <w:ind w:left="137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Martin Katriak </w:t>
            </w:r>
          </w:p>
        </w:tc>
      </w:tr>
    </w:tbl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  <w:rPr>
          <w:bCs/>
        </w:rPr>
      </w:pPr>
      <w:r>
        <w:rPr>
          <w:b/>
        </w:rPr>
        <w:t>Opis činnosti, na účel ktorej bola účtovná jednotka zriadená:</w:t>
      </w:r>
    </w:p>
    <w:tbl>
      <w:tblPr>
        <w:tblW w:w="8945" w:type="dxa"/>
        <w:tblInd w:w="4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945"/>
      </w:tblGrid>
      <w:tr w:rsidR="009D675A"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Texttabukyvavo"/>
              <w:spacing w:after="60"/>
              <w:rPr>
                <w:bCs/>
              </w:rPr>
            </w:pPr>
            <w:r>
              <w:rPr>
                <w:bCs/>
              </w:rPr>
              <w:t>- Podpora a rozvoj vzdelávania formou vzdelávacích projektov a organizovania vzdelávacích podujatí</w:t>
            </w:r>
          </w:p>
        </w:tc>
      </w:tr>
    </w:tbl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  <w:rPr>
          <w:b/>
        </w:rPr>
      </w:pPr>
      <w:r>
        <w:rPr>
          <w:b/>
        </w:rPr>
        <w:t>Počet zamestnancov účtovnej jednotky</w:t>
      </w:r>
    </w:p>
    <w:p w:rsidR="009D675A" w:rsidRDefault="00C577BE">
      <w:pPr>
        <w:spacing w:before="120" w:after="120"/>
        <w:ind w:left="567"/>
      </w:pPr>
      <w:r>
        <w:t xml:space="preserve">Účtovná jednotka nemá </w:t>
      </w:r>
      <w:r>
        <w:t>žiadnych zamestnancov.</w:t>
      </w:r>
    </w:p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spacing w:before="480" w:after="120"/>
        <w:ind w:left="425" w:firstLine="0"/>
        <w:rPr>
          <w:bCs/>
        </w:rPr>
      </w:pPr>
      <w:r>
        <w:t xml:space="preserve">Informácie o účtovných zásadách a účtovných metódach     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240"/>
        <w:ind w:left="568" w:hanging="284"/>
        <w:rPr>
          <w:bCs/>
        </w:rPr>
      </w:pPr>
      <w:r>
        <w:rPr>
          <w:bCs/>
        </w:rPr>
        <w:t xml:space="preserve">Účtovná jednotka spracovala a predkladá riadnu účtovnú závierku s predpokladom nepretržitého pokračovania jej činnosti. 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180"/>
        <w:ind w:left="568" w:hanging="284"/>
        <w:rPr>
          <w:bCs/>
          <w:u w:val="single"/>
        </w:rPr>
      </w:pPr>
      <w:r>
        <w:rPr>
          <w:bCs/>
        </w:rPr>
        <w:t xml:space="preserve">V účtovnej jednotke nenastali zmeny účtovných zásad a </w:t>
      </w:r>
      <w:r>
        <w:rPr>
          <w:bCs/>
        </w:rPr>
        <w:t xml:space="preserve">zmeny účtovných metód. </w:t>
      </w:r>
    </w:p>
    <w:p w:rsidR="009D675A" w:rsidRDefault="00C577BE">
      <w:pPr>
        <w:pStyle w:val="Heading2"/>
        <w:numPr>
          <w:ilvl w:val="1"/>
          <w:numId w:val="2"/>
        </w:numPr>
        <w:spacing w:before="180"/>
        <w:ind w:left="568" w:hanging="284"/>
        <w:rPr>
          <w:szCs w:val="22"/>
        </w:rPr>
      </w:pPr>
      <w:r>
        <w:rPr>
          <w:bCs/>
          <w:u w:val="single"/>
        </w:rPr>
        <w:t xml:space="preserve">Spôsob oceňovania jednotlivých zložiek majetku a záväzkov </w:t>
      </w:r>
    </w:p>
    <w:p w:rsidR="009D675A" w:rsidRDefault="00C577BE">
      <w:pPr>
        <w:pStyle w:val="Heading3"/>
        <w:numPr>
          <w:ilvl w:val="2"/>
          <w:numId w:val="2"/>
        </w:numPr>
        <w:ind w:left="851" w:hanging="284"/>
      </w:pPr>
      <w:r>
        <w:t>pohľadávky boli pri vzniku oceňované nominálnou hodnotou</w:t>
      </w:r>
    </w:p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ind w:left="681" w:hanging="114"/>
      </w:pPr>
      <w:r>
        <w:t>krátkodobý finančný majetok -</w:t>
      </w:r>
      <w:r>
        <w:rPr>
          <w:bCs/>
        </w:rPr>
        <w:t xml:space="preserve"> peňažné prostriedky a ceniny boli oceňované nominálnou hodnotou,</w:t>
      </w:r>
    </w:p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ind w:left="851" w:hanging="284"/>
      </w:pPr>
      <w:r>
        <w:t xml:space="preserve">záväzky vrátane rezerv </w:t>
      </w:r>
      <w:r>
        <w:rPr>
          <w:bCs/>
        </w:rPr>
        <w:t>boli pri vzniku oceňované nominálnou</w:t>
      </w:r>
      <w:r>
        <w:t xml:space="preserve"> hodnotou,</w:t>
      </w:r>
    </w:p>
    <w:p w:rsidR="009D675A" w:rsidRDefault="009D675A"/>
    <w:p w:rsidR="009D675A" w:rsidRDefault="009D675A"/>
    <w:p w:rsidR="009D675A" w:rsidRDefault="00C577BE">
      <w:pPr>
        <w:pStyle w:val="Heading2"/>
        <w:numPr>
          <w:ilvl w:val="1"/>
          <w:numId w:val="2"/>
        </w:numPr>
        <w:spacing w:before="180"/>
        <w:ind w:left="568" w:hanging="284"/>
        <w:rPr>
          <w:rFonts w:cs="Arial"/>
        </w:rPr>
      </w:pPr>
      <w:r>
        <w:rPr>
          <w:u w:val="single"/>
        </w:rPr>
        <w:t>Zásady pre zohľadnenie zníženia hodnoty majetku</w:t>
      </w:r>
    </w:p>
    <w:p w:rsidR="009D675A" w:rsidRDefault="00C577BE">
      <w:pPr>
        <w:pStyle w:val="Heading3"/>
        <w:numPr>
          <w:ilvl w:val="0"/>
          <w:numId w:val="0"/>
        </w:numPr>
        <w:spacing w:before="120" w:after="0"/>
        <w:ind w:left="567"/>
      </w:pPr>
      <w:r>
        <w:rPr>
          <w:rFonts w:cs="Arial"/>
        </w:rPr>
        <w:t xml:space="preserve">Predpokladané riziká, straty a zníženia hodnoty, ktoré sa týkajú majetku a záväzkov, sa vyjadrujú v účtovnej jednotke prostredníctvom </w:t>
      </w:r>
      <w:r>
        <w:rPr>
          <w:rFonts w:cs="Arial"/>
        </w:rPr>
        <w:t>rezerv a opravných položiek.</w:t>
      </w:r>
    </w:p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ind w:left="851" w:hanging="284"/>
      </w:pPr>
      <w:r>
        <w:t>Rezervy sa účtujú v očakávanej výške záväzku. Účtovná jednotka vytvorila rezervy na audit účtovnej závierky a vedenie účtovníctva. Ku dňu, ku ktorému sa zostavuje účtovná závierka, sa posudzuje ich výška a odôvodnenosť.</w:t>
      </w:r>
    </w:p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ind w:left="851" w:hanging="284"/>
      </w:pPr>
      <w:r>
        <w:t>Opravné</w:t>
      </w:r>
      <w:r>
        <w:t xml:space="preserve"> položky účtovná jednotka netvorila</w:t>
      </w:r>
    </w:p>
    <w:p w:rsidR="009D675A" w:rsidRDefault="009D675A"/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spacing w:before="240" w:after="120"/>
        <w:ind w:left="426" w:firstLine="0"/>
        <w:rPr>
          <w:rFonts w:ascii="Calibri" w:hAnsi="Calibri" w:cs="Calibri"/>
          <w:bCs/>
          <w:sz w:val="18"/>
          <w:szCs w:val="18"/>
        </w:rPr>
      </w:pPr>
      <w:r>
        <w:t xml:space="preserve">Informácie, ktoré dopĺňajú a vysvetľujú údaje v súvahe 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</w:pPr>
      <w:r>
        <w:rPr>
          <w:b/>
          <w:bCs/>
        </w:rPr>
        <w:t>Opis a výška zmien vlastných zdrojov krytia majetku</w:t>
      </w:r>
    </w:p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spacing w:before="240"/>
        <w:ind w:left="681" w:hanging="114"/>
      </w:pPr>
      <w:r>
        <w:t>Základné imanie</w:t>
      </w:r>
    </w:p>
    <w:tbl>
      <w:tblPr>
        <w:tblW w:w="967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95"/>
        <w:gridCol w:w="2268"/>
        <w:gridCol w:w="3007"/>
      </w:tblGrid>
      <w:tr w:rsidR="009D675A">
        <w:trPr>
          <w:cantSplit/>
          <w:trHeight w:val="462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675A" w:rsidRDefault="00C577BE">
            <w:pPr>
              <w:pStyle w:val="Zhlavietabukystre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675A" w:rsidRDefault="00C577BE">
            <w:pPr>
              <w:pStyle w:val="Zhlavietabukystre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Bežné účtovné obdobie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675A" w:rsidRDefault="00C577BE">
            <w:pPr>
              <w:pStyle w:val="Zhlavietabukystred"/>
            </w:pPr>
            <w:r>
              <w:rPr>
                <w:b/>
                <w:bCs/>
                <w:sz w:val="16"/>
                <w:szCs w:val="16"/>
              </w:rPr>
              <w:t>Bezprostredne predchádzajúce            účtovné obdobie</w:t>
            </w:r>
          </w:p>
        </w:tc>
      </w:tr>
      <w:tr w:rsidR="009D675A">
        <w:trPr>
          <w:cantSplit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Zhlavietabukyvavo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Základné </w:t>
            </w:r>
            <w:r>
              <w:rPr>
                <w:b/>
                <w:bCs/>
              </w:rPr>
              <w:t>imanie celkom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Texttabukyvpravo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6 640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Texttabukyvpravo"/>
              <w:spacing w:after="60"/>
            </w:pPr>
            <w:r>
              <w:rPr>
                <w:b/>
                <w:bCs/>
              </w:rPr>
              <w:t>6 640</w:t>
            </w:r>
          </w:p>
        </w:tc>
      </w:tr>
      <w:tr w:rsidR="009D675A">
        <w:trPr>
          <w:cantSplit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Zhlavietabukyvavo"/>
              <w:rPr>
                <w:bCs/>
              </w:rPr>
            </w:pPr>
            <w:r>
              <w:rPr>
                <w:bCs/>
              </w:rPr>
              <w:t>- z toho: Združenie obchodu a cestovného ruchu SR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Texttabukyvpravo"/>
              <w:rPr>
                <w:bCs/>
              </w:rPr>
            </w:pPr>
            <w:r>
              <w:rPr>
                <w:bCs/>
              </w:rPr>
              <w:t>6 640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675A" w:rsidRDefault="00C577BE">
            <w:pPr>
              <w:pStyle w:val="Texttabukyvpravo"/>
            </w:pPr>
            <w:r>
              <w:rPr>
                <w:bCs/>
              </w:rPr>
              <w:t>6 640</w:t>
            </w:r>
          </w:p>
        </w:tc>
      </w:tr>
    </w:tbl>
    <w:p w:rsidR="009D675A" w:rsidRDefault="009D675A"/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spacing w:before="240"/>
        <w:ind w:left="680" w:hanging="113"/>
      </w:pPr>
      <w:r>
        <w:t>Zmeny vlastných zdrojov v priebehu bežného účtovného obdobia</w:t>
      </w:r>
    </w:p>
    <w:tbl>
      <w:tblPr>
        <w:tblW w:w="9675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3124"/>
        <w:gridCol w:w="1416"/>
        <w:gridCol w:w="1276"/>
        <w:gridCol w:w="1276"/>
        <w:gridCol w:w="1049"/>
        <w:gridCol w:w="1534"/>
      </w:tblGrid>
      <w:tr w:rsidR="009D675A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opHeader"/>
              <w:snapToGrid w:val="0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Prírastky (+)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Úbytky (-)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Presuny (+/-)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Stav na konci </w:t>
            </w:r>
            <w:r>
              <w:rPr>
                <w:rFonts w:ascii="Times New Roman" w:hAnsi="Times New Roman"/>
                <w:sz w:val="16"/>
                <w:szCs w:val="16"/>
              </w:rPr>
              <w:t>bežného účtovného obdobia</w:t>
            </w:r>
          </w:p>
        </w:tc>
      </w:tr>
      <w:tr w:rsidR="009D675A">
        <w:trPr>
          <w:trHeight w:val="157"/>
        </w:trPr>
        <w:tc>
          <w:tcPr>
            <w:tcW w:w="96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spacing w:before="60" w:after="60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Imanie a fondy</w:t>
            </w:r>
          </w:p>
        </w:tc>
      </w:tr>
      <w:tr w:rsidR="009D675A">
        <w:trPr>
          <w:trHeight w:val="264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Základné imanie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pacing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6 640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pacing w:after="60"/>
            </w:pPr>
            <w:r>
              <w:rPr>
                <w:bCs/>
                <w:sz w:val="18"/>
              </w:rPr>
              <w:t>6 640</w:t>
            </w:r>
          </w:p>
        </w:tc>
      </w:tr>
      <w:tr w:rsidR="009D675A">
        <w:trPr>
          <w:trHeight w:val="223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i/>
                <w:sz w:val="18"/>
              </w:rPr>
            </w:pPr>
            <w:r>
              <w:rPr>
                <w:i/>
                <w:sz w:val="18"/>
                <w:szCs w:val="21"/>
              </w:rPr>
              <w:t>z toho: nadačné imanie v nadácii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6 640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6 640</w:t>
            </w:r>
          </w:p>
        </w:tc>
      </w:tr>
      <w:tr w:rsidR="009D675A">
        <w:trPr>
          <w:trHeight w:val="228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i/>
                <w:sz w:val="18"/>
              </w:rPr>
            </w:pPr>
            <w:r>
              <w:rPr>
                <w:i/>
                <w:sz w:val="18"/>
                <w:szCs w:val="21"/>
              </w:rPr>
              <w:t xml:space="preserve">            vklady zakladateľov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</w:pPr>
          </w:p>
        </w:tc>
      </w:tr>
      <w:tr w:rsidR="009D675A">
        <w:trPr>
          <w:trHeight w:val="192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i/>
                <w:sz w:val="18"/>
              </w:rPr>
            </w:pPr>
            <w:r>
              <w:rPr>
                <w:i/>
                <w:sz w:val="18"/>
                <w:szCs w:val="21"/>
              </w:rPr>
              <w:t xml:space="preserve">            prioritný majetok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i/>
                <w:sz w:val="18"/>
              </w:rPr>
            </w:pPr>
          </w:p>
        </w:tc>
      </w:tr>
      <w:tr w:rsidR="009D675A">
        <w:trPr>
          <w:trHeight w:val="27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Fondy tvorené podľa osobitného predpisu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9D675A">
        <w:trPr>
          <w:trHeight w:val="239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 xml:space="preserve">Fond </w:t>
            </w:r>
            <w:r>
              <w:rPr>
                <w:sz w:val="18"/>
                <w:szCs w:val="21"/>
              </w:rPr>
              <w:t>reprodukcie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Oceňovacie rozdiely z precenenia  majetku a záväzkov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Oceňovacie rozdiely z precenenia kapitálových účastín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202"/>
        </w:trPr>
        <w:tc>
          <w:tcPr>
            <w:tcW w:w="96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pacing w:after="60"/>
              <w:jc w:val="left"/>
            </w:pPr>
            <w:r>
              <w:rPr>
                <w:b/>
                <w:bCs/>
                <w:sz w:val="18"/>
              </w:rPr>
              <w:t>Fondy zo zisku</w:t>
            </w:r>
          </w:p>
        </w:tc>
      </w:tr>
      <w:tr w:rsidR="009D675A">
        <w:trPr>
          <w:trHeight w:val="366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Rezervný fond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9D675A">
        <w:trPr>
          <w:trHeight w:val="184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Fondy tvorené zo zisku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9D675A">
        <w:trPr>
          <w:trHeight w:val="187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Ostatné fondy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spacing w:after="60"/>
              <w:rPr>
                <w:bCs/>
                <w:sz w:val="18"/>
              </w:rPr>
            </w:pPr>
          </w:p>
        </w:tc>
      </w:tr>
      <w:tr w:rsidR="009D675A">
        <w:trPr>
          <w:trHeight w:val="189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 xml:space="preserve">Nevysporiadaný výsledok          </w:t>
            </w:r>
            <w:r>
              <w:rPr>
                <w:sz w:val="18"/>
                <w:szCs w:val="21"/>
              </w:rPr>
              <w:t>hospodárenia minulých rokov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7 939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10 006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17 945</w:t>
            </w:r>
          </w:p>
        </w:tc>
      </w:tr>
      <w:tr w:rsidR="009D675A">
        <w:trPr>
          <w:trHeight w:val="330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Výsledok hospodárenia za                     účtovné obdobie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10 005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7 245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-10 005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-7 245</w:t>
            </w:r>
          </w:p>
        </w:tc>
      </w:tr>
      <w:tr w:rsidR="009D675A">
        <w:trPr>
          <w:trHeight w:val="155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spacing w:before="60" w:after="60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Spolu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color w:val="0033CC"/>
              </w:rPr>
            </w:pPr>
            <w:r>
              <w:rPr>
                <w:b/>
                <w:bCs/>
                <w:sz w:val="18"/>
              </w:rPr>
              <w:t>24 584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pacing w:after="60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7 245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pacing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color w:val="0033CC"/>
              </w:rPr>
            </w:pPr>
            <w:r>
              <w:rPr>
                <w:b/>
                <w:bCs/>
                <w:sz w:val="18"/>
              </w:rPr>
              <w:t>17 340</w:t>
            </w:r>
          </w:p>
        </w:tc>
      </w:tr>
    </w:tbl>
    <w:p w:rsidR="009D675A" w:rsidRDefault="009D675A">
      <w:pPr>
        <w:pStyle w:val="Heading3"/>
        <w:numPr>
          <w:ilvl w:val="0"/>
          <w:numId w:val="0"/>
        </w:numPr>
        <w:tabs>
          <w:tab w:val="left" w:pos="851"/>
        </w:tabs>
        <w:spacing w:before="240"/>
        <w:ind w:left="851"/>
        <w:rPr>
          <w:sz w:val="16"/>
          <w:szCs w:val="16"/>
        </w:rPr>
      </w:pPr>
    </w:p>
    <w:p w:rsidR="009D675A" w:rsidRDefault="009D675A"/>
    <w:p w:rsidR="009D675A" w:rsidRDefault="009D675A"/>
    <w:p w:rsidR="009D675A" w:rsidRDefault="009D675A"/>
    <w:p w:rsidR="009D675A" w:rsidRDefault="009D675A"/>
    <w:p w:rsidR="009D675A" w:rsidRDefault="009D675A"/>
    <w:p w:rsidR="009D675A" w:rsidRDefault="009D675A"/>
    <w:p w:rsidR="009D675A" w:rsidRDefault="009D675A"/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spacing w:before="240"/>
        <w:ind w:left="851" w:hanging="284"/>
        <w:rPr>
          <w:sz w:val="16"/>
          <w:szCs w:val="16"/>
        </w:rPr>
      </w:pPr>
      <w:r>
        <w:t>informácia o rozdelení účtovného zisku vykázaného v minulom účtovnom období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7249"/>
        <w:gridCol w:w="2474"/>
      </w:tblGrid>
      <w:tr w:rsidR="009D675A">
        <w:trPr>
          <w:trHeight w:val="417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1"/>
              </w:rPr>
              <w:t>Účtovný zisk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/>
                <w:bCs/>
                <w:sz w:val="18"/>
              </w:rPr>
              <w:t>10 005</w:t>
            </w: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21"/>
              </w:rPr>
              <w:t>Rozdelenie účtovného zisku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center"/>
            </w:pPr>
            <w:r>
              <w:rPr>
                <w:b/>
                <w:sz w:val="16"/>
                <w:szCs w:val="16"/>
              </w:rPr>
              <w:t>Bežné účtovné obdobie</w:t>
            </w: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základného imania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fondu tvoreného podľa osobitného predpisu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Prídel do fondu reprodukcie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 xml:space="preserve">Prídel do </w:t>
            </w:r>
            <w:r>
              <w:rPr>
                <w:sz w:val="18"/>
                <w:szCs w:val="21"/>
              </w:rPr>
              <w:t>rezervného fondu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Prídel do fondu tvoreného zo zisku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Prídel do ostatných fondov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Úhrada straty minulých období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Prevod do sociálneho fondu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Prevod do nevysporiadaného výsledku hospodárenia minulých rokov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10 005</w:t>
            </w:r>
          </w:p>
        </w:tc>
      </w:tr>
    </w:tbl>
    <w:p w:rsidR="009D675A" w:rsidRDefault="009D675A"/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360" w:after="120"/>
        <w:ind w:left="568" w:hanging="284"/>
      </w:pPr>
      <w:r>
        <w:rPr>
          <w:b/>
          <w:bCs/>
        </w:rPr>
        <w:t>Opis a výška cudzích zdrojov</w:t>
      </w:r>
    </w:p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spacing w:before="240"/>
        <w:ind w:left="851" w:hanging="284"/>
        <w:rPr>
          <w:sz w:val="18"/>
          <w:szCs w:val="21"/>
        </w:rPr>
      </w:pPr>
      <w:r>
        <w:t xml:space="preserve">tvorba </w:t>
      </w:r>
      <w:r>
        <w:t>a použitie rezerv</w:t>
      </w:r>
    </w:p>
    <w:tbl>
      <w:tblPr>
        <w:tblW w:w="9624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3393"/>
        <w:gridCol w:w="1417"/>
        <w:gridCol w:w="1222"/>
        <w:gridCol w:w="1197"/>
        <w:gridCol w:w="1197"/>
        <w:gridCol w:w="1198"/>
      </w:tblGrid>
      <w:tr w:rsidR="009D675A">
        <w:trPr>
          <w:trHeight w:val="345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Druh rezervy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Stav na začiatku bežného účtovného obdobia 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Tvorba rezerv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Použitie rezerv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Zrušenie alebo zníženie rezerv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8"/>
                <w:szCs w:val="21"/>
              </w:rPr>
              <w:t>Stav na konci bežného účtovného obdobia</w:t>
            </w:r>
          </w:p>
        </w:tc>
      </w:tr>
      <w:tr w:rsidR="009D675A">
        <w:trPr>
          <w:trHeight w:val="345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Rezerva na audit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300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300</w:t>
            </w:r>
          </w:p>
        </w:tc>
      </w:tr>
      <w:tr w:rsidR="009D675A">
        <w:trPr>
          <w:trHeight w:val="345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Rezerva na vedenie účtovníctva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80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</w:tr>
      <w:tr w:rsidR="009D675A">
        <w:trPr>
          <w:trHeight w:val="197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1"/>
              </w:rPr>
              <w:t>Zákonné rezervy spolu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</w:tr>
      <w:tr w:rsidR="009D675A">
        <w:trPr>
          <w:trHeight w:val="330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Ostatné rezervy spolu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/>
                <w:sz w:val="18"/>
                <w:szCs w:val="18"/>
              </w:rPr>
            </w:pPr>
          </w:p>
        </w:tc>
      </w:tr>
      <w:tr w:rsidR="009D675A">
        <w:trPr>
          <w:trHeight w:val="330"/>
        </w:trPr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Rezervy spolu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</w:tr>
    </w:tbl>
    <w:p w:rsidR="009D675A" w:rsidRDefault="00C577BE">
      <w:pPr>
        <w:pStyle w:val="Heading3"/>
        <w:numPr>
          <w:ilvl w:val="2"/>
          <w:numId w:val="2"/>
        </w:numPr>
        <w:tabs>
          <w:tab w:val="left" w:pos="851"/>
        </w:tabs>
        <w:spacing w:before="360"/>
        <w:ind w:left="851" w:hanging="284"/>
        <w:rPr>
          <w:sz w:val="16"/>
          <w:szCs w:val="16"/>
        </w:rPr>
      </w:pPr>
      <w:r>
        <w:t>prehľad o výške záväzkov do lehoty splatnosti a po lehote splatnosti a podľa zostatkovej doby splatnosti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6124"/>
        <w:gridCol w:w="1702"/>
        <w:gridCol w:w="1897"/>
      </w:tblGrid>
      <w:tr w:rsidR="009D675A">
        <w:trPr>
          <w:trHeight w:val="367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Bezprostredne </w:t>
            </w:r>
            <w:r>
              <w:rPr>
                <w:rFonts w:ascii="Times New Roman" w:hAnsi="Times New Roman"/>
                <w:sz w:val="16"/>
                <w:szCs w:val="16"/>
              </w:rPr>
              <w:t>predchádzajúce účtovné obdobie</w:t>
            </w:r>
          </w:p>
        </w:tc>
      </w:tr>
      <w:tr w:rsidR="009D675A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bCs/>
                <w:sz w:val="18"/>
                <w:szCs w:val="21"/>
              </w:rPr>
              <w:t>Záväzky po lehote splatnosti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</w:pPr>
          </w:p>
        </w:tc>
      </w:tr>
      <w:tr w:rsidR="009D675A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Záväzky do lehoty splatnosti so zostatkovou dobou splatnosti do jedného roka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</w:tr>
      <w:tr w:rsidR="009D675A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 xml:space="preserve">Krátkodobé záväzky spolu           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</w:tr>
      <w:tr w:rsidR="009D675A">
        <w:trPr>
          <w:trHeight w:val="18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 xml:space="preserve">Záväzky so zostatkovou dobou splatnosti od jedného do piatich rokov </w:t>
            </w:r>
            <w:r>
              <w:rPr>
                <w:sz w:val="18"/>
                <w:szCs w:val="21"/>
              </w:rPr>
              <w:t>vrátane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sz w:val="18"/>
              </w:rPr>
            </w:pPr>
          </w:p>
        </w:tc>
      </w:tr>
      <w:tr w:rsidR="009D675A">
        <w:trPr>
          <w:trHeight w:val="362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Záväzky so zostatkovou dobou splatnosti viac ako päť rokov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snapToGrid w:val="0"/>
              <w:rPr>
                <w:bCs/>
                <w:sz w:val="18"/>
              </w:rPr>
            </w:pPr>
          </w:p>
        </w:tc>
      </w:tr>
      <w:tr w:rsidR="009D675A">
        <w:trPr>
          <w:trHeight w:val="276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 xml:space="preserve">Dlhodobé záväzky spolu           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/>
                <w:bCs/>
                <w:sz w:val="18"/>
              </w:rPr>
            </w:pPr>
          </w:p>
        </w:tc>
      </w:tr>
      <w:tr w:rsidR="009D675A">
        <w:trPr>
          <w:trHeight w:val="284"/>
        </w:trPr>
        <w:tc>
          <w:tcPr>
            <w:tcW w:w="6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1"/>
              </w:rPr>
              <w:t>Krátkodobé a dlhodobé záväzky spolu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</w:tr>
    </w:tbl>
    <w:p w:rsidR="009D675A" w:rsidRDefault="009D675A">
      <w:pPr>
        <w:pStyle w:val="Heading3"/>
        <w:numPr>
          <w:ilvl w:val="0"/>
          <w:numId w:val="0"/>
        </w:numPr>
        <w:tabs>
          <w:tab w:val="left" w:pos="851"/>
        </w:tabs>
        <w:spacing w:before="0"/>
        <w:ind w:left="851"/>
      </w:pPr>
    </w:p>
    <w:p w:rsidR="009D675A" w:rsidRDefault="009D675A">
      <w:pPr>
        <w:pStyle w:val="Heading3"/>
        <w:numPr>
          <w:ilvl w:val="0"/>
          <w:numId w:val="0"/>
        </w:numPr>
        <w:tabs>
          <w:tab w:val="left" w:pos="851"/>
        </w:tabs>
        <w:spacing w:before="0"/>
        <w:ind w:left="851"/>
      </w:pPr>
    </w:p>
    <w:p w:rsidR="009D675A" w:rsidRDefault="009D675A"/>
    <w:p w:rsidR="009D675A" w:rsidRDefault="009D675A"/>
    <w:p w:rsidR="009D675A" w:rsidRDefault="009D675A"/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spacing w:before="120" w:after="120"/>
        <w:ind w:left="425" w:firstLine="0"/>
        <w:rPr>
          <w:bCs/>
        </w:rPr>
      </w:pPr>
      <w:r>
        <w:t xml:space="preserve">Informácie, ktoré dopĺňajú a vysvetľujú údaje vo výkaze ziskov a strát 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bCs/>
        </w:rPr>
      </w:pPr>
      <w:r>
        <w:rPr>
          <w:bCs/>
        </w:rPr>
        <w:t xml:space="preserve">Opis a vyčíslenie hodnoty </w:t>
      </w:r>
      <w:r>
        <w:rPr>
          <w:bCs/>
        </w:rPr>
        <w:t>významných položiek prijatých darov, osobitných výnosov, zákonných poplatkov a iných ostatných výnosov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5130"/>
        <w:gridCol w:w="2128"/>
        <w:gridCol w:w="2465"/>
      </w:tblGrid>
      <w:tr w:rsidR="009D675A">
        <w:trPr>
          <w:trHeight w:val="2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opHeader"/>
              <w:snapToGrid w:val="0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         účtovné obdobie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Príspevky z podielu zaplatenej dane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21 340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21 104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Úroky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</w:tr>
    </w:tbl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sz w:val="16"/>
          <w:szCs w:val="16"/>
        </w:rPr>
      </w:pPr>
      <w:r>
        <w:rPr>
          <w:bCs/>
        </w:rPr>
        <w:t xml:space="preserve">Opis a vyčíslenie hodnoty významných položiek nákladov, nákladov na ostatné služby, osobitných nákladov a iných ostatných nákladov 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5130"/>
        <w:gridCol w:w="2128"/>
        <w:gridCol w:w="2465"/>
      </w:tblGrid>
      <w:tr w:rsidR="009D675A">
        <w:trPr>
          <w:trHeight w:val="2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Náklady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Bezprostredne predchádzajúce          účtovné obdobie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Náklady na ostatné služby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15 313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11 061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Poskytnuté dary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12 000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9D675A">
            <w:pPr>
              <w:pStyle w:val="Texttabukyvpravo"/>
              <w:rPr>
                <w:bCs/>
                <w:sz w:val="18"/>
              </w:rPr>
            </w:pP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Iné ostatné náklady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423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41</w:t>
            </w:r>
          </w:p>
        </w:tc>
      </w:tr>
    </w:tbl>
    <w:p w:rsidR="009D675A" w:rsidRDefault="009D675A"/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sz w:val="16"/>
          <w:szCs w:val="16"/>
        </w:rPr>
      </w:pPr>
      <w:r>
        <w:rPr>
          <w:bCs/>
        </w:rPr>
        <w:t>Prehľad o účele  a výške použitia podielu zaplatenej dane za bežné účtovné obdobie</w:t>
      </w:r>
    </w:p>
    <w:tbl>
      <w:tblPr>
        <w:tblW w:w="9723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5130"/>
        <w:gridCol w:w="2128"/>
        <w:gridCol w:w="2465"/>
      </w:tblGrid>
      <w:tr w:rsidR="009D675A">
        <w:trPr>
          <w:trHeight w:val="2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Účel použitia podielu zaplatenej dane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Použitá suma </w:t>
            </w:r>
            <w:r>
              <w:rPr>
                <w:rFonts w:ascii="Times New Roman" w:hAnsi="Times New Roman"/>
                <w:sz w:val="16"/>
                <w:szCs w:val="16"/>
              </w:rPr>
              <w:t>bežného účtovného obdobia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Organizovanie vzdelávacích podujatí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10 304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15 129</w:t>
            </w:r>
          </w:p>
        </w:tc>
      </w:tr>
      <w:tr w:rsidR="009D675A">
        <w:trPr>
          <w:trHeight w:val="330"/>
        </w:trPr>
        <w:tc>
          <w:tcPr>
            <w:tcW w:w="7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Zostatok podielu zaplatenej dane bežného účtovného obdobia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/>
                <w:bCs/>
                <w:sz w:val="18"/>
              </w:rPr>
              <w:t>6 211</w:t>
            </w:r>
          </w:p>
        </w:tc>
      </w:tr>
    </w:tbl>
    <w:p w:rsidR="009D675A" w:rsidRDefault="009D675A">
      <w:pPr>
        <w:pStyle w:val="Heading2"/>
        <w:numPr>
          <w:ilvl w:val="0"/>
          <w:numId w:val="0"/>
        </w:numPr>
        <w:tabs>
          <w:tab w:val="left" w:pos="567"/>
        </w:tabs>
        <w:spacing w:before="240" w:after="120"/>
        <w:ind w:left="568"/>
        <w:rPr>
          <w:sz w:val="16"/>
          <w:szCs w:val="16"/>
        </w:rPr>
      </w:pP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  <w:rPr>
          <w:sz w:val="16"/>
          <w:szCs w:val="16"/>
        </w:rPr>
      </w:pPr>
      <w:r>
        <w:rPr>
          <w:bCs/>
        </w:rPr>
        <w:t xml:space="preserve">Náklady vynaložené v súvislosti s auditom účtovnej závierky za bežné účtovné obdobie </w:t>
      </w:r>
    </w:p>
    <w:tbl>
      <w:tblPr>
        <w:tblW w:w="7288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/>
      </w:tblPr>
      <w:tblGrid>
        <w:gridCol w:w="5131"/>
        <w:gridCol w:w="2157"/>
      </w:tblGrid>
      <w:tr w:rsidR="009D675A">
        <w:trPr>
          <w:trHeight w:val="375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Jednotlivé druhy nákladov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za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opHeader"/>
            </w:pPr>
            <w:r>
              <w:rPr>
                <w:rFonts w:ascii="Times New Roman" w:hAnsi="Times New Roman"/>
                <w:sz w:val="16"/>
                <w:szCs w:val="16"/>
              </w:rPr>
              <w:t>Suma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Cs/>
                <w:sz w:val="18"/>
              </w:rPr>
            </w:pPr>
            <w:r>
              <w:rPr>
                <w:sz w:val="18"/>
                <w:szCs w:val="21"/>
              </w:rPr>
              <w:t>Overenie účtovnej závierky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Cs/>
                <w:sz w:val="18"/>
              </w:rPr>
              <w:t>300</w:t>
            </w:r>
          </w:p>
        </w:tc>
      </w:tr>
      <w:tr w:rsidR="009D675A">
        <w:trPr>
          <w:trHeight w:val="330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21"/>
              </w:rPr>
              <w:t>Spolu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9D675A" w:rsidRDefault="00C577BE">
            <w:pPr>
              <w:pStyle w:val="Texttabukyvpravo"/>
            </w:pPr>
            <w:r>
              <w:rPr>
                <w:b/>
                <w:bCs/>
                <w:sz w:val="18"/>
              </w:rPr>
              <w:t>300</w:t>
            </w:r>
          </w:p>
        </w:tc>
      </w:tr>
    </w:tbl>
    <w:p w:rsidR="009D675A" w:rsidRDefault="009D675A"/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spacing w:before="120" w:after="120"/>
        <w:ind w:left="425" w:firstLine="0"/>
      </w:pPr>
      <w:r>
        <w:t>Opis údajov na podsúvahových účtoch</w:t>
      </w:r>
    </w:p>
    <w:p w:rsidR="009D675A" w:rsidRDefault="00C577BE">
      <w:pPr>
        <w:pStyle w:val="Heading2"/>
        <w:numPr>
          <w:ilvl w:val="0"/>
          <w:numId w:val="0"/>
        </w:numPr>
        <w:ind w:left="567"/>
      </w:pPr>
      <w:r>
        <w:t>Účtovná jednotka neeviduje žiadny majetok ani záväzky na podsúvahových účtoch</w:t>
      </w:r>
    </w:p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spacing w:after="120"/>
        <w:ind w:left="425" w:firstLine="0"/>
      </w:pPr>
      <w:r>
        <w:t>Ďalšie informácie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before="240" w:after="120"/>
        <w:ind w:left="568" w:hanging="284"/>
      </w:pPr>
      <w:r>
        <w:t>Účtovná jednotka nemá žiadne iné aktíva (podmienený majetok).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after="120"/>
        <w:ind w:left="568" w:hanging="284"/>
      </w:pPr>
      <w:r>
        <w:t xml:space="preserve">Účtovná </w:t>
      </w:r>
      <w:r>
        <w:t>jednotka nemá žiadne iné pasíva (podmienené záväzky).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after="120"/>
        <w:ind w:left="568" w:hanging="284"/>
      </w:pPr>
      <w:r>
        <w:t>Účtovná jednotka nemá žiadne iné finančné povinnosti, ktoré sa nesledujú v súvahe.</w:t>
      </w:r>
    </w:p>
    <w:p w:rsidR="009D675A" w:rsidRDefault="00C577BE">
      <w:pPr>
        <w:pStyle w:val="Heading2"/>
        <w:numPr>
          <w:ilvl w:val="1"/>
          <w:numId w:val="2"/>
        </w:numPr>
        <w:tabs>
          <w:tab w:val="left" w:pos="567"/>
        </w:tabs>
        <w:spacing w:after="120"/>
        <w:ind w:left="568" w:hanging="284"/>
      </w:pPr>
      <w:r>
        <w:t>Účtovná jednotka nemá vo vlastníctve ani v správe žiadne nehnuteľné kultúrne pamiatky.</w:t>
      </w:r>
    </w:p>
    <w:p w:rsidR="009D675A" w:rsidRDefault="00C577BE">
      <w:pPr>
        <w:pStyle w:val="Heading1"/>
        <w:numPr>
          <w:ilvl w:val="0"/>
          <w:numId w:val="2"/>
        </w:numPr>
        <w:tabs>
          <w:tab w:val="left" w:pos="567"/>
        </w:tabs>
        <w:spacing w:after="120"/>
        <w:ind w:left="425" w:firstLine="0"/>
      </w:pPr>
      <w:r>
        <w:t xml:space="preserve">Nasledujúce udalosti po dni, ku </w:t>
      </w:r>
      <w:r>
        <w:t>ktorému sa zostavuje účtovná závierka</w:t>
      </w:r>
    </w:p>
    <w:p w:rsidR="009D675A" w:rsidRDefault="00C577BE">
      <w:pPr>
        <w:pStyle w:val="Heading2"/>
        <w:numPr>
          <w:ilvl w:val="0"/>
          <w:numId w:val="0"/>
        </w:numPr>
        <w:tabs>
          <w:tab w:val="left" w:pos="567"/>
        </w:tabs>
        <w:spacing w:after="120"/>
        <w:ind w:left="568"/>
      </w:pPr>
      <w:r>
        <w:t>Po dni, ku ktorému sa zostavuje účtovná závierka a do zostavenia účtovnej závierky nenastali v účtovnej jednotke žiadne udalosti, ktoré by významným spôsobom ovplyvnili aktíva a pasíva účtovnej jednotky.</w:t>
      </w:r>
    </w:p>
    <w:sectPr w:rsidR="009D675A" w:rsidSect="009D675A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BE" w:rsidRDefault="00C577BE" w:rsidP="009D675A">
      <w:r>
        <w:separator/>
      </w:r>
    </w:p>
  </w:endnote>
  <w:endnote w:type="continuationSeparator" w:id="0">
    <w:p w:rsidR="00C577BE" w:rsidRDefault="00C577BE" w:rsidP="009D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5A" w:rsidRDefault="009D675A">
    <w:pPr>
      <w:pStyle w:val="Footer"/>
      <w:jc w:val="center"/>
    </w:pPr>
    <w:r>
      <w:fldChar w:fldCharType="begin"/>
    </w:r>
    <w:r w:rsidR="00C577BE">
      <w:instrText>PAGE</w:instrText>
    </w:r>
    <w:r>
      <w:fldChar w:fldCharType="separate"/>
    </w:r>
    <w:r w:rsidR="003D7F90">
      <w:rPr>
        <w:noProof/>
      </w:rPr>
      <w:t>1</w:t>
    </w:r>
    <w:r>
      <w:fldChar w:fldCharType="end"/>
    </w:r>
  </w:p>
  <w:p w:rsidR="009D675A" w:rsidRDefault="009D6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BE" w:rsidRDefault="00C577BE" w:rsidP="009D675A">
      <w:r>
        <w:separator/>
      </w:r>
    </w:p>
  </w:footnote>
  <w:footnote w:type="continuationSeparator" w:id="0">
    <w:p w:rsidR="00C577BE" w:rsidRDefault="00C577BE" w:rsidP="009D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3" w:type="dxa"/>
      <w:tblInd w:w="4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65" w:type="dxa"/>
        <w:right w:w="70" w:type="dxa"/>
      </w:tblCellMar>
      <w:tblLook w:val="0000"/>
    </w:tblPr>
    <w:tblGrid>
      <w:gridCol w:w="2783"/>
      <w:gridCol w:w="2261"/>
      <w:gridCol w:w="519"/>
      <w:gridCol w:w="306"/>
      <w:gridCol w:w="279"/>
      <w:gridCol w:w="280"/>
      <w:gridCol w:w="279"/>
      <w:gridCol w:w="280"/>
      <w:gridCol w:w="280"/>
      <w:gridCol w:w="279"/>
      <w:gridCol w:w="280"/>
      <w:gridCol w:w="556"/>
      <w:gridCol w:w="280"/>
      <w:gridCol w:w="284"/>
      <w:gridCol w:w="283"/>
      <w:gridCol w:w="314"/>
    </w:tblGrid>
    <w:tr w:rsidR="009D675A">
      <w:trPr>
        <w:trHeight w:val="330"/>
      </w:trPr>
      <w:tc>
        <w:tcPr>
          <w:tcW w:w="278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bottom"/>
        </w:tcPr>
        <w:p w:rsidR="009D675A" w:rsidRDefault="00C577BE">
          <w:pPr>
            <w:pStyle w:val="Header"/>
          </w:pPr>
          <w:r>
            <w:t>Poznámky (Úč NUJ 3 – 01)</w:t>
          </w:r>
        </w:p>
      </w:tc>
      <w:tc>
        <w:tcPr>
          <w:tcW w:w="2260" w:type="dxa"/>
          <w:tcBorders>
            <w:left w:val="single" w:sz="4" w:space="0" w:color="000001"/>
          </w:tcBorders>
          <w:shd w:val="clear" w:color="auto" w:fill="auto"/>
          <w:tcMar>
            <w:left w:w="65" w:type="dxa"/>
          </w:tcMar>
          <w:vAlign w:val="bottom"/>
        </w:tcPr>
        <w:p w:rsidR="009D675A" w:rsidRDefault="00C577BE">
          <w:pPr>
            <w:pStyle w:val="Header"/>
          </w:pPr>
          <w:r>
            <w:t xml:space="preserve">   </w:t>
          </w:r>
        </w:p>
      </w:tc>
      <w:tc>
        <w:tcPr>
          <w:tcW w:w="519" w:type="dxa"/>
          <w:shd w:val="clear" w:color="auto" w:fill="auto"/>
          <w:vAlign w:val="bottom"/>
        </w:tcPr>
        <w:p w:rsidR="009D675A" w:rsidRDefault="00C577BE">
          <w:pPr>
            <w:pStyle w:val="Header"/>
          </w:pPr>
          <w:r>
            <w:t>IČO</w:t>
          </w:r>
        </w:p>
      </w:tc>
      <w:tc>
        <w:tcPr>
          <w:tcW w:w="30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 4</w:t>
          </w:r>
        </w:p>
      </w:tc>
      <w:tc>
        <w:tcPr>
          <w:tcW w:w="2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2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2</w:t>
          </w:r>
        </w:p>
      </w:tc>
      <w:tc>
        <w:tcPr>
          <w:tcW w:w="2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6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7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7</w:t>
          </w:r>
        </w:p>
      </w:tc>
      <w:tc>
        <w:tcPr>
          <w:tcW w:w="27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8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</w:pPr>
          <w:r>
            <w:t>1</w:t>
          </w:r>
        </w:p>
      </w:tc>
      <w:tc>
        <w:tcPr>
          <w:tcW w:w="556" w:type="dxa"/>
          <w:tcBorders>
            <w:left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C577BE">
          <w:pPr>
            <w:pStyle w:val="Header"/>
            <w:jc w:val="left"/>
          </w:pPr>
          <w:r>
            <w:t>/SID</w:t>
          </w:r>
        </w:p>
      </w:tc>
      <w:tc>
        <w:tcPr>
          <w:tcW w:w="28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9D675A">
          <w:pPr>
            <w:pStyle w:val="Header"/>
            <w:snapToGrid w:val="0"/>
            <w:jc w:val="center"/>
          </w:pPr>
        </w:p>
      </w:tc>
      <w:tc>
        <w:tcPr>
          <w:tcW w:w="28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9D675A">
          <w:pPr>
            <w:pStyle w:val="Header"/>
            <w:snapToGrid w:val="0"/>
            <w:jc w:val="center"/>
          </w:pPr>
        </w:p>
      </w:tc>
      <w:tc>
        <w:tcPr>
          <w:tcW w:w="28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9D675A">
          <w:pPr>
            <w:pStyle w:val="Header"/>
            <w:snapToGrid w:val="0"/>
            <w:jc w:val="center"/>
          </w:pPr>
        </w:p>
      </w:tc>
      <w:tc>
        <w:tcPr>
          <w:tcW w:w="31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:rsidR="009D675A" w:rsidRDefault="009D675A">
          <w:pPr>
            <w:pStyle w:val="Header"/>
            <w:snapToGrid w:val="0"/>
            <w:jc w:val="center"/>
          </w:pPr>
        </w:p>
      </w:tc>
    </w:tr>
  </w:tbl>
  <w:p w:rsidR="009D675A" w:rsidRDefault="00C577BE">
    <w:pPr>
      <w:pStyle w:val="Header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889"/>
    <w:multiLevelType w:val="multilevel"/>
    <w:tmpl w:val="FED61838"/>
    <w:lvl w:ilvl="0">
      <w:start w:val="1"/>
      <w:numFmt w:val="upperRoman"/>
      <w:pStyle w:val="Heading1"/>
      <w:lvlText w:val="%1."/>
      <w:lvlJc w:val="right"/>
      <w:pPr>
        <w:tabs>
          <w:tab w:val="num" w:pos="708"/>
        </w:tabs>
        <w:ind w:left="337" w:hanging="227"/>
      </w:pPr>
      <w:rPr>
        <w:rFonts w:cs="Times New Roman"/>
        <w:b/>
        <w:i w:val="0"/>
        <w:sz w:val="24"/>
      </w:rPr>
    </w:lvl>
    <w:lvl w:ilvl="1">
      <w:start w:val="1"/>
      <w:numFmt w:val="decimal"/>
      <w:pStyle w:val="Heading2"/>
      <w:lvlText w:val="%2."/>
      <w:lvlJc w:val="left"/>
      <w:pPr>
        <w:ind w:left="3063" w:hanging="227"/>
      </w:pPr>
      <w:rPr>
        <w:rFonts w:cs="Times New Roman"/>
        <w:b w:val="0"/>
        <w:i w:val="0"/>
        <w:sz w:val="22"/>
      </w:rPr>
    </w:lvl>
    <w:lvl w:ilvl="2">
      <w:start w:val="1"/>
      <w:numFmt w:val="lowerLetter"/>
      <w:pStyle w:val="Heading3"/>
      <w:lvlText w:val="%3)"/>
      <w:lvlJc w:val="left"/>
      <w:pPr>
        <w:ind w:left="2211" w:hanging="226"/>
      </w:pPr>
      <w:rPr>
        <w:rFonts w:cs="Times New Roman"/>
        <w:b w:val="0"/>
        <w:i w:val="0"/>
        <w:color w:val="00000A"/>
        <w:sz w:val="22"/>
      </w:rPr>
    </w:lvl>
    <w:lvl w:ilvl="3">
      <w:start w:val="1"/>
      <w:numFmt w:val="lowerLetter"/>
      <w:pStyle w:val="Heading4"/>
      <w:suff w:val="space"/>
      <w:lvlText w:val="%3.%4."/>
      <w:lvlJc w:val="left"/>
      <w:pPr>
        <w:ind w:left="2430" w:hanging="340"/>
      </w:p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abstractNum w:abstractNumId="1">
    <w:nsid w:val="35B81DC3"/>
    <w:multiLevelType w:val="multilevel"/>
    <w:tmpl w:val="E39A252E"/>
    <w:lvl w:ilvl="0">
      <w:start w:val="1"/>
      <w:numFmt w:val="upperRoman"/>
      <w:lvlText w:val="%1."/>
      <w:lvlJc w:val="right"/>
      <w:pPr>
        <w:tabs>
          <w:tab w:val="num" w:pos="708"/>
        </w:tabs>
        <w:ind w:left="337" w:hanging="227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3063" w:hanging="227"/>
      </w:pPr>
      <w:rPr>
        <w:rFonts w:cs="Times New Roman"/>
        <w:b/>
        <w:i w:val="0"/>
        <w:sz w:val="16"/>
      </w:rPr>
    </w:lvl>
    <w:lvl w:ilvl="2">
      <w:start w:val="1"/>
      <w:numFmt w:val="lowerLetter"/>
      <w:lvlText w:val="%3)"/>
      <w:lvlJc w:val="left"/>
      <w:pPr>
        <w:ind w:left="2211" w:hanging="226"/>
      </w:pPr>
      <w:rPr>
        <w:rFonts w:cs="Times New Roman"/>
        <w:b w:val="0"/>
        <w:i w:val="0"/>
        <w:color w:val="00000A"/>
        <w:sz w:val="16"/>
      </w:rPr>
    </w:lvl>
    <w:lvl w:ilvl="3">
      <w:start w:val="1"/>
      <w:numFmt w:val="lowerLetter"/>
      <w:suff w:val="space"/>
      <w:lvlText w:val="%3.%4."/>
      <w:lvlJc w:val="left"/>
      <w:pPr>
        <w:ind w:left="2430" w:hanging="34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75A"/>
    <w:rsid w:val="003D7F90"/>
    <w:rsid w:val="009D675A"/>
    <w:rsid w:val="00C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0F2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E520F2"/>
    <w:pPr>
      <w:keepNext/>
      <w:keepLines/>
      <w:numPr>
        <w:numId w:val="1"/>
      </w:numPr>
      <w:suppressLineNumbers/>
      <w:spacing w:before="360" w:after="60"/>
      <w:jc w:val="left"/>
      <w:outlineLvl w:val="0"/>
    </w:pPr>
    <w:rPr>
      <w:rFonts w:eastAsia="Times New Roman"/>
      <w:b/>
      <w:sz w:val="24"/>
      <w:szCs w:val="20"/>
    </w:rPr>
  </w:style>
  <w:style w:type="paragraph" w:customStyle="1" w:styleId="Heading2">
    <w:name w:val="Heading 2"/>
    <w:basedOn w:val="Normlny"/>
    <w:qFormat/>
    <w:rsid w:val="00E520F2"/>
    <w:pPr>
      <w:numPr>
        <w:ilvl w:val="1"/>
        <w:numId w:val="1"/>
      </w:numPr>
      <w:suppressLineNumbers/>
      <w:spacing w:before="120" w:after="60"/>
      <w:outlineLvl w:val="1"/>
    </w:pPr>
    <w:rPr>
      <w:rFonts w:eastAsia="Times New Roman"/>
      <w:szCs w:val="20"/>
    </w:rPr>
  </w:style>
  <w:style w:type="paragraph" w:customStyle="1" w:styleId="Heading3">
    <w:name w:val="Heading 3"/>
    <w:basedOn w:val="Normlny"/>
    <w:qFormat/>
    <w:rsid w:val="00E520F2"/>
    <w:pPr>
      <w:numPr>
        <w:ilvl w:val="2"/>
        <w:numId w:val="1"/>
      </w:numPr>
      <w:suppressLineNumbers/>
      <w:spacing w:before="60" w:after="60"/>
      <w:outlineLvl w:val="2"/>
    </w:pPr>
    <w:rPr>
      <w:rFonts w:eastAsia="Times New Roman"/>
      <w:szCs w:val="20"/>
    </w:rPr>
  </w:style>
  <w:style w:type="paragraph" w:customStyle="1" w:styleId="Heading4">
    <w:name w:val="Heading 4"/>
    <w:basedOn w:val="Normlny"/>
    <w:qFormat/>
    <w:rsid w:val="00E520F2"/>
    <w:pPr>
      <w:numPr>
        <w:ilvl w:val="3"/>
        <w:numId w:val="1"/>
      </w:numPr>
      <w:suppressLineNumbers/>
      <w:tabs>
        <w:tab w:val="left" w:pos="709"/>
      </w:tabs>
      <w:spacing w:before="60"/>
      <w:outlineLvl w:val="3"/>
    </w:pPr>
    <w:rPr>
      <w:rFonts w:eastAsia="Times New Roman"/>
      <w:szCs w:val="20"/>
    </w:rPr>
  </w:style>
  <w:style w:type="paragraph" w:customStyle="1" w:styleId="Heading5">
    <w:name w:val="Heading 5"/>
    <w:basedOn w:val="Normlny"/>
    <w:qFormat/>
    <w:rsid w:val="00E520F2"/>
    <w:pPr>
      <w:numPr>
        <w:ilvl w:val="4"/>
        <w:numId w:val="1"/>
      </w:numPr>
      <w:suppressLineNumbers/>
      <w:tabs>
        <w:tab w:val="left" w:pos="709"/>
      </w:tabs>
      <w:spacing w:before="240" w:after="60"/>
      <w:outlineLvl w:val="4"/>
    </w:pPr>
    <w:rPr>
      <w:rFonts w:eastAsia="Times New Roman"/>
      <w:szCs w:val="20"/>
    </w:rPr>
  </w:style>
  <w:style w:type="paragraph" w:customStyle="1" w:styleId="Heading6">
    <w:name w:val="Heading 6"/>
    <w:basedOn w:val="Normlny"/>
    <w:qFormat/>
    <w:rsid w:val="00E520F2"/>
    <w:pPr>
      <w:numPr>
        <w:ilvl w:val="5"/>
        <w:numId w:val="1"/>
      </w:numPr>
      <w:suppressLineNumbers/>
      <w:tabs>
        <w:tab w:val="left" w:pos="709"/>
      </w:tabs>
      <w:spacing w:before="240" w:after="60"/>
      <w:outlineLvl w:val="5"/>
    </w:pPr>
    <w:rPr>
      <w:rFonts w:eastAsia="Times New Roman"/>
      <w:i/>
      <w:szCs w:val="20"/>
    </w:rPr>
  </w:style>
  <w:style w:type="paragraph" w:customStyle="1" w:styleId="Heading7">
    <w:name w:val="Heading 7"/>
    <w:basedOn w:val="Normlny"/>
    <w:qFormat/>
    <w:rsid w:val="00E520F2"/>
    <w:pPr>
      <w:numPr>
        <w:ilvl w:val="6"/>
        <w:numId w:val="1"/>
      </w:numPr>
      <w:suppressLineNumbers/>
      <w:tabs>
        <w:tab w:val="left" w:pos="709"/>
      </w:tabs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customStyle="1" w:styleId="Heading8">
    <w:name w:val="Heading 8"/>
    <w:basedOn w:val="Normlny"/>
    <w:qFormat/>
    <w:rsid w:val="00E520F2"/>
    <w:pPr>
      <w:numPr>
        <w:ilvl w:val="7"/>
        <w:numId w:val="1"/>
      </w:numPr>
      <w:suppressLineNumbers/>
      <w:tabs>
        <w:tab w:val="left" w:pos="709"/>
      </w:tabs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customStyle="1" w:styleId="Heading9">
    <w:name w:val="Heading 9"/>
    <w:basedOn w:val="Normlny"/>
    <w:qFormat/>
    <w:rsid w:val="00E520F2"/>
    <w:pPr>
      <w:numPr>
        <w:ilvl w:val="8"/>
        <w:numId w:val="1"/>
      </w:numPr>
      <w:suppressLineNumbers/>
      <w:tabs>
        <w:tab w:val="left" w:pos="709"/>
      </w:tabs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customStyle="1" w:styleId="WW8Num1z0">
    <w:name w:val="WW8Num1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1z1">
    <w:name w:val="WW8Num1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1z2">
    <w:name w:val="WW8Num1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1z3">
    <w:name w:val="WW8Num1z3"/>
    <w:qFormat/>
    <w:rsid w:val="00E520F2"/>
  </w:style>
  <w:style w:type="character" w:customStyle="1" w:styleId="WW8Num2z0">
    <w:name w:val="WW8Num2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3z0">
    <w:name w:val="WW8Num3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2z3">
    <w:name w:val="WW8Num2z3"/>
    <w:qFormat/>
    <w:rsid w:val="00E520F2"/>
  </w:style>
  <w:style w:type="character" w:customStyle="1" w:styleId="WW8Num3z1">
    <w:name w:val="WW8Num3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3z2">
    <w:name w:val="WW8Num3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3z3">
    <w:name w:val="WW8Num3z3"/>
    <w:qFormat/>
    <w:rsid w:val="00E520F2"/>
  </w:style>
  <w:style w:type="character" w:customStyle="1" w:styleId="WW8Num4z0">
    <w:name w:val="WW8Num4z0"/>
    <w:qFormat/>
    <w:rsid w:val="00E520F2"/>
  </w:style>
  <w:style w:type="character" w:customStyle="1" w:styleId="WW8Num4z1">
    <w:name w:val="WW8Num4z1"/>
    <w:qFormat/>
    <w:rsid w:val="00E520F2"/>
  </w:style>
  <w:style w:type="character" w:customStyle="1" w:styleId="WW8Num4z2">
    <w:name w:val="WW8Num4z2"/>
    <w:qFormat/>
    <w:rsid w:val="00E520F2"/>
  </w:style>
  <w:style w:type="character" w:customStyle="1" w:styleId="WW8Num4z3">
    <w:name w:val="WW8Num4z3"/>
    <w:qFormat/>
    <w:rsid w:val="00E520F2"/>
  </w:style>
  <w:style w:type="character" w:customStyle="1" w:styleId="WW8Num4z4">
    <w:name w:val="WW8Num4z4"/>
    <w:qFormat/>
    <w:rsid w:val="00E520F2"/>
  </w:style>
  <w:style w:type="character" w:customStyle="1" w:styleId="WW8Num4z5">
    <w:name w:val="WW8Num4z5"/>
    <w:qFormat/>
    <w:rsid w:val="00E520F2"/>
  </w:style>
  <w:style w:type="character" w:customStyle="1" w:styleId="WW8Num4z6">
    <w:name w:val="WW8Num4z6"/>
    <w:qFormat/>
    <w:rsid w:val="00E520F2"/>
  </w:style>
  <w:style w:type="character" w:customStyle="1" w:styleId="WW8Num4z7">
    <w:name w:val="WW8Num4z7"/>
    <w:qFormat/>
    <w:rsid w:val="00E520F2"/>
  </w:style>
  <w:style w:type="character" w:customStyle="1" w:styleId="WW8Num4z8">
    <w:name w:val="WW8Num4z8"/>
    <w:qFormat/>
    <w:rsid w:val="00E520F2"/>
  </w:style>
  <w:style w:type="character" w:customStyle="1" w:styleId="WW8Num5z0">
    <w:name w:val="WW8Num5z0"/>
    <w:qFormat/>
    <w:rsid w:val="00E520F2"/>
    <w:rPr>
      <w:b/>
      <w:i w:val="0"/>
      <w:sz w:val="24"/>
    </w:rPr>
  </w:style>
  <w:style w:type="character" w:customStyle="1" w:styleId="WW8Num5z1">
    <w:name w:val="WW8Num5z1"/>
    <w:qFormat/>
    <w:rsid w:val="00E520F2"/>
    <w:rPr>
      <w:b w:val="0"/>
      <w:i w:val="0"/>
      <w:sz w:val="22"/>
    </w:rPr>
  </w:style>
  <w:style w:type="character" w:customStyle="1" w:styleId="WW8Num5z2">
    <w:name w:val="WW8Num5z2"/>
    <w:qFormat/>
    <w:rsid w:val="00E520F2"/>
    <w:rPr>
      <w:b w:val="0"/>
      <w:i w:val="0"/>
      <w:color w:val="002060"/>
      <w:sz w:val="22"/>
    </w:rPr>
  </w:style>
  <w:style w:type="character" w:customStyle="1" w:styleId="WW8Num5z3">
    <w:name w:val="WW8Num5z3"/>
    <w:qFormat/>
    <w:rsid w:val="00E520F2"/>
  </w:style>
  <w:style w:type="character" w:customStyle="1" w:styleId="WW8Num6z0">
    <w:name w:val="WW8Num6z0"/>
    <w:qFormat/>
    <w:rsid w:val="00E520F2"/>
    <w:rPr>
      <w:rFonts w:ascii="Symbol" w:hAnsi="Symbol" w:cs="Symbol"/>
    </w:rPr>
  </w:style>
  <w:style w:type="character" w:customStyle="1" w:styleId="WW8Num7z0">
    <w:name w:val="WW8Num7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7z1">
    <w:name w:val="WW8Num7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7z2">
    <w:name w:val="WW8Num7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7z3">
    <w:name w:val="WW8Num7z3"/>
    <w:qFormat/>
    <w:rsid w:val="00E520F2"/>
  </w:style>
  <w:style w:type="character" w:customStyle="1" w:styleId="WW8Num8z0">
    <w:name w:val="WW8Num8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8z1">
    <w:name w:val="WW8Num8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8z2">
    <w:name w:val="WW8Num8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8z3">
    <w:name w:val="WW8Num8z3"/>
    <w:qFormat/>
    <w:rsid w:val="00E520F2"/>
  </w:style>
  <w:style w:type="character" w:customStyle="1" w:styleId="WW8Num9z0">
    <w:name w:val="WW8Num9z0"/>
    <w:qFormat/>
    <w:rsid w:val="00E520F2"/>
    <w:rPr>
      <w:rFonts w:ascii="Times New Roman" w:hAnsi="Times New Roman" w:cs="Times New Roman"/>
      <w:b/>
      <w:i w:val="0"/>
      <w:sz w:val="24"/>
    </w:rPr>
  </w:style>
  <w:style w:type="character" w:customStyle="1" w:styleId="WW8Num9z1">
    <w:name w:val="WW8Num9z1"/>
    <w:qFormat/>
    <w:rsid w:val="00E520F2"/>
    <w:rPr>
      <w:rFonts w:ascii="Times New Roman" w:hAnsi="Times New Roman" w:cs="Times New Roman"/>
      <w:b w:val="0"/>
      <w:i w:val="0"/>
      <w:sz w:val="22"/>
    </w:rPr>
  </w:style>
  <w:style w:type="character" w:customStyle="1" w:styleId="WW8Num9z2">
    <w:name w:val="WW8Num9z2"/>
    <w:qFormat/>
    <w:rsid w:val="00E520F2"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WW8Num9z3">
    <w:name w:val="WW8Num9z3"/>
    <w:qFormat/>
    <w:rsid w:val="00E520F2"/>
  </w:style>
  <w:style w:type="character" w:customStyle="1" w:styleId="Predvolenpsmoodseku1">
    <w:name w:val="Predvolené písmo odseku1"/>
    <w:qFormat/>
    <w:rsid w:val="00E520F2"/>
  </w:style>
  <w:style w:type="character" w:customStyle="1" w:styleId="Nadpis1Char">
    <w:name w:val="Nadpis 1 Char"/>
    <w:basedOn w:val="Predvolenpsmoodseku1"/>
    <w:qFormat/>
    <w:rsid w:val="00E520F2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3Char">
    <w:name w:val="Nadpis 3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4Char">
    <w:name w:val="Nadpis 4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5Char">
    <w:name w:val="Nadpis 5 Char"/>
    <w:basedOn w:val="Predvolenpsmoodseku1"/>
    <w:qFormat/>
    <w:rsid w:val="00E520F2"/>
    <w:rPr>
      <w:rFonts w:ascii="Times New Roman" w:eastAsia="Times New Roman" w:hAnsi="Times New Roman" w:cs="Times New Roman"/>
      <w:sz w:val="22"/>
    </w:rPr>
  </w:style>
  <w:style w:type="character" w:customStyle="1" w:styleId="Nadpis6Char">
    <w:name w:val="Nadpis 6 Char"/>
    <w:basedOn w:val="Predvolenpsmoodseku1"/>
    <w:qFormat/>
    <w:rsid w:val="00E520F2"/>
    <w:rPr>
      <w:rFonts w:ascii="Times New Roman" w:eastAsia="Times New Roman" w:hAnsi="Times New Roman" w:cs="Times New Roman"/>
      <w:i/>
      <w:sz w:val="22"/>
    </w:rPr>
  </w:style>
  <w:style w:type="character" w:customStyle="1" w:styleId="Nadpis7Char">
    <w:name w:val="Nadpis 7 Char"/>
    <w:basedOn w:val="Predvolenpsmoodseku1"/>
    <w:qFormat/>
    <w:rsid w:val="00E520F2"/>
    <w:rPr>
      <w:rFonts w:ascii="Arial" w:eastAsia="Times New Roman" w:hAnsi="Arial" w:cs="Arial"/>
    </w:rPr>
  </w:style>
  <w:style w:type="character" w:customStyle="1" w:styleId="Nadpis8Char">
    <w:name w:val="Nadpis 8 Char"/>
    <w:basedOn w:val="Predvolenpsmoodseku1"/>
    <w:qFormat/>
    <w:rsid w:val="00E520F2"/>
    <w:rPr>
      <w:rFonts w:ascii="Arial" w:eastAsia="Times New Roman" w:hAnsi="Arial" w:cs="Arial"/>
      <w:i/>
    </w:rPr>
  </w:style>
  <w:style w:type="character" w:customStyle="1" w:styleId="Nadpis9Char">
    <w:name w:val="Nadpis 9 Char"/>
    <w:basedOn w:val="Predvolenpsmoodseku1"/>
    <w:qFormat/>
    <w:rsid w:val="00E520F2"/>
    <w:rPr>
      <w:rFonts w:ascii="Arial" w:eastAsia="Times New Roman" w:hAnsi="Arial" w:cs="Arial"/>
      <w:b/>
      <w:i/>
      <w:sz w:val="18"/>
    </w:rPr>
  </w:style>
  <w:style w:type="character" w:customStyle="1" w:styleId="ValueChar">
    <w:name w:val="Value Char"/>
    <w:basedOn w:val="Predvolenpsmoodseku1"/>
    <w:qFormat/>
    <w:rsid w:val="00E520F2"/>
    <w:rPr>
      <w:rFonts w:ascii="Arial Narrow" w:eastAsia="Times New Roman" w:hAnsi="Arial Narrow" w:cs="Times New Roman"/>
      <w:szCs w:val="24"/>
    </w:rPr>
  </w:style>
  <w:style w:type="character" w:customStyle="1" w:styleId="NzovChar">
    <w:name w:val="Názov Char"/>
    <w:basedOn w:val="Predvolenpsmoodseku1"/>
    <w:qFormat/>
    <w:rsid w:val="00E520F2"/>
    <w:rPr>
      <w:rFonts w:ascii="Arial Narrow" w:eastAsia="Times New Roman" w:hAnsi="Arial Narrow" w:cs="Times New Roman"/>
      <w:b/>
      <w:bCs/>
      <w:szCs w:val="32"/>
    </w:rPr>
  </w:style>
  <w:style w:type="character" w:customStyle="1" w:styleId="ValueCenteredChar">
    <w:name w:val="Value Centered Char"/>
    <w:basedOn w:val="ValueChar"/>
    <w:qFormat/>
    <w:rsid w:val="00E520F2"/>
  </w:style>
  <w:style w:type="character" w:customStyle="1" w:styleId="TextkoncovejpoznmkyChar">
    <w:name w:val="Text koncovej poznámky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Znakyprovysvtlivky">
    <w:name w:val="Znaky pro vysvětlivky"/>
    <w:basedOn w:val="Predvolenpsmoodseku1"/>
    <w:qFormat/>
    <w:rsid w:val="00E520F2"/>
    <w:rPr>
      <w:vertAlign w:val="superscript"/>
    </w:rPr>
  </w:style>
  <w:style w:type="character" w:customStyle="1" w:styleId="TextpoznmkypodiarouChar">
    <w:name w:val="Text poznámky pod čiarou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Znakypropoznmkupodarou">
    <w:name w:val="Znaky pro poznámku pod čarou"/>
    <w:basedOn w:val="Predvolenpsmoodseku1"/>
    <w:qFormat/>
    <w:rsid w:val="00E520F2"/>
    <w:rPr>
      <w:vertAlign w:val="superscript"/>
    </w:rPr>
  </w:style>
  <w:style w:type="character" w:customStyle="1" w:styleId="Odkaznakomentr1">
    <w:name w:val="Odkaz na komentár1"/>
    <w:basedOn w:val="Predvolenpsmoodseku1"/>
    <w:qFormat/>
    <w:rsid w:val="00E520F2"/>
    <w:rPr>
      <w:sz w:val="16"/>
      <w:szCs w:val="16"/>
    </w:rPr>
  </w:style>
  <w:style w:type="character" w:customStyle="1" w:styleId="TextkomentraChar">
    <w:name w:val="Text komentára Char"/>
    <w:basedOn w:val="Predvolenpsmoodseku1"/>
    <w:qFormat/>
    <w:rsid w:val="00E520F2"/>
    <w:rPr>
      <w:rFonts w:ascii="Times New Roman" w:hAnsi="Times New Roman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qFormat/>
    <w:rsid w:val="00E520F2"/>
    <w:rPr>
      <w:b/>
      <w:bCs/>
    </w:rPr>
  </w:style>
  <w:style w:type="character" w:customStyle="1" w:styleId="TextbublinyChar">
    <w:name w:val="Text bubliny Char"/>
    <w:basedOn w:val="Predvolenpsmoodseku1"/>
    <w:qFormat/>
    <w:rsid w:val="00E520F2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1"/>
    <w:qFormat/>
    <w:rsid w:val="00E520F2"/>
    <w:rPr>
      <w:rFonts w:ascii="Times New Roman" w:hAnsi="Times New Roman" w:cs="Times New Roman"/>
      <w:sz w:val="22"/>
      <w:szCs w:val="22"/>
    </w:rPr>
  </w:style>
  <w:style w:type="character" w:customStyle="1" w:styleId="PtaChar">
    <w:name w:val="Päta Char"/>
    <w:basedOn w:val="Predvolenpsmoodseku1"/>
    <w:qFormat/>
    <w:rsid w:val="00E520F2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D675A"/>
    <w:rPr>
      <w:rFonts w:cs="Times New Roman"/>
      <w:b/>
      <w:i w:val="0"/>
      <w:sz w:val="24"/>
    </w:rPr>
  </w:style>
  <w:style w:type="character" w:customStyle="1" w:styleId="ListLabel2">
    <w:name w:val="ListLabel 2"/>
    <w:qFormat/>
    <w:rsid w:val="009D675A"/>
    <w:rPr>
      <w:rFonts w:cs="Times New Roman"/>
      <w:b/>
      <w:i w:val="0"/>
      <w:sz w:val="16"/>
    </w:rPr>
  </w:style>
  <w:style w:type="character" w:customStyle="1" w:styleId="ListLabel3">
    <w:name w:val="ListLabel 3"/>
    <w:qFormat/>
    <w:rsid w:val="009D675A"/>
    <w:rPr>
      <w:rFonts w:cs="Times New Roman"/>
      <w:b w:val="0"/>
      <w:i w:val="0"/>
      <w:color w:val="00000A"/>
      <w:sz w:val="16"/>
    </w:rPr>
  </w:style>
  <w:style w:type="character" w:customStyle="1" w:styleId="ListLabel4">
    <w:name w:val="ListLabel 4"/>
    <w:qFormat/>
    <w:rsid w:val="009D675A"/>
    <w:rPr>
      <w:rFonts w:cs="Times New Roman"/>
      <w:b/>
      <w:i w:val="0"/>
      <w:sz w:val="24"/>
    </w:rPr>
  </w:style>
  <w:style w:type="character" w:customStyle="1" w:styleId="ListLabel5">
    <w:name w:val="ListLabel 5"/>
    <w:qFormat/>
    <w:rsid w:val="009D675A"/>
    <w:rPr>
      <w:rFonts w:cs="Times New Roman"/>
      <w:b/>
      <w:i w:val="0"/>
      <w:sz w:val="24"/>
    </w:rPr>
  </w:style>
  <w:style w:type="character" w:customStyle="1" w:styleId="ListLabel6">
    <w:name w:val="ListLabel 6"/>
    <w:qFormat/>
    <w:rsid w:val="009D675A"/>
    <w:rPr>
      <w:rFonts w:cs="Times New Roman"/>
      <w:b/>
      <w:i w:val="0"/>
      <w:sz w:val="24"/>
    </w:rPr>
  </w:style>
  <w:style w:type="character" w:customStyle="1" w:styleId="ListLabel7">
    <w:name w:val="ListLabel 7"/>
    <w:qFormat/>
    <w:rsid w:val="009D675A"/>
    <w:rPr>
      <w:rFonts w:cs="Times New Roman"/>
      <w:b w:val="0"/>
      <w:i w:val="0"/>
      <w:sz w:val="22"/>
    </w:rPr>
  </w:style>
  <w:style w:type="character" w:customStyle="1" w:styleId="ListLabel8">
    <w:name w:val="ListLabel 8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9">
    <w:name w:val="ListLabel 9"/>
    <w:qFormat/>
    <w:rsid w:val="009D675A"/>
    <w:rPr>
      <w:rFonts w:cs="Times New Roman"/>
      <w:b/>
      <w:i w:val="0"/>
      <w:sz w:val="24"/>
    </w:rPr>
  </w:style>
  <w:style w:type="character" w:customStyle="1" w:styleId="ListLabel10">
    <w:name w:val="ListLabel 10"/>
    <w:qFormat/>
    <w:rsid w:val="009D675A"/>
    <w:rPr>
      <w:rFonts w:cs="Times New Roman"/>
      <w:b w:val="0"/>
      <w:i w:val="0"/>
      <w:sz w:val="22"/>
    </w:rPr>
  </w:style>
  <w:style w:type="character" w:customStyle="1" w:styleId="ListLabel11">
    <w:name w:val="ListLabel 11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12">
    <w:name w:val="ListLabel 12"/>
    <w:qFormat/>
    <w:rsid w:val="009D675A"/>
    <w:rPr>
      <w:rFonts w:cs="Times New Roman"/>
      <w:b/>
      <w:i w:val="0"/>
      <w:sz w:val="24"/>
    </w:rPr>
  </w:style>
  <w:style w:type="character" w:customStyle="1" w:styleId="ListLabel13">
    <w:name w:val="ListLabel 13"/>
    <w:qFormat/>
    <w:rsid w:val="009D675A"/>
    <w:rPr>
      <w:rFonts w:cs="Times New Roman"/>
      <w:b w:val="0"/>
      <w:i w:val="0"/>
      <w:sz w:val="22"/>
    </w:rPr>
  </w:style>
  <w:style w:type="character" w:customStyle="1" w:styleId="ListLabel14">
    <w:name w:val="ListLabel 14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15">
    <w:name w:val="ListLabel 15"/>
    <w:qFormat/>
    <w:rsid w:val="009D675A"/>
    <w:rPr>
      <w:rFonts w:cs="Times New Roman"/>
      <w:b/>
      <w:i w:val="0"/>
      <w:sz w:val="24"/>
    </w:rPr>
  </w:style>
  <w:style w:type="character" w:customStyle="1" w:styleId="ListLabel16">
    <w:name w:val="ListLabel 16"/>
    <w:qFormat/>
    <w:rsid w:val="009D675A"/>
    <w:rPr>
      <w:rFonts w:cs="Times New Roman"/>
      <w:b w:val="0"/>
      <w:i w:val="0"/>
      <w:sz w:val="22"/>
    </w:rPr>
  </w:style>
  <w:style w:type="character" w:customStyle="1" w:styleId="ListLabel17">
    <w:name w:val="ListLabel 17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18">
    <w:name w:val="ListLabel 18"/>
    <w:qFormat/>
    <w:rsid w:val="009D675A"/>
    <w:rPr>
      <w:sz w:val="20"/>
    </w:rPr>
  </w:style>
  <w:style w:type="character" w:customStyle="1" w:styleId="ListLabel19">
    <w:name w:val="ListLabel 19"/>
    <w:qFormat/>
    <w:rsid w:val="009D675A"/>
    <w:rPr>
      <w:rFonts w:cs="Times New Roman"/>
      <w:b/>
      <w:i w:val="0"/>
      <w:sz w:val="24"/>
    </w:rPr>
  </w:style>
  <w:style w:type="character" w:customStyle="1" w:styleId="ListLabel20">
    <w:name w:val="ListLabel 20"/>
    <w:qFormat/>
    <w:rsid w:val="009D675A"/>
    <w:rPr>
      <w:rFonts w:cs="Times New Roman"/>
      <w:b w:val="0"/>
      <w:i w:val="0"/>
      <w:sz w:val="22"/>
    </w:rPr>
  </w:style>
  <w:style w:type="character" w:customStyle="1" w:styleId="ListLabel21">
    <w:name w:val="ListLabel 21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22">
    <w:name w:val="ListLabel 22"/>
    <w:qFormat/>
    <w:rsid w:val="009D675A"/>
    <w:rPr>
      <w:rFonts w:cs="Times New Roman"/>
      <w:b/>
      <w:i w:val="0"/>
      <w:sz w:val="24"/>
    </w:rPr>
  </w:style>
  <w:style w:type="character" w:customStyle="1" w:styleId="ListLabel23">
    <w:name w:val="ListLabel 23"/>
    <w:qFormat/>
    <w:rsid w:val="009D675A"/>
    <w:rPr>
      <w:rFonts w:cs="Times New Roman"/>
      <w:b w:val="0"/>
      <w:i w:val="0"/>
      <w:sz w:val="22"/>
    </w:rPr>
  </w:style>
  <w:style w:type="character" w:customStyle="1" w:styleId="ListLabel24">
    <w:name w:val="ListLabel 24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25">
    <w:name w:val="ListLabel 25"/>
    <w:qFormat/>
    <w:rsid w:val="009D675A"/>
    <w:rPr>
      <w:rFonts w:cs="Times New Roman"/>
      <w:b/>
      <w:i w:val="0"/>
      <w:sz w:val="24"/>
    </w:rPr>
  </w:style>
  <w:style w:type="character" w:customStyle="1" w:styleId="ListLabel26">
    <w:name w:val="ListLabel 26"/>
    <w:qFormat/>
    <w:rsid w:val="009D675A"/>
    <w:rPr>
      <w:rFonts w:cs="Times New Roman"/>
      <w:b w:val="0"/>
      <w:i w:val="0"/>
      <w:sz w:val="22"/>
    </w:rPr>
  </w:style>
  <w:style w:type="character" w:customStyle="1" w:styleId="ListLabel27">
    <w:name w:val="ListLabel 27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28">
    <w:name w:val="ListLabel 28"/>
    <w:qFormat/>
    <w:rsid w:val="009D675A"/>
    <w:rPr>
      <w:rFonts w:cs="Times New Roman"/>
      <w:b/>
      <w:i w:val="0"/>
      <w:sz w:val="24"/>
    </w:rPr>
  </w:style>
  <w:style w:type="character" w:customStyle="1" w:styleId="ListLabel29">
    <w:name w:val="ListLabel 29"/>
    <w:qFormat/>
    <w:rsid w:val="009D675A"/>
    <w:rPr>
      <w:rFonts w:cs="Times New Roman"/>
      <w:b w:val="0"/>
      <w:i w:val="0"/>
      <w:sz w:val="22"/>
    </w:rPr>
  </w:style>
  <w:style w:type="character" w:customStyle="1" w:styleId="ListLabel30">
    <w:name w:val="ListLabel 30"/>
    <w:qFormat/>
    <w:rsid w:val="009D675A"/>
    <w:rPr>
      <w:rFonts w:cs="Times New Roman"/>
      <w:b w:val="0"/>
      <w:i w:val="0"/>
      <w:color w:val="00000A"/>
      <w:sz w:val="22"/>
    </w:rPr>
  </w:style>
  <w:style w:type="character" w:customStyle="1" w:styleId="ListLabel31">
    <w:name w:val="ListLabel 31"/>
    <w:qFormat/>
    <w:rsid w:val="009D675A"/>
    <w:rPr>
      <w:rFonts w:cs="Times New Roman"/>
      <w:b/>
      <w:i w:val="0"/>
      <w:sz w:val="24"/>
    </w:rPr>
  </w:style>
  <w:style w:type="character" w:customStyle="1" w:styleId="ListLabel32">
    <w:name w:val="ListLabel 32"/>
    <w:qFormat/>
    <w:rsid w:val="009D675A"/>
    <w:rPr>
      <w:rFonts w:cs="Times New Roman"/>
      <w:b w:val="0"/>
      <w:i w:val="0"/>
      <w:sz w:val="22"/>
    </w:rPr>
  </w:style>
  <w:style w:type="character" w:customStyle="1" w:styleId="ListLabel33">
    <w:name w:val="ListLabel 33"/>
    <w:qFormat/>
    <w:rsid w:val="009D675A"/>
    <w:rPr>
      <w:rFonts w:cs="Times New Roman"/>
      <w:b w:val="0"/>
      <w:i w:val="0"/>
      <w:color w:val="00000A"/>
      <w:sz w:val="22"/>
    </w:rPr>
  </w:style>
  <w:style w:type="paragraph" w:customStyle="1" w:styleId="Nadpis">
    <w:name w:val="Nadpis"/>
    <w:basedOn w:val="Normlny"/>
    <w:next w:val="Zkladntext"/>
    <w:qFormat/>
    <w:rsid w:val="00E5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520F2"/>
    <w:pPr>
      <w:spacing w:after="120"/>
    </w:pPr>
  </w:style>
  <w:style w:type="paragraph" w:styleId="Zoznam">
    <w:name w:val="List"/>
    <w:basedOn w:val="Zkladntext"/>
    <w:rsid w:val="00E520F2"/>
    <w:rPr>
      <w:rFonts w:cs="Mangal"/>
    </w:rPr>
  </w:style>
  <w:style w:type="paragraph" w:customStyle="1" w:styleId="Caption">
    <w:name w:val="Caption"/>
    <w:basedOn w:val="Normlny"/>
    <w:qFormat/>
    <w:rsid w:val="009D67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9D675A"/>
    <w:pPr>
      <w:suppressLineNumbers/>
    </w:pPr>
    <w:rPr>
      <w:rFonts w:cs="Arial"/>
    </w:rPr>
  </w:style>
  <w:style w:type="paragraph" w:customStyle="1" w:styleId="Popisek">
    <w:name w:val="Popisek"/>
    <w:basedOn w:val="Normlny"/>
    <w:qFormat/>
    <w:rsid w:val="00E520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E520F2"/>
    <w:pPr>
      <w:suppressLineNumbers/>
    </w:pPr>
    <w:rPr>
      <w:rFonts w:cs="Mangal"/>
    </w:rPr>
  </w:style>
  <w:style w:type="paragraph" w:customStyle="1" w:styleId="Zhlavietabukystred">
    <w:name w:val="Záhlavie tabuľky stred"/>
    <w:basedOn w:val="Normlny"/>
    <w:qFormat/>
    <w:rsid w:val="00E520F2"/>
    <w:pPr>
      <w:keepNext/>
      <w:keepLines/>
      <w:suppressLineNumbers/>
      <w:spacing w:before="60"/>
      <w:jc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lny"/>
    <w:qFormat/>
    <w:rsid w:val="00E520F2"/>
    <w:pPr>
      <w:spacing w:before="280" w:after="280"/>
      <w:jc w:val="left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24">
    <w:name w:val="xl24"/>
    <w:basedOn w:val="Normlny"/>
    <w:qFormat/>
    <w:rsid w:val="00E520F2"/>
    <w:pPr>
      <w:spacing w:before="280" w:after="280"/>
      <w:jc w:val="left"/>
    </w:pPr>
    <w:rPr>
      <w:rFonts w:ascii="Arial" w:eastAsia="Arial Unicode MS" w:hAnsi="Arial" w:cs="Arial Unicode MS"/>
      <w:b/>
      <w:bCs/>
      <w:sz w:val="16"/>
      <w:szCs w:val="16"/>
      <w:lang w:val="cs-CZ"/>
    </w:rPr>
  </w:style>
  <w:style w:type="paragraph" w:customStyle="1" w:styleId="xl30">
    <w:name w:val="xl30"/>
    <w:basedOn w:val="Normlny"/>
    <w:qFormat/>
    <w:rsid w:val="00E520F2"/>
    <w:pPr>
      <w:spacing w:before="280" w:after="280"/>
      <w:jc w:val="center"/>
      <w:textAlignment w:val="center"/>
    </w:pPr>
    <w:rPr>
      <w:rFonts w:ascii="Arial" w:eastAsia="Arial Unicode MS" w:hAnsi="Arial" w:cs="Arial Unicode MS"/>
      <w:sz w:val="16"/>
      <w:szCs w:val="16"/>
      <w:lang w:val="cs-CZ"/>
    </w:rPr>
  </w:style>
  <w:style w:type="paragraph" w:styleId="Odsekzoznamu">
    <w:name w:val="List Paragraph"/>
    <w:basedOn w:val="Normlny"/>
    <w:qFormat/>
    <w:rsid w:val="00E520F2"/>
    <w:pPr>
      <w:ind w:left="720"/>
    </w:pPr>
  </w:style>
  <w:style w:type="paragraph" w:customStyle="1" w:styleId="TopHeader">
    <w:name w:val="Top Header"/>
    <w:basedOn w:val="Normlny"/>
    <w:qFormat/>
    <w:rsid w:val="00E520F2"/>
    <w:pPr>
      <w:jc w:val="center"/>
    </w:pPr>
    <w:rPr>
      <w:rFonts w:ascii="Arial Narrow" w:eastAsia="Times New Roman" w:hAnsi="Arial Narrow"/>
      <w:b/>
      <w:bCs/>
    </w:rPr>
  </w:style>
  <w:style w:type="paragraph" w:customStyle="1" w:styleId="Value">
    <w:name w:val="Value"/>
    <w:basedOn w:val="Normlny"/>
    <w:qFormat/>
    <w:rsid w:val="00E520F2"/>
    <w:pPr>
      <w:jc w:val="right"/>
    </w:pPr>
    <w:rPr>
      <w:rFonts w:ascii="Arial Narrow" w:eastAsia="Times New Roman" w:hAnsi="Arial Narrow"/>
      <w:szCs w:val="24"/>
    </w:rPr>
  </w:style>
  <w:style w:type="paragraph" w:styleId="Nzov">
    <w:name w:val="Title"/>
    <w:basedOn w:val="Normlny"/>
    <w:qFormat/>
    <w:rsid w:val="00E520F2"/>
    <w:pPr>
      <w:keepNext/>
      <w:spacing w:before="280" w:after="220"/>
      <w:jc w:val="center"/>
    </w:pPr>
    <w:rPr>
      <w:rFonts w:ascii="Arial Narrow" w:eastAsia="Times New Roman" w:hAnsi="Arial Narrow"/>
      <w:b/>
      <w:bCs/>
      <w:szCs w:val="32"/>
    </w:rPr>
  </w:style>
  <w:style w:type="paragraph" w:styleId="Podtitul">
    <w:name w:val="Subtitle"/>
    <w:basedOn w:val="Nadpis"/>
    <w:qFormat/>
    <w:rsid w:val="00E520F2"/>
    <w:pPr>
      <w:jc w:val="center"/>
    </w:pPr>
    <w:rPr>
      <w:i/>
      <w:iCs/>
    </w:rPr>
  </w:style>
  <w:style w:type="paragraph" w:customStyle="1" w:styleId="ValueCentered">
    <w:name w:val="Value Centered"/>
    <w:basedOn w:val="Value"/>
    <w:qFormat/>
    <w:rsid w:val="00E520F2"/>
    <w:pPr>
      <w:jc w:val="center"/>
    </w:pPr>
  </w:style>
  <w:style w:type="paragraph" w:customStyle="1" w:styleId="Odrka">
    <w:name w:val="Odrážka"/>
    <w:basedOn w:val="Heading4"/>
    <w:qFormat/>
    <w:rsid w:val="00E520F2"/>
    <w:pPr>
      <w:numPr>
        <w:ilvl w:val="0"/>
        <w:numId w:val="0"/>
      </w:numPr>
      <w:spacing w:before="0"/>
    </w:pPr>
  </w:style>
  <w:style w:type="paragraph" w:customStyle="1" w:styleId="Texttabukyvavo">
    <w:name w:val="Text tabuľky vľavo"/>
    <w:basedOn w:val="Normlny"/>
    <w:qFormat/>
    <w:rsid w:val="00E520F2"/>
    <w:pPr>
      <w:suppressLineNumbers/>
      <w:spacing w:before="60"/>
      <w:jc w:val="left"/>
    </w:pPr>
    <w:rPr>
      <w:rFonts w:eastAsia="Times New Roman"/>
      <w:sz w:val="20"/>
      <w:szCs w:val="20"/>
    </w:rPr>
  </w:style>
  <w:style w:type="paragraph" w:customStyle="1" w:styleId="Zhlavietabukyvavo">
    <w:name w:val="Záhlavie tabuľky vľavo"/>
    <w:basedOn w:val="Zhlavietabukystred"/>
    <w:qFormat/>
    <w:rsid w:val="00E520F2"/>
    <w:pPr>
      <w:keepLines w:val="0"/>
      <w:jc w:val="left"/>
    </w:pPr>
  </w:style>
  <w:style w:type="paragraph" w:styleId="Textkoncovejpoznmky">
    <w:name w:val="endnote text"/>
    <w:basedOn w:val="Normlny"/>
    <w:qFormat/>
    <w:rsid w:val="00E520F2"/>
    <w:rPr>
      <w:sz w:val="20"/>
      <w:szCs w:val="20"/>
    </w:rPr>
  </w:style>
  <w:style w:type="paragraph" w:styleId="Textpoznmkypodiarou">
    <w:name w:val="footnote text"/>
    <w:basedOn w:val="Normlny"/>
    <w:qFormat/>
    <w:rsid w:val="00E520F2"/>
    <w:rPr>
      <w:sz w:val="20"/>
      <w:szCs w:val="20"/>
    </w:rPr>
  </w:style>
  <w:style w:type="paragraph" w:customStyle="1" w:styleId="Textkomentra1">
    <w:name w:val="Text komentára1"/>
    <w:basedOn w:val="Normlny"/>
    <w:qFormat/>
    <w:rsid w:val="00E520F2"/>
    <w:rPr>
      <w:sz w:val="20"/>
      <w:szCs w:val="20"/>
    </w:rPr>
  </w:style>
  <w:style w:type="paragraph" w:styleId="Predmetkomentra">
    <w:name w:val="annotation subject"/>
    <w:basedOn w:val="Textkomentra1"/>
    <w:qFormat/>
    <w:rsid w:val="00E520F2"/>
    <w:rPr>
      <w:b/>
      <w:bCs/>
    </w:rPr>
  </w:style>
  <w:style w:type="paragraph" w:styleId="Textbubliny">
    <w:name w:val="Balloon Text"/>
    <w:basedOn w:val="Normlny"/>
    <w:qFormat/>
    <w:rsid w:val="00E520F2"/>
    <w:rPr>
      <w:rFonts w:ascii="Tahoma" w:hAnsi="Tahoma" w:cs="Tahoma"/>
      <w:sz w:val="16"/>
      <w:szCs w:val="16"/>
    </w:rPr>
  </w:style>
  <w:style w:type="paragraph" w:customStyle="1" w:styleId="Texttabukystred">
    <w:name w:val="Text tabuľky stred"/>
    <w:basedOn w:val="Texttabukyvavo"/>
    <w:qFormat/>
    <w:rsid w:val="00E520F2"/>
    <w:pPr>
      <w:jc w:val="center"/>
    </w:pPr>
  </w:style>
  <w:style w:type="paragraph" w:customStyle="1" w:styleId="Texttabukyvpravo">
    <w:name w:val="Text tabuľky vpravo"/>
    <w:basedOn w:val="Texttabukyvavo"/>
    <w:qFormat/>
    <w:rsid w:val="00E520F2"/>
    <w:pPr>
      <w:ind w:right="28"/>
      <w:jc w:val="right"/>
    </w:pPr>
  </w:style>
  <w:style w:type="paragraph" w:customStyle="1" w:styleId="Odsaden">
    <w:name w:val="Odsadený"/>
    <w:basedOn w:val="Normlny"/>
    <w:qFormat/>
    <w:rsid w:val="00E520F2"/>
    <w:pPr>
      <w:suppressLineNumbers/>
      <w:spacing w:before="120"/>
      <w:ind w:left="284"/>
    </w:pPr>
    <w:rPr>
      <w:rFonts w:eastAsia="Times New Roman"/>
      <w:szCs w:val="20"/>
    </w:rPr>
  </w:style>
  <w:style w:type="paragraph" w:styleId="Normlnywebov">
    <w:name w:val="Normal (Web)"/>
    <w:basedOn w:val="Normlny"/>
    <w:qFormat/>
    <w:rsid w:val="00E520F2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Header">
    <w:name w:val="Header"/>
    <w:basedOn w:val="Normlny"/>
    <w:rsid w:val="00E520F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rsid w:val="00E520F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y"/>
    <w:qFormat/>
    <w:rsid w:val="00E520F2"/>
    <w:pPr>
      <w:suppressLineNumbers/>
    </w:pPr>
  </w:style>
  <w:style w:type="paragraph" w:customStyle="1" w:styleId="Nadpistabulky">
    <w:name w:val="Nadpis tabulky"/>
    <w:basedOn w:val="Obsahtabulky"/>
    <w:qFormat/>
    <w:rsid w:val="00E520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Jajcay;Katarína Javorková</dc:creator>
  <cp:lastModifiedBy>user</cp:lastModifiedBy>
  <cp:revision>2</cp:revision>
  <cp:lastPrinted>2017-03-13T12:04:00Z</cp:lastPrinted>
  <dcterms:created xsi:type="dcterms:W3CDTF">2017-05-17T07:55:00Z</dcterms:created>
  <dcterms:modified xsi:type="dcterms:W3CDTF">2017-05-17T07:55:00Z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