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Poznámky  Ú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č M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ÚJ 3 - 01</w:t>
        <w:tab/>
        <w:tab/>
        <w:tab/>
        <w:tab/>
        <w:t xml:space="preserve">I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ČO 43999581                                                    DIČ 2022555887</w:t>
      </w: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1. 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é údaje</w:t>
      </w: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Názov Spolo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čnosti a jej s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ídlo</w:t>
      </w:r>
    </w:p>
    <w:p>
      <w:pPr>
        <w:tabs>
          <w:tab w:val="left" w:pos="3544" w:leader="none"/>
        </w:tabs>
        <w:spacing w:before="0" w:after="0" w:line="298"/>
        <w:ind w:right="7367" w:left="60" w:firstLine="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AIO Education s.r.o.</w:t>
        <w:br/>
        <w:t xml:space="preserve">Komenského 14A, 97401 Banská Bystrica</w:t>
      </w:r>
    </w:p>
    <w:p>
      <w:pPr>
        <w:spacing w:before="0" w:after="328" w:line="240"/>
        <w:ind w:right="0" w:left="1320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Informácie o konsolidovanom celku</w:t>
      </w:r>
    </w:p>
    <w:p>
      <w:pPr>
        <w:spacing w:before="0" w:after="0" w:line="240"/>
        <w:ind w:right="0" w:left="1320" w:hanging="126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FFFFFF" w:val="clear"/>
        </w:rPr>
        <w:t xml:space="preserve"> nie je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s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časťou konsolidovan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ého celku inej obchodnej spolo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čnosti.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19"/>
          <w:shd w:fill="auto" w:val="clear"/>
        </w:rPr>
        <w:t xml:space="preserve">Údaje o po</w:t>
      </w:r>
      <w:r>
        <w:rPr>
          <w:rFonts w:ascii="Calibri" w:hAnsi="Calibri" w:cs="Calibri" w:eastAsia="Calibri"/>
          <w:color w:val="auto"/>
          <w:spacing w:val="3"/>
          <w:position w:val="0"/>
          <w:sz w:val="19"/>
          <w:shd w:fill="auto" w:val="clear"/>
        </w:rPr>
        <w:t xml:space="preserve">čte zamestnancov:</w:t>
      </w:r>
    </w:p>
    <w:tbl>
      <w:tblPr/>
      <w:tblGrid>
        <w:gridCol w:w="4824"/>
        <w:gridCol w:w="5195"/>
      </w:tblGrid>
      <w:tr>
        <w:trPr>
          <w:trHeight w:val="298" w:hRule="auto"/>
          <w:jc w:val="left"/>
        </w:trPr>
        <w:tc>
          <w:tcPr>
            <w:tcW w:w="48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178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žky</w:t>
            </w:r>
          </w:p>
        </w:tc>
        <w:tc>
          <w:tcPr>
            <w:tcW w:w="519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2640" w:firstLine="0"/>
              <w:jc w:val="left"/>
              <w:rPr>
                <w:rFonts w:ascii="Calibri" w:hAnsi="Calibri" w:cs="Calibri" w:eastAsia="Calibri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3"/>
                <w:position w:val="0"/>
                <w:sz w:val="20"/>
                <w:shd w:fill="auto" w:val="clear"/>
              </w:rPr>
              <w:t xml:space="preserve">2 016</w:t>
            </w:r>
          </w:p>
        </w:tc>
      </w:tr>
      <w:tr>
        <w:trPr>
          <w:trHeight w:val="307" w:hRule="auto"/>
          <w:jc w:val="left"/>
        </w:trPr>
        <w:tc>
          <w:tcPr>
            <w:tcW w:w="48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80" w:firstLine="0"/>
              <w:jc w:val="left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ítaný po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čet zamestnancov</w:t>
            </w:r>
          </w:p>
        </w:tc>
        <w:tc>
          <w:tcPr>
            <w:tcW w:w="519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284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2</w:t>
            </w:r>
          </w:p>
        </w:tc>
      </w:tr>
    </w:tbl>
    <w:p>
      <w:pPr>
        <w:spacing w:before="0" w:after="200" w:line="276"/>
        <w:ind w:right="0" w:left="-567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3408" w:leader="none"/>
        </w:tabs>
        <w:spacing w:before="0" w:after="200" w:line="240"/>
        <w:ind w:right="5520" w:left="8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2. Informácie o prijatých postupoch</w:t>
      </w:r>
    </w:p>
    <w:p>
      <w:pPr>
        <w:spacing w:before="0" w:after="0" w:line="240"/>
        <w:ind w:right="0" w:left="8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á závierka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FFFFFF" w:val="clear"/>
        </w:rPr>
        <w:t xml:space="preserve"> bola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zostavená za predpokladu nepretr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žit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ého trvania Spolo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čnosti.</w:t>
      </w:r>
    </w:p>
    <w:p>
      <w:pPr>
        <w:tabs>
          <w:tab w:val="left" w:pos="486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čnosť oceňuje majetok a z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áväzky ku d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ňu uskutočneniu 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ého prípadu.</w:t>
      </w:r>
    </w:p>
    <w:p>
      <w:pPr>
        <w:tabs>
          <w:tab w:val="left" w:pos="486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Ku d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ňu uskutočnenia 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ého prípadu oce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ňovala spoločnosť dlhodob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ý hmotný majetok a finan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ý majetok nadobudnutý kúpou obstarávacou cenou.</w:t>
      </w:r>
    </w:p>
    <w:p>
      <w:pPr>
        <w:tabs>
          <w:tab w:val="left" w:pos="486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Ku d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ňu uskutočnenia 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ého prípadu oce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ňovala spoločnosť menovitou hodnotou pohľad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ávky, záväzky a krátkodobý finan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ý majetok pri ich vzniku.</w:t>
      </w:r>
    </w:p>
    <w:p>
      <w:pPr>
        <w:tabs>
          <w:tab w:val="left" w:pos="486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Predpokladaná doba pou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ívania, metóda odpisovania a odpisová sadzba sú uvedené v tabu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ľke:</w:t>
      </w:r>
    </w:p>
    <w:tbl>
      <w:tblPr/>
      <w:tblGrid>
        <w:gridCol w:w="6275"/>
        <w:gridCol w:w="1494"/>
        <w:gridCol w:w="1091"/>
        <w:gridCol w:w="1129"/>
      </w:tblGrid>
      <w:tr>
        <w:trPr>
          <w:trHeight w:val="558" w:hRule="auto"/>
          <w:jc w:val="left"/>
        </w:trPr>
        <w:tc>
          <w:tcPr>
            <w:tcW w:w="62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1988" w:firstLine="0"/>
              <w:jc w:val="left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druh majetku</w:t>
            </w:r>
          </w:p>
        </w:tc>
        <w:tc>
          <w:tcPr>
            <w:tcW w:w="1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Predpokladaná doba pou</w:t>
            </w: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ívania v rokoch</w:t>
            </w:r>
          </w:p>
        </w:tc>
        <w:tc>
          <w:tcPr>
            <w:tcW w:w="10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160" w:firstLine="0"/>
              <w:jc w:val="left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Metóda odpisovania</w:t>
            </w:r>
          </w:p>
        </w:tc>
        <w:tc>
          <w:tcPr>
            <w:tcW w:w="11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Sadzba ro</w:t>
            </w: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ého odpisu</w:t>
            </w:r>
          </w:p>
        </w:tc>
      </w:tr>
      <w:tr>
        <w:trPr>
          <w:trHeight w:val="443" w:hRule="auto"/>
          <w:jc w:val="left"/>
        </w:trPr>
        <w:tc>
          <w:tcPr>
            <w:tcW w:w="62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62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6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1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3" w:hRule="auto"/>
          <w:jc w:val="left"/>
        </w:trPr>
        <w:tc>
          <w:tcPr>
            <w:tcW w:w="62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6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1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8" w:hRule="auto"/>
          <w:jc w:val="left"/>
        </w:trPr>
        <w:tc>
          <w:tcPr>
            <w:tcW w:w="62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3" w:hRule="auto"/>
          <w:jc w:val="left"/>
        </w:trPr>
        <w:tc>
          <w:tcPr>
            <w:tcW w:w="62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8662" w:leader="none"/>
        </w:tabs>
        <w:spacing w:before="0" w:after="0" w:line="293"/>
        <w:ind w:right="438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76"/>
        <w:ind w:right="0" w:left="-567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DFM (cenných papierov, obchodných podielov)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br/>
        <w:t xml:space="preserve">Neevidujeme cenné papiere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1. 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é údaje</w:t>
      </w:r>
    </w:p>
    <w:p>
      <w:pPr>
        <w:numPr>
          <w:ilvl w:val="0"/>
          <w:numId w:val="45"/>
        </w:numPr>
        <w:spacing w:before="0" w:after="28" w:line="240"/>
        <w:ind w:right="0" w:left="36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zásob (obstaraných kúpou,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činnosťou, inak)</w:t>
      </w:r>
    </w:p>
    <w:p>
      <w:pPr>
        <w:spacing w:before="0" w:after="200" w:line="240"/>
        <w:ind w:right="1752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Zásoby sa oce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 ni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žšou z nasleduj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úcich hodnôt: obstarávacia cena (nakupované zásoby)</w:t>
      </w:r>
    </w:p>
    <w:p>
      <w:pPr>
        <w:numPr>
          <w:ilvl w:val="0"/>
          <w:numId w:val="47"/>
        </w:numPr>
        <w:tabs>
          <w:tab w:val="left" w:pos="3119" w:leader="none"/>
        </w:tabs>
        <w:spacing w:before="0" w:after="200" w:line="240"/>
        <w:ind w:right="5811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ľad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ávok</w:t>
      </w:r>
    </w:p>
    <w:p>
      <w:pPr>
        <w:spacing w:before="0" w:after="200" w:line="276"/>
        <w:ind w:right="0" w:left="-567" w:firstLine="62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ľad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ávky pri ich vzniku sa oce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 ich menovitou hodnotou</w:t>
      </w:r>
    </w:p>
    <w:p>
      <w:pPr>
        <w:numPr>
          <w:ilvl w:val="0"/>
          <w:numId w:val="49"/>
        </w:numPr>
        <w:spacing w:before="0" w:after="200" w:line="276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krátkodobého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čn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ého majetku (pe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ňažn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ých prostriedkov, cenín, CP na obchodovanie)</w:t>
      </w:r>
    </w:p>
    <w:p>
      <w:pPr>
        <w:spacing w:before="0" w:after="200" w:line="288"/>
        <w:ind w:right="3118" w:left="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Pe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ňažn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é prostriedky a ceniny sa oce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 ich menovitou hodnotou. Zní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ženie ich hodnoty sa vyjadruje opravnou položkou.</w:t>
      </w:r>
    </w:p>
    <w:p>
      <w:pPr>
        <w:spacing w:before="0" w:after="200" w:line="288"/>
        <w:ind w:right="480" w:left="2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88"/>
        <w:ind w:right="480" w:left="2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0" w:line="240"/>
        <w:ind w:right="-586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Poznámky  Ú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č M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ÚJ 3 - 01</w:t>
        <w:tab/>
        <w:tab/>
        <w:tab/>
        <w:tab/>
        <w:t xml:space="preserve">I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ČO 43999581                                                   DIČ 2022555887</w:t>
      </w: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numPr>
          <w:ilvl w:val="0"/>
          <w:numId w:val="55"/>
        </w:numPr>
        <w:spacing w:before="0" w:after="200" w:line="240"/>
        <w:ind w:right="3260" w:left="36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záväzkov vrátane rezerv, dlhopisov, pô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žičiek a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úverov</w:t>
      </w:r>
    </w:p>
    <w:p>
      <w:pPr>
        <w:spacing w:before="0" w:after="200" w:line="288"/>
        <w:ind w:right="480" w:left="2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Záväzky pri ich vzniku sa oce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 menovitou hodnotou. Záväzky pri ich prevzatí sa oce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 obstarávacou cenou. Ak sa pri inventarizácii zistí, 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že suma z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áväzkov je iná ako ich vý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ška v 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íctve, uvedú sa záväzky v 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íctve a v 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čtovnej z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ávierke v tomto zistenom ocenení.</w:t>
      </w:r>
    </w:p>
    <w:p>
      <w:pPr>
        <w:numPr>
          <w:ilvl w:val="0"/>
          <w:numId w:val="57"/>
        </w:numPr>
        <w:spacing w:before="0" w:after="200" w:line="240"/>
        <w:ind w:right="0" w:left="36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derivátov</w:t>
      </w:r>
    </w:p>
    <w:p>
      <w:pPr>
        <w:spacing w:before="0" w:after="200" w:line="240"/>
        <w:ind w:right="0" w:left="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Neevidujeme</w:t>
      </w:r>
    </w:p>
    <w:p>
      <w:pPr>
        <w:numPr>
          <w:ilvl w:val="0"/>
          <w:numId w:val="59"/>
        </w:numPr>
        <w:spacing w:before="0" w:after="200" w:line="240"/>
        <w:ind w:right="0" w:left="36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majetku a záväzkov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čen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ých derivátmi</w:t>
      </w:r>
    </w:p>
    <w:p>
      <w:pPr>
        <w:spacing w:before="0" w:after="200" w:line="240"/>
        <w:ind w:right="0" w:left="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Neevidujeme</w:t>
      </w:r>
    </w:p>
    <w:p>
      <w:pPr>
        <w:numPr>
          <w:ilvl w:val="0"/>
          <w:numId w:val="61"/>
        </w:numPr>
        <w:spacing w:before="0" w:after="0" w:line="240"/>
        <w:ind w:right="0" w:left="38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Informácie o poskytnutých dotáciách a ich ocenení</w:t>
      </w:r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Neevidujeme dotácie</w:t>
      </w:r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8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V be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žnom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čtovnom obdob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í 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nevykonala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ýznamné opravy chýb minulých ú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ých období.</w:t>
      </w:r>
    </w:p>
    <w:p>
      <w:pPr>
        <w:spacing w:before="0" w:after="200" w:line="276"/>
        <w:ind w:right="0" w:left="-567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2409" w:left="60" w:firstLine="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 xml:space="preserve">3. Informácie, ktoré vysvet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 xml:space="preserve">ú a dop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 xml:space="preserve">ú súvahu a výkaz ziskov a strát.</w:t>
      </w:r>
    </w:p>
    <w:p>
      <w:pPr>
        <w:spacing w:before="0" w:after="250" w:line="240"/>
        <w:ind w:right="0" w:left="60" w:firstLine="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ab/>
      </w:r>
    </w:p>
    <w:p>
      <w:pPr>
        <w:spacing w:before="0" w:after="250" w:line="240"/>
        <w:ind w:right="0" w:left="6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Záväzky</w:t>
      </w:r>
    </w:p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eviduje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z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áväzky.</w:t>
        <w:br/>
        <w:t xml:space="preserve">K záväzkom 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 uv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ádza nasledujúce informácie:</w:t>
      </w:r>
    </w:p>
    <w:p>
      <w:pPr>
        <w:tabs>
          <w:tab w:val="left" w:pos="5245" w:leader="none"/>
          <w:tab w:val="left" w:pos="5529" w:leader="none"/>
        </w:tabs>
        <w:spacing w:before="0" w:after="0" w:line="283"/>
        <w:ind w:right="3969" w:left="6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Evidujeme záväzky z obchodného styku v hodnote 780,50 </w:t>
        <w:br/>
        <w:t xml:space="preserve">Záväzky vo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či SP, ZP a D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Ú za obdobie 12/2016  97,24 Eur</w:t>
      </w:r>
    </w:p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88"/>
        <w:ind w:right="154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Štrukt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úra záväzkov pod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ľa zostatkovej doby splatnosti je uveden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 v tabu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ľke:</w:t>
      </w:r>
    </w:p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tbl>
      <w:tblPr/>
      <w:tblGrid>
        <w:gridCol w:w="3710"/>
        <w:gridCol w:w="6878"/>
      </w:tblGrid>
      <w:tr>
        <w:trPr>
          <w:trHeight w:val="302" w:hRule="auto"/>
          <w:jc w:val="left"/>
        </w:trPr>
        <w:tc>
          <w:tcPr>
            <w:tcW w:w="3710" w:type="dxa"/>
            <w:vMerge w:val="restart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122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žky</w:t>
            </w:r>
          </w:p>
        </w:tc>
        <w:tc>
          <w:tcPr>
            <w:tcW w:w="6878" w:type="dxa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2400" w:firstLine="0"/>
              <w:jc w:val="left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žn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é obdobie</w:t>
            </w:r>
          </w:p>
        </w:tc>
      </w:tr>
      <w:tr>
        <w:trPr>
          <w:trHeight w:val="288" w:hRule="auto"/>
          <w:jc w:val="left"/>
        </w:trPr>
        <w:tc>
          <w:tcPr>
            <w:tcW w:w="3710" w:type="dxa"/>
            <w:vMerge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1336" w:hanging="126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7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3180" w:firstLine="0"/>
              <w:jc w:val="left"/>
              <w:rPr>
                <w:rFonts w:ascii="Calibri" w:hAnsi="Calibri" w:cs="Calibri" w:eastAsia="Calibri"/>
                <w:position w:val="0"/>
              </w:rPr>
            </w:pPr>
            <w:r>
              <w:rPr>
                <w:rFonts w:ascii="Calibri" w:hAnsi="Calibri" w:cs="Calibri" w:eastAsia="Calibri"/>
                <w:color w:val="FFFFFF"/>
                <w:spacing w:val="3"/>
                <w:position w:val="0"/>
                <w:sz w:val="20"/>
                <w:shd w:fill="auto" w:val="clear"/>
              </w:rPr>
              <w:t xml:space="preserve">2 014</w:t>
            </w:r>
          </w:p>
        </w:tc>
      </w:tr>
      <w:tr>
        <w:trPr>
          <w:trHeight w:val="293" w:hRule="auto"/>
          <w:jc w:val="left"/>
        </w:trPr>
        <w:tc>
          <w:tcPr>
            <w:tcW w:w="37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Dlhodobé záväzky spolu</w:t>
            </w:r>
          </w:p>
        </w:tc>
        <w:tc>
          <w:tcPr>
            <w:tcW w:w="687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3180" w:firstLine="0"/>
              <w:jc w:val="left"/>
              <w:rPr>
                <w:rFonts w:ascii="Calibri" w:hAnsi="Calibri" w:cs="Calibri" w:eastAsia="Calibri"/>
                <w:position w:val="0"/>
              </w:rPr>
            </w:pPr>
            <w:r>
              <w:rPr>
                <w:rFonts w:ascii="Calibri" w:hAnsi="Calibri" w:cs="Calibri" w:eastAsia="Calibri"/>
                <w:color w:val="FFFFFF"/>
                <w:spacing w:val="3"/>
                <w:position w:val="0"/>
                <w:sz w:val="20"/>
                <w:shd w:fill="auto" w:val="clear"/>
              </w:rPr>
              <w:t xml:space="preserve">14 000</w:t>
            </w:r>
          </w:p>
        </w:tc>
      </w:tr>
      <w:tr>
        <w:trPr>
          <w:trHeight w:val="528" w:hRule="auto"/>
          <w:jc w:val="left"/>
        </w:trPr>
        <w:tc>
          <w:tcPr>
            <w:tcW w:w="37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59"/>
              <w:ind w:right="0" w:left="60" w:firstLine="0"/>
              <w:jc w:val="left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Záväzky so zostatkovou dobou splatnosti nad pä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ť rokov</w:t>
            </w:r>
          </w:p>
        </w:tc>
        <w:tc>
          <w:tcPr>
            <w:tcW w:w="687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318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00" w:hRule="auto"/>
          <w:jc w:val="left"/>
        </w:trPr>
        <w:tc>
          <w:tcPr>
            <w:tcW w:w="37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64"/>
              <w:ind w:right="0" w:left="60" w:firstLine="0"/>
              <w:jc w:val="left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Záväzky so zostatkovou dobou splatnosti jeden a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ž p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ä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ť rokov</w:t>
            </w:r>
          </w:p>
        </w:tc>
        <w:tc>
          <w:tcPr>
            <w:tcW w:w="687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nem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á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 záväzky zabezpe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čen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é zálo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žn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ým právom alebo inou formou zabezpe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čenia.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čtovala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o položk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ách nákladov a výnosov, ktoré mali výnimo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ý rozsah alebo výskyt.</w:t>
      </w:r>
    </w:p>
    <w:p>
      <w:pPr>
        <w:tabs>
          <w:tab w:val="left" w:pos="1415" w:leader="none"/>
        </w:tabs>
        <w:spacing w:before="0" w:after="200" w:line="276"/>
        <w:ind w:right="0" w:left="-567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Poznámky  Ú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č M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ÚJ 3 - 01</w:t>
        <w:tab/>
        <w:tab/>
        <w:tab/>
        <w:tab/>
        <w:t xml:space="preserve">I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ČO 43999581                                                   DIČ 2022555887</w:t>
      </w:r>
    </w:p>
    <w:p>
      <w:pPr>
        <w:spacing w:before="0" w:after="328" w:line="240"/>
        <w:ind w:right="0" w:left="6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</w:p>
    <w:p>
      <w:pPr>
        <w:spacing w:before="0" w:after="328" w:line="240"/>
        <w:ind w:right="0" w:left="6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</w:p>
    <w:p>
      <w:pPr>
        <w:spacing w:before="0" w:after="328" w:line="240"/>
        <w:ind w:right="0" w:left="6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Informácie o vlastných akciách</w:t>
      </w:r>
    </w:p>
    <w:p>
      <w:pPr>
        <w:spacing w:before="0" w:after="0" w:line="240"/>
        <w:ind w:right="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neeviduje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vlastn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é akcie.</w:t>
      </w:r>
    </w:p>
    <w:p>
      <w:pPr>
        <w:tabs>
          <w:tab w:val="left" w:pos="1415" w:leader="none"/>
        </w:tabs>
        <w:spacing w:before="0" w:after="200" w:line="276"/>
        <w:ind w:right="0" w:left="-567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328" w:line="240"/>
        <w:ind w:right="0" w:left="4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Informácie o povinnostiach ú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čtovnej jednotky</w:t>
      </w:r>
    </w:p>
    <w:p>
      <w:pPr>
        <w:spacing w:before="0" w:after="0" w:line="240"/>
        <w:ind w:right="0" w:left="4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neeviduje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finančn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é povinnosti, ktoré sa nevykazujú v súvahe.</w:t>
      </w: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352" w:line="240"/>
        <w:ind w:right="0" w:left="4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Informácie o orgánoch ú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čtovnej jednotky</w:t>
      </w:r>
    </w:p>
    <w:p>
      <w:pPr>
        <w:spacing w:before="0" w:after="0" w:line="240"/>
        <w:ind w:right="0" w:left="4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neposkytla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členom org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ánov ÚJ záruky, zabezpe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čenia, p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ô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žičky, plnenia na s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úkromné ú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čely.</w:t>
      </w: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93"/>
        <w:ind w:right="141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čnosti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nie je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udelen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é výlu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é právo alebo osobitné právo ktorým jej bolo udelené právo</w:t>
        <w:br/>
        <w:t xml:space="preserve">poskytova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ť služby vo verejnom z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áujme, pri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čom prij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íma náhradu za túto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činnosť v akejkoľvek forme.</w:t>
      </w: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num w:numId="45">
    <w:abstractNumId w:val="36"/>
  </w:num>
  <w:num w:numId="47">
    <w:abstractNumId w:val="30"/>
  </w:num>
  <w:num w:numId="49">
    <w:abstractNumId w:val="24"/>
  </w:num>
  <w:num w:numId="55">
    <w:abstractNumId w:val="18"/>
  </w:num>
  <w:num w:numId="57">
    <w:abstractNumId w:val="12"/>
  </w:num>
  <w:num w:numId="59">
    <w:abstractNumId w:val="6"/>
  </w:num>
  <w:num w:numId="6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