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Vchodztl"/>
        <w:jc w:val="center"/>
        <w:rPr/>
      </w:pPr>
      <w:r>
        <w:rPr/>
      </w:r>
    </w:p>
    <w:p>
      <w:pPr>
        <w:pStyle w:val="Nadpis4"/>
        <w:numPr>
          <w:ilvl w:val="3"/>
          <w:numId w:val="1"/>
        </w:numPr>
        <w:tabs>
          <w:tab w:val="left" w:pos="0" w:leader="none"/>
        </w:tabs>
        <w:ind w:left="0" w:right="0" w:hanging="0"/>
        <w:rPr>
          <w:sz w:val="32"/>
        </w:rPr>
      </w:pPr>
      <w:r>
        <w:rPr>
          <w:sz w:val="32"/>
        </w:rPr>
        <w:t>Z Á P I S N I C A</w:t>
      </w:r>
    </w:p>
    <w:p>
      <w:pPr>
        <w:pStyle w:val="Vchodztl"/>
        <w:jc w:val="center"/>
        <w:rPr/>
      </w:pPr>
      <w:r>
        <w:rPr/>
      </w:r>
    </w:p>
    <w:p>
      <w:pPr>
        <w:pStyle w:val="Vchodztl"/>
        <w:jc w:val="center"/>
        <w:rPr>
          <w:b/>
          <w:b/>
          <w:sz w:val="28"/>
        </w:rPr>
      </w:pPr>
      <w:r>
        <w:rPr>
          <w:b/>
          <w:sz w:val="28"/>
        </w:rPr>
        <w:t>z mimoriadneho Valného zhromaždenia spoločnosti,</w:t>
      </w:r>
    </w:p>
    <w:p>
      <w:pPr>
        <w:pStyle w:val="Vchodztl"/>
        <w:jc w:val="center"/>
        <w:rPr/>
      </w:pPr>
      <w:r>
        <w:rPr>
          <w:b/>
          <w:sz w:val="28"/>
        </w:rPr>
        <w:t xml:space="preserve">dňa </w:t>
      </w:r>
      <w:r>
        <w:rPr>
          <w:b/>
          <w:sz w:val="28"/>
        </w:rPr>
        <w:t>01</w:t>
      </w:r>
      <w:r>
        <w:rPr>
          <w:b/>
          <w:sz w:val="28"/>
        </w:rPr>
        <w:t>.06.201</w:t>
      </w:r>
      <w:r>
        <w:rPr>
          <w:b/>
          <w:sz w:val="28"/>
        </w:rPr>
        <w:t>7</w:t>
      </w:r>
      <w:r>
        <w:rPr>
          <w:b/>
          <w:sz w:val="28"/>
        </w:rPr>
        <w:t xml:space="preserve"> o 0</w:t>
      </w:r>
      <w:r>
        <w:rPr>
          <w:b/>
          <w:sz w:val="28"/>
        </w:rPr>
        <w:t>9</w:t>
      </w:r>
      <w:r>
        <w:rPr>
          <w:b/>
          <w:sz w:val="28"/>
        </w:rPr>
        <w:t>.00 hod.,</w:t>
      </w:r>
    </w:p>
    <w:p>
      <w:pPr>
        <w:pStyle w:val="Vchodztl"/>
        <w:jc w:val="center"/>
        <w:rPr>
          <w:b/>
          <w:b/>
          <w:sz w:val="28"/>
        </w:rPr>
      </w:pPr>
      <w:r>
        <w:rPr>
          <w:b/>
          <w:sz w:val="28"/>
        </w:rPr>
        <w:t>na Pezinskej ul. č. 18 v Malackách</w:t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>
          <w:b/>
          <w:b/>
          <w:sz w:val="28"/>
        </w:rPr>
      </w:pPr>
      <w:r>
        <w:rPr>
          <w:b/>
          <w:sz w:val="28"/>
        </w:rPr>
        <w:t>Prítomní:</w:t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>
          <w:b/>
          <w:b/>
          <w:sz w:val="28"/>
        </w:rPr>
      </w:pPr>
      <w:r>
        <w:rPr>
          <w:b/>
          <w:sz w:val="28"/>
        </w:rPr>
        <w:t xml:space="preserve">1. Spoločník a konateľ: </w:t>
      </w:r>
    </w:p>
    <w:p>
      <w:pPr>
        <w:pStyle w:val="Vchodztl"/>
        <w:ind w:left="720" w:right="0" w:hanging="0"/>
        <w:jc w:val="both"/>
        <w:rPr>
          <w:sz w:val="24"/>
        </w:rPr>
      </w:pPr>
      <w:r>
        <w:rPr>
          <w:b/>
          <w:sz w:val="28"/>
        </w:rPr>
        <w:tab/>
        <w:tab/>
        <w:tab/>
        <w:t>Peter  FAJTÁK,</w:t>
      </w:r>
      <w:r>
        <w:rPr>
          <w:sz w:val="24"/>
        </w:rPr>
        <w:t xml:space="preserve"> r.č.: 730215/6411</w:t>
      </w:r>
    </w:p>
    <w:p>
      <w:pPr>
        <w:pStyle w:val="Vchodztl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             </w:t>
      </w:r>
      <w:r>
        <w:rPr>
          <w:rStyle w:val="Ra"/>
          <w:sz w:val="24"/>
          <w:szCs w:val="24"/>
        </w:rPr>
        <w:t>bytom Pivovarská 227/141</w:t>
      </w:r>
      <w:r>
        <w:rPr>
          <w:sz w:val="24"/>
          <w:szCs w:val="24"/>
        </w:rPr>
        <w:br/>
        <w:t xml:space="preserve">                                                 Gajary</w:t>
      </w:r>
      <w:r>
        <w:rPr>
          <w:rStyle w:val="Ra"/>
          <w:sz w:val="24"/>
          <w:szCs w:val="24"/>
        </w:rPr>
        <w:t xml:space="preserve"> 900 61 </w:t>
      </w:r>
    </w:p>
    <w:p>
      <w:pPr>
        <w:pStyle w:val="Vchodztl"/>
        <w:jc w:val="both"/>
        <w:rPr/>
      </w:pPr>
      <w:r>
        <w:rPr/>
      </w:r>
    </w:p>
    <w:p>
      <w:pPr>
        <w:pStyle w:val="Vchodztl"/>
        <w:jc w:val="both"/>
        <w:rPr/>
      </w:pPr>
      <w:r>
        <w:rPr/>
      </w:r>
    </w:p>
    <w:p>
      <w:pPr>
        <w:pStyle w:val="Vchodztl"/>
        <w:jc w:val="both"/>
        <w:rPr>
          <w:b/>
          <w:b/>
          <w:sz w:val="28"/>
        </w:rPr>
      </w:pPr>
      <w:r>
        <w:rPr>
          <w:b/>
          <w:sz w:val="28"/>
        </w:rPr>
        <w:t>2. Spoločník a konateľ:</w:t>
      </w:r>
    </w:p>
    <w:p>
      <w:pPr>
        <w:pStyle w:val="Vchodztl"/>
        <w:ind w:left="720" w:right="0" w:hanging="720"/>
        <w:jc w:val="both"/>
        <w:rPr>
          <w:sz w:val="24"/>
        </w:rPr>
      </w:pPr>
      <w:r>
        <w:rPr>
          <w:b/>
          <w:sz w:val="28"/>
        </w:rPr>
        <w:tab/>
        <w:tab/>
        <w:tab/>
        <w:tab/>
        <w:t>Ing. Ivan Fajták,</w:t>
      </w:r>
      <w:r>
        <w:rPr>
          <w:b/>
          <w:sz w:val="24"/>
        </w:rPr>
        <w:t xml:space="preserve"> </w:t>
      </w:r>
      <w:r>
        <w:rPr>
          <w:sz w:val="24"/>
        </w:rPr>
        <w:t>r.č.: 440721/764</w:t>
      </w:r>
    </w:p>
    <w:p>
      <w:pPr>
        <w:pStyle w:val="Vchodztl"/>
        <w:ind w:left="720" w:right="0" w:hanging="720"/>
        <w:jc w:val="both"/>
        <w:rPr>
          <w:sz w:val="24"/>
          <w:szCs w:val="24"/>
        </w:rPr>
      </w:pPr>
      <w:r>
        <w:rPr>
          <w:sz w:val="24"/>
        </w:rPr>
        <w:tab/>
        <w:tab/>
        <w:tab/>
        <w:tab/>
        <w:t xml:space="preserve"> </w:t>
      </w:r>
      <w:r>
        <w:rPr>
          <w:sz w:val="24"/>
          <w:szCs w:val="24"/>
        </w:rPr>
        <w:t>bytom Skuteckého č.493</w:t>
      </w:r>
    </w:p>
    <w:p>
      <w:pPr>
        <w:pStyle w:val="Vchodztl"/>
        <w:ind w:left="720" w:right="0" w:hanging="7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ab/>
        <w:tab/>
        <w:tab/>
        <w:tab/>
        <w:t xml:space="preserve"> Gajary  900 61   </w:t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ind w:left="720" w:right="0" w:hanging="72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3.Spoločník :</w:t>
      </w:r>
    </w:p>
    <w:p>
      <w:pPr>
        <w:pStyle w:val="Vchodztl"/>
        <w:ind w:left="2160" w:right="0" w:hanging="0"/>
        <w:jc w:val="both"/>
        <w:rPr>
          <w:b w:val="false"/>
          <w:b w:val="false"/>
          <w:bCs w:val="false"/>
          <w:sz w:val="24"/>
          <w:szCs w:val="24"/>
        </w:rPr>
      </w:pPr>
      <w:r>
        <w:rPr>
          <w:b/>
          <w:bCs/>
          <w:sz w:val="28"/>
          <w:szCs w:val="28"/>
        </w:rPr>
        <w:tab/>
        <w:t xml:space="preserve">Lýdia Redenkovičová, </w:t>
      </w:r>
      <w:r>
        <w:rPr>
          <w:b w:val="false"/>
          <w:bCs w:val="false"/>
          <w:sz w:val="24"/>
          <w:szCs w:val="24"/>
        </w:rPr>
        <w:t>735702/6413</w:t>
      </w:r>
    </w:p>
    <w:p>
      <w:pPr>
        <w:pStyle w:val="Vchodztl"/>
        <w:ind w:left="2160" w:right="0" w:hanging="0"/>
        <w:jc w:val="both"/>
        <w:rPr>
          <w:b w:val="false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ab/>
        <w:t>bytom 900 63  Jakubov č. 254</w:t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ind w:left="720" w:right="0" w:hanging="720"/>
        <w:jc w:val="both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>
          <w:b/>
          <w:b/>
          <w:sz w:val="28"/>
        </w:rPr>
      </w:pPr>
      <w:r>
        <w:rPr>
          <w:b/>
          <w:sz w:val="28"/>
        </w:rPr>
        <w:t>Program:</w:t>
      </w:r>
    </w:p>
    <w:p>
      <w:pPr>
        <w:pStyle w:val="Vchodztl"/>
        <w:jc w:val="both"/>
        <w:rPr/>
      </w:pPr>
      <w:r>
        <w:rPr/>
      </w:r>
    </w:p>
    <w:p>
      <w:pPr>
        <w:pStyle w:val="Vchodztl"/>
        <w:jc w:val="both"/>
        <w:rPr/>
      </w:pPr>
      <w:r>
        <w:rPr/>
      </w:r>
    </w:p>
    <w:p>
      <w:pPr>
        <w:pStyle w:val="Vchodztl"/>
        <w:spacing w:lineRule="auto" w:line="360"/>
        <w:jc w:val="both"/>
        <w:rPr>
          <w:b/>
          <w:b/>
          <w:sz w:val="24"/>
        </w:rPr>
      </w:pPr>
      <w:r>
        <w:rPr>
          <w:b/>
          <w:sz w:val="24"/>
        </w:rPr>
        <w:t>1.  Otvorenie a odsúhlasenie programu rokovania mimoriadneho VZ.</w:t>
      </w:r>
    </w:p>
    <w:p>
      <w:pPr>
        <w:pStyle w:val="Vchodztl"/>
        <w:spacing w:lineRule="auto" w:line="360"/>
        <w:jc w:val="both"/>
        <w:rPr/>
      </w:pPr>
      <w:r>
        <w:rPr>
          <w:b/>
          <w:sz w:val="24"/>
        </w:rPr>
        <w:t>2.  Prerokovanie a schválenie hospodárskeho výsledku za r. 201</w:t>
      </w:r>
      <w:r>
        <w:rPr>
          <w:b/>
          <w:sz w:val="24"/>
        </w:rPr>
        <w:t>6</w:t>
      </w:r>
      <w:r>
        <w:rPr>
          <w:b/>
          <w:sz w:val="24"/>
        </w:rPr>
        <w:t>.</w:t>
      </w:r>
    </w:p>
    <w:p>
      <w:pPr>
        <w:pStyle w:val="Vchodztl"/>
        <w:spacing w:lineRule="auto" w:line="360"/>
        <w:jc w:val="both"/>
        <w:rPr>
          <w:b/>
          <w:b/>
          <w:sz w:val="24"/>
        </w:rPr>
      </w:pPr>
      <w:r>
        <w:rPr>
          <w:b/>
          <w:sz w:val="24"/>
        </w:rPr>
        <w:t>3.  Záver.</w:t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/>
      </w:r>
    </w:p>
    <w:p>
      <w:pPr>
        <w:pStyle w:val="Vchodztl"/>
        <w:rPr/>
      </w:pPr>
      <w:r>
        <w:rPr>
          <w:b/>
          <w:sz w:val="28"/>
        </w:rPr>
        <w:t>Bod 1 programu:</w:t>
      </w:r>
    </w:p>
    <w:p>
      <w:pPr>
        <w:pStyle w:val="Zkladntext2"/>
        <w:rPr>
          <w:bCs/>
        </w:rPr>
      </w:pPr>
      <w:r>
        <w:rPr>
          <w:bCs/>
        </w:rPr>
        <w:t>Rokovanie otvoril spoločník a konateľ Ing.Ivan Fajták. Na úvod konštatoval, že pozvánka na rokovanie mimoriadneho VZ s predpísanými náležitosťami bola zaslaná všetkým spoločníkom v súlade so spoločenskou zmluvou a v súlade s Obchodným zákonníkom.</w:t>
      </w:r>
    </w:p>
    <w:p>
      <w:pPr>
        <w:pStyle w:val="Vchodztl"/>
        <w:jc w:val="both"/>
        <w:rPr/>
      </w:pPr>
      <w:r>
        <w:rPr>
          <w:bCs/>
          <w:sz w:val="24"/>
        </w:rPr>
        <w:t xml:space="preserve">Ďalej konštatoval, že na rokovaní tohto mimoriadneho VZ sú prítomní všetci spoločníci osobne, t.j. 9958 hlasov čo predstavuje 100% všetkých hlasov a teda, že mimoriadne VZ konané dňa </w:t>
      </w:r>
      <w:r>
        <w:rPr>
          <w:bCs/>
          <w:sz w:val="24"/>
        </w:rPr>
        <w:t>01</w:t>
      </w:r>
      <w:r>
        <w:rPr>
          <w:bCs/>
          <w:sz w:val="24"/>
        </w:rPr>
        <w:t>.06.201</w:t>
      </w:r>
      <w:r>
        <w:rPr>
          <w:bCs/>
          <w:sz w:val="24"/>
        </w:rPr>
        <w:t>7</w:t>
      </w:r>
      <w:r>
        <w:rPr>
          <w:bCs/>
          <w:sz w:val="24"/>
        </w:rPr>
        <w:t xml:space="preserve"> je schopné uznášania.</w:t>
      </w:r>
    </w:p>
    <w:p>
      <w:pPr>
        <w:pStyle w:val="Vchodztl"/>
        <w:jc w:val="both"/>
        <w:rPr>
          <w:bCs/>
          <w:sz w:val="24"/>
        </w:rPr>
      </w:pPr>
      <w:r>
        <w:rPr>
          <w:bCs/>
          <w:sz w:val="24"/>
        </w:rPr>
        <w:t>Zároveň oboznámil spoločníkov s tým, že vzhľadom na tú skutočnosť, že mimoriadne VZ je schopné uznášania, pričom prítomných je 100% všetkých hlasov, spoločníci môžu prerokovať a rozhodnúť o všetkých navrhnutých bodoch tohto programu.</w:t>
      </w:r>
    </w:p>
    <w:p>
      <w:pPr>
        <w:pStyle w:val="Vchodztl"/>
        <w:jc w:val="both"/>
        <w:rPr>
          <w:bCs/>
          <w:sz w:val="24"/>
        </w:rPr>
      </w:pPr>
      <w:r>
        <w:rPr>
          <w:bCs/>
          <w:sz w:val="24"/>
        </w:rPr>
        <w:t>Následne spoločníci odsúhlasili navrhovaný program rokovania mimoriadneho VZ bez pripomienok.</w:t>
      </w:r>
    </w:p>
    <w:p>
      <w:pPr>
        <w:pStyle w:val="Vchodztl"/>
        <w:rPr/>
      </w:pPr>
      <w:r>
        <w:rPr/>
      </w:r>
    </w:p>
    <w:p>
      <w:pPr>
        <w:pStyle w:val="Vchodzt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Bod 2 programu:</w:t>
      </w:r>
    </w:p>
    <w:p>
      <w:pPr>
        <w:pStyle w:val="Zkladntext2"/>
        <w:rPr/>
      </w:pPr>
      <w:r>
        <w:rPr/>
        <w:t>Spoločník a konateľ Peter Fajták predložil mimoriadnemu VZ Účtovnú závierku za rok 201</w:t>
      </w:r>
      <w:r>
        <w:rPr/>
        <w:t>6</w:t>
      </w:r>
      <w:r>
        <w:rPr/>
        <w:t xml:space="preserve"> a navrhol, aby mimoriadne VZ túto prerokovalo a následne schválilo s tým, že vykázan</w:t>
      </w:r>
      <w:r>
        <w:rPr/>
        <w:t>á</w:t>
      </w:r>
      <w:r>
        <w:rPr/>
        <w:t xml:space="preserve"> </w:t>
      </w:r>
      <w:r>
        <w:rPr/>
        <w:t>účtovná strata</w:t>
      </w:r>
      <w:r>
        <w:rPr/>
        <w:t xml:space="preserve"> za rok 201</w:t>
      </w:r>
      <w:r>
        <w:rPr/>
        <w:t>6</w:t>
      </w:r>
      <w:r>
        <w:rPr/>
        <w:t xml:space="preserve"> sa </w:t>
      </w:r>
      <w:r>
        <w:rPr/>
        <w:t xml:space="preserve">prevedie </w:t>
      </w:r>
      <w:r>
        <w:rPr/>
        <w:t xml:space="preserve">na </w:t>
      </w:r>
      <w:r>
        <w:rPr/>
        <w:t>účet</w:t>
      </w:r>
      <w:r>
        <w:rPr/>
        <w:t xml:space="preserve"> neuhradenej straty minulých rokov, a žiadal o tomto návrhu hlasovať.</w:t>
      </w:r>
    </w:p>
    <w:p>
      <w:pPr>
        <w:pStyle w:val="Zkladntext2"/>
        <w:rPr/>
      </w:pPr>
      <w:r>
        <w:rPr/>
        <w:t>Prítomní všetci spoločníci, t.j.: 9958 hlasov...........................................................100%</w:t>
      </w:r>
    </w:p>
    <w:p>
      <w:pPr>
        <w:pStyle w:val="Zkladntext2"/>
        <w:rPr/>
      </w:pPr>
      <w:r>
        <w:rPr/>
      </w:r>
    </w:p>
    <w:p>
      <w:pPr>
        <w:pStyle w:val="Zkladntext2"/>
        <w:rPr/>
      </w:pPr>
      <w:r>
        <w:rPr/>
        <w:t>Hlasovanie:</w:t>
      </w:r>
    </w:p>
    <w:p>
      <w:pPr>
        <w:pStyle w:val="Zkladntext2"/>
        <w:rPr/>
      </w:pPr>
      <w:r>
        <w:rPr/>
        <w:t>-</w:t>
        <w:tab/>
        <w:t>za:</w:t>
        <w:tab/>
        <w:tab/>
        <w:tab/>
        <w:t>100% hlasov,</w:t>
      </w:r>
    </w:p>
    <w:p>
      <w:pPr>
        <w:pStyle w:val="Zkladntext2"/>
        <w:rPr/>
      </w:pPr>
      <w:r>
        <w:rPr/>
        <w:t>-</w:t>
        <w:tab/>
        <w:t>proti:</w:t>
        <w:tab/>
        <w:tab/>
        <w:tab/>
        <w:t>0% hlasov,</w:t>
      </w:r>
    </w:p>
    <w:p>
      <w:pPr>
        <w:pStyle w:val="Zkladntext2"/>
        <w:rPr/>
      </w:pPr>
      <w:r>
        <w:rPr/>
        <w:t>-</w:t>
        <w:tab/>
        <w:t>zdržal sa hlasovania:</w:t>
        <w:tab/>
        <w:t>0% hlasov,</w:t>
      </w:r>
    </w:p>
    <w:p>
      <w:pPr>
        <w:pStyle w:val="Zkladntext2"/>
        <w:rPr/>
      </w:pPr>
      <w:r>
        <w:rPr/>
        <w:t>keďže návrh bol schválený jednomyseľne, spoločník a konateľ Peter Fajták konštatoval, že k bodu 2 programu bolo mimoriadnym VZ prijaté nasledovné</w:t>
      </w:r>
    </w:p>
    <w:p>
      <w:pPr>
        <w:pStyle w:val="Zkladntext2"/>
        <w:rPr/>
      </w:pPr>
      <w:r>
        <w:rPr/>
      </w:r>
    </w:p>
    <w:p>
      <w:pPr>
        <w:pStyle w:val="Zkladntext2"/>
        <w:jc w:val="center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UZNESENIE:</w:t>
      </w:r>
    </w:p>
    <w:p>
      <w:pPr>
        <w:pStyle w:val="Zkladntext2"/>
        <w:rPr/>
      </w:pPr>
      <w:r>
        <w:rPr/>
      </w:r>
    </w:p>
    <w:p>
      <w:pPr>
        <w:pStyle w:val="Zkladntext2"/>
        <w:rPr/>
      </w:pPr>
      <w:r>
        <w:rPr>
          <w:b/>
          <w:bCs/>
          <w:iCs/>
        </w:rPr>
        <w:t>Mimoriadne Valné zhromaždenie spoločnosti Permont s.r.o., jednomyseľne schvaľuje Účtovnú závierku za rok 201</w:t>
      </w:r>
      <w:r>
        <w:rPr>
          <w:b/>
          <w:bCs/>
          <w:iCs/>
        </w:rPr>
        <w:t>6</w:t>
      </w:r>
      <w:r>
        <w:rPr>
          <w:b/>
          <w:bCs/>
          <w:iCs/>
        </w:rPr>
        <w:t xml:space="preserve"> s tým, že vykázan</w:t>
      </w:r>
      <w:r>
        <w:rPr>
          <w:b/>
          <w:bCs/>
          <w:iCs/>
        </w:rPr>
        <w:t>á účtovná strata</w:t>
      </w:r>
      <w:r>
        <w:rPr>
          <w:b/>
          <w:bCs/>
          <w:iCs/>
        </w:rPr>
        <w:t xml:space="preserve"> za rok 201</w:t>
      </w:r>
      <w:r>
        <w:rPr>
          <w:b/>
          <w:bCs/>
          <w:iCs/>
        </w:rPr>
        <w:t>6</w:t>
      </w:r>
      <w:r>
        <w:rPr>
          <w:b/>
          <w:bCs/>
          <w:iCs/>
        </w:rPr>
        <w:t xml:space="preserve">  sa </w:t>
      </w:r>
      <w:r>
        <w:rPr>
          <w:b/>
          <w:bCs/>
          <w:iCs/>
        </w:rPr>
        <w:t>prevedie</w:t>
      </w:r>
      <w:r>
        <w:rPr>
          <w:b/>
          <w:bCs/>
          <w:iCs/>
        </w:rPr>
        <w:t xml:space="preserve"> na ú</w:t>
      </w:r>
      <w:r>
        <w:rPr>
          <w:b/>
          <w:bCs/>
          <w:iCs/>
        </w:rPr>
        <w:t>čet</w:t>
      </w:r>
      <w:r>
        <w:rPr>
          <w:b/>
          <w:bCs/>
          <w:iCs/>
        </w:rPr>
        <w:t xml:space="preserve"> neuhradenej straty minulých rokov.</w:t>
      </w:r>
    </w:p>
    <w:p>
      <w:pPr>
        <w:pStyle w:val="Zkladntext2"/>
        <w:rPr/>
      </w:pPr>
      <w:r>
        <w:rPr/>
      </w:r>
    </w:p>
    <w:p>
      <w:pPr>
        <w:pStyle w:val="Vchodztl"/>
        <w:jc w:val="both"/>
        <w:rPr>
          <w:b/>
          <w:b/>
          <w:sz w:val="28"/>
        </w:rPr>
      </w:pPr>
      <w:r>
        <w:rPr>
          <w:b/>
          <w:sz w:val="28"/>
        </w:rPr>
        <w:t>Bod 3 programu:</w:t>
      </w:r>
    </w:p>
    <w:p>
      <w:pPr>
        <w:pStyle w:val="Vchodztl"/>
        <w:jc w:val="both"/>
        <w:rPr/>
      </w:pPr>
      <w:r>
        <w:rPr>
          <w:sz w:val="24"/>
        </w:rPr>
        <w:t>Záverom spoločník a konateľ Peter Fajták konštatoval, že prijaté uznesenie bolo platne odhlasované, toto je v súlade so Spoločenskou zmluvou spoločnosti, ako aj s príslušnými právnymi predpismi, a keď nebol predložený žiadny iný návrh na prejednanie, o 1</w:t>
      </w:r>
      <w:r>
        <w:rPr>
          <w:sz w:val="24"/>
        </w:rPr>
        <w:t>0</w:t>
      </w:r>
      <w:r>
        <w:rPr>
          <w:sz w:val="24"/>
        </w:rPr>
        <w:t>.</w:t>
      </w:r>
      <w:r>
        <w:rPr>
          <w:sz w:val="24"/>
        </w:rPr>
        <w:t>3</w:t>
      </w:r>
      <w:r>
        <w:rPr>
          <w:sz w:val="24"/>
        </w:rPr>
        <w:t>0 hod. konateľ ukončil rokovanie mimoriadneho VZ.</w:t>
      </w:r>
    </w:p>
    <w:p>
      <w:pPr>
        <w:pStyle w:val="Vchodztl"/>
        <w:jc w:val="both"/>
        <w:rPr/>
      </w:pPr>
      <w:r>
        <w:rPr/>
      </w:r>
    </w:p>
    <w:p>
      <w:pPr>
        <w:pStyle w:val="Nadpis3"/>
        <w:keepNext/>
        <w:numPr>
          <w:ilvl w:val="2"/>
          <w:numId w:val="1"/>
        </w:numPr>
        <w:tabs>
          <w:tab w:val="left" w:pos="0" w:leader="none"/>
        </w:tabs>
        <w:ind w:left="0" w:right="0" w:hanging="0"/>
        <w:jc w:val="both"/>
        <w:rPr/>
      </w:pPr>
      <w:r>
        <w:rPr/>
        <w:t xml:space="preserve">V Malackách, dňa </w:t>
      </w:r>
      <w:r>
        <w:rPr/>
        <w:t>01</w:t>
      </w:r>
      <w:r>
        <w:rPr/>
        <w:t>.06.201</w:t>
      </w:r>
      <w:r>
        <w:rPr/>
        <w:t>7</w:t>
      </w:r>
    </w:p>
    <w:p>
      <w:pPr>
        <w:pStyle w:val="Vchodztl"/>
        <w:jc w:val="both"/>
        <w:rPr/>
      </w:pPr>
      <w:r>
        <w:rPr/>
      </w:r>
    </w:p>
    <w:p>
      <w:pPr>
        <w:pStyle w:val="Vchodztl"/>
        <w:jc w:val="both"/>
        <w:rPr/>
      </w:pPr>
      <w:r>
        <w:rPr/>
      </w:r>
    </w:p>
    <w:p>
      <w:pPr>
        <w:pStyle w:val="Vchodztl"/>
        <w:jc w:val="both"/>
        <w:rPr>
          <w:b/>
          <w:b/>
          <w:sz w:val="24"/>
        </w:rPr>
      </w:pPr>
      <w:r>
        <w:rPr>
          <w:b/>
          <w:sz w:val="24"/>
        </w:rPr>
        <w:t>_________________</w:t>
        <w:tab/>
        <w:tab/>
        <w:t>________________</w:t>
        <w:tab/>
        <w:tab/>
        <w:t>___________________</w:t>
      </w:r>
    </w:p>
    <w:p>
      <w:pPr>
        <w:pStyle w:val="Vchodztl"/>
        <w:jc w:val="both"/>
        <w:rPr>
          <w:b/>
          <w:b/>
          <w:sz w:val="24"/>
        </w:rPr>
      </w:pPr>
      <w:r>
        <w:rPr>
          <w:b/>
          <w:sz w:val="24"/>
        </w:rPr>
        <w:t xml:space="preserve">    </w:t>
      </w:r>
      <w:r>
        <w:rPr>
          <w:b/>
          <w:sz w:val="24"/>
        </w:rPr>
        <w:t>Ing. Ivan Fajták</w:t>
        <w:tab/>
        <w:tab/>
        <w:t xml:space="preserve">    Peter Fajták </w:t>
        <w:tab/>
        <w:tab/>
        <w:t>Lýdia Redenkovičová</w:t>
      </w:r>
    </w:p>
    <w:p>
      <w:pPr>
        <w:pStyle w:val="Vchodztl"/>
        <w:jc w:val="both"/>
        <w:rPr/>
      </w:pPr>
      <w:r>
        <w:rPr>
          <w:b/>
          <w:sz w:val="24"/>
        </w:rPr>
        <w:t xml:space="preserve">  </w:t>
      </w:r>
      <w:r>
        <w:rPr>
          <w:b/>
          <w:sz w:val="24"/>
        </w:rPr>
        <w:t>spoločník a konateľ</w:t>
        <w:tab/>
        <w:tab/>
        <w:t>spoločník a konateľ</w:t>
        <w:tab/>
        <w:tab/>
        <w:tab/>
        <w:t>spoločník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797" w:right="1797" w:header="850" w:top="2041" w:footer="737" w:bottom="794" w:gutter="0"/>
      <w:pgNumType w:fmt="decimal"/>
      <w:formProt w:val="false"/>
      <w:titlePg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erif">
    <w:altName w:val="Times New Roman"/>
    <w:charset w:val="ee"/>
    <w:family w:val="swiss"/>
    <w:pitch w:val="variable"/>
  </w:font>
  <w:font w:name="Bookman Old Style">
    <w:charset w:val="ee"/>
    <w:family w:val="swiss"/>
    <w:pitch w:val="variable"/>
  </w:font>
  <w:font w:name="Times New Roman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w:t xml:space="preserve">                                                                                  </w:t>
    </w:r>
    <w:r>
      <w:rPr/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instrText> NUMPAGES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w:t xml:space="preserve">                                                                                  </w:t>
    </w: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instrText> NUMPAGES </w:instrText>
    </w:r>
    <w:r>
      <w:fldChar w:fldCharType="separate"/>
    </w:r>
    <w:r>
      <w:t>2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Vchodztl"/>
      <w:jc w:val="center"/>
      <w:rPr>
        <w:b/>
        <w:b/>
        <w:sz w:val="32"/>
      </w:rPr>
    </w:pPr>
    <w:r>
      <w:rPr>
        <w:b/>
        <w:sz w:val="32"/>
      </w:rPr>
      <w:t>PERMONT s.r.o.</w:t>
    </w:r>
  </w:p>
  <w:p>
    <w:pPr>
      <w:pStyle w:val="Vchodztl"/>
      <w:jc w:val="center"/>
      <w:rPr>
        <w:b/>
        <w:b/>
        <w:sz w:val="32"/>
      </w:rPr>
    </w:pPr>
    <w:r>
      <w:rPr>
        <w:b/>
        <w:sz w:val="32"/>
      </w:rPr>
      <w:t>so sídlom v Gajaroch, Skuteckého č. 483</w:t>
    </w:r>
  </w:p>
  <w:p>
    <w:pPr>
      <w:pStyle w:val="Vchodztl"/>
      <w:jc w:val="center"/>
      <w:rPr>
        <w:rStyle w:val="Ra"/>
        <w:b/>
        <w:b/>
        <w:bCs/>
        <w:sz w:val="32"/>
        <w:szCs w:val="32"/>
      </w:rPr>
    </w:pPr>
    <w:r>
      <w:rPr>
        <w:b/>
        <w:sz w:val="32"/>
      </w:rPr>
      <w:t xml:space="preserve">IČO: </w:t>
    </w:r>
    <w:r>
      <w:rPr>
        <w:rStyle w:val="Ra"/>
        <w:b/>
        <w:bCs/>
        <w:sz w:val="32"/>
        <w:szCs w:val="32"/>
      </w:rPr>
      <w:t>36 725 242</w:t>
    </w:r>
  </w:p>
  <w:p>
    <w:pPr>
      <w:pStyle w:val="Hlavika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Vchodztl"/>
      <w:jc w:val="center"/>
      <w:rPr>
        <w:b/>
        <w:b/>
        <w:sz w:val="32"/>
      </w:rPr>
    </w:pPr>
    <w:r>
      <w:rPr>
        <w:b/>
        <w:sz w:val="32"/>
      </w:rPr>
      <w:t>PERMONT s.r.o.</w:t>
    </w:r>
  </w:p>
  <w:p>
    <w:pPr>
      <w:pStyle w:val="Vchodztl"/>
      <w:jc w:val="center"/>
      <w:rPr>
        <w:b/>
        <w:b/>
        <w:sz w:val="32"/>
      </w:rPr>
    </w:pPr>
    <w:r>
      <w:rPr>
        <w:b/>
        <w:sz w:val="32"/>
      </w:rPr>
      <w:t>so sídlom v Gajaroch, Skuteckého č. 483</w:t>
    </w:r>
  </w:p>
  <w:p>
    <w:pPr>
      <w:pStyle w:val="Vchodztl"/>
      <w:jc w:val="center"/>
      <w:rPr>
        <w:rStyle w:val="Ra"/>
        <w:b/>
        <w:b/>
        <w:bCs/>
        <w:sz w:val="32"/>
        <w:szCs w:val="32"/>
      </w:rPr>
    </w:pPr>
    <w:r>
      <w:rPr>
        <w:b/>
        <w:sz w:val="32"/>
      </w:rPr>
      <w:t xml:space="preserve">IČO: </w:t>
    </w:r>
    <w:r>
      <w:rPr>
        <w:rStyle w:val="Ra"/>
        <w:b/>
        <w:bCs/>
        <w:sz w:val="32"/>
        <w:szCs w:val="32"/>
      </w:rPr>
      <w:t>36 725 242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83"/>
  <w:defaultTabStop w:val="720"/>
  <w:autoHyphenation w:val="false"/>
  <w:evenAndOddHeaders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Heading 1"/>
    <w:basedOn w:val="Nadpis"/>
    <w:qFormat/>
    <w:pPr>
      <w:keepNext/>
      <w:widowControl w:val="false"/>
      <w:bidi w:val="0"/>
      <w:ind w:left="0" w:right="0" w:hanging="0"/>
      <w:jc w:val="left"/>
      <w:outlineLvl w:val="0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2">
    <w:name w:val="Heading 2"/>
    <w:basedOn w:val="Nadpis"/>
    <w:qFormat/>
    <w:pPr>
      <w:keepNext/>
      <w:widowControl w:val="false"/>
      <w:bidi w:val="0"/>
      <w:ind w:left="0" w:right="0" w:hanging="0"/>
      <w:jc w:val="center"/>
      <w:outlineLvl w:val="1"/>
    </w:pPr>
    <w:rPr>
      <w:rFonts w:ascii="Bookman Old Style" w:hAnsi="Bookman Old Style" w:eastAsia="SimSun" w:cs="Bookman Old Style"/>
      <w:b/>
      <w:color w:val="00000A"/>
      <w:sz w:val="24"/>
      <w:szCs w:val="24"/>
      <w:lang w:val="sk-SK" w:eastAsia="zh-CN" w:bidi="hi-IN"/>
    </w:rPr>
  </w:style>
  <w:style w:type="paragraph" w:styleId="Nadpis3">
    <w:name w:val="Heading 3"/>
    <w:basedOn w:val="Nadpis"/>
    <w:qFormat/>
    <w:pPr>
      <w:keepNext/>
      <w:widowControl w:val="false"/>
      <w:bidi w:val="0"/>
      <w:ind w:left="0" w:right="0" w:hanging="0"/>
      <w:jc w:val="both"/>
      <w:outlineLvl w:val="2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4">
    <w:name w:val="Heading 4"/>
    <w:basedOn w:val="Nadpis"/>
    <w:qFormat/>
    <w:pPr>
      <w:keepNext/>
      <w:widowControl w:val="false"/>
      <w:bidi w:val="0"/>
      <w:ind w:left="0" w:right="0" w:hanging="0"/>
      <w:jc w:val="center"/>
      <w:outlineLvl w:val="3"/>
    </w:pPr>
    <w:rPr>
      <w:rFonts w:ascii="Liberation Serif" w:hAnsi="Liberation Serif" w:eastAsia="SimSun" w:cs="Mangal"/>
      <w:b/>
      <w:color w:val="00000A"/>
      <w:sz w:val="28"/>
      <w:szCs w:val="24"/>
      <w:lang w:val="sk-SK" w:eastAsia="zh-CN" w:bidi="hi-I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8Num2z0">
    <w:name w:val="WW8Num2z0"/>
    <w:qFormat/>
    <w:rPr>
      <w:rFonts w:ascii="Times New Roman" w:hAnsi="Times New Roman" w:cs="Times New Roman"/>
    </w:rPr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8Num10z0">
    <w:name w:val="WW8Num10z0"/>
    <w:qFormat/>
    <w:rPr>
      <w:rFonts w:ascii="Symbol" w:hAnsi="Symbol" w:cs="Symbol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5z0">
    <w:name w:val="WW8Num15z0"/>
    <w:qFormat/>
    <w:rPr>
      <w:b/>
    </w:rPr>
  </w:style>
  <w:style w:type="character" w:styleId="Standardnpsmoodstavce">
    <w:name w:val="Standardní písmo odstavce"/>
    <w:qFormat/>
    <w:rPr/>
  </w:style>
  <w:style w:type="character" w:styleId="Slostrany">
    <w:name w:val="Číslo strany"/>
    <w:basedOn w:val="Standardnpsmoodstavce"/>
    <w:rPr/>
  </w:style>
  <w:style w:type="character" w:styleId="Ra">
    <w:name w:val="ra"/>
    <w:basedOn w:val="Standardnpsmoodstavce"/>
    <w:qFormat/>
    <w:rPr/>
  </w:style>
  <w:style w:type="paragraph" w:styleId="Nadpis">
    <w:name w:val="Nadpis"/>
    <w:basedOn w:val="Normal"/>
    <w:next w:val="Telotextu"/>
    <w:qFormat/>
    <w:pPr>
      <w:keepNext/>
      <w:widowControl w:val="false"/>
      <w:bidi w:val="0"/>
      <w:spacing w:before="240" w:after="120"/>
      <w:jc w:val="left"/>
    </w:pPr>
    <w:rPr>
      <w:rFonts w:ascii="Arial" w:hAnsi="Arial" w:eastAsia="MS Mincho" w:cs="Tahoma"/>
      <w:color w:val="00000A"/>
      <w:sz w:val="28"/>
      <w:szCs w:val="28"/>
      <w:lang w:val="sk-SK" w:eastAsia="zh-CN" w:bidi="hi-IN"/>
    </w:rPr>
  </w:style>
  <w:style w:type="paragraph" w:styleId="Telotextu">
    <w:name w:val="Body Text"/>
    <w:basedOn w:val="Normal"/>
    <w:pPr>
      <w:widowControl w:val="false"/>
      <w:bidi w:val="0"/>
      <w:spacing w:lineRule="auto" w:line="288" w:before="0" w:after="12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Zoznam">
    <w:name w:val="List"/>
    <w:basedOn w:val="Telotextu"/>
    <w:pPr/>
    <w:rPr>
      <w:rFonts w:cs="Tahoma"/>
    </w:rPr>
  </w:style>
  <w:style w:type="paragraph" w:styleId="Popis">
    <w:name w:val="Caption"/>
    <w:basedOn w:val="Normal"/>
    <w:qFormat/>
    <w:pPr>
      <w:widowControl w:val="false"/>
      <w:suppressLineNumbers/>
      <w:bidi w:val="0"/>
      <w:spacing w:before="120" w:after="120"/>
      <w:jc w:val="left"/>
    </w:pPr>
    <w:rPr>
      <w:rFonts w:ascii="Liberation Serif" w:hAnsi="Liberation Serif" w:eastAsia="SimSun" w:cs="Mangal"/>
      <w:i/>
      <w:iCs/>
      <w:color w:val="00000A"/>
      <w:sz w:val="24"/>
      <w:szCs w:val="24"/>
      <w:lang w:val="sk-SK" w:eastAsia="zh-CN" w:bidi="hi-IN"/>
    </w:rPr>
  </w:style>
  <w:style w:type="paragraph" w:styleId="Index">
    <w:name w:val="Index"/>
    <w:basedOn w:val="Normal"/>
    <w:qFormat/>
    <w:pPr>
      <w:widowControl w:val="false"/>
      <w:suppressLineNumbers/>
      <w:bidi w:val="0"/>
      <w:jc w:val="left"/>
    </w:pPr>
    <w:rPr>
      <w:rFonts w:ascii="Liberation Serif" w:hAnsi="Liberation Serif" w:eastAsia="SimSun" w:cs="Tahoma"/>
      <w:color w:val="00000A"/>
      <w:sz w:val="24"/>
      <w:szCs w:val="24"/>
      <w:lang w:val="sk-SK" w:eastAsia="zh-CN" w:bidi="hi-IN"/>
    </w:rPr>
  </w:style>
  <w:style w:type="paragraph" w:styleId="Vchodztl">
    <w:name w:val="Východzí štý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zxx" w:bidi="ar-SA"/>
    </w:rPr>
  </w:style>
  <w:style w:type="paragraph" w:styleId="Popisok">
    <w:name w:val="Popisok"/>
    <w:basedOn w:val="Vchodzt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Odsadenietelatextu">
    <w:name w:val="Body Text Indent"/>
    <w:basedOn w:val="Vchodztl"/>
    <w:pPr>
      <w:ind w:left="284" w:right="0" w:hanging="284"/>
    </w:pPr>
    <w:rPr>
      <w:sz w:val="24"/>
      <w:lang w:val="sk-SK"/>
    </w:rPr>
  </w:style>
  <w:style w:type="paragraph" w:styleId="Zkladntext2">
    <w:name w:val="Základní text 2"/>
    <w:basedOn w:val="Vchodztl"/>
    <w:qFormat/>
    <w:pPr>
      <w:jc w:val="both"/>
    </w:pPr>
    <w:rPr>
      <w:sz w:val="24"/>
      <w:lang w:val="sk-SK"/>
    </w:rPr>
  </w:style>
  <w:style w:type="paragraph" w:styleId="Zkladntextodsazen2">
    <w:name w:val="Základní text odsazený 2"/>
    <w:basedOn w:val="Vchodztl"/>
    <w:qFormat/>
    <w:pPr>
      <w:ind w:left="720" w:right="0" w:hanging="0"/>
      <w:jc w:val="both"/>
    </w:pPr>
    <w:rPr>
      <w:sz w:val="24"/>
      <w:lang w:val="sk-SK"/>
    </w:rPr>
  </w:style>
  <w:style w:type="paragraph" w:styleId="Zkladntextodsazen3">
    <w:name w:val="Základní text odsazený 3"/>
    <w:basedOn w:val="Vchodztl"/>
    <w:qFormat/>
    <w:pPr>
      <w:ind w:left="1134" w:right="0" w:hanging="1134"/>
      <w:jc w:val="both"/>
    </w:pPr>
    <w:rPr>
      <w:sz w:val="24"/>
      <w:lang w:val="sk-SK"/>
    </w:rPr>
  </w:style>
  <w:style w:type="paragraph" w:styleId="Zkladntext3">
    <w:name w:val="Základní text 3"/>
    <w:basedOn w:val="Vchodztl"/>
    <w:qFormat/>
    <w:pPr>
      <w:jc w:val="both"/>
    </w:pPr>
    <w:rPr>
      <w:b/>
      <w:sz w:val="24"/>
    </w:rPr>
  </w:style>
  <w:style w:type="paragraph" w:styleId="Hlavika">
    <w:name w:val="Header"/>
    <w:basedOn w:val="Vchodztl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Vchodztl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Telotextu"/>
    <w:qFormat/>
    <w:pPr/>
    <w:rPr/>
  </w:style>
  <w:style w:type="paragraph" w:styleId="Citcie">
    <w:name w:val="Citácie"/>
    <w:basedOn w:val="Normal"/>
    <w:qFormat/>
    <w:pPr/>
    <w:rPr/>
  </w:style>
  <w:style w:type="paragraph" w:styleId="Nzov">
    <w:name w:val="Title"/>
    <w:basedOn w:val="Nadpis"/>
    <w:qFormat/>
    <w:pPr/>
    <w:rPr/>
  </w:style>
  <w:style w:type="paragraph" w:styleId="Podnzov">
    <w:name w:val="Subtitle"/>
    <w:basedOn w:val="Nadpis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7304</TotalTime>
  <Application>LibreOffice/5.1.4.2$Windows_x86 LibreOffice_project/f99d75f39f1c57ebdd7ffc5f42867c12031db97a</Application>
  <Pages>2</Pages>
  <Words>417</Words>
  <Characters>2469</Characters>
  <CharactersWithSpaces>3153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2008-02-08T15:33:00Z</dcterms:created>
  <dc:creator>Mgr. Jana Tomčíková</dc:creator>
  <dc:description/>
  <dc:language>sk-SK</dc:language>
  <cp:lastModifiedBy/>
  <cp:lastPrinted>2017-05-31T14:54:03Z</cp:lastPrinted>
  <dcterms:modified xsi:type="dcterms:W3CDTF">2017-06-03T00:02:04Z</dcterms:modified>
  <cp:revision>13</cp:revision>
  <dc:subject/>
  <dc:title>BENEMEDICA, a.s. so sídlom v</dc:title>
</cp:coreProperties>
</file>