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E7" w:rsidRPr="008F38E7" w:rsidRDefault="008F38E7" w:rsidP="008F38E7">
      <w:pPr>
        <w:pStyle w:val="Nadpis1"/>
        <w:spacing w:before="100" w:beforeAutospacing="1"/>
        <w:ind w:firstLine="993"/>
        <w:jc w:val="center"/>
        <w:rPr>
          <w:rFonts w:ascii="Calibri" w:hAnsi="Calibri"/>
          <w:b w:val="0"/>
          <w:i/>
          <w:iCs/>
          <w:spacing w:val="80"/>
          <w:sz w:val="44"/>
          <w:szCs w:val="44"/>
        </w:rPr>
      </w:pPr>
      <w:r w:rsidRPr="008F38E7">
        <w:rPr>
          <w:rFonts w:ascii="Calibri" w:hAnsi="Calibri"/>
          <w:b w:val="0"/>
          <w:bCs w:val="0"/>
          <w:i/>
          <w:iCs/>
          <w:noProof/>
          <w:spacing w:val="80"/>
          <w:sz w:val="44"/>
          <w:szCs w:val="44"/>
          <w:lang w:eastAsia="sk-SK"/>
        </w:rPr>
        <w:drawing>
          <wp:anchor distT="0" distB="0" distL="114300" distR="114300" simplePos="0" relativeHeight="251660288" behindDoc="1" locked="0" layoutInCell="1" allowOverlap="0">
            <wp:simplePos x="0" y="0"/>
            <wp:positionH relativeFrom="column">
              <wp:posOffset>259080</wp:posOffset>
            </wp:positionH>
            <wp:positionV relativeFrom="paragraph">
              <wp:posOffset>-22860</wp:posOffset>
            </wp:positionV>
            <wp:extent cx="552450" cy="747395"/>
            <wp:effectExtent l="19050" t="0" r="0" b="0"/>
            <wp:wrapNone/>
            <wp:docPr id="14" name="Kép 2"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erb obce"/>
                    <pic:cNvPicPr>
                      <a:picLocks noChangeAspect="1" noChangeArrowheads="1"/>
                    </pic:cNvPicPr>
                  </pic:nvPicPr>
                  <pic:blipFill>
                    <a:blip r:embed="rId5" cstate="print"/>
                    <a:srcRect/>
                    <a:stretch>
                      <a:fillRect/>
                    </a:stretch>
                  </pic:blipFill>
                  <pic:spPr bwMode="auto">
                    <a:xfrm>
                      <a:off x="0" y="0"/>
                      <a:ext cx="552450" cy="747395"/>
                    </a:xfrm>
                    <a:prstGeom prst="rect">
                      <a:avLst/>
                    </a:prstGeom>
                    <a:noFill/>
                    <a:ln w="9525">
                      <a:noFill/>
                      <a:miter lim="800000"/>
                      <a:headEnd/>
                      <a:tailEnd/>
                    </a:ln>
                  </pic:spPr>
                </pic:pic>
              </a:graphicData>
            </a:graphic>
          </wp:anchor>
        </w:drawing>
      </w:r>
      <w:r w:rsidRPr="008F38E7">
        <w:rPr>
          <w:rFonts w:ascii="Calibri" w:hAnsi="Calibri"/>
          <w:b w:val="0"/>
          <w:i/>
          <w:iCs/>
          <w:spacing w:val="80"/>
          <w:sz w:val="44"/>
          <w:szCs w:val="44"/>
        </w:rPr>
        <w:t>OBEC TOPOĽNÍKY</w:t>
      </w:r>
    </w:p>
    <w:p w:rsidR="008F38E7" w:rsidRPr="008F38E7" w:rsidRDefault="008F38E7" w:rsidP="008F38E7">
      <w:pPr>
        <w:ind w:firstLine="993"/>
        <w:jc w:val="center"/>
        <w:rPr>
          <w:rFonts w:ascii="Calibri" w:hAnsi="Calibri"/>
          <w:sz w:val="40"/>
          <w:szCs w:val="40"/>
        </w:rPr>
      </w:pPr>
      <w:r w:rsidRPr="008F38E7">
        <w:rPr>
          <w:rFonts w:ascii="Calibri" w:hAnsi="Calibri"/>
          <w:sz w:val="40"/>
          <w:szCs w:val="40"/>
        </w:rPr>
        <w:t>Obecný úrad  Hlavná 126, 930 11  Topoľníky</w:t>
      </w:r>
    </w:p>
    <w:p w:rsidR="008F38E7" w:rsidRPr="00046536" w:rsidRDefault="008F38E7" w:rsidP="008F38E7">
      <w:pPr>
        <w:pStyle w:val="Hlavika"/>
        <w:pBdr>
          <w:bottom w:val="single" w:sz="4" w:space="1" w:color="auto"/>
        </w:pBdr>
        <w:tabs>
          <w:tab w:val="clear" w:pos="4536"/>
          <w:tab w:val="clear" w:pos="9072"/>
        </w:tabs>
        <w:rPr>
          <w:spacing w:val="-8"/>
          <w:sz w:val="14"/>
        </w:rPr>
      </w:pPr>
    </w:p>
    <w:p w:rsidR="00ED2636" w:rsidRDefault="00ED2636"/>
    <w:p w:rsidR="00ED2636" w:rsidRDefault="00ED2636"/>
    <w:p w:rsidR="00ED2636" w:rsidRDefault="00ED2636"/>
    <w:p w:rsidR="00ED2636" w:rsidRPr="00F77FC4" w:rsidRDefault="00ED2636" w:rsidP="00ED2636">
      <w:pPr>
        <w:jc w:val="center"/>
        <w:rPr>
          <w:b/>
          <w:sz w:val="120"/>
          <w:szCs w:val="120"/>
        </w:rPr>
      </w:pPr>
      <w:r w:rsidRPr="00F77FC4">
        <w:rPr>
          <w:b/>
          <w:sz w:val="120"/>
          <w:szCs w:val="120"/>
        </w:rPr>
        <w:t>Výročná správa obce</w:t>
      </w:r>
    </w:p>
    <w:p w:rsidR="00ED2636" w:rsidRPr="00F77FC4" w:rsidRDefault="00ED2636" w:rsidP="00ED2636">
      <w:pPr>
        <w:jc w:val="center"/>
        <w:rPr>
          <w:b/>
          <w:sz w:val="120"/>
          <w:szCs w:val="120"/>
        </w:rPr>
      </w:pPr>
      <w:r w:rsidRPr="00F77FC4">
        <w:rPr>
          <w:b/>
          <w:sz w:val="120"/>
          <w:szCs w:val="120"/>
        </w:rPr>
        <w:t>Topoľníky</w:t>
      </w:r>
    </w:p>
    <w:p w:rsidR="008F38E7" w:rsidRPr="00F77FC4" w:rsidRDefault="00ED2636" w:rsidP="00F77FC4">
      <w:pPr>
        <w:jc w:val="center"/>
        <w:rPr>
          <w:b/>
          <w:sz w:val="120"/>
          <w:szCs w:val="120"/>
        </w:rPr>
      </w:pPr>
      <w:r w:rsidRPr="00F77FC4">
        <w:rPr>
          <w:b/>
          <w:sz w:val="120"/>
          <w:szCs w:val="120"/>
        </w:rPr>
        <w:t>za rok 201</w:t>
      </w:r>
      <w:r w:rsidR="00AB5FD0">
        <w:rPr>
          <w:b/>
          <w:sz w:val="120"/>
          <w:szCs w:val="120"/>
        </w:rPr>
        <w:t>6</w:t>
      </w:r>
    </w:p>
    <w:p w:rsidR="008F38E7" w:rsidRDefault="008F38E7" w:rsidP="00ED2636">
      <w:pPr>
        <w:jc w:val="center"/>
        <w:rPr>
          <w:b/>
          <w:sz w:val="24"/>
          <w:szCs w:val="24"/>
        </w:rPr>
      </w:pPr>
    </w:p>
    <w:p w:rsidR="00F77FC4" w:rsidRDefault="00F77FC4" w:rsidP="00ED2636">
      <w:pPr>
        <w:jc w:val="center"/>
        <w:rPr>
          <w:b/>
          <w:sz w:val="24"/>
          <w:szCs w:val="24"/>
        </w:rPr>
      </w:pPr>
    </w:p>
    <w:p w:rsidR="008F38E7" w:rsidRDefault="008F38E7" w:rsidP="00ED2636">
      <w:pPr>
        <w:jc w:val="center"/>
        <w:rPr>
          <w:b/>
          <w:sz w:val="24"/>
          <w:szCs w:val="24"/>
        </w:rPr>
      </w:pPr>
      <w:r>
        <w:rPr>
          <w:b/>
          <w:sz w:val="24"/>
          <w:szCs w:val="24"/>
        </w:rPr>
        <w:t xml:space="preserve">Topoľníky, </w:t>
      </w:r>
      <w:r w:rsidR="00AB5FD0">
        <w:rPr>
          <w:b/>
          <w:sz w:val="24"/>
          <w:szCs w:val="24"/>
        </w:rPr>
        <w:t>apríl 2017</w:t>
      </w:r>
    </w:p>
    <w:p w:rsidR="00F77FC4" w:rsidRDefault="00F77FC4" w:rsidP="00ED2636">
      <w:pPr>
        <w:jc w:val="center"/>
        <w:rPr>
          <w:b/>
          <w:sz w:val="24"/>
          <w:szCs w:val="24"/>
        </w:rPr>
      </w:pPr>
    </w:p>
    <w:p w:rsidR="00F77FC4" w:rsidRPr="008F38E7" w:rsidRDefault="00F77FC4" w:rsidP="00ED2636">
      <w:pPr>
        <w:jc w:val="center"/>
        <w:rPr>
          <w:b/>
          <w:sz w:val="24"/>
          <w:szCs w:val="24"/>
        </w:rPr>
      </w:pPr>
    </w:p>
    <w:p w:rsidR="00F77FC4" w:rsidRPr="00F77FC4" w:rsidRDefault="00F77FC4" w:rsidP="00F77FC4">
      <w:pPr>
        <w:tabs>
          <w:tab w:val="right" w:pos="8820"/>
        </w:tabs>
        <w:jc w:val="both"/>
        <w:rPr>
          <w:rFonts w:ascii="Times New Roman" w:hAnsi="Times New Roman" w:cs="Times New Roman"/>
          <w:b/>
          <w:sz w:val="24"/>
          <w:szCs w:val="24"/>
        </w:rPr>
      </w:pPr>
      <w:r>
        <w:rPr>
          <w:b/>
          <w:sz w:val="44"/>
          <w:szCs w:val="44"/>
        </w:rPr>
        <w:t xml:space="preserve">                                                     </w:t>
      </w:r>
      <w:r>
        <w:rPr>
          <w:b/>
          <w:sz w:val="44"/>
          <w:szCs w:val="44"/>
        </w:rPr>
        <w:tab/>
        <w:t xml:space="preserve">     </w:t>
      </w:r>
    </w:p>
    <w:p w:rsidR="00A755B5" w:rsidRPr="00A755B5" w:rsidRDefault="00A755B5" w:rsidP="00ED2636">
      <w:pPr>
        <w:jc w:val="center"/>
        <w:rPr>
          <w:rFonts w:ascii="Times New Roman" w:hAnsi="Times New Roman" w:cs="Times New Roman"/>
          <w:b/>
          <w:sz w:val="24"/>
          <w:szCs w:val="24"/>
        </w:rPr>
      </w:pPr>
    </w:p>
    <w:p w:rsidR="00F77FC4" w:rsidRPr="00F77FC4" w:rsidRDefault="00F77FC4" w:rsidP="00F77FC4">
      <w:pPr>
        <w:rPr>
          <w:rFonts w:ascii="Times New Roman" w:hAnsi="Times New Roman" w:cs="Times New Roman"/>
          <w:b/>
          <w:sz w:val="24"/>
          <w:szCs w:val="24"/>
        </w:rPr>
      </w:pPr>
      <w:r w:rsidRPr="00F77FC4">
        <w:rPr>
          <w:rFonts w:ascii="Times New Roman" w:hAnsi="Times New Roman" w:cs="Times New Roman"/>
          <w:b/>
          <w:sz w:val="24"/>
          <w:szCs w:val="24"/>
        </w:rPr>
        <w:lastRenderedPageBreak/>
        <w:t xml:space="preserve">Úvodné slovo starostu obce </w:t>
      </w:r>
    </w:p>
    <w:p w:rsidR="00F77FC4" w:rsidRPr="00F77FC4" w:rsidRDefault="00F77FC4" w:rsidP="00F77FC4">
      <w:pPr>
        <w:rPr>
          <w:rFonts w:ascii="Times New Roman" w:hAnsi="Times New Roman" w:cs="Times New Roman"/>
          <w:sz w:val="24"/>
          <w:szCs w:val="24"/>
        </w:rPr>
      </w:pPr>
      <w:r w:rsidRPr="00F77FC4">
        <w:rPr>
          <w:rFonts w:ascii="Times New Roman" w:hAnsi="Times New Roman" w:cs="Times New Roman"/>
          <w:sz w:val="24"/>
          <w:szCs w:val="24"/>
        </w:rPr>
        <w:t>Výročná správa za rok 201</w:t>
      </w:r>
      <w:r w:rsidR="00B47DD6">
        <w:rPr>
          <w:rFonts w:ascii="Times New Roman" w:hAnsi="Times New Roman" w:cs="Times New Roman"/>
          <w:sz w:val="24"/>
          <w:szCs w:val="24"/>
        </w:rPr>
        <w:t>5</w:t>
      </w:r>
      <w:r w:rsidRPr="00F77FC4">
        <w:rPr>
          <w:rFonts w:ascii="Times New Roman" w:hAnsi="Times New Roman" w:cs="Times New Roman"/>
          <w:sz w:val="24"/>
          <w:szCs w:val="24"/>
        </w:rPr>
        <w:t xml:space="preserve"> predstavuje súhrn činností obce v hodnotovom vyjadrení a je vlastne kronikou uvedeného obdobia. Našou snahou bolo zabezpečenie potrieb v prospech občanov obce a to pri dodržiavaní rozpočtových pravidiel. Zároveň sme správne nakladali s prostriedkami získanými od štátu na výkon jeho kompetencií, a tiež s prostriedkami získanými z EÚ.</w:t>
      </w:r>
    </w:p>
    <w:p w:rsidR="00A755B5" w:rsidRPr="006C7D46" w:rsidRDefault="00A755B5" w:rsidP="00F94B43">
      <w:pPr>
        <w:jc w:val="both"/>
        <w:rPr>
          <w:rFonts w:ascii="Times New Roman" w:hAnsi="Times New Roman" w:cs="Times New Roman"/>
          <w:b/>
          <w:sz w:val="24"/>
          <w:szCs w:val="24"/>
        </w:rPr>
      </w:pPr>
      <w:r w:rsidRPr="006C7D46">
        <w:rPr>
          <w:rFonts w:ascii="Times New Roman" w:hAnsi="Times New Roman" w:cs="Times New Roman"/>
          <w:b/>
          <w:sz w:val="24"/>
          <w:szCs w:val="24"/>
        </w:rPr>
        <w:t>Identifikačné údaje:</w:t>
      </w:r>
    </w:p>
    <w:p w:rsidR="00A755B5" w:rsidRPr="006C7D46" w:rsidRDefault="00FB759D" w:rsidP="00F94B43">
      <w:pPr>
        <w:pStyle w:val="Normlnywebov"/>
        <w:spacing w:before="0" w:beforeAutospacing="0" w:after="0" w:afterAutospacing="0"/>
        <w:jc w:val="both"/>
      </w:pPr>
      <w:r w:rsidRPr="006C7D46">
        <w:rPr>
          <w:rStyle w:val="Siln"/>
          <w:b w:val="0"/>
        </w:rPr>
        <w:t xml:space="preserve">Názov: </w:t>
      </w:r>
      <w:r w:rsidRPr="006C7D46">
        <w:rPr>
          <w:rStyle w:val="Siln"/>
          <w:b w:val="0"/>
        </w:rPr>
        <w:tab/>
      </w:r>
      <w:r w:rsidRPr="006C7D46">
        <w:rPr>
          <w:rStyle w:val="Siln"/>
          <w:b w:val="0"/>
        </w:rPr>
        <w:tab/>
      </w:r>
      <w:r w:rsidRPr="006C7D46">
        <w:rPr>
          <w:rStyle w:val="Siln"/>
          <w:b w:val="0"/>
        </w:rPr>
        <w:tab/>
      </w:r>
      <w:r w:rsidR="00A755B5" w:rsidRPr="006C7D46">
        <w:rPr>
          <w:rStyle w:val="Siln"/>
        </w:rPr>
        <w:t>Obec Topoľníky</w:t>
      </w:r>
      <w:r w:rsidR="00A755B5" w:rsidRPr="006C7D46">
        <w:t xml:space="preserve"> / Obecný úrad</w:t>
      </w:r>
      <w:r w:rsidR="00A755B5" w:rsidRPr="006C7D46">
        <w:br/>
      </w:r>
      <w:r w:rsidRPr="006C7D46">
        <w:t xml:space="preserve">adresa pre poštový styk: </w:t>
      </w:r>
      <w:r w:rsidRPr="006C7D46">
        <w:tab/>
        <w:t xml:space="preserve">Hlavná ulica 126, </w:t>
      </w:r>
      <w:r w:rsidR="00A755B5" w:rsidRPr="006C7D46">
        <w:t>930 11 Topoľníky</w:t>
      </w:r>
    </w:p>
    <w:p w:rsidR="00FB759D" w:rsidRPr="006C7D46" w:rsidRDefault="00FB759D" w:rsidP="00F94B43">
      <w:pPr>
        <w:pStyle w:val="Normlnywebov"/>
        <w:spacing w:before="0" w:beforeAutospacing="0" w:after="0" w:afterAutospacing="0"/>
        <w:jc w:val="both"/>
      </w:pPr>
      <w:r w:rsidRPr="006C7D46">
        <w:t>Štatutárny zástupca:</w:t>
      </w:r>
      <w:r w:rsidRPr="006C7D46">
        <w:tab/>
      </w:r>
      <w:r w:rsidRPr="006C7D46">
        <w:tab/>
        <w:t xml:space="preserve">Bc. </w:t>
      </w:r>
      <w:proofErr w:type="spellStart"/>
      <w:r w:rsidRPr="006C7D46">
        <w:t>László</w:t>
      </w:r>
      <w:proofErr w:type="spellEnd"/>
      <w:r w:rsidRPr="006C7D46">
        <w:t xml:space="preserve"> </w:t>
      </w:r>
      <w:proofErr w:type="spellStart"/>
      <w:r w:rsidRPr="006C7D46">
        <w:t>Bacsó</w:t>
      </w:r>
      <w:proofErr w:type="spellEnd"/>
      <w:r w:rsidRPr="006C7D46">
        <w:t>, starosta obce</w:t>
      </w:r>
    </w:p>
    <w:p w:rsidR="00A755B5" w:rsidRPr="006C7D46" w:rsidRDefault="00A755B5" w:rsidP="00F94B43">
      <w:pPr>
        <w:pStyle w:val="Normlnywebov"/>
        <w:spacing w:before="0" w:beforeAutospacing="0" w:after="0" w:afterAutospacing="0"/>
        <w:jc w:val="both"/>
      </w:pPr>
      <w:r w:rsidRPr="006C7D46">
        <w:t>IČO:</w:t>
      </w:r>
      <w:r w:rsidR="00FB759D" w:rsidRPr="006C7D46">
        <w:tab/>
      </w:r>
      <w:r w:rsidR="00FB759D" w:rsidRPr="006C7D46">
        <w:tab/>
      </w:r>
      <w:r w:rsidR="00FB759D" w:rsidRPr="006C7D46">
        <w:tab/>
      </w:r>
      <w:r w:rsidR="00FB759D" w:rsidRPr="006C7D46">
        <w:tab/>
      </w:r>
      <w:r w:rsidRPr="006C7D46">
        <w:t xml:space="preserve"> 00305740</w:t>
      </w:r>
      <w:r w:rsidRPr="006C7D46">
        <w:br/>
      </w:r>
      <w:r w:rsidR="00FB759D" w:rsidRPr="006C7D46">
        <w:t>DIČ:</w:t>
      </w:r>
      <w:r w:rsidR="00FB759D" w:rsidRPr="006C7D46">
        <w:tab/>
      </w:r>
      <w:r w:rsidR="00FB759D" w:rsidRPr="006C7D46">
        <w:tab/>
      </w:r>
      <w:r w:rsidR="00FB759D" w:rsidRPr="006C7D46">
        <w:tab/>
      </w:r>
      <w:r w:rsidR="00FB759D" w:rsidRPr="006C7D46">
        <w:tab/>
        <w:t>2021002181</w:t>
      </w:r>
      <w:r w:rsidR="00AD46A8">
        <w:br/>
        <w:t>tel.:</w:t>
      </w:r>
      <w:r w:rsidR="00AD46A8">
        <w:tab/>
      </w:r>
      <w:r w:rsidR="00AD46A8">
        <w:tab/>
      </w:r>
      <w:r w:rsidR="00AD46A8">
        <w:tab/>
      </w:r>
      <w:r w:rsidR="00AD46A8">
        <w:tab/>
      </w:r>
      <w:r w:rsidR="00FC4C31">
        <w:t>031</w:t>
      </w:r>
      <w:r w:rsidR="00AD46A8">
        <w:t xml:space="preserve">5582151 </w:t>
      </w:r>
      <w:r w:rsidR="00AD46A8">
        <w:br/>
        <w:t>fax:</w:t>
      </w:r>
      <w:r w:rsidR="00AD46A8">
        <w:tab/>
      </w:r>
      <w:r w:rsidR="00AD46A8">
        <w:tab/>
      </w:r>
      <w:r w:rsidR="00AD46A8">
        <w:tab/>
      </w:r>
      <w:r w:rsidR="00AD46A8">
        <w:tab/>
      </w:r>
      <w:r w:rsidR="00B51F20">
        <w:t xml:space="preserve">0315582692 </w:t>
      </w:r>
      <w:r w:rsidR="00B51F20">
        <w:br/>
        <w:t>e-mail:</w:t>
      </w:r>
      <w:r w:rsidR="00B51F20">
        <w:tab/>
      </w:r>
      <w:r w:rsidR="00B51F20">
        <w:tab/>
      </w:r>
      <w:r w:rsidR="00B51F20">
        <w:tab/>
        <w:t xml:space="preserve">            </w:t>
      </w:r>
      <w:hyperlink r:id="rId6" w:history="1">
        <w:r w:rsidRPr="006C7D46">
          <w:rPr>
            <w:rStyle w:val="Hypertextovprepojenie"/>
          </w:rPr>
          <w:t>web@topolniky.sk</w:t>
        </w:r>
      </w:hyperlink>
      <w:r w:rsidRPr="006C7D46">
        <w:t xml:space="preserve">    </w:t>
      </w:r>
      <w:r w:rsidRPr="006C7D46">
        <w:br/>
        <w:t xml:space="preserve">web: </w:t>
      </w:r>
      <w:r w:rsidR="000A40A1">
        <w:tab/>
      </w:r>
      <w:r w:rsidR="000A40A1">
        <w:tab/>
      </w:r>
      <w:r w:rsidR="000A40A1">
        <w:tab/>
      </w:r>
      <w:r w:rsidR="000A40A1">
        <w:tab/>
      </w:r>
      <w:hyperlink r:id="rId7" w:history="1">
        <w:r w:rsidR="00624ED5" w:rsidRPr="006C7D46">
          <w:rPr>
            <w:rStyle w:val="Hypertextovprepojenie"/>
          </w:rPr>
          <w:t>www.topolniky.sk</w:t>
        </w:r>
      </w:hyperlink>
    </w:p>
    <w:p w:rsidR="00624ED5"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Právna forma: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w:t>
      </w:r>
    </w:p>
    <w:p w:rsidR="00FB759D"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Deň vzniku: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je samostatný územný samosprávny a správny celok, ktorý </w:t>
      </w:r>
    </w:p>
    <w:p w:rsidR="00624ED5" w:rsidRPr="006C7D46" w:rsidRDefault="00624ED5" w:rsidP="00F94B43">
      <w:pPr>
        <w:spacing w:after="0" w:line="240" w:lineRule="auto"/>
        <w:ind w:left="2832"/>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sa riadi zákonom 369/1990 Zb. o obecnom riadení v znení neskorších predpisov, zmien a doplnkov a Ústavou Slovenskej republiky. </w:t>
      </w:r>
    </w:p>
    <w:p w:rsidR="000E78FD" w:rsidRPr="006C7D46" w:rsidRDefault="00624ED5" w:rsidP="00F94B43">
      <w:pPr>
        <w:spacing w:after="0" w:line="240" w:lineRule="auto"/>
        <w:jc w:val="both"/>
        <w:rPr>
          <w:rFonts w:ascii="Times New Roman" w:hAnsi="Times New Roman" w:cs="Times New Roman"/>
        </w:rPr>
      </w:pPr>
      <w:r w:rsidRPr="006C7D46">
        <w:rPr>
          <w:rFonts w:ascii="Times New Roman" w:eastAsia="Times New Roman" w:hAnsi="Times New Roman" w:cs="Times New Roman"/>
          <w:sz w:val="24"/>
          <w:szCs w:val="24"/>
          <w:lang w:eastAsia="sk-SK"/>
        </w:rPr>
        <w:t xml:space="preserve">Rozloha obce: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0E78FD" w:rsidRPr="006C7D46">
        <w:rPr>
          <w:rFonts w:ascii="Times New Roman" w:hAnsi="Times New Roman" w:cs="Times New Roman"/>
        </w:rPr>
        <w:t>34,82 km2</w:t>
      </w:r>
    </w:p>
    <w:p w:rsidR="00624ED5" w:rsidRPr="000A40A1"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Počet obyvateľov k 31. 12. 201</w:t>
      </w:r>
      <w:r w:rsidR="00AB5FD0">
        <w:rPr>
          <w:rFonts w:ascii="Times New Roman" w:eastAsia="Times New Roman" w:hAnsi="Times New Roman" w:cs="Times New Roman"/>
          <w:sz w:val="24"/>
          <w:szCs w:val="24"/>
          <w:lang w:eastAsia="sk-SK"/>
        </w:rPr>
        <w:t>6</w:t>
      </w:r>
      <w:r w:rsidRPr="006C7D46">
        <w:rPr>
          <w:rFonts w:ascii="Times New Roman" w:eastAsia="Times New Roman" w:hAnsi="Times New Roman" w:cs="Times New Roman"/>
          <w:sz w:val="24"/>
          <w:szCs w:val="24"/>
          <w:lang w:eastAsia="sk-SK"/>
        </w:rPr>
        <w:t xml:space="preserve">: </w:t>
      </w:r>
      <w:r w:rsidR="000E78FD" w:rsidRPr="000A40A1">
        <w:rPr>
          <w:rFonts w:ascii="Times New Roman" w:hAnsi="Times New Roman" w:cs="Times New Roman"/>
          <w:sz w:val="24"/>
          <w:szCs w:val="24"/>
        </w:rPr>
        <w:t>30</w:t>
      </w:r>
      <w:r w:rsidR="00B47DD6">
        <w:rPr>
          <w:rFonts w:ascii="Times New Roman" w:hAnsi="Times New Roman" w:cs="Times New Roman"/>
          <w:sz w:val="24"/>
          <w:szCs w:val="24"/>
        </w:rPr>
        <w:t>08</w:t>
      </w:r>
      <w:r w:rsidR="000E78FD" w:rsidRPr="006C7D46">
        <w:rPr>
          <w:rFonts w:ascii="Times New Roman" w:hAnsi="Times New Roman" w:cs="Times New Roman"/>
        </w:rPr>
        <w:t xml:space="preserve"> </w:t>
      </w:r>
      <w:r w:rsidR="000E78FD" w:rsidRPr="000A40A1">
        <w:rPr>
          <w:rFonts w:ascii="Times New Roman" w:hAnsi="Times New Roman" w:cs="Times New Roman"/>
          <w:sz w:val="24"/>
          <w:szCs w:val="24"/>
        </w:rPr>
        <w:t>osôb</w:t>
      </w: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r w:rsidRPr="000A40A1">
        <w:rPr>
          <w:rFonts w:ascii="Times New Roman" w:hAnsi="Times New Roman" w:cs="Times New Roman"/>
          <w:b/>
          <w:sz w:val="24"/>
          <w:szCs w:val="24"/>
        </w:rPr>
        <w:t>Základné orgány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1.Obecné zastupiteľstvo</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2. starosta obce</w:t>
      </w:r>
    </w:p>
    <w:p w:rsidR="00FB759D" w:rsidRPr="000A40A1" w:rsidRDefault="00FB759D" w:rsidP="00F94B43">
      <w:pPr>
        <w:spacing w:after="0" w:line="240" w:lineRule="auto"/>
        <w:ind w:firstLine="708"/>
        <w:jc w:val="both"/>
        <w:rPr>
          <w:rFonts w:ascii="Times New Roman" w:hAnsi="Times New Roman" w:cs="Times New Roman"/>
          <w:sz w:val="24"/>
          <w:szCs w:val="24"/>
        </w:rPr>
      </w:pP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b/>
          <w:sz w:val="24"/>
          <w:szCs w:val="24"/>
        </w:rPr>
        <w:t>Obecné zastupiteľstvo</w:t>
      </w:r>
      <w:r w:rsidRPr="000A40A1">
        <w:rPr>
          <w:rFonts w:ascii="Times New Roman" w:hAnsi="Times New Roman" w:cs="Times New Roman"/>
          <w:sz w:val="24"/>
          <w:szCs w:val="24"/>
        </w:rPr>
        <w:t xml:space="preserve"> – je zastupiteľský zbor zložený z poslancov zvolených v priamych voľbách, ktoré sa konali v roku 2010 na obdobie 4 rokov v počte 9.</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Obecné zastupiteľstvo rozhodovalo na svojich zasadnutiach o základných otázkach života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Poslanci obecného zastupiteľstva:</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Zoltán Nagy – zástupca starostu</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Jozef Angyal</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Mgr.Zsolt</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Dorák</w:t>
      </w:r>
      <w:proofErr w:type="spellEnd"/>
    </w:p>
    <w:p w:rsidR="00FB759D" w:rsidRPr="000A40A1" w:rsidRDefault="00FB759D" w:rsidP="00741A6B">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Adriana </w:t>
      </w:r>
      <w:proofErr w:type="spellStart"/>
      <w:r w:rsidRPr="000A40A1">
        <w:rPr>
          <w:rFonts w:ascii="Times New Roman" w:hAnsi="Times New Roman" w:cs="Times New Roman"/>
          <w:sz w:val="24"/>
          <w:szCs w:val="24"/>
        </w:rPr>
        <w:t>Frühvaldová</w:t>
      </w:r>
      <w:proofErr w:type="spellEnd"/>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Attila Nagy</w:t>
      </w:r>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Erika Nagy</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PaedDr.Károly</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Presinszky</w:t>
      </w:r>
      <w:proofErr w:type="spellEnd"/>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Csaba </w:t>
      </w:r>
      <w:proofErr w:type="spellStart"/>
      <w:r w:rsidRPr="000A40A1">
        <w:rPr>
          <w:rFonts w:ascii="Times New Roman" w:hAnsi="Times New Roman" w:cs="Times New Roman"/>
          <w:sz w:val="24"/>
          <w:szCs w:val="24"/>
        </w:rPr>
        <w:t>Rajkovics</w:t>
      </w:r>
      <w:proofErr w:type="spellEnd"/>
    </w:p>
    <w:p w:rsidR="00FB759D"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Ing.Ladislav</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Soóky</w:t>
      </w:r>
      <w:proofErr w:type="spellEnd"/>
    </w:p>
    <w:p w:rsidR="006274F4" w:rsidRDefault="006274F4" w:rsidP="006274F4">
      <w:pPr>
        <w:spacing w:after="0" w:line="240" w:lineRule="auto"/>
        <w:jc w:val="both"/>
        <w:rPr>
          <w:rFonts w:ascii="Times New Roman" w:hAnsi="Times New Roman" w:cs="Times New Roman"/>
          <w:sz w:val="24"/>
          <w:szCs w:val="24"/>
        </w:rPr>
      </w:pPr>
    </w:p>
    <w:p w:rsidR="006274F4" w:rsidRPr="006274F4" w:rsidRDefault="006274F4" w:rsidP="006274F4">
      <w:pPr>
        <w:spacing w:after="0" w:line="240" w:lineRule="auto"/>
        <w:jc w:val="both"/>
        <w:rPr>
          <w:rFonts w:ascii="Times New Roman" w:hAnsi="Times New Roman" w:cs="Times New Roman"/>
          <w:sz w:val="24"/>
          <w:szCs w:val="24"/>
        </w:rPr>
      </w:pPr>
    </w:p>
    <w:p w:rsidR="006C7D46" w:rsidRPr="000A40A1" w:rsidRDefault="006C7D46" w:rsidP="00F94B43">
      <w:pPr>
        <w:ind w:right="-567"/>
        <w:jc w:val="both"/>
        <w:rPr>
          <w:rFonts w:ascii="Times New Roman" w:hAnsi="Times New Roman" w:cs="Times New Roman"/>
          <w:b/>
          <w:sz w:val="24"/>
          <w:szCs w:val="24"/>
        </w:rPr>
      </w:pPr>
    </w:p>
    <w:p w:rsidR="00F77FC4" w:rsidRDefault="00F77FC4" w:rsidP="00F94B43">
      <w:pPr>
        <w:ind w:right="-567"/>
        <w:jc w:val="both"/>
        <w:rPr>
          <w:rFonts w:ascii="Times New Roman" w:eastAsia="Calibri" w:hAnsi="Times New Roman" w:cs="Times New Roman"/>
          <w:b/>
          <w:sz w:val="24"/>
          <w:szCs w:val="24"/>
        </w:rPr>
      </w:pPr>
    </w:p>
    <w:p w:rsidR="006C7D46" w:rsidRPr="000A40A1" w:rsidRDefault="00F73C8F" w:rsidP="00F94B43">
      <w:pPr>
        <w:ind w:right="-567"/>
        <w:jc w:val="both"/>
        <w:rPr>
          <w:rFonts w:ascii="Times New Roman" w:eastAsia="Calibri" w:hAnsi="Times New Roman" w:cs="Times New Roman"/>
          <w:b/>
          <w:sz w:val="24"/>
          <w:szCs w:val="24"/>
        </w:rPr>
      </w:pPr>
      <w:r w:rsidRPr="000A40A1">
        <w:rPr>
          <w:rFonts w:ascii="Times New Roman" w:eastAsia="Calibri" w:hAnsi="Times New Roman" w:cs="Times New Roman"/>
          <w:b/>
          <w:sz w:val="24"/>
          <w:szCs w:val="24"/>
        </w:rPr>
        <w:lastRenderedPageBreak/>
        <w:t>Komisie obecného zastupiteľstva</w:t>
      </w:r>
    </w:p>
    <w:p w:rsidR="00F73C8F" w:rsidRPr="000A40A1" w:rsidRDefault="00F73C8F" w:rsidP="00F94B43">
      <w:pPr>
        <w:spacing w:line="240" w:lineRule="auto"/>
        <w:ind w:right="-567"/>
        <w:jc w:val="both"/>
        <w:rPr>
          <w:rFonts w:ascii="Times New Roman" w:eastAsia="Calibri" w:hAnsi="Times New Roman" w:cs="Times New Roman"/>
          <w:b/>
          <w:sz w:val="24"/>
          <w:szCs w:val="24"/>
        </w:rPr>
      </w:pPr>
      <w:r w:rsidRPr="000A40A1">
        <w:rPr>
          <w:rFonts w:ascii="Times New Roman" w:eastAsia="Calibri" w:hAnsi="Times New Roman" w:cs="Times New Roman"/>
          <w:sz w:val="24"/>
          <w:szCs w:val="24"/>
        </w:rPr>
        <w:t>Obecné za</w:t>
      </w:r>
      <w:r w:rsidRPr="000A40A1">
        <w:rPr>
          <w:rFonts w:ascii="Times New Roman" w:hAnsi="Times New Roman" w:cs="Times New Roman"/>
          <w:sz w:val="24"/>
          <w:szCs w:val="24"/>
        </w:rPr>
        <w:t>s</w:t>
      </w:r>
      <w:r w:rsidRPr="000A40A1">
        <w:rPr>
          <w:rFonts w:ascii="Times New Roman" w:eastAsia="Calibri" w:hAnsi="Times New Roman" w:cs="Times New Roman"/>
          <w:sz w:val="24"/>
          <w:szCs w:val="24"/>
        </w:rPr>
        <w:t>tupiteľstvo v Topoľníkoch   má zriadené tieto stále komisie :</w:t>
      </w:r>
    </w:p>
    <w:p w:rsidR="00F73C8F" w:rsidRPr="000A40A1" w:rsidRDefault="00F73C8F" w:rsidP="00F94B43">
      <w:pPr>
        <w:numPr>
          <w:ilvl w:val="0"/>
          <w:numId w:val="22"/>
        </w:numPr>
        <w:spacing w:before="120" w:after="0" w:line="240" w:lineRule="auto"/>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finančná, správy majetku a športu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rozvoja obce a ochrany životného prostredia,</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školstva, kultúry a pre cirkevný život,</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zdravotníctva, sociálna a ochrany verejného   poriadku,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pre rozvoj podnikania a cestovného ruchu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 xml:space="preserve">komisia na ochranu verejného záujmu </w:t>
      </w:r>
    </w:p>
    <w:p w:rsidR="00F73C8F" w:rsidRPr="000A40A1" w:rsidRDefault="00F73C8F" w:rsidP="000A40A1">
      <w:pPr>
        <w:spacing w:after="12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Komisie sú zložené z poslancov obecného zastupiteľstva a z ďalších osôb zvolených obecným zastupiteľstvom z radov odborníkov maximálne do 5 členov.</w:t>
      </w:r>
    </w:p>
    <w:p w:rsidR="00F73C8F" w:rsidRPr="006C7D46" w:rsidRDefault="00F73C8F" w:rsidP="00F94B43">
      <w:pPr>
        <w:pStyle w:val="Odsekzoznamu"/>
        <w:spacing w:after="0" w:line="240" w:lineRule="auto"/>
        <w:jc w:val="both"/>
        <w:rPr>
          <w:rFonts w:ascii="Times New Roman" w:hAnsi="Times New Roman" w:cs="Times New Roman"/>
        </w:rPr>
      </w:pPr>
    </w:p>
    <w:p w:rsidR="00FB759D" w:rsidRPr="006C7D46" w:rsidRDefault="00FB759D" w:rsidP="00F94B43">
      <w:pPr>
        <w:pStyle w:val="Odsekzoznamu"/>
        <w:spacing w:after="0" w:line="240" w:lineRule="auto"/>
        <w:jc w:val="both"/>
        <w:rPr>
          <w:rFonts w:ascii="Times New Roman" w:hAnsi="Times New Roman" w:cs="Times New Roman"/>
        </w:rPr>
      </w:pPr>
    </w:p>
    <w:p w:rsidR="00A755B5" w:rsidRPr="006C7D46" w:rsidRDefault="00A755B5" w:rsidP="00F94B43">
      <w:pPr>
        <w:jc w:val="both"/>
        <w:rPr>
          <w:rFonts w:ascii="Times New Roman" w:hAnsi="Times New Roman" w:cs="Times New Roman"/>
          <w:b/>
          <w:sz w:val="24"/>
          <w:szCs w:val="24"/>
        </w:rPr>
      </w:pPr>
      <w:r w:rsidRPr="006C7D46">
        <w:rPr>
          <w:rFonts w:ascii="Times New Roman" w:hAnsi="Times New Roman" w:cs="Times New Roman"/>
          <w:b/>
          <w:sz w:val="24"/>
          <w:szCs w:val="24"/>
        </w:rPr>
        <w:t>Charakteristika obce</w:t>
      </w:r>
    </w:p>
    <w:p w:rsidR="00F94B43" w:rsidRDefault="00A755B5"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 xml:space="preserve">Obec Topoľníky sa nachádza v severovýchodnej časti Žitného ostrova, ktorý obopína hlavný tok Dunaja a Malý Dunaj. V rokoch 1960 až 1996 obec patrila do Západoslovenského kraja, do okresu Dunajská Streda. Podľa nového územnosprávneho členenia obec patrí naďalej do okresu Dunajská Streda, avšak už do Trnavského kraja. Topoľníky ležia na trase Bratislava-Komárno, približne 60 km na východ od Bratislavy. Nadmorská výška obce je </w:t>
      </w:r>
    </w:p>
    <w:p w:rsidR="00295E37" w:rsidRPr="006C7D46" w:rsidRDefault="00A755B5"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112 m, chotára obce 111 až 113 m.  Do roku 1940 obec tvoril dve samostatné lokalit</w:t>
      </w:r>
      <w:r w:rsidR="00F94B43">
        <w:rPr>
          <w:rFonts w:ascii="Times New Roman" w:hAnsi="Times New Roman" w:cs="Times New Roman"/>
          <w:sz w:val="24"/>
          <w:szCs w:val="24"/>
        </w:rPr>
        <w:t xml:space="preserve">y, Dolný </w:t>
      </w:r>
      <w:proofErr w:type="spellStart"/>
      <w:r w:rsidR="00F94B43">
        <w:rPr>
          <w:rFonts w:ascii="Times New Roman" w:hAnsi="Times New Roman" w:cs="Times New Roman"/>
          <w:sz w:val="24"/>
          <w:szCs w:val="24"/>
        </w:rPr>
        <w:t>Ňáražd</w:t>
      </w:r>
      <w:proofErr w:type="spellEnd"/>
      <w:r w:rsidR="00F94B43">
        <w:rPr>
          <w:rFonts w:ascii="Times New Roman" w:hAnsi="Times New Roman" w:cs="Times New Roman"/>
          <w:sz w:val="24"/>
          <w:szCs w:val="24"/>
        </w:rPr>
        <w:t xml:space="preserve"> a Horný </w:t>
      </w:r>
      <w:proofErr w:type="spellStart"/>
      <w:r w:rsidR="00F94B43">
        <w:rPr>
          <w:rFonts w:ascii="Times New Roman" w:hAnsi="Times New Roman" w:cs="Times New Roman"/>
          <w:sz w:val="24"/>
          <w:szCs w:val="24"/>
        </w:rPr>
        <w:t>Ň</w:t>
      </w:r>
      <w:r w:rsidRPr="006C7D46">
        <w:rPr>
          <w:rFonts w:ascii="Times New Roman" w:hAnsi="Times New Roman" w:cs="Times New Roman"/>
          <w:sz w:val="24"/>
          <w:szCs w:val="24"/>
        </w:rPr>
        <w:t>áražd</w:t>
      </w:r>
      <w:proofErr w:type="spellEnd"/>
      <w:r w:rsidRPr="006C7D46">
        <w:rPr>
          <w:rFonts w:ascii="Times New Roman" w:hAnsi="Times New Roman" w:cs="Times New Roman"/>
          <w:sz w:val="24"/>
          <w:szCs w:val="24"/>
        </w:rPr>
        <w:t>, v tomto roku obce splynuli do jednej obce</w:t>
      </w:r>
      <w:r w:rsidR="00295E37" w:rsidRPr="006C7D46">
        <w:rPr>
          <w:rFonts w:ascii="Times New Roman" w:hAnsi="Times New Roman" w:cs="Times New Roman"/>
          <w:sz w:val="24"/>
          <w:szCs w:val="24"/>
        </w:rPr>
        <w:t xml:space="preserve"> s názvom </w:t>
      </w:r>
      <w:proofErr w:type="spellStart"/>
      <w:r w:rsidR="00295E37" w:rsidRPr="006C7D46">
        <w:rPr>
          <w:rFonts w:ascii="Times New Roman" w:hAnsi="Times New Roman" w:cs="Times New Roman"/>
          <w:sz w:val="24"/>
          <w:szCs w:val="24"/>
        </w:rPr>
        <w:t>Ňárasd</w:t>
      </w:r>
      <w:proofErr w:type="spellEnd"/>
      <w:r w:rsidR="00295E37" w:rsidRPr="006C7D46">
        <w:rPr>
          <w:rFonts w:ascii="Times New Roman" w:hAnsi="Times New Roman" w:cs="Times New Roman"/>
          <w:sz w:val="24"/>
          <w:szCs w:val="24"/>
        </w:rPr>
        <w:t>. Od roku 1948 sa volá Topoľníky.</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ab/>
        <w:t xml:space="preserve">Najstaršia písomná správa pochádza z r. 1113, to znamená, že v roku 2013 obec bude oslavovať 900 výročia prvej písomnej zmienky. Podľa tradície bola dedina kedysi na brehu Malého Dunaja, odkiaľ sa však obyvatelia pre časté povodne odsťahovali. Chotárom obce preteká </w:t>
      </w:r>
      <w:proofErr w:type="spellStart"/>
      <w:r w:rsidRPr="006C7D46">
        <w:rPr>
          <w:rFonts w:ascii="Times New Roman" w:hAnsi="Times New Roman" w:cs="Times New Roman"/>
          <w:sz w:val="24"/>
          <w:szCs w:val="24"/>
        </w:rPr>
        <w:t>Klátovské</w:t>
      </w:r>
      <w:proofErr w:type="spellEnd"/>
      <w:r w:rsidRPr="006C7D46">
        <w:rPr>
          <w:rFonts w:ascii="Times New Roman" w:hAnsi="Times New Roman" w:cs="Times New Roman"/>
          <w:sz w:val="24"/>
          <w:szCs w:val="24"/>
        </w:rPr>
        <w:t xml:space="preserve"> rameno, Malý Dunaj a </w:t>
      </w:r>
      <w:proofErr w:type="spellStart"/>
      <w:r w:rsidRPr="006C7D46">
        <w:rPr>
          <w:rFonts w:ascii="Times New Roman" w:hAnsi="Times New Roman" w:cs="Times New Roman"/>
          <w:sz w:val="24"/>
          <w:szCs w:val="24"/>
        </w:rPr>
        <w:t>Chotársky</w:t>
      </w:r>
      <w:proofErr w:type="spellEnd"/>
      <w:r w:rsidRPr="006C7D46">
        <w:rPr>
          <w:rFonts w:ascii="Times New Roman" w:hAnsi="Times New Roman" w:cs="Times New Roman"/>
          <w:sz w:val="24"/>
          <w:szCs w:val="24"/>
        </w:rPr>
        <w:t xml:space="preserve"> kanál.</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 xml:space="preserve"> </w:t>
      </w:r>
      <w:r w:rsidRPr="006C7D46">
        <w:rPr>
          <w:rFonts w:ascii="Times New Roman" w:hAnsi="Times New Roman" w:cs="Times New Roman"/>
          <w:sz w:val="24"/>
          <w:szCs w:val="24"/>
        </w:rPr>
        <w:tab/>
        <w:t xml:space="preserve">Administratívne patria k nej časti </w:t>
      </w:r>
      <w:proofErr w:type="spellStart"/>
      <w:r w:rsidRPr="006C7D46">
        <w:rPr>
          <w:rFonts w:ascii="Times New Roman" w:hAnsi="Times New Roman" w:cs="Times New Roman"/>
          <w:sz w:val="24"/>
          <w:szCs w:val="24"/>
        </w:rPr>
        <w:t>Aszód</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Csanádpuszta</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Disznóskút</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Jánostelek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Ladikház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Lapogos</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Révészház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Vadászlak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Öregrév</w:t>
      </w:r>
      <w:proofErr w:type="spellEnd"/>
      <w:r w:rsidRPr="006C7D46">
        <w:rPr>
          <w:rFonts w:ascii="Times New Roman" w:hAnsi="Times New Roman" w:cs="Times New Roman"/>
          <w:sz w:val="24"/>
          <w:szCs w:val="24"/>
        </w:rPr>
        <w:t>.</w:t>
      </w:r>
    </w:p>
    <w:p w:rsidR="00295E37" w:rsidRPr="006C7D46" w:rsidRDefault="00295E37"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Obec Topoľníky pozostáva z dvoch katastrálnych území t.j. katastrálne územie Dolné Topoľníky a katastrálne územie Horné Topoľníky.</w:t>
      </w:r>
    </w:p>
    <w:p w:rsidR="009114D9" w:rsidRPr="006C7D46" w:rsidRDefault="009114D9" w:rsidP="00F94B43">
      <w:pPr>
        <w:pStyle w:val="Nadpis9"/>
        <w:jc w:val="both"/>
        <w:rPr>
          <w:i w:val="0"/>
        </w:rPr>
      </w:pPr>
    </w:p>
    <w:p w:rsidR="009114D9" w:rsidRPr="006C7D46" w:rsidRDefault="009114D9" w:rsidP="00F94B43">
      <w:pPr>
        <w:pStyle w:val="Nadpis9"/>
        <w:jc w:val="both"/>
        <w:rPr>
          <w:i w:val="0"/>
          <w:sz w:val="24"/>
          <w:szCs w:val="24"/>
        </w:rPr>
      </w:pPr>
      <w:r w:rsidRPr="006C7D46">
        <w:rPr>
          <w:i w:val="0"/>
          <w:sz w:val="24"/>
          <w:szCs w:val="24"/>
        </w:rPr>
        <w:t>Symboly obce:</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Symboly obce sú erb obce, vlajka obce, pečať obce, ktoré je obec povinná pri výkone samosprávy používať. Právnické osoby zriadené alebo založené obcou, iné právnické osoby a fyzické osoby môžu používať symboly obce len s jej súhlasom.</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Obec označuje erbom obce a vlajkou obce budovu, ktorá je sídlom orgánov obce, zasadaciu miestnosť obecného zastupiteľstva, úradnú miestnosť starostu obce a verejné budovy, ktoré sú vo vlastníctve obce.</w:t>
      </w:r>
    </w:p>
    <w:p w:rsidR="009114D9" w:rsidRPr="006C7D46" w:rsidRDefault="009114D9" w:rsidP="00F94B43">
      <w:pPr>
        <w:spacing w:after="120"/>
        <w:ind w:right="-567"/>
        <w:jc w:val="both"/>
        <w:rPr>
          <w:rFonts w:ascii="Times New Roman" w:eastAsia="Calibri" w:hAnsi="Times New Roman" w:cs="Times New Roman"/>
          <w:b/>
          <w:sz w:val="24"/>
        </w:rPr>
      </w:pPr>
    </w:p>
    <w:p w:rsidR="009114D9" w:rsidRPr="006C7D46" w:rsidRDefault="009114D9" w:rsidP="00F94B43">
      <w:pPr>
        <w:numPr>
          <w:ilvl w:val="0"/>
          <w:numId w:val="5"/>
        </w:numPr>
        <w:tabs>
          <w:tab w:val="clear" w:pos="360"/>
          <w:tab w:val="num" w:pos="814"/>
        </w:tabs>
        <w:spacing w:after="120" w:line="240" w:lineRule="auto"/>
        <w:ind w:left="814" w:right="-567"/>
        <w:jc w:val="both"/>
        <w:rPr>
          <w:rFonts w:ascii="Times New Roman" w:eastAsia="Calibri" w:hAnsi="Times New Roman" w:cs="Times New Roman"/>
          <w:b/>
          <w:sz w:val="24"/>
        </w:rPr>
      </w:pPr>
      <w:r w:rsidRPr="006C7D46">
        <w:rPr>
          <w:rFonts w:ascii="Times New Roman" w:eastAsia="Calibri" w:hAnsi="Times New Roman" w:cs="Times New Roman"/>
          <w:b/>
          <w:sz w:val="24"/>
        </w:rPr>
        <w:t>Erb obce Topoľníky:</w:t>
      </w:r>
    </w:p>
    <w:p w:rsidR="009114D9" w:rsidRPr="006C7D46" w:rsidRDefault="009114D9" w:rsidP="00F94B43">
      <w:pPr>
        <w:ind w:left="454" w:right="-567"/>
        <w:jc w:val="both"/>
        <w:rPr>
          <w:rFonts w:ascii="Times New Roman" w:eastAsia="Calibri" w:hAnsi="Times New Roman" w:cs="Times New Roman"/>
          <w:b/>
          <w:sz w:val="16"/>
        </w:rPr>
      </w:pPr>
      <w:r w:rsidRPr="006C7D46">
        <w:rPr>
          <w:rFonts w:ascii="Times New Roman" w:eastAsia="Calibri" w:hAnsi="Times New Roman" w:cs="Times New Roman"/>
          <w:sz w:val="24"/>
        </w:rPr>
        <w:t>Erb obce je nasledovný: v zelenom štíte na šikmom zlatom vesle prekríženom strieborným hákovitým bidlom položený strieborný šíp, to všetko sprevádzané striebornými dovnútra pr</w:t>
      </w:r>
      <w:r w:rsidR="006C7D46">
        <w:rPr>
          <w:rFonts w:ascii="Times New Roman" w:eastAsia="Calibri" w:hAnsi="Times New Roman" w:cs="Times New Roman"/>
          <w:sz w:val="24"/>
        </w:rPr>
        <w:t>ehnutými ľaliami na rovnakých li</w:t>
      </w:r>
      <w:r w:rsidRPr="006C7D46">
        <w:rPr>
          <w:rFonts w:ascii="Times New Roman" w:eastAsia="Calibri" w:hAnsi="Times New Roman" w:cs="Times New Roman"/>
          <w:sz w:val="24"/>
        </w:rPr>
        <w:t>stnatých stopkách a prevýšené zlatou, striebornými perlami zdobenou korunou. Za správne zaobchádzanie s erbom obce a za jeho ochranu zodpovedá tá osoba, ktorá ho použila alebo používa. Každý je povin</w:t>
      </w:r>
      <w:r w:rsidR="006C7D46">
        <w:rPr>
          <w:rFonts w:ascii="Times New Roman" w:eastAsia="Calibri" w:hAnsi="Times New Roman" w:cs="Times New Roman"/>
          <w:sz w:val="24"/>
        </w:rPr>
        <w:t>n</w:t>
      </w:r>
      <w:r w:rsidRPr="006C7D46">
        <w:rPr>
          <w:rFonts w:ascii="Times New Roman" w:eastAsia="Calibri" w:hAnsi="Times New Roman" w:cs="Times New Roman"/>
          <w:sz w:val="24"/>
        </w:rPr>
        <w:t>ý strpieť na výzvu odstránenie neoprávnene alebo nesprávne použitého erbu. Podrobné a záväzné vyobrazenie erbu obce Topoľníky tvorí prílohu č. 3 tohto štatútu.</w:t>
      </w:r>
    </w:p>
    <w:p w:rsidR="009114D9" w:rsidRPr="006C7D46" w:rsidRDefault="009114D9" w:rsidP="00F94B43">
      <w:pPr>
        <w:numPr>
          <w:ilvl w:val="0"/>
          <w:numId w:val="6"/>
        </w:numPr>
        <w:tabs>
          <w:tab w:val="clear" w:pos="360"/>
          <w:tab w:val="num" w:pos="814"/>
        </w:tabs>
        <w:spacing w:before="120" w:after="120" w:line="240" w:lineRule="auto"/>
        <w:ind w:left="811" w:right="-567" w:hanging="357"/>
        <w:jc w:val="both"/>
        <w:rPr>
          <w:rFonts w:ascii="Times New Roman" w:eastAsia="Calibri" w:hAnsi="Times New Roman" w:cs="Times New Roman"/>
          <w:b/>
          <w:sz w:val="24"/>
        </w:rPr>
      </w:pPr>
      <w:r w:rsidRPr="006C7D46">
        <w:rPr>
          <w:rFonts w:ascii="Times New Roman" w:eastAsia="Calibri" w:hAnsi="Times New Roman" w:cs="Times New Roman"/>
          <w:b/>
          <w:sz w:val="24"/>
        </w:rPr>
        <w:lastRenderedPageBreak/>
        <w:t>Zástava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w:t>
      </w:r>
      <w:r w:rsidR="006C7D46">
        <w:rPr>
          <w:rFonts w:ascii="Times New Roman" w:eastAsia="Calibri" w:hAnsi="Times New Roman" w:cs="Times New Roman"/>
          <w:sz w:val="24"/>
        </w:rPr>
        <w:t xml:space="preserve">obce pozostáva zo šiestich </w:t>
      </w:r>
      <w:proofErr w:type="spellStart"/>
      <w:r w:rsidR="006C7D46">
        <w:rPr>
          <w:rFonts w:ascii="Times New Roman" w:eastAsia="Calibri" w:hAnsi="Times New Roman" w:cs="Times New Roman"/>
          <w:sz w:val="24"/>
        </w:rPr>
        <w:t>pozd</w:t>
      </w:r>
      <w:r w:rsidR="00B47DD6">
        <w:rPr>
          <w:rFonts w:ascii="Times New Roman" w:eastAsia="Calibri" w:hAnsi="Times New Roman" w:cs="Times New Roman"/>
          <w:sz w:val="24"/>
        </w:rPr>
        <w:t>ĺ</w:t>
      </w:r>
      <w:r w:rsidRPr="006C7D46">
        <w:rPr>
          <w:rFonts w:ascii="Times New Roman" w:eastAsia="Calibri" w:hAnsi="Times New Roman" w:cs="Times New Roman"/>
          <w:sz w:val="24"/>
        </w:rPr>
        <w:t>žných</w:t>
      </w:r>
      <w:proofErr w:type="spellEnd"/>
      <w:r w:rsidRPr="006C7D46">
        <w:rPr>
          <w:rFonts w:ascii="Times New Roman" w:eastAsia="Calibri" w:hAnsi="Times New Roman" w:cs="Times New Roman"/>
          <w:sz w:val="24"/>
        </w:rPr>
        <w:t xml:space="preserve"> pruhov vo farbách zelenej, bielej, žltej, bielej, žltej a zelenej. Zástava má pomer strán 2 : </w:t>
      </w:r>
      <w:smartTag w:uri="urn:schemas-microsoft-com:office:smarttags" w:element="metricconverter">
        <w:smartTagPr>
          <w:attr w:name="ProductID" w:val="3 a"/>
        </w:smartTagPr>
        <w:r w:rsidRPr="006C7D46">
          <w:rPr>
            <w:rFonts w:ascii="Times New Roman" w:eastAsia="Calibri" w:hAnsi="Times New Roman" w:cs="Times New Roman"/>
            <w:sz w:val="24"/>
          </w:rPr>
          <w:t>3 a</w:t>
        </w:r>
      </w:smartTag>
      <w:r w:rsidRPr="006C7D46">
        <w:rPr>
          <w:rFonts w:ascii="Times New Roman" w:eastAsia="Calibri" w:hAnsi="Times New Roman" w:cs="Times New Roman"/>
          <w:sz w:val="24"/>
        </w:rPr>
        <w:t xml:space="preserve"> ukončená je tromi </w:t>
      </w:r>
      <w:proofErr w:type="spellStart"/>
      <w:r w:rsidRPr="006C7D46">
        <w:rPr>
          <w:rFonts w:ascii="Times New Roman" w:eastAsia="Calibri" w:hAnsi="Times New Roman" w:cs="Times New Roman"/>
          <w:sz w:val="24"/>
        </w:rPr>
        <w:t>cipmi</w:t>
      </w:r>
      <w:proofErr w:type="spellEnd"/>
      <w:r w:rsidRPr="006C7D46">
        <w:rPr>
          <w:rFonts w:ascii="Times New Roman" w:eastAsia="Calibri" w:hAnsi="Times New Roman" w:cs="Times New Roman"/>
          <w:sz w:val="24"/>
        </w:rPr>
        <w:t xml:space="preserve">, t. j. dvomi </w:t>
      </w:r>
      <w:proofErr w:type="spellStart"/>
      <w:r w:rsidRPr="006C7D46">
        <w:rPr>
          <w:rFonts w:ascii="Times New Roman" w:eastAsia="Calibri" w:hAnsi="Times New Roman" w:cs="Times New Roman"/>
          <w:sz w:val="24"/>
        </w:rPr>
        <w:t>zástrihmi</w:t>
      </w:r>
      <w:proofErr w:type="spellEnd"/>
      <w:r w:rsidRPr="006C7D46">
        <w:rPr>
          <w:rFonts w:ascii="Times New Roman" w:eastAsia="Calibri" w:hAnsi="Times New Roman" w:cs="Times New Roman"/>
          <w:sz w:val="24"/>
        </w:rPr>
        <w:t>, siahajúcimi do tretiny jej listu.</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Ak sa pri výzdobe používa štátna vlajka SR a obecná zástava spoločne, sú umiestnené v rovnakej výške vedľa seba, pričom štátna vlajka je umiestnená z čelného pohľadu vľavo.</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obce sa vztyčuje zásadne na vlajkový stožiar. Vztyčuje a sníma sa pomaly a dôstojne, pri snímaní sa nesmie dotýkať zeme. Vztyčovanie a snímanie zástavy uskutočňujú pracovníci obecného úradu. </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Pri používaní a vyvesovaní zástavy musia byť dodržiavané nasledovné pravidlá:</w:t>
      </w:r>
    </w:p>
    <w:p w:rsidR="009114D9" w:rsidRPr="006C7D46" w:rsidRDefault="009114D9" w:rsidP="00F94B43">
      <w:pPr>
        <w:numPr>
          <w:ilvl w:val="0"/>
          <w:numId w:val="8"/>
        </w:numPr>
        <w:tabs>
          <w:tab w:val="clear" w:pos="360"/>
          <w:tab w:val="num" w:pos="814"/>
        </w:tabs>
        <w:spacing w:after="0" w:line="240" w:lineRule="auto"/>
        <w:ind w:left="79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sa nesmie použiť poškodená, ani znečistená a nesmie sa </w:t>
      </w:r>
    </w:p>
    <w:p w:rsidR="009114D9" w:rsidRPr="006C7D46" w:rsidRDefault="009114D9" w:rsidP="00F94B43">
      <w:pPr>
        <w:ind w:left="86" w:right="-567" w:firstLine="708"/>
        <w:jc w:val="both"/>
        <w:rPr>
          <w:rFonts w:ascii="Times New Roman" w:eastAsia="Calibri" w:hAnsi="Times New Roman" w:cs="Times New Roman"/>
          <w:sz w:val="24"/>
        </w:rPr>
      </w:pPr>
      <w:r w:rsidRPr="006C7D46">
        <w:rPr>
          <w:rFonts w:ascii="Times New Roman" w:eastAsia="Calibri" w:hAnsi="Times New Roman" w:cs="Times New Roman"/>
          <w:sz w:val="24"/>
        </w:rPr>
        <w:t>zväzovať do ružice,</w:t>
      </w:r>
    </w:p>
    <w:p w:rsidR="009114D9" w:rsidRPr="006C7D46" w:rsidRDefault="009114D9" w:rsidP="00F94B43">
      <w:pPr>
        <w:numPr>
          <w:ilvl w:val="0"/>
          <w:numId w:val="9"/>
        </w:numPr>
        <w:spacing w:after="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na zástave nesmie byť žiadny text, vyobrazenie, obraz, znak alebo odznak, kytica,  </w:t>
      </w:r>
    </w:p>
    <w:p w:rsidR="009114D9" w:rsidRPr="006C7D46" w:rsidRDefault="009114D9" w:rsidP="00F94B43">
      <w:pPr>
        <w:pStyle w:val="Zkladntext3"/>
        <w:rPr>
          <w:lang w:val="sk-SK"/>
        </w:rPr>
      </w:pPr>
      <w:r w:rsidRPr="006C7D46">
        <w:rPr>
          <w:lang w:val="sk-SK"/>
        </w:rPr>
        <w:t xml:space="preserve">              smútočný závoj a pod.</w:t>
      </w:r>
    </w:p>
    <w:p w:rsidR="009114D9" w:rsidRPr="006C7D46" w:rsidRDefault="009114D9" w:rsidP="00F94B43">
      <w:pPr>
        <w:pStyle w:val="Oznaitext"/>
        <w:spacing w:after="0"/>
        <w:rPr>
          <w:rFonts w:ascii="Times New Roman" w:hAnsi="Times New Roman"/>
          <w:i w:val="0"/>
          <w:lang w:val="sk-SK"/>
        </w:rPr>
      </w:pPr>
      <w:r w:rsidRPr="006C7D46">
        <w:rPr>
          <w:rFonts w:ascii="Times New Roman" w:hAnsi="Times New Roman"/>
          <w:i w:val="0"/>
          <w:lang w:val="sk-SK"/>
        </w:rPr>
        <w:t>Za správne zaobchádzanie so zástavou obce a za jej ochranu zodpovedá osoba, ktorá ju použila alebo používa.</w:t>
      </w:r>
    </w:p>
    <w:p w:rsidR="00F94B43" w:rsidRDefault="00F94B43" w:rsidP="00F94B43">
      <w:pPr>
        <w:spacing w:after="240" w:line="240" w:lineRule="auto"/>
        <w:ind w:left="454" w:right="-567"/>
        <w:jc w:val="both"/>
        <w:rPr>
          <w:rFonts w:ascii="Times New Roman" w:eastAsia="Calibri" w:hAnsi="Times New Roman" w:cs="Times New Roman"/>
          <w:sz w:val="24"/>
        </w:rPr>
      </w:pPr>
    </w:p>
    <w:p w:rsidR="009114D9" w:rsidRPr="006C7D46" w:rsidRDefault="009114D9" w:rsidP="00F94B43">
      <w:pPr>
        <w:numPr>
          <w:ilvl w:val="0"/>
          <w:numId w:val="4"/>
        </w:numPr>
        <w:spacing w:after="24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používa odtlačok úradnej pečiatky s erbom a názvom obce na rozhodnutia, oprávnenia a osvedčenia skutočností vydaných pri výkone samosprávy.</w:t>
      </w:r>
    </w:p>
    <w:p w:rsidR="009114D9" w:rsidRPr="006C7D46" w:rsidRDefault="009114D9" w:rsidP="00F94B43">
      <w:pPr>
        <w:numPr>
          <w:ilvl w:val="0"/>
          <w:numId w:val="7"/>
        </w:numPr>
        <w:tabs>
          <w:tab w:val="clear" w:pos="360"/>
          <w:tab w:val="num" w:pos="814"/>
        </w:tabs>
        <w:spacing w:after="120" w:line="240" w:lineRule="auto"/>
        <w:ind w:left="811" w:right="-567" w:hanging="357"/>
        <w:jc w:val="both"/>
        <w:rPr>
          <w:rFonts w:ascii="Times New Roman" w:eastAsia="Calibri" w:hAnsi="Times New Roman" w:cs="Times New Roman"/>
          <w:sz w:val="24"/>
        </w:rPr>
      </w:pPr>
      <w:r w:rsidRPr="006C7D46">
        <w:rPr>
          <w:rFonts w:ascii="Times New Roman" w:eastAsia="Calibri" w:hAnsi="Times New Roman" w:cs="Times New Roman"/>
          <w:b/>
          <w:sz w:val="24"/>
        </w:rPr>
        <w:t xml:space="preserve"> Pečať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Pečať obce Topoľníky tvorí erb obce Topoľníky s </w:t>
      </w:r>
      <w:proofErr w:type="spellStart"/>
      <w:r w:rsidRPr="006C7D46">
        <w:rPr>
          <w:rFonts w:ascii="Times New Roman" w:eastAsia="Calibri" w:hAnsi="Times New Roman" w:cs="Times New Roman"/>
          <w:sz w:val="24"/>
        </w:rPr>
        <w:t>hrubopisom</w:t>
      </w:r>
      <w:proofErr w:type="spellEnd"/>
      <w:r w:rsidRPr="006C7D46">
        <w:rPr>
          <w:rFonts w:ascii="Times New Roman" w:eastAsia="Calibri" w:hAnsi="Times New Roman" w:cs="Times New Roman"/>
          <w:sz w:val="24"/>
        </w:rPr>
        <w:t xml:space="preserve">: </w:t>
      </w:r>
      <w:r w:rsidRPr="006C7D46">
        <w:rPr>
          <w:rFonts w:ascii="Times New Roman" w:eastAsia="Calibri" w:hAnsi="Times New Roman" w:cs="Times New Roman"/>
          <w:b/>
          <w:sz w:val="24"/>
        </w:rPr>
        <w:t>„OBEC TOPOĽNÍKY“.</w:t>
      </w:r>
    </w:p>
    <w:p w:rsidR="009114D9" w:rsidRPr="006C7D46" w:rsidRDefault="009114D9" w:rsidP="00F94B43">
      <w:pPr>
        <w:spacing w:after="120"/>
        <w:ind w:left="454" w:right="-567"/>
        <w:jc w:val="both"/>
        <w:rPr>
          <w:rFonts w:ascii="Times New Roman" w:eastAsia="Calibri" w:hAnsi="Times New Roman" w:cs="Times New Roman"/>
          <w:i/>
          <w:sz w:val="28"/>
        </w:rPr>
      </w:pPr>
      <w:r w:rsidRPr="006C7D46">
        <w:rPr>
          <w:rFonts w:ascii="Times New Roman" w:eastAsia="Calibri" w:hAnsi="Times New Roman" w:cs="Times New Roman"/>
          <w:sz w:val="24"/>
        </w:rPr>
        <w:t>Pečať uschováva starosta obce.</w:t>
      </w:r>
    </w:p>
    <w:p w:rsidR="009114D9" w:rsidRPr="006C7D46" w:rsidRDefault="009114D9" w:rsidP="00F94B43">
      <w:pPr>
        <w:numPr>
          <w:ilvl w:val="0"/>
          <w:numId w:val="4"/>
        </w:num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Symboly obce Topoľníky sú zapísané v Heraldickom registri Slovenskej republiky pod signatúrou T – 70/99.</w:t>
      </w:r>
    </w:p>
    <w:p w:rsidR="00F73C8F" w:rsidRPr="006C7D46" w:rsidRDefault="00F73C8F" w:rsidP="00F94B43">
      <w:pPr>
        <w:spacing w:after="120"/>
        <w:ind w:right="-567"/>
        <w:jc w:val="both"/>
        <w:rPr>
          <w:rFonts w:ascii="Times New Roman" w:hAnsi="Times New Roman" w:cs="Times New Roman"/>
          <w:b/>
          <w:sz w:val="28"/>
        </w:rPr>
      </w:pPr>
    </w:p>
    <w:p w:rsidR="00F73C8F" w:rsidRPr="006C7D46" w:rsidRDefault="00F73C8F" w:rsidP="00F94B43">
      <w:pPr>
        <w:spacing w:after="120"/>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Hlavný kontrolór obce</w:t>
      </w:r>
      <w:r w:rsidRPr="006C7D46">
        <w:rPr>
          <w:rFonts w:ascii="Times New Roman" w:hAnsi="Times New Roman" w:cs="Times New Roman"/>
          <w:b/>
          <w:sz w:val="24"/>
          <w:szCs w:val="24"/>
        </w:rPr>
        <w:t>:</w:t>
      </w:r>
    </w:p>
    <w:p w:rsidR="00F73C8F" w:rsidRPr="006C7D46" w:rsidRDefault="00F73C8F" w:rsidP="00F94B43">
      <w:pPr>
        <w:spacing w:after="120" w:line="240" w:lineRule="auto"/>
        <w:ind w:left="360" w:right="-567"/>
        <w:jc w:val="both"/>
        <w:rPr>
          <w:rFonts w:ascii="Times New Roman" w:hAnsi="Times New Roman" w:cs="Times New Roman"/>
          <w:sz w:val="24"/>
        </w:rPr>
      </w:pPr>
      <w:r w:rsidRPr="006C7D46">
        <w:rPr>
          <w:rFonts w:ascii="Times New Roman" w:eastAsia="Calibri" w:hAnsi="Times New Roman" w:cs="Times New Roman"/>
          <w:sz w:val="24"/>
        </w:rPr>
        <w:t xml:space="preserve">Hlavný kontrolór je zamestnancom obce a za svoju činnosť zodpovedá obecnému zastupiteľstvu, ktoré ho volí a odvoláva na šesť rokov. Po uplynutí tohto obdobia jeho pracovnoprávny vzťah k obci skončí. Deň konania voľby hlavného kontrolóra vyhlási obecné zastupiteľstvo na úradnej tabuli a spôsobom v mieste obvyklým najmenej 40 dní pred dňom konania voľby tak, aby sa voľba vykonala najneskôr do 60 dní odo dňa skončenia funkčného obdobia doterajšieho hlavného kontrolóra. </w:t>
      </w:r>
    </w:p>
    <w:p w:rsidR="00F73C8F" w:rsidRPr="006C7D46" w:rsidRDefault="00F73C8F" w:rsidP="00F94B43">
      <w:pPr>
        <w:spacing w:after="120" w:line="240" w:lineRule="auto"/>
        <w:ind w:left="360" w:right="-567"/>
        <w:jc w:val="both"/>
        <w:rPr>
          <w:rFonts w:ascii="Times New Roman" w:hAnsi="Times New Roman" w:cs="Times New Roman"/>
          <w:sz w:val="24"/>
        </w:rPr>
      </w:pPr>
      <w:r w:rsidRPr="006C7D46">
        <w:rPr>
          <w:rFonts w:ascii="Times New Roman" w:eastAsia="Calibri" w:hAnsi="Times New Roman" w:cs="Times New Roman"/>
          <w:sz w:val="24"/>
        </w:rPr>
        <w:t>Hlavný kontrolór je oprávnený nahliadať do účtovných a pokladničných dokladov, ako aj do iných dokumentov týkajúcich sa pokladničných operácií, vedenia účtovníctva, nakladania s majetkom obce a do iných  dokladov potrebných na výkon kontroly.</w:t>
      </w:r>
    </w:p>
    <w:p w:rsidR="006C7D46" w:rsidRPr="006C7D46" w:rsidRDefault="00F73C8F" w:rsidP="00F94B43">
      <w:pPr>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Kronika obce</w:t>
      </w:r>
    </w:p>
    <w:p w:rsidR="00F73C8F" w:rsidRPr="006C7D46" w:rsidRDefault="00F73C8F" w:rsidP="00F94B43">
      <w:pPr>
        <w:ind w:right="-567" w:firstLine="284"/>
        <w:jc w:val="both"/>
        <w:rPr>
          <w:rFonts w:ascii="Times New Roman" w:eastAsia="Calibri" w:hAnsi="Times New Roman" w:cs="Times New Roman"/>
          <w:b/>
          <w:sz w:val="28"/>
        </w:rPr>
      </w:pPr>
      <w:r w:rsidRPr="006C7D46">
        <w:rPr>
          <w:rFonts w:ascii="Times New Roman" w:eastAsia="Calibri" w:hAnsi="Times New Roman" w:cs="Times New Roman"/>
          <w:sz w:val="24"/>
        </w:rPr>
        <w:t>Kronika obce sa vedie v úradnom jazyku a v maďarskom jazyku.</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Zápisy do kroniky sa vykonávajú v štvrťročných intervaloch.</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Zápisy chronologicky dokumentujú fakty zo spoločenského a hospodárskeho života obce. Sú hodnoverným svedectvom o udalostiach v obci, a o ľuďoch, ktorí sa pričinili o prospech žitia miestneho spoločenstva.</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Spracovaním zápisov do kroniky je poverený </w:t>
      </w:r>
      <w:proofErr w:type="spellStart"/>
      <w:r w:rsidRPr="006C7D46">
        <w:rPr>
          <w:rFonts w:ascii="Times New Roman" w:eastAsia="Calibri" w:hAnsi="Times New Roman" w:cs="Times New Roman"/>
          <w:sz w:val="24"/>
        </w:rPr>
        <w:t>Balázs</w:t>
      </w:r>
      <w:proofErr w:type="spellEnd"/>
      <w:r w:rsidRPr="006C7D46">
        <w:rPr>
          <w:rFonts w:ascii="Times New Roman" w:eastAsia="Calibri" w:hAnsi="Times New Roman" w:cs="Times New Roman"/>
          <w:sz w:val="24"/>
        </w:rPr>
        <w:t xml:space="preserve"> Tibor </w:t>
      </w:r>
      <w:proofErr w:type="spellStart"/>
      <w:r w:rsidRPr="006C7D46">
        <w:rPr>
          <w:rFonts w:ascii="Times New Roman" w:eastAsia="Calibri" w:hAnsi="Times New Roman" w:cs="Times New Roman"/>
          <w:sz w:val="24"/>
        </w:rPr>
        <w:t>Baffi</w:t>
      </w:r>
      <w:proofErr w:type="spellEnd"/>
      <w:r w:rsidRPr="006C7D46">
        <w:rPr>
          <w:rFonts w:ascii="Times New Roman" w:eastAsia="Calibri" w:hAnsi="Times New Roman" w:cs="Times New Roman"/>
          <w:sz w:val="24"/>
        </w:rPr>
        <w:t>, ktorého menuje a odvoláva starosta.</w:t>
      </w:r>
    </w:p>
    <w:p w:rsidR="00F73C8F" w:rsidRPr="006C7D46" w:rsidRDefault="00F73C8F" w:rsidP="00F94B43">
      <w:pPr>
        <w:spacing w:after="0" w:line="240" w:lineRule="auto"/>
        <w:ind w:left="283" w:right="-567"/>
        <w:jc w:val="both"/>
        <w:rPr>
          <w:rFonts w:ascii="Times New Roman" w:eastAsia="Calibri" w:hAnsi="Times New Roman" w:cs="Times New Roman"/>
          <w:sz w:val="24"/>
        </w:rPr>
      </w:pPr>
      <w:r w:rsidRPr="006C7D46">
        <w:rPr>
          <w:rFonts w:ascii="Times New Roman" w:hAnsi="Times New Roman" w:cs="Times New Roman"/>
          <w:sz w:val="24"/>
        </w:rPr>
        <w:t>T</w:t>
      </w:r>
      <w:r w:rsidRPr="006C7D46">
        <w:rPr>
          <w:rFonts w:ascii="Times New Roman" w:eastAsia="Calibri" w:hAnsi="Times New Roman" w:cs="Times New Roman"/>
          <w:sz w:val="24"/>
        </w:rPr>
        <w:t>ext jednotlivých štvrťročných zápisov do kroniky schvaľuje komisia školstva a kultúry obecného zastupiteľstva.</w:t>
      </w:r>
    </w:p>
    <w:p w:rsidR="00F73C8F" w:rsidRPr="006C7D46" w:rsidRDefault="00F73C8F" w:rsidP="00F94B43">
      <w:pPr>
        <w:spacing w:after="120" w:line="240" w:lineRule="auto"/>
        <w:ind w:right="-567"/>
        <w:jc w:val="both"/>
        <w:rPr>
          <w:rFonts w:ascii="Times New Roman" w:eastAsia="Calibri" w:hAnsi="Times New Roman" w:cs="Times New Roman"/>
          <w:sz w:val="24"/>
        </w:rPr>
      </w:pPr>
    </w:p>
    <w:p w:rsidR="00F73C8F" w:rsidRPr="006C7D46" w:rsidRDefault="003F7451" w:rsidP="00F94B43">
      <w:pPr>
        <w:spacing w:after="120"/>
        <w:ind w:right="-567"/>
        <w:jc w:val="both"/>
        <w:rPr>
          <w:rFonts w:ascii="Times New Roman" w:eastAsia="Calibri" w:hAnsi="Times New Roman" w:cs="Times New Roman"/>
          <w:b/>
          <w:sz w:val="24"/>
          <w:szCs w:val="24"/>
        </w:rPr>
      </w:pPr>
      <w:r w:rsidRPr="006C7D46">
        <w:rPr>
          <w:rFonts w:ascii="Times New Roman" w:hAnsi="Times New Roman" w:cs="Times New Roman"/>
          <w:b/>
          <w:sz w:val="24"/>
          <w:szCs w:val="24"/>
        </w:rPr>
        <w:t>Základná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Topoľníky podľa § 6 ods. 1 zákona č. 596/2003 Zb. o štátnej správe v školstve a školskej samospráve v znení neskorších zákonov v rozsahu preneseného výkonu štátnej správy zriaďuje Základnú školu s vyučovacím jazykom maďarským (ďalej len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Školu riadi riaditeľ školy, ktorého na návrh školskej rady vymenúva a odvoláva obec ako zriaďovateľ rozhodnutím obecného zastupiteľstva na základe výberového konania.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Základná škola vykonáva svoju činnosť na základe vlastného organizačného poriadku. O svoju činno</w:t>
      </w:r>
      <w:r w:rsidRPr="006C7D46">
        <w:rPr>
          <w:rFonts w:ascii="Times New Roman" w:hAnsi="Times New Roman" w:cs="Times New Roman"/>
          <w:sz w:val="24"/>
        </w:rPr>
        <w:t>sť informuje obecné zastupiteľst</w:t>
      </w:r>
      <w:r w:rsidRPr="006C7D46">
        <w:rPr>
          <w:rFonts w:ascii="Times New Roman" w:eastAsia="Calibri" w:hAnsi="Times New Roman" w:cs="Times New Roman"/>
          <w:sz w:val="24"/>
        </w:rPr>
        <w:t>vo.</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vykonáva štátnu správu v prvom stupni vo veciach neplnenia povinnej školskej dochádzky. </w:t>
      </w: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Materská škola, školské jedálne</w:t>
      </w:r>
      <w:r w:rsidRPr="006C7D46">
        <w:rPr>
          <w:rFonts w:ascii="Times New Roman" w:eastAsia="Calibri" w:hAnsi="Times New Roman" w:cs="Times New Roman"/>
          <w:b/>
          <w:sz w:val="28"/>
        </w:rPr>
        <w:t xml:space="preserve"> </w:t>
      </w:r>
      <w:r w:rsidR="003F7451" w:rsidRPr="006C7D46">
        <w:rPr>
          <w:rFonts w:ascii="Times New Roman" w:hAnsi="Times New Roman" w:cs="Times New Roman"/>
          <w:b/>
          <w:sz w:val="28"/>
        </w:rPr>
        <w:t>:</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pri výkone územnej samosprávy zriaďuje predškolské a školské zariadenia: </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jedáleň pri MŠ</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 riadi a za jeho činnosť zodpovedá riaditeľka, ktorá je zamestnankyňou obce. Riaditeľku materskej školy na návrh školskej rady vymenúva a odvoláva obec ako zriaďovateľ na základe výberového konania</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Materská škola zabezpečí hlavne predškols</w:t>
      </w:r>
      <w:r w:rsidR="00F94B43">
        <w:rPr>
          <w:rFonts w:ascii="Times New Roman" w:eastAsia="Calibri" w:hAnsi="Times New Roman" w:cs="Times New Roman"/>
          <w:sz w:val="24"/>
        </w:rPr>
        <w:t>kú výchovu žiakov, svoju činnosť</w:t>
      </w:r>
      <w:r w:rsidRPr="006C7D46">
        <w:rPr>
          <w:rFonts w:ascii="Times New Roman" w:eastAsia="Calibri" w:hAnsi="Times New Roman" w:cs="Times New Roman"/>
          <w:sz w:val="24"/>
        </w:rPr>
        <w:t xml:space="preserve"> vykonáva na základe vnútorného poriadku schváleného obecným zastupiteľstvom.</w:t>
      </w:r>
    </w:p>
    <w:p w:rsidR="00F73C8F" w:rsidRPr="006C7D46" w:rsidRDefault="00F73C8F" w:rsidP="00F94B43">
      <w:pPr>
        <w:spacing w:after="120"/>
        <w:ind w:right="-567"/>
        <w:jc w:val="both"/>
        <w:rPr>
          <w:rFonts w:ascii="Times New Roman" w:eastAsia="Calibri" w:hAnsi="Times New Roman" w:cs="Times New Roman"/>
          <w:b/>
          <w:sz w:val="16"/>
          <w:szCs w:val="16"/>
        </w:rPr>
      </w:pP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Orgány školskej samosprávy</w:t>
      </w:r>
      <w:r w:rsidR="003F7451" w:rsidRPr="006C7D46">
        <w:rPr>
          <w:rFonts w:ascii="Times New Roman" w:hAnsi="Times New Roman" w:cs="Times New Roman"/>
          <w:b/>
          <w:sz w:val="28"/>
        </w:rPr>
        <w:t>:</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samosprávu vykonávajú tieto orgány: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obecná školská rada</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školského zariadenia</w:t>
      </w:r>
    </w:p>
    <w:p w:rsidR="00F73C8F" w:rsidRPr="006C7D46" w:rsidRDefault="00F73C8F" w:rsidP="00F94B43">
      <w:pPr>
        <w:pStyle w:val="Zkladntext3"/>
        <w:numPr>
          <w:ilvl w:val="0"/>
          <w:numId w:val="26"/>
        </w:numPr>
        <w:spacing w:after="120"/>
        <w:rPr>
          <w:lang w:val="sk-SK"/>
        </w:rPr>
      </w:pPr>
      <w:r w:rsidRPr="006C7D46">
        <w:rPr>
          <w:lang w:val="sk-SK"/>
        </w:rPr>
        <w:t>Rada školy, obecná školská rada a rada školského zariadenia sú iniciatívne a poradné samosprávne orgány. Svoju činnosť zabezpečujú podľa vlastného štatútu.</w:t>
      </w:r>
    </w:p>
    <w:p w:rsidR="00F73C8F" w:rsidRPr="006C7D46" w:rsidRDefault="00F73C8F" w:rsidP="00F94B43">
      <w:pPr>
        <w:spacing w:after="120"/>
        <w:ind w:left="1416" w:right="-567" w:hanging="1416"/>
        <w:jc w:val="both"/>
        <w:rPr>
          <w:rFonts w:ascii="Times New Roman" w:eastAsia="Calibri" w:hAnsi="Times New Roman" w:cs="Times New Roman"/>
          <w:b/>
          <w:sz w:val="16"/>
          <w:szCs w:val="16"/>
        </w:rPr>
      </w:pPr>
    </w:p>
    <w:p w:rsidR="00F73C8F" w:rsidRPr="006C7D46" w:rsidRDefault="00F73C8F" w:rsidP="00F94B43">
      <w:pPr>
        <w:spacing w:after="120"/>
        <w:ind w:left="1416" w:right="-567" w:hanging="1416"/>
        <w:jc w:val="both"/>
        <w:rPr>
          <w:rFonts w:ascii="Times New Roman" w:eastAsia="Calibri" w:hAnsi="Times New Roman" w:cs="Times New Roman"/>
          <w:b/>
          <w:sz w:val="28"/>
        </w:rPr>
      </w:pPr>
      <w:r w:rsidRPr="006C7D46">
        <w:rPr>
          <w:rFonts w:ascii="Times New Roman" w:eastAsia="Calibri" w:hAnsi="Times New Roman" w:cs="Times New Roman"/>
          <w:b/>
          <w:sz w:val="24"/>
          <w:szCs w:val="24"/>
        </w:rPr>
        <w:t>Spoločný obecný úrad</w:t>
      </w:r>
      <w:r w:rsidR="003F7451" w:rsidRPr="006C7D46">
        <w:rPr>
          <w:rFonts w:ascii="Times New Roman" w:hAnsi="Times New Roman" w:cs="Times New Roman"/>
          <w:b/>
          <w:sz w:val="28"/>
        </w:rPr>
        <w:t>:</w:t>
      </w:r>
    </w:p>
    <w:p w:rsidR="00F73C8F" w:rsidRPr="006C7D46" w:rsidRDefault="00F73C8F" w:rsidP="00F94B43">
      <w:pPr>
        <w:spacing w:after="120"/>
        <w:ind w:left="1416" w:right="-567" w:hanging="1416"/>
        <w:jc w:val="both"/>
        <w:rPr>
          <w:rFonts w:ascii="Times New Roman" w:eastAsia="Calibri" w:hAnsi="Times New Roman" w:cs="Times New Roman"/>
          <w:sz w:val="24"/>
        </w:rPr>
      </w:pPr>
      <w:r w:rsidRPr="006C7D46">
        <w:rPr>
          <w:rFonts w:ascii="Times New Roman" w:eastAsia="Calibri" w:hAnsi="Times New Roman" w:cs="Times New Roman"/>
          <w:sz w:val="24"/>
        </w:rPr>
        <w:t xml:space="preserve">1. Na zabezpečenie výkonu úloh štátnej správy zverených zákonom </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č. 50/1976 Zb. o územnom plánovaní a stavebnom poriadku /stavebný zákon/ v znení neskorších predpisov /úlohy vyplývajúce z pôsobností stavebného úradu/</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 xml:space="preserve">- č. 135/1961 Zb. o pozemných </w:t>
      </w:r>
      <w:proofErr w:type="spellStart"/>
      <w:r w:rsidRPr="006C7D46">
        <w:rPr>
          <w:rFonts w:ascii="Times New Roman" w:eastAsia="Calibri" w:hAnsi="Times New Roman" w:cs="Times New Roman"/>
          <w:sz w:val="24"/>
        </w:rPr>
        <w:t>komunikáciach</w:t>
      </w:r>
      <w:proofErr w:type="spellEnd"/>
      <w:r w:rsidRPr="006C7D46">
        <w:rPr>
          <w:rFonts w:ascii="Times New Roman" w:eastAsia="Calibri" w:hAnsi="Times New Roman" w:cs="Times New Roman"/>
          <w:sz w:val="24"/>
        </w:rPr>
        <w:t xml:space="preserve"> /cestný zákon/ v znení neskorších predpisov /úlohy vyplývajúce z pôsobnosti špeciálneho stavebného úradu/</w:t>
      </w:r>
    </w:p>
    <w:p w:rsidR="00F73C8F" w:rsidRPr="006C7D46" w:rsidRDefault="00F73C8F" w:rsidP="00F94B43">
      <w:pPr>
        <w:tabs>
          <w:tab w:val="left" w:pos="284"/>
        </w:tabs>
        <w:spacing w:after="120"/>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    je zriadený spoločný obecný úrad so sídlom v Dunajskej Strede, Hlavná ul. č. 50/16.</w:t>
      </w:r>
    </w:p>
    <w:p w:rsidR="00F73C8F" w:rsidRPr="006C7D46" w:rsidRDefault="00F73C8F" w:rsidP="00F94B43">
      <w:pPr>
        <w:spacing w:after="120"/>
        <w:ind w:left="284" w:right="-567" w:hanging="284"/>
        <w:jc w:val="both"/>
        <w:rPr>
          <w:rFonts w:ascii="Times New Roman" w:eastAsia="Calibri" w:hAnsi="Times New Roman" w:cs="Times New Roman"/>
          <w:sz w:val="24"/>
        </w:rPr>
      </w:pPr>
      <w:r w:rsidRPr="006C7D46">
        <w:rPr>
          <w:rFonts w:ascii="Times New Roman" w:eastAsia="Calibri" w:hAnsi="Times New Roman" w:cs="Times New Roman"/>
          <w:sz w:val="24"/>
        </w:rPr>
        <w:t>2. Spoločný obecný úrad je zriadený obcami na základe Zmluvy o zriadení spoločného obecného   úradu.</w:t>
      </w:r>
    </w:p>
    <w:p w:rsidR="00F73C8F" w:rsidRPr="006C7D46" w:rsidRDefault="00F73C8F" w:rsidP="00F94B43">
      <w:pPr>
        <w:spacing w:after="120"/>
        <w:ind w:left="1416" w:right="-567" w:hanging="1416"/>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Obecný hasičský zbor</w:t>
      </w:r>
      <w:r w:rsidR="003F7451" w:rsidRPr="006C7D46">
        <w:rPr>
          <w:rFonts w:ascii="Times New Roman" w:hAnsi="Times New Roman" w:cs="Times New Roman"/>
          <w:b/>
          <w:sz w:val="24"/>
          <w:szCs w:val="24"/>
        </w:rPr>
        <w:t>:</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 xml:space="preserve">1. Obec podľa § 15 ods. 1 písm. b) zákona č. 314/2001 </w:t>
      </w:r>
      <w:proofErr w:type="spellStart"/>
      <w:r w:rsidRPr="006C7D46">
        <w:rPr>
          <w:rFonts w:ascii="Times New Roman" w:eastAsia="Calibri" w:hAnsi="Times New Roman" w:cs="Times New Roman"/>
          <w:sz w:val="24"/>
        </w:rPr>
        <w:t>Z.z</w:t>
      </w:r>
      <w:proofErr w:type="spellEnd"/>
      <w:r w:rsidRPr="006C7D46">
        <w:rPr>
          <w:rFonts w:ascii="Times New Roman" w:eastAsia="Calibri" w:hAnsi="Times New Roman" w:cs="Times New Roman"/>
          <w:sz w:val="24"/>
        </w:rPr>
        <w:t>. o ochrane pred</w:t>
      </w:r>
      <w:r w:rsidRPr="006C7D46">
        <w:rPr>
          <w:rFonts w:ascii="Times New Roman" w:eastAsia="Calibri" w:hAnsi="Times New Roman" w:cs="Times New Roman"/>
          <w:sz w:val="28"/>
        </w:rPr>
        <w:t xml:space="preserve"> </w:t>
      </w:r>
      <w:r w:rsidRPr="006C7D46">
        <w:rPr>
          <w:rFonts w:ascii="Times New Roman" w:eastAsia="Calibri" w:hAnsi="Times New Roman" w:cs="Times New Roman"/>
          <w:sz w:val="24"/>
        </w:rPr>
        <w:t>požiarmi zriaďuje obecný hasičský zbor, ktorý plní úlohy na území obce súvisiace so zdolávaním požiarov a vykonávaním záchranných prác pri živelných pohromách a iných mimoria</w:t>
      </w:r>
      <w:r w:rsidRPr="006C7D46">
        <w:rPr>
          <w:rFonts w:ascii="Times New Roman" w:hAnsi="Times New Roman" w:cs="Times New Roman"/>
          <w:sz w:val="24"/>
        </w:rPr>
        <w:t>dnych udalostiach. Svoju činnosť</w:t>
      </w:r>
      <w:r w:rsidRPr="006C7D46">
        <w:rPr>
          <w:rFonts w:ascii="Times New Roman" w:eastAsia="Calibri" w:hAnsi="Times New Roman" w:cs="Times New Roman"/>
          <w:sz w:val="24"/>
        </w:rPr>
        <w:t xml:space="preserve"> vykonáva na základe  vypracovanej dokumentácie ochrany pred požiarmi obce.</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2. Obec vymenúva veliteľa obecného hasičského zboru, ktorý usme</w:t>
      </w:r>
      <w:r w:rsidRPr="006C7D46">
        <w:rPr>
          <w:rFonts w:ascii="Times New Roman" w:hAnsi="Times New Roman" w:cs="Times New Roman"/>
          <w:sz w:val="24"/>
        </w:rPr>
        <w:t>r</w:t>
      </w:r>
      <w:r w:rsidRPr="006C7D46">
        <w:rPr>
          <w:rFonts w:ascii="Times New Roman" w:eastAsia="Calibri" w:hAnsi="Times New Roman" w:cs="Times New Roman"/>
          <w:sz w:val="24"/>
        </w:rPr>
        <w:t>ňuje jeho činnosť.</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8"/>
        </w:rPr>
      </w:pPr>
      <w:r w:rsidRPr="006C7D46">
        <w:rPr>
          <w:rFonts w:ascii="Times New Roman" w:hAnsi="Times New Roman" w:cs="Times New Roman"/>
          <w:sz w:val="24"/>
        </w:rPr>
        <w:t>Obec túto činnosť</w:t>
      </w:r>
      <w:r w:rsidRPr="006C7D46">
        <w:rPr>
          <w:rFonts w:ascii="Times New Roman" w:eastAsia="Calibri" w:hAnsi="Times New Roman" w:cs="Times New Roman"/>
          <w:sz w:val="24"/>
        </w:rPr>
        <w:t xml:space="preserve"> zabezpečí na zák</w:t>
      </w:r>
      <w:r w:rsidRPr="006C7D46">
        <w:rPr>
          <w:rFonts w:ascii="Times New Roman" w:hAnsi="Times New Roman" w:cs="Times New Roman"/>
          <w:sz w:val="24"/>
        </w:rPr>
        <w:t>la</w:t>
      </w:r>
      <w:r w:rsidRPr="006C7D46">
        <w:rPr>
          <w:rFonts w:ascii="Times New Roman" w:eastAsia="Calibri" w:hAnsi="Times New Roman" w:cs="Times New Roman"/>
          <w:sz w:val="24"/>
        </w:rPr>
        <w:t>de VZN č. 4/2003 Požiarneho poriadku obce.</w:t>
      </w:r>
    </w:p>
    <w:p w:rsidR="00F73C8F" w:rsidRPr="006C7D46" w:rsidRDefault="00F73C8F" w:rsidP="00F94B43">
      <w:pPr>
        <w:spacing w:after="0" w:line="240" w:lineRule="auto"/>
        <w:jc w:val="both"/>
        <w:rPr>
          <w:rFonts w:ascii="Times New Roman" w:hAnsi="Times New Roman" w:cs="Times New Roman"/>
          <w:sz w:val="24"/>
        </w:rPr>
      </w:pPr>
    </w:p>
    <w:p w:rsidR="00312ED4" w:rsidRPr="006C7D46" w:rsidRDefault="00312ED4" w:rsidP="00F94B43">
      <w:pPr>
        <w:pStyle w:val="Nadpis5"/>
        <w:jc w:val="both"/>
        <w:rPr>
          <w:rFonts w:ascii="Times New Roman" w:eastAsia="Times New Roman" w:hAnsi="Times New Roman" w:cs="Times New Roman"/>
          <w:b/>
          <w:color w:val="auto"/>
          <w:sz w:val="24"/>
          <w:szCs w:val="24"/>
        </w:rPr>
      </w:pPr>
      <w:r w:rsidRPr="006C7D46">
        <w:rPr>
          <w:rFonts w:ascii="Times New Roman" w:eastAsia="Times New Roman" w:hAnsi="Times New Roman" w:cs="Times New Roman"/>
          <w:b/>
          <w:color w:val="auto"/>
          <w:sz w:val="24"/>
          <w:szCs w:val="24"/>
        </w:rPr>
        <w:t>Postavenie obce</w:t>
      </w:r>
      <w:r w:rsidRPr="006C7D46">
        <w:rPr>
          <w:rFonts w:ascii="Times New Roman" w:hAnsi="Times New Roman" w:cs="Times New Roman"/>
          <w:b/>
          <w:color w:val="auto"/>
          <w:sz w:val="24"/>
          <w:szCs w:val="24"/>
        </w:rPr>
        <w:t>:</w:t>
      </w:r>
    </w:p>
    <w:p w:rsidR="00312ED4" w:rsidRPr="006C7D46" w:rsidRDefault="00312ED4" w:rsidP="00F94B43">
      <w:pPr>
        <w:spacing w:after="12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Obec Topoľníky je samostatný územný samosprávny a správny celok Slovenskej</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republiky zdržujúci</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osôb</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ktorí majú na jej území trvalý pobyt.</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Obec je právnickou osobou</w:t>
      </w:r>
      <w:r w:rsidRPr="006C7D46">
        <w:rPr>
          <w:rFonts w:ascii="Times New Roman" w:eastAsia="Calibri" w:hAnsi="Times New Roman" w:cs="Times New Roman"/>
          <w:b/>
          <w:i/>
          <w:sz w:val="24"/>
        </w:rPr>
        <w:t xml:space="preserve"> </w:t>
      </w:r>
      <w:r w:rsidRPr="006C7D46">
        <w:rPr>
          <w:rFonts w:ascii="Times New Roman" w:eastAsia="Calibri" w:hAnsi="Times New Roman" w:cs="Times New Roman"/>
          <w:sz w:val="24"/>
        </w:rPr>
        <w:t>samostatne hospodáriacou s vlastným majetkom a s vlastnými príjmami.</w:t>
      </w:r>
    </w:p>
    <w:p w:rsidR="00312ED4" w:rsidRPr="006C7D46" w:rsidRDefault="00312ED4" w:rsidP="00F94B43">
      <w:pPr>
        <w:spacing w:after="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Základnou úlohou obce pri výkone samosprávy je starostlivosť o všestranný rozvoj jej územia a o potreby jej obyvateľov. Obci pri výkone samosprávy možno ukladať  povinnosti a obmedzenia len zákonom a na základe  medzinárodnej zmluvy.</w:t>
      </w:r>
    </w:p>
    <w:p w:rsidR="00312ED4" w:rsidRPr="006C7D46" w:rsidRDefault="00312ED4" w:rsidP="00F94B43">
      <w:pPr>
        <w:jc w:val="both"/>
        <w:rPr>
          <w:rFonts w:ascii="Times New Roman" w:eastAsia="Calibri" w:hAnsi="Times New Roman" w:cs="Times New Roman"/>
          <w:sz w:val="16"/>
        </w:rPr>
      </w:pPr>
    </w:p>
    <w:p w:rsidR="00312ED4" w:rsidRPr="006C7D46" w:rsidRDefault="00312ED4" w:rsidP="00F94B43">
      <w:p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Obec má právo združovať sa inými obcami v záujme dosiahnutia spoločného prospechu.</w:t>
      </w:r>
    </w:p>
    <w:p w:rsidR="00312ED4" w:rsidRPr="006C7D46" w:rsidRDefault="00312ED4" w:rsidP="00F94B43">
      <w:pPr>
        <w:pStyle w:val="Odsekzoznamu"/>
        <w:jc w:val="both"/>
        <w:rPr>
          <w:rFonts w:ascii="Times New Roman" w:hAnsi="Times New Roman" w:cs="Times New Roman"/>
          <w:sz w:val="24"/>
        </w:rPr>
      </w:pP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financuje svoje potreby  predovšetkým z vlastných príjmov, zo štátnych dotácií, ako aj z ďalších zdrojov.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na plnenie svojich úloh použiť návratné zdroje financovania a prostriedky mimorozpočtových peňažných fondov.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Na plnenie rozvojového programu obce alebo na plnenie inej úlohy, na ktorej má štát záujem, možno obci poskytnúť štátnu dotáciu. Použitie štátnej dotácie je preskúmateľné štátnym orgánom podľa osobitných predpisov.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svoje úlohy financovať aj z prostriedkov združených s inými obcami, so samosprávnymi krajmi a s inými právnickými osobami alebo fyzickými osobami.</w:t>
      </w:r>
    </w:p>
    <w:p w:rsidR="00312ED4" w:rsidRPr="006C7D46" w:rsidRDefault="00312ED4"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Obec si môže na plnenie svojich úloh zriadiť mimorozpočtové peňažné fondy. Na plnenie úloh spoločných pre viac obcí alebo z iného dôvodu môžu obce zriadiť spoločný fond, správu fondu vykonáva rada fondu ustanovená obcami, ktoré fond zriadili, a to podľa dohodnutých pravidiel.</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tvoria všetky hnuteľné a nehnuteľné veci vo vlastníctve obce a všetky pohľadávky a iné majetkové práva obce a majetkové práva ostatných subjektov založených, resp. vytvorených obcou.</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slúži na plnenie úloh obce.</w:t>
      </w:r>
    </w:p>
    <w:p w:rsidR="005F2EF6" w:rsidRPr="006C7D46" w:rsidRDefault="005F2EF6" w:rsidP="00F94B43">
      <w:p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sa používa najmä:</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pre verejné účely</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na podnikateľskú činnosť</w:t>
      </w:r>
    </w:p>
    <w:p w:rsidR="005F2EF6" w:rsidRPr="006C7D46" w:rsidRDefault="005F2EF6" w:rsidP="00F94B43">
      <w:pPr>
        <w:numPr>
          <w:ilvl w:val="0"/>
          <w:numId w:val="15"/>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na výkon samosprávy obce</w:t>
      </w:r>
    </w:p>
    <w:p w:rsidR="005F2EF6" w:rsidRPr="006C7D46" w:rsidRDefault="005F2EF6" w:rsidP="00F94B43">
      <w:pPr>
        <w:jc w:val="both"/>
        <w:rPr>
          <w:rFonts w:ascii="Times New Roman" w:eastAsia="Calibri" w:hAnsi="Times New Roman" w:cs="Times New Roman"/>
          <w:sz w:val="16"/>
        </w:rPr>
      </w:pP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 xml:space="preserve">Majetok obce sa má zveľaďovať a zhodnocovať a vo svojej celkovej hodnote zásadne nezmenšený zachovať. Darovanie nehnuteľného majetku obce je neprípustné, ak osobitný predpis nestanoví inak. </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ktorý slúži pre verejné účely (najmä miestne komunikácie a iné verejné priestranstvá) je verejne prístupný a možno ho obvyklým spôsobom používať, ak jeho používanie obec neobmedzila.</w:t>
      </w:r>
    </w:p>
    <w:p w:rsidR="005F2EF6" w:rsidRPr="006C7D46" w:rsidRDefault="005F2EF6"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Majetok obce a nakladanie s ním upravuje zákon SNR č. 138/91Zb. o majetku obcí  v  znení neskorších predpisov.</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p>
    <w:p w:rsidR="000975F1" w:rsidRDefault="000975F1" w:rsidP="000975F1">
      <w:pPr>
        <w:autoSpaceDE w:val="0"/>
        <w:autoSpaceDN w:val="0"/>
        <w:adjustRightInd w:val="0"/>
        <w:jc w:val="both"/>
        <w:rPr>
          <w:color w:val="000000"/>
        </w:rPr>
      </w:pPr>
      <w:r>
        <w:rPr>
          <w:color w:val="000000"/>
        </w:rPr>
        <w:t>Základným nástrojom finančného hospodárenia obce bol rozpočet obce na rok 2016.</w:t>
      </w:r>
    </w:p>
    <w:p w:rsidR="000975F1" w:rsidRDefault="000975F1" w:rsidP="000975F1">
      <w:pPr>
        <w:autoSpaceDE w:val="0"/>
        <w:autoSpaceDN w:val="0"/>
        <w:adjustRightInd w:val="0"/>
        <w:jc w:val="both"/>
        <w:rPr>
          <w:color w:val="000000"/>
        </w:rPr>
      </w:pPr>
    </w:p>
    <w:p w:rsidR="000975F1" w:rsidRDefault="000975F1" w:rsidP="000975F1">
      <w:pPr>
        <w:autoSpaceDE w:val="0"/>
        <w:autoSpaceDN w:val="0"/>
        <w:adjustRightInd w:val="0"/>
        <w:jc w:val="both"/>
        <w:rPr>
          <w:color w:val="000000"/>
        </w:rPr>
      </w:pPr>
      <w:r>
        <w:rPr>
          <w:color w:val="000000"/>
        </w:rPr>
        <w:t xml:space="preserve">Obec v roku 2016 zostavila rozpočet podľa ustanovenia § 10 odsek 7) zákona č. 583/2004 Z. z. o rozpočtových pravidlách územnej samosprávy a o zmene a doplnení niektorých zákonov v znení neskorších predpisov. Rozpočet obce na rok 2016 bol zostavený ako vyrovnaný. Bežný a kapitálový rozpočet bol zostavený ako prebytkový, finančné operácie ako schodkové. </w:t>
      </w:r>
    </w:p>
    <w:p w:rsidR="000975F1" w:rsidRDefault="000975F1" w:rsidP="000975F1">
      <w:pPr>
        <w:autoSpaceDE w:val="0"/>
        <w:autoSpaceDN w:val="0"/>
        <w:adjustRightInd w:val="0"/>
        <w:jc w:val="both"/>
        <w:rPr>
          <w:color w:val="000000"/>
        </w:rPr>
      </w:pPr>
      <w:r>
        <w:rPr>
          <w:color w:val="000000"/>
        </w:rPr>
        <w:t xml:space="preserve">Hospodárenie obce sa riadilo podľa schváleného rozpočtu na rok 2016. </w:t>
      </w:r>
    </w:p>
    <w:p w:rsidR="000975F1" w:rsidRDefault="000975F1" w:rsidP="000975F1">
      <w:pPr>
        <w:autoSpaceDE w:val="0"/>
        <w:autoSpaceDN w:val="0"/>
        <w:adjustRightInd w:val="0"/>
        <w:jc w:val="both"/>
        <w:rPr>
          <w:color w:val="000000"/>
        </w:rPr>
      </w:pPr>
      <w:r>
        <w:rPr>
          <w:color w:val="000000"/>
        </w:rPr>
        <w:t>Rozpočet obce bol schválený obecným zastupiteľstvom dňa 11.12.2015 uznesením č. 8/2015-Pl B/2</w:t>
      </w:r>
    </w:p>
    <w:p w:rsidR="000975F1" w:rsidRDefault="000975F1" w:rsidP="000975F1">
      <w:pPr>
        <w:autoSpaceDE w:val="0"/>
        <w:autoSpaceDN w:val="0"/>
        <w:adjustRightInd w:val="0"/>
        <w:jc w:val="both"/>
        <w:rPr>
          <w:color w:val="000000"/>
        </w:rPr>
      </w:pPr>
      <w:r>
        <w:rPr>
          <w:color w:val="000000"/>
        </w:rPr>
        <w:t>Rozpočet obce bol upravený dvakrát:</w:t>
      </w:r>
    </w:p>
    <w:p w:rsidR="000975F1" w:rsidRDefault="000975F1" w:rsidP="000975F1">
      <w:pPr>
        <w:tabs>
          <w:tab w:val="left" w:pos="360"/>
        </w:tabs>
        <w:autoSpaceDE w:val="0"/>
        <w:autoSpaceDN w:val="0"/>
        <w:adjustRightInd w:val="0"/>
        <w:ind w:left="540" w:hanging="540"/>
        <w:jc w:val="both"/>
        <w:rPr>
          <w:color w:val="000000"/>
        </w:rPr>
      </w:pPr>
      <w:r>
        <w:rPr>
          <w:color w:val="000000"/>
        </w:rPr>
        <w:t>-     prvá úprava bola schválená dňa 13.09.2016 uznesením č. 9/2016-Pl B/4</w:t>
      </w:r>
    </w:p>
    <w:p w:rsidR="000975F1" w:rsidRDefault="000975F1" w:rsidP="000975F1">
      <w:pPr>
        <w:tabs>
          <w:tab w:val="left" w:pos="360"/>
        </w:tabs>
        <w:autoSpaceDE w:val="0"/>
        <w:autoSpaceDN w:val="0"/>
        <w:adjustRightInd w:val="0"/>
        <w:ind w:left="540" w:hanging="540"/>
        <w:jc w:val="both"/>
        <w:rPr>
          <w:color w:val="000000"/>
        </w:rPr>
      </w:pPr>
      <w:r>
        <w:rPr>
          <w:color w:val="000000"/>
        </w:rPr>
        <w:t>-     druhá úprava bola schválená dňa 06.12.2016 uznesením č. 11/2016-Pl B/1</w:t>
      </w:r>
    </w:p>
    <w:p w:rsidR="002F322B" w:rsidRPr="00942CA0" w:rsidRDefault="002F322B" w:rsidP="002F322B">
      <w:pPr>
        <w:autoSpaceDE w:val="0"/>
        <w:autoSpaceDN w:val="0"/>
        <w:adjustRightInd w:val="0"/>
        <w:jc w:val="both"/>
        <w:rPr>
          <w:color w:val="FF0000"/>
        </w:rPr>
      </w:pPr>
    </w:p>
    <w:p w:rsidR="00AB5FD0" w:rsidRDefault="00AB5FD0" w:rsidP="00AB5FD0">
      <w:pPr>
        <w:autoSpaceDE w:val="0"/>
        <w:autoSpaceDN w:val="0"/>
        <w:adjustRightInd w:val="0"/>
        <w:jc w:val="both"/>
        <w:rPr>
          <w:b/>
          <w:bCs/>
          <w:color w:val="000000"/>
        </w:rPr>
      </w:pPr>
      <w:r>
        <w:rPr>
          <w:b/>
          <w:bCs/>
          <w:color w:val="000000"/>
        </w:rPr>
        <w:t>Rozpočet obce po zmenách k 31.12.2016</w:t>
      </w:r>
    </w:p>
    <w:p w:rsidR="00AB5FD0" w:rsidRDefault="00AB5FD0" w:rsidP="00AB5FD0">
      <w:pPr>
        <w:autoSpaceDE w:val="0"/>
        <w:autoSpaceDN w:val="0"/>
        <w:adjustRightInd w:val="0"/>
        <w:jc w:val="both"/>
        <w:rPr>
          <w:color w:val="000000"/>
        </w:rPr>
      </w:pPr>
    </w:p>
    <w:tbl>
      <w:tblPr>
        <w:tblW w:w="5168" w:type="dxa"/>
        <w:tblInd w:w="368" w:type="dxa"/>
        <w:tblLayout w:type="fixed"/>
        <w:tblCellMar>
          <w:left w:w="0" w:type="dxa"/>
          <w:right w:w="0" w:type="dxa"/>
        </w:tblCellMar>
        <w:tblLook w:val="0000" w:firstRow="0" w:lastRow="0" w:firstColumn="0" w:lastColumn="0" w:noHBand="0" w:noVBand="0"/>
      </w:tblPr>
      <w:tblGrid>
        <w:gridCol w:w="3060"/>
        <w:gridCol w:w="2108"/>
      </w:tblGrid>
      <w:tr w:rsidR="00AB5FD0" w:rsidTr="00B74D50">
        <w:tc>
          <w:tcPr>
            <w:tcW w:w="306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both"/>
              <w:rPr>
                <w:color w:val="000000"/>
              </w:rPr>
            </w:pP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v €</w:t>
            </w:r>
          </w:p>
        </w:tc>
      </w:tr>
      <w:tr w:rsidR="00AB5FD0" w:rsidTr="00B74D50">
        <w:tc>
          <w:tcPr>
            <w:tcW w:w="306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both"/>
              <w:rPr>
                <w:b/>
                <w:bCs/>
                <w:color w:val="000000"/>
              </w:rPr>
            </w:pPr>
            <w:r>
              <w:rPr>
                <w:b/>
                <w:bCs/>
                <w:color w:val="000000"/>
              </w:rPr>
              <w:t>Príjmy celkom</w:t>
            </w: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AB5FD0" w:rsidRPr="00DC34C1" w:rsidRDefault="00AB5FD0" w:rsidP="00B74D50">
            <w:pPr>
              <w:autoSpaceDE w:val="0"/>
              <w:autoSpaceDN w:val="0"/>
              <w:adjustRightInd w:val="0"/>
              <w:jc w:val="center"/>
              <w:rPr>
                <w:b/>
                <w:color w:val="000000"/>
              </w:rPr>
            </w:pPr>
            <w:r>
              <w:rPr>
                <w:b/>
                <w:color w:val="000000"/>
              </w:rPr>
              <w:t>1.879.680</w:t>
            </w:r>
          </w:p>
        </w:tc>
      </w:tr>
      <w:tr w:rsidR="00AB5FD0" w:rsidTr="00B74D50">
        <w:tc>
          <w:tcPr>
            <w:tcW w:w="30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 toho :</w:t>
            </w:r>
          </w:p>
        </w:tc>
        <w:tc>
          <w:tcPr>
            <w:tcW w:w="210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right"/>
              <w:rPr>
                <w:color w:val="000000"/>
              </w:rPr>
            </w:pPr>
          </w:p>
        </w:tc>
      </w:tr>
      <w:tr w:rsidR="00AB5FD0" w:rsidTr="00B74D50">
        <w:tc>
          <w:tcPr>
            <w:tcW w:w="30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Bežné príjmy</w:t>
            </w:r>
          </w:p>
        </w:tc>
        <w:tc>
          <w:tcPr>
            <w:tcW w:w="2108" w:type="dxa"/>
            <w:tcBorders>
              <w:top w:val="single" w:sz="6" w:space="0" w:color="auto"/>
              <w:left w:val="single" w:sz="6" w:space="0" w:color="auto"/>
              <w:bottom w:val="single" w:sz="6" w:space="0" w:color="auto"/>
              <w:right w:val="single" w:sz="4" w:space="0" w:color="auto"/>
            </w:tcBorders>
          </w:tcPr>
          <w:p w:rsidR="00AB5FD0" w:rsidRPr="00F61F1A" w:rsidRDefault="00AB5FD0" w:rsidP="00B74D50">
            <w:pPr>
              <w:jc w:val="center"/>
              <w:rPr>
                <w:bCs/>
              </w:rPr>
            </w:pPr>
            <w:r>
              <w:rPr>
                <w:bCs/>
              </w:rPr>
              <w:t>1.614.920</w:t>
            </w:r>
          </w:p>
        </w:tc>
      </w:tr>
      <w:tr w:rsidR="00AB5FD0" w:rsidTr="00B74D50">
        <w:tc>
          <w:tcPr>
            <w:tcW w:w="30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Kapitálové príjmy</w:t>
            </w:r>
          </w:p>
        </w:tc>
        <w:tc>
          <w:tcPr>
            <w:tcW w:w="2108" w:type="dxa"/>
            <w:tcBorders>
              <w:top w:val="single" w:sz="6" w:space="0" w:color="auto"/>
              <w:left w:val="single" w:sz="6" w:space="0" w:color="auto"/>
              <w:bottom w:val="single" w:sz="6" w:space="0" w:color="auto"/>
              <w:right w:val="single" w:sz="4" w:space="0" w:color="auto"/>
            </w:tcBorders>
          </w:tcPr>
          <w:p w:rsidR="00AB5FD0" w:rsidRPr="00F61F1A" w:rsidRDefault="00AB5FD0" w:rsidP="00B74D50">
            <w:pPr>
              <w:jc w:val="center"/>
              <w:rPr>
                <w:bCs/>
              </w:rPr>
            </w:pPr>
            <w:r>
              <w:rPr>
                <w:bCs/>
              </w:rPr>
              <w:t>240.760</w:t>
            </w:r>
          </w:p>
        </w:tc>
      </w:tr>
      <w:tr w:rsidR="00AB5FD0" w:rsidTr="00B74D50">
        <w:tc>
          <w:tcPr>
            <w:tcW w:w="30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Finančné príjmy</w:t>
            </w:r>
          </w:p>
        </w:tc>
        <w:tc>
          <w:tcPr>
            <w:tcW w:w="2108" w:type="dxa"/>
            <w:tcBorders>
              <w:top w:val="single" w:sz="6" w:space="0" w:color="auto"/>
              <w:left w:val="single" w:sz="6" w:space="0" w:color="auto"/>
              <w:bottom w:val="single" w:sz="6" w:space="0" w:color="auto"/>
              <w:right w:val="single" w:sz="4" w:space="0" w:color="auto"/>
            </w:tcBorders>
          </w:tcPr>
          <w:p w:rsidR="00AB5FD0" w:rsidRPr="00F61F1A" w:rsidRDefault="00AB5FD0" w:rsidP="00B74D50">
            <w:pPr>
              <w:autoSpaceDE w:val="0"/>
              <w:autoSpaceDN w:val="0"/>
              <w:adjustRightInd w:val="0"/>
              <w:jc w:val="center"/>
              <w:rPr>
                <w:color w:val="000000"/>
              </w:rPr>
            </w:pPr>
            <w:r w:rsidRPr="00F61F1A">
              <w:rPr>
                <w:color w:val="000000"/>
              </w:rPr>
              <w:t xml:space="preserve"> </w:t>
            </w:r>
            <w:r>
              <w:rPr>
                <w:color w:val="000000"/>
              </w:rPr>
              <w:t>24.000</w:t>
            </w:r>
          </w:p>
        </w:tc>
      </w:tr>
      <w:tr w:rsidR="00AB5FD0" w:rsidTr="00B74D50">
        <w:tc>
          <w:tcPr>
            <w:tcW w:w="306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both"/>
              <w:rPr>
                <w:b/>
                <w:bCs/>
                <w:color w:val="000000"/>
              </w:rPr>
            </w:pPr>
            <w:r>
              <w:rPr>
                <w:b/>
                <w:bCs/>
                <w:color w:val="000000"/>
              </w:rPr>
              <w:lastRenderedPageBreak/>
              <w:t>Výdavky celkom</w:t>
            </w: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AB5FD0" w:rsidRPr="00DC34C1" w:rsidRDefault="00AB5FD0" w:rsidP="00B74D50">
            <w:pPr>
              <w:autoSpaceDE w:val="0"/>
              <w:autoSpaceDN w:val="0"/>
              <w:adjustRightInd w:val="0"/>
              <w:jc w:val="center"/>
              <w:rPr>
                <w:b/>
                <w:color w:val="000000"/>
              </w:rPr>
            </w:pPr>
            <w:r>
              <w:rPr>
                <w:b/>
                <w:color w:val="000000"/>
              </w:rPr>
              <w:t>1.879.680</w:t>
            </w:r>
          </w:p>
        </w:tc>
      </w:tr>
      <w:tr w:rsidR="00AB5FD0" w:rsidTr="00B74D50">
        <w:tc>
          <w:tcPr>
            <w:tcW w:w="30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 toho :</w:t>
            </w:r>
          </w:p>
        </w:tc>
        <w:tc>
          <w:tcPr>
            <w:tcW w:w="210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right"/>
              <w:rPr>
                <w:color w:val="000000"/>
              </w:rPr>
            </w:pPr>
          </w:p>
        </w:tc>
      </w:tr>
      <w:tr w:rsidR="00AB5FD0" w:rsidTr="00B74D50">
        <w:tc>
          <w:tcPr>
            <w:tcW w:w="30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Bežné výdavky</w:t>
            </w:r>
          </w:p>
        </w:tc>
        <w:tc>
          <w:tcPr>
            <w:tcW w:w="2108" w:type="dxa"/>
            <w:tcBorders>
              <w:top w:val="single" w:sz="6" w:space="0" w:color="auto"/>
              <w:left w:val="single" w:sz="6" w:space="0" w:color="auto"/>
              <w:bottom w:val="single" w:sz="6" w:space="0" w:color="auto"/>
              <w:right w:val="single" w:sz="4" w:space="0" w:color="auto"/>
            </w:tcBorders>
          </w:tcPr>
          <w:p w:rsidR="00AB5FD0" w:rsidRPr="00F61F1A" w:rsidRDefault="00AB5FD0" w:rsidP="00B74D50">
            <w:pPr>
              <w:jc w:val="center"/>
              <w:rPr>
                <w:bCs/>
              </w:rPr>
            </w:pPr>
            <w:r>
              <w:rPr>
                <w:bCs/>
              </w:rPr>
              <w:t>1.608.680</w:t>
            </w:r>
          </w:p>
        </w:tc>
      </w:tr>
      <w:tr w:rsidR="00AB5FD0" w:rsidTr="00B74D50">
        <w:tc>
          <w:tcPr>
            <w:tcW w:w="30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Kapitálové výdavky</w:t>
            </w:r>
          </w:p>
        </w:tc>
        <w:tc>
          <w:tcPr>
            <w:tcW w:w="2108" w:type="dxa"/>
            <w:tcBorders>
              <w:top w:val="single" w:sz="6" w:space="0" w:color="auto"/>
              <w:left w:val="single" w:sz="6" w:space="0" w:color="auto"/>
              <w:bottom w:val="single" w:sz="6" w:space="0" w:color="auto"/>
              <w:right w:val="single" w:sz="4" w:space="0" w:color="auto"/>
            </w:tcBorders>
          </w:tcPr>
          <w:p w:rsidR="00AB5FD0" w:rsidRPr="00F61F1A" w:rsidRDefault="00AB5FD0" w:rsidP="00B74D50">
            <w:pPr>
              <w:jc w:val="center"/>
              <w:rPr>
                <w:bCs/>
              </w:rPr>
            </w:pPr>
            <w:r>
              <w:rPr>
                <w:bCs/>
              </w:rPr>
              <w:t>178.500</w:t>
            </w:r>
          </w:p>
        </w:tc>
      </w:tr>
      <w:tr w:rsidR="00AB5FD0" w:rsidTr="00B74D50">
        <w:tc>
          <w:tcPr>
            <w:tcW w:w="30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Finančné výdavky</w:t>
            </w:r>
          </w:p>
        </w:tc>
        <w:tc>
          <w:tcPr>
            <w:tcW w:w="2108" w:type="dxa"/>
            <w:tcBorders>
              <w:top w:val="single" w:sz="6" w:space="0" w:color="auto"/>
              <w:left w:val="single" w:sz="6" w:space="0" w:color="auto"/>
              <w:bottom w:val="single" w:sz="6" w:space="0" w:color="auto"/>
              <w:right w:val="single" w:sz="4" w:space="0" w:color="auto"/>
            </w:tcBorders>
          </w:tcPr>
          <w:p w:rsidR="00AB5FD0" w:rsidRPr="00F61F1A" w:rsidRDefault="00AB5FD0" w:rsidP="00B74D50">
            <w:pPr>
              <w:autoSpaceDE w:val="0"/>
              <w:autoSpaceDN w:val="0"/>
              <w:adjustRightInd w:val="0"/>
              <w:jc w:val="center"/>
            </w:pPr>
            <w:r>
              <w:t>92.500</w:t>
            </w:r>
          </w:p>
        </w:tc>
      </w:tr>
    </w:tbl>
    <w:p w:rsidR="00AB5FD0" w:rsidRDefault="00AB5FD0" w:rsidP="00AB5FD0">
      <w:pPr>
        <w:autoSpaceDE w:val="0"/>
        <w:autoSpaceDN w:val="0"/>
        <w:adjustRightInd w:val="0"/>
        <w:rPr>
          <w:b/>
          <w:bCs/>
          <w:color w:val="000000"/>
          <w:sz w:val="26"/>
          <w:szCs w:val="26"/>
        </w:rPr>
      </w:pPr>
    </w:p>
    <w:p w:rsidR="00AB5FD0" w:rsidRDefault="00AB5FD0" w:rsidP="00AB5FD0">
      <w:pPr>
        <w:autoSpaceDE w:val="0"/>
        <w:autoSpaceDN w:val="0"/>
        <w:adjustRightInd w:val="0"/>
        <w:rPr>
          <w:b/>
          <w:bCs/>
          <w:color w:val="000000"/>
          <w:sz w:val="26"/>
          <w:szCs w:val="26"/>
        </w:rPr>
      </w:pPr>
    </w:p>
    <w:p w:rsidR="00AB5FD0" w:rsidRDefault="00AB5FD0" w:rsidP="00AB5FD0">
      <w:pPr>
        <w:autoSpaceDE w:val="0"/>
        <w:autoSpaceDN w:val="0"/>
        <w:adjustRightInd w:val="0"/>
        <w:jc w:val="center"/>
        <w:rPr>
          <w:b/>
          <w:bCs/>
          <w:color w:val="000000"/>
          <w:sz w:val="26"/>
          <w:szCs w:val="26"/>
        </w:rPr>
      </w:pPr>
      <w:r w:rsidRPr="00A13643">
        <w:rPr>
          <w:b/>
          <w:bCs/>
          <w:color w:val="000000"/>
          <w:sz w:val="26"/>
          <w:szCs w:val="26"/>
        </w:rPr>
        <w:t>2. Rozbor plnenia príjmov za rok 20</w:t>
      </w:r>
      <w:r>
        <w:rPr>
          <w:b/>
          <w:bCs/>
          <w:color w:val="000000"/>
          <w:sz w:val="26"/>
          <w:szCs w:val="26"/>
        </w:rPr>
        <w:t>16</w:t>
      </w:r>
      <w:r w:rsidRPr="00A13643">
        <w:rPr>
          <w:b/>
          <w:bCs/>
          <w:color w:val="000000"/>
          <w:sz w:val="26"/>
          <w:szCs w:val="26"/>
        </w:rPr>
        <w:t xml:space="preserve"> v €</w:t>
      </w:r>
    </w:p>
    <w:p w:rsidR="00AB5FD0" w:rsidRPr="00001A8D" w:rsidRDefault="00AB5FD0" w:rsidP="00AB5FD0">
      <w:pPr>
        <w:autoSpaceDE w:val="0"/>
        <w:autoSpaceDN w:val="0"/>
        <w:adjustRightInd w:val="0"/>
        <w:jc w:val="center"/>
        <w:rPr>
          <w:b/>
          <w:bCs/>
          <w:color w:val="000000"/>
          <w:sz w:val="26"/>
          <w:szCs w:val="26"/>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RPr="00D22741" w:rsidTr="00B74D50">
        <w:tc>
          <w:tcPr>
            <w:tcW w:w="2837" w:type="dxa"/>
            <w:tcBorders>
              <w:top w:val="single" w:sz="6" w:space="0" w:color="auto"/>
              <w:left w:val="single" w:sz="6" w:space="0" w:color="auto"/>
              <w:bottom w:val="single" w:sz="6" w:space="0" w:color="auto"/>
              <w:right w:val="single" w:sz="4" w:space="0" w:color="auto"/>
            </w:tcBorders>
          </w:tcPr>
          <w:p w:rsidR="00AB5FD0" w:rsidRPr="00C32F6D" w:rsidRDefault="00AB5FD0" w:rsidP="00B74D50">
            <w:pPr>
              <w:jc w:val="center"/>
              <w:rPr>
                <w:b/>
                <w:bCs/>
              </w:rPr>
            </w:pPr>
            <w:r>
              <w:rPr>
                <w:b/>
                <w:bCs/>
              </w:rPr>
              <w:t>1.879.680</w:t>
            </w:r>
          </w:p>
          <w:p w:rsidR="00AB5FD0" w:rsidRPr="00C32F6D" w:rsidRDefault="00AB5FD0" w:rsidP="00B74D50">
            <w:pPr>
              <w:autoSpaceDE w:val="0"/>
              <w:autoSpaceDN w:val="0"/>
              <w:adjustRightInd w:val="0"/>
              <w:jc w:val="center"/>
              <w:rPr>
                <w:b/>
                <w:color w:val="000000"/>
              </w:rPr>
            </w:pPr>
          </w:p>
        </w:tc>
        <w:tc>
          <w:tcPr>
            <w:tcW w:w="2837" w:type="dxa"/>
            <w:tcBorders>
              <w:top w:val="single" w:sz="6" w:space="0" w:color="auto"/>
              <w:left w:val="single" w:sz="6" w:space="0" w:color="auto"/>
              <w:bottom w:val="single" w:sz="6" w:space="0" w:color="auto"/>
              <w:right w:val="single" w:sz="4" w:space="0" w:color="auto"/>
            </w:tcBorders>
          </w:tcPr>
          <w:p w:rsidR="00AB5FD0" w:rsidRPr="00C32F6D" w:rsidRDefault="00AB5FD0" w:rsidP="00B74D50">
            <w:pPr>
              <w:jc w:val="center"/>
              <w:rPr>
                <w:b/>
                <w:bCs/>
              </w:rPr>
            </w:pPr>
            <w:r>
              <w:rPr>
                <w:b/>
                <w:bCs/>
              </w:rPr>
              <w:t>1.944.430</w:t>
            </w:r>
          </w:p>
          <w:p w:rsidR="00AB5FD0" w:rsidRPr="00C32F6D" w:rsidRDefault="00AB5FD0" w:rsidP="00B74D50">
            <w:pPr>
              <w:autoSpaceDE w:val="0"/>
              <w:autoSpaceDN w:val="0"/>
              <w:adjustRightInd w:val="0"/>
              <w:jc w:val="center"/>
              <w:rPr>
                <w:b/>
                <w:color w:val="000000"/>
              </w:rPr>
            </w:pPr>
          </w:p>
        </w:tc>
        <w:tc>
          <w:tcPr>
            <w:tcW w:w="2838" w:type="dxa"/>
            <w:tcBorders>
              <w:top w:val="single" w:sz="6" w:space="0" w:color="auto"/>
              <w:left w:val="single" w:sz="6" w:space="0" w:color="auto"/>
              <w:bottom w:val="single" w:sz="6" w:space="0" w:color="auto"/>
              <w:right w:val="single" w:sz="4" w:space="0" w:color="auto"/>
            </w:tcBorders>
          </w:tcPr>
          <w:p w:rsidR="00AB5FD0" w:rsidRPr="00D22741" w:rsidRDefault="00AB5FD0" w:rsidP="00B74D50">
            <w:pPr>
              <w:autoSpaceDE w:val="0"/>
              <w:autoSpaceDN w:val="0"/>
              <w:adjustRightInd w:val="0"/>
              <w:jc w:val="center"/>
              <w:rPr>
                <w:b/>
                <w:color w:val="000000"/>
              </w:rPr>
            </w:pPr>
            <w:r>
              <w:rPr>
                <w:b/>
                <w:color w:val="000000"/>
              </w:rPr>
              <w:t>103,44</w:t>
            </w:r>
            <w:r w:rsidRPr="00D22741">
              <w:rPr>
                <w:b/>
                <w:color w:val="000000"/>
              </w:rPr>
              <w:t>%</w:t>
            </w:r>
          </w:p>
        </w:tc>
      </w:tr>
    </w:tbl>
    <w:p w:rsidR="00AB5FD0" w:rsidRDefault="00AB5FD0" w:rsidP="00AB5FD0">
      <w:pPr>
        <w:autoSpaceDE w:val="0"/>
        <w:autoSpaceDN w:val="0"/>
        <w:adjustRightInd w:val="0"/>
        <w:rPr>
          <w:color w:val="000000"/>
        </w:rPr>
      </w:pPr>
    </w:p>
    <w:p w:rsidR="00AB5FD0" w:rsidRDefault="00AB5FD0" w:rsidP="00AB5FD0">
      <w:pPr>
        <w:autoSpaceDE w:val="0"/>
        <w:autoSpaceDN w:val="0"/>
        <w:adjustRightInd w:val="0"/>
        <w:jc w:val="both"/>
        <w:rPr>
          <w:b/>
          <w:bCs/>
          <w:color w:val="000000"/>
        </w:rPr>
      </w:pPr>
      <w:r>
        <w:rPr>
          <w:b/>
          <w:bCs/>
          <w:color w:val="000000"/>
        </w:rPr>
        <w:t>I./ Bežné príjmy spolu:</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RPr="00D22741" w:rsidTr="00B74D50">
        <w:tc>
          <w:tcPr>
            <w:tcW w:w="2837" w:type="dxa"/>
            <w:tcBorders>
              <w:top w:val="single" w:sz="6" w:space="0" w:color="auto"/>
              <w:left w:val="single" w:sz="6" w:space="0" w:color="auto"/>
              <w:bottom w:val="single" w:sz="6" w:space="0" w:color="auto"/>
              <w:right w:val="single" w:sz="4" w:space="0" w:color="auto"/>
            </w:tcBorders>
          </w:tcPr>
          <w:p w:rsidR="00AB5FD0" w:rsidRPr="00DC00A9" w:rsidRDefault="00AB5FD0" w:rsidP="00B74D50">
            <w:pPr>
              <w:autoSpaceDE w:val="0"/>
              <w:autoSpaceDN w:val="0"/>
              <w:adjustRightInd w:val="0"/>
              <w:jc w:val="center"/>
              <w:rPr>
                <w:color w:val="000000"/>
              </w:rPr>
            </w:pPr>
            <w:r>
              <w:rPr>
                <w:bCs/>
              </w:rPr>
              <w:t>1.614.920</w:t>
            </w:r>
          </w:p>
        </w:tc>
        <w:tc>
          <w:tcPr>
            <w:tcW w:w="2837" w:type="dxa"/>
            <w:tcBorders>
              <w:top w:val="single" w:sz="6" w:space="0" w:color="auto"/>
              <w:left w:val="single" w:sz="6" w:space="0" w:color="auto"/>
              <w:bottom w:val="single" w:sz="6" w:space="0" w:color="auto"/>
              <w:right w:val="single" w:sz="4" w:space="0" w:color="auto"/>
            </w:tcBorders>
          </w:tcPr>
          <w:p w:rsidR="00AB5FD0" w:rsidRPr="00DC00A9" w:rsidRDefault="00AB5FD0" w:rsidP="00B74D50">
            <w:pPr>
              <w:jc w:val="center"/>
              <w:rPr>
                <w:bCs/>
              </w:rPr>
            </w:pPr>
            <w:r>
              <w:rPr>
                <w:bCs/>
              </w:rPr>
              <w:t>1.677.292</w:t>
            </w:r>
          </w:p>
        </w:tc>
        <w:tc>
          <w:tcPr>
            <w:tcW w:w="2838" w:type="dxa"/>
            <w:tcBorders>
              <w:top w:val="single" w:sz="6" w:space="0" w:color="auto"/>
              <w:left w:val="single" w:sz="6" w:space="0" w:color="auto"/>
              <w:bottom w:val="single" w:sz="6" w:space="0" w:color="auto"/>
              <w:right w:val="single" w:sz="4" w:space="0" w:color="auto"/>
            </w:tcBorders>
          </w:tcPr>
          <w:p w:rsidR="00AB5FD0" w:rsidRPr="00DC00A9" w:rsidRDefault="00AB5FD0" w:rsidP="00B74D50">
            <w:pPr>
              <w:autoSpaceDE w:val="0"/>
              <w:autoSpaceDN w:val="0"/>
              <w:adjustRightInd w:val="0"/>
              <w:jc w:val="center"/>
              <w:rPr>
                <w:color w:val="000000"/>
              </w:rPr>
            </w:pPr>
            <w:r>
              <w:rPr>
                <w:color w:val="000000"/>
              </w:rPr>
              <w:t>103,86</w:t>
            </w:r>
            <w:r w:rsidRPr="00DC00A9">
              <w:rPr>
                <w:color w:val="000000"/>
              </w:rPr>
              <w:t>%</w:t>
            </w:r>
          </w:p>
        </w:tc>
      </w:tr>
    </w:tbl>
    <w:p w:rsidR="00AB5FD0" w:rsidRDefault="00AB5FD0" w:rsidP="00AB5FD0">
      <w:pPr>
        <w:autoSpaceDE w:val="0"/>
        <w:autoSpaceDN w:val="0"/>
        <w:adjustRightInd w:val="0"/>
        <w:rPr>
          <w:color w:val="000000"/>
        </w:rPr>
      </w:pPr>
    </w:p>
    <w:p w:rsidR="00AB5FD0" w:rsidRDefault="00AB5FD0" w:rsidP="00AB5FD0">
      <w:pPr>
        <w:autoSpaceDE w:val="0"/>
        <w:autoSpaceDN w:val="0"/>
        <w:adjustRightInd w:val="0"/>
        <w:jc w:val="both"/>
        <w:rPr>
          <w:b/>
          <w:bCs/>
          <w:color w:val="000000"/>
        </w:rPr>
      </w:pPr>
      <w:r>
        <w:rPr>
          <w:b/>
          <w:bCs/>
          <w:color w:val="000000"/>
        </w:rPr>
        <w:t xml:space="preserve">1) Bežné príjmy - daňové príjmy (100): </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Tr="00B74D50">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880.350</w:t>
            </w:r>
          </w:p>
        </w:tc>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887.907</w:t>
            </w:r>
          </w:p>
        </w:tc>
        <w:tc>
          <w:tcPr>
            <w:tcW w:w="283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100,86 %</w:t>
            </w:r>
          </w:p>
        </w:tc>
      </w:tr>
    </w:tbl>
    <w:p w:rsidR="00AB5FD0" w:rsidRDefault="00AB5FD0" w:rsidP="00AB5FD0">
      <w:pPr>
        <w:autoSpaceDE w:val="0"/>
        <w:autoSpaceDN w:val="0"/>
        <w:adjustRightInd w:val="0"/>
        <w:rPr>
          <w:i/>
          <w:iCs/>
          <w:color w:val="000000"/>
        </w:rPr>
      </w:pPr>
    </w:p>
    <w:p w:rsidR="00AB5FD0" w:rsidRDefault="00AB5FD0" w:rsidP="00AB5FD0">
      <w:pPr>
        <w:autoSpaceDE w:val="0"/>
        <w:autoSpaceDN w:val="0"/>
        <w:adjustRightInd w:val="0"/>
        <w:jc w:val="both"/>
        <w:rPr>
          <w:b/>
          <w:bCs/>
          <w:color w:val="000000"/>
        </w:rPr>
      </w:pPr>
      <w:r>
        <w:rPr>
          <w:b/>
          <w:bCs/>
          <w:color w:val="000000"/>
        </w:rPr>
        <w:t xml:space="preserve">a) Výnos dane z príjmov poukázaný územnej samospráve (111) </w:t>
      </w:r>
    </w:p>
    <w:p w:rsidR="00AB5FD0" w:rsidRDefault="00AB5FD0" w:rsidP="00AB5FD0">
      <w:pPr>
        <w:autoSpaceDE w:val="0"/>
        <w:autoSpaceDN w:val="0"/>
        <w:adjustRightInd w:val="0"/>
        <w:jc w:val="both"/>
        <w:rPr>
          <w:color w:val="000000"/>
        </w:rPr>
      </w:pPr>
      <w:r>
        <w:rPr>
          <w:color w:val="000000"/>
        </w:rPr>
        <w:t xml:space="preserve">Z predpokladanej finančnej čiastky vo výške 715.000 € z výnosu dane z príjmov boli k 31.12.2016 poukázané prostriedky zo ŠR vo výške 720.334 €, čo predstavuje plnenie na 100,75 %. </w:t>
      </w:r>
    </w:p>
    <w:p w:rsidR="00AB5FD0" w:rsidRDefault="00AB5FD0" w:rsidP="00AB5FD0">
      <w:pPr>
        <w:autoSpaceDE w:val="0"/>
        <w:autoSpaceDN w:val="0"/>
        <w:adjustRightInd w:val="0"/>
        <w:jc w:val="both"/>
        <w:rPr>
          <w:b/>
          <w:bCs/>
          <w:color w:val="000000"/>
        </w:rPr>
      </w:pPr>
    </w:p>
    <w:p w:rsidR="00F87C31" w:rsidRDefault="00F87C31" w:rsidP="00AB5FD0">
      <w:pPr>
        <w:autoSpaceDE w:val="0"/>
        <w:autoSpaceDN w:val="0"/>
        <w:adjustRightInd w:val="0"/>
        <w:jc w:val="both"/>
        <w:rPr>
          <w:b/>
          <w:bCs/>
          <w:color w:val="000000"/>
        </w:rPr>
      </w:pPr>
    </w:p>
    <w:p w:rsidR="00F87C31" w:rsidRDefault="00F87C31" w:rsidP="00AB5FD0">
      <w:pPr>
        <w:autoSpaceDE w:val="0"/>
        <w:autoSpaceDN w:val="0"/>
        <w:adjustRightInd w:val="0"/>
        <w:jc w:val="both"/>
        <w:rPr>
          <w:b/>
          <w:bCs/>
          <w:color w:val="000000"/>
        </w:rPr>
      </w:pPr>
    </w:p>
    <w:p w:rsidR="00AB5FD0" w:rsidRDefault="00AB5FD0" w:rsidP="00AB5FD0">
      <w:pPr>
        <w:autoSpaceDE w:val="0"/>
        <w:autoSpaceDN w:val="0"/>
        <w:adjustRightInd w:val="0"/>
        <w:jc w:val="both"/>
        <w:rPr>
          <w:b/>
          <w:bCs/>
          <w:color w:val="000000"/>
        </w:rPr>
      </w:pPr>
      <w:r>
        <w:rPr>
          <w:b/>
          <w:bCs/>
          <w:color w:val="000000"/>
        </w:rPr>
        <w:t>b) Daň z nehnuteľností (121)</w:t>
      </w:r>
    </w:p>
    <w:p w:rsidR="00AB5FD0" w:rsidRDefault="00AB5FD0" w:rsidP="00AB5FD0">
      <w:pPr>
        <w:autoSpaceDE w:val="0"/>
        <w:autoSpaceDN w:val="0"/>
        <w:adjustRightInd w:val="0"/>
        <w:jc w:val="both"/>
        <w:rPr>
          <w:color w:val="000000"/>
        </w:rPr>
      </w:pPr>
      <w:r>
        <w:rPr>
          <w:color w:val="000000"/>
        </w:rPr>
        <w:t>Z rozpočtovaných 118.300 € bol skutočný príjem k 31.12.2016 vo výške 122.438 €, čo je 103,50 % plnenie. Príjmy dane z pozemkov boli vo výške 91.501 €, dane zo stavieb boli vo výške 30.595 € a dane z bytov a nebytových priestorov vo výške 342 €. K 31.12.2016 obec eviduje pohľadávky na dani z nehnuteľností vo výške 38.746 €.</w:t>
      </w:r>
    </w:p>
    <w:p w:rsidR="00AB5FD0" w:rsidRDefault="00AB5FD0" w:rsidP="00AB5FD0">
      <w:pPr>
        <w:autoSpaceDE w:val="0"/>
        <w:autoSpaceDN w:val="0"/>
        <w:adjustRightInd w:val="0"/>
        <w:jc w:val="both"/>
        <w:rPr>
          <w:color w:val="000000"/>
        </w:rPr>
      </w:pPr>
    </w:p>
    <w:p w:rsidR="00AB5FD0" w:rsidRPr="00CD59B0" w:rsidRDefault="00AB5FD0" w:rsidP="00AB5FD0">
      <w:pPr>
        <w:autoSpaceDE w:val="0"/>
        <w:autoSpaceDN w:val="0"/>
        <w:adjustRightInd w:val="0"/>
        <w:jc w:val="both"/>
        <w:rPr>
          <w:b/>
          <w:color w:val="000000"/>
        </w:rPr>
      </w:pPr>
      <w:r w:rsidRPr="00CD59B0">
        <w:rPr>
          <w:b/>
          <w:color w:val="000000"/>
        </w:rPr>
        <w:t>c) Dane za špecifické služby</w:t>
      </w:r>
      <w:r>
        <w:rPr>
          <w:b/>
          <w:color w:val="000000"/>
        </w:rPr>
        <w:t xml:space="preserve"> (133)</w:t>
      </w:r>
    </w:p>
    <w:p w:rsidR="00AB5FD0" w:rsidRDefault="00AB5FD0" w:rsidP="00AB5FD0">
      <w:pPr>
        <w:autoSpaceDE w:val="0"/>
        <w:autoSpaceDN w:val="0"/>
        <w:adjustRightInd w:val="0"/>
        <w:jc w:val="both"/>
        <w:rPr>
          <w:iCs/>
          <w:color w:val="000000"/>
        </w:rPr>
      </w:pPr>
      <w:r>
        <w:rPr>
          <w:color w:val="000000"/>
        </w:rPr>
        <w:t>-</w:t>
      </w:r>
      <w:r>
        <w:rPr>
          <w:i/>
          <w:iCs/>
          <w:color w:val="000000"/>
        </w:rPr>
        <w:t xml:space="preserve"> Daň za psa: </w:t>
      </w:r>
      <w:r w:rsidRPr="0076515F">
        <w:rPr>
          <w:iCs/>
          <w:color w:val="000000"/>
        </w:rPr>
        <w:t>z rozpočtovaných 1.</w:t>
      </w:r>
      <w:r>
        <w:rPr>
          <w:iCs/>
          <w:color w:val="000000"/>
        </w:rPr>
        <w:t>550</w:t>
      </w:r>
      <w:r w:rsidRPr="0076515F">
        <w:rPr>
          <w:iCs/>
          <w:color w:val="000000"/>
        </w:rPr>
        <w:t xml:space="preserve"> € bol skutočný príjem k 31.12.20</w:t>
      </w:r>
      <w:r>
        <w:rPr>
          <w:iCs/>
          <w:color w:val="000000"/>
        </w:rPr>
        <w:t>16</w:t>
      </w:r>
      <w:r w:rsidRPr="0076515F">
        <w:rPr>
          <w:iCs/>
          <w:color w:val="000000"/>
        </w:rPr>
        <w:t xml:space="preserve"> vo výške 1.</w:t>
      </w:r>
      <w:r>
        <w:rPr>
          <w:iCs/>
          <w:color w:val="000000"/>
        </w:rPr>
        <w:t>459</w:t>
      </w:r>
      <w:r w:rsidRPr="0076515F">
        <w:rPr>
          <w:iCs/>
          <w:color w:val="000000"/>
        </w:rPr>
        <w:t xml:space="preserve"> €</w:t>
      </w:r>
      <w:r>
        <w:rPr>
          <w:iCs/>
          <w:color w:val="000000"/>
        </w:rPr>
        <w:t xml:space="preserve">, obec  </w:t>
      </w:r>
    </w:p>
    <w:p w:rsidR="00AB5FD0" w:rsidRDefault="00AB5FD0" w:rsidP="00AB5FD0">
      <w:pPr>
        <w:autoSpaceDE w:val="0"/>
        <w:autoSpaceDN w:val="0"/>
        <w:adjustRightInd w:val="0"/>
        <w:jc w:val="both"/>
        <w:rPr>
          <w:iCs/>
          <w:color w:val="000000"/>
        </w:rPr>
      </w:pPr>
      <w:r>
        <w:rPr>
          <w:iCs/>
          <w:color w:val="000000"/>
        </w:rPr>
        <w:t xml:space="preserve">  eviduje pohľadávky na dani za psov v sume 304,30 €</w:t>
      </w:r>
      <w:r w:rsidRPr="0076515F">
        <w:rPr>
          <w:iCs/>
          <w:color w:val="000000"/>
        </w:rPr>
        <w:t>.</w:t>
      </w:r>
    </w:p>
    <w:p w:rsidR="00AB5FD0" w:rsidRPr="00306395" w:rsidRDefault="00AB5FD0" w:rsidP="00AB5FD0">
      <w:pPr>
        <w:autoSpaceDE w:val="0"/>
        <w:autoSpaceDN w:val="0"/>
        <w:adjustRightInd w:val="0"/>
        <w:jc w:val="both"/>
        <w:rPr>
          <w:iCs/>
          <w:color w:val="000000"/>
        </w:rPr>
      </w:pPr>
      <w:r>
        <w:rPr>
          <w:iCs/>
          <w:color w:val="000000"/>
        </w:rPr>
        <w:t xml:space="preserve">- </w:t>
      </w:r>
      <w:r w:rsidRPr="00494BFF">
        <w:rPr>
          <w:i/>
          <w:iCs/>
          <w:color w:val="000000"/>
        </w:rPr>
        <w:t>Daň za ubytovanie:</w:t>
      </w:r>
      <w:r>
        <w:rPr>
          <w:iCs/>
          <w:color w:val="000000"/>
        </w:rPr>
        <w:t xml:space="preserve"> z rozpočtovaných 200 € bol skutočný príjem 259 €.</w:t>
      </w:r>
    </w:p>
    <w:p w:rsidR="00AB5FD0" w:rsidRDefault="00AB5FD0" w:rsidP="00AB5FD0">
      <w:pPr>
        <w:autoSpaceDE w:val="0"/>
        <w:autoSpaceDN w:val="0"/>
        <w:adjustRightInd w:val="0"/>
        <w:jc w:val="both"/>
        <w:rPr>
          <w:i/>
          <w:iCs/>
          <w:color w:val="000000"/>
        </w:rPr>
      </w:pPr>
      <w:r>
        <w:rPr>
          <w:i/>
          <w:iCs/>
          <w:color w:val="000000"/>
        </w:rPr>
        <w:t xml:space="preserve">- Daň za užívanie verejného priestranstva: </w:t>
      </w:r>
      <w:r w:rsidRPr="0076515F">
        <w:rPr>
          <w:iCs/>
          <w:color w:val="000000"/>
        </w:rPr>
        <w:t>z rozp</w:t>
      </w:r>
      <w:r>
        <w:rPr>
          <w:iCs/>
          <w:color w:val="000000"/>
        </w:rPr>
        <w:t>očtovaných</w:t>
      </w:r>
      <w:r w:rsidRPr="0076515F">
        <w:rPr>
          <w:iCs/>
          <w:color w:val="000000"/>
        </w:rPr>
        <w:t xml:space="preserve"> </w:t>
      </w:r>
      <w:r>
        <w:rPr>
          <w:iCs/>
          <w:color w:val="000000"/>
        </w:rPr>
        <w:t>2.300</w:t>
      </w:r>
      <w:r w:rsidRPr="0076515F">
        <w:rPr>
          <w:iCs/>
          <w:color w:val="000000"/>
        </w:rPr>
        <w:t xml:space="preserve"> € bol </w:t>
      </w:r>
      <w:proofErr w:type="spellStart"/>
      <w:r w:rsidRPr="0076515F">
        <w:rPr>
          <w:iCs/>
          <w:color w:val="000000"/>
        </w:rPr>
        <w:t>skut</w:t>
      </w:r>
      <w:proofErr w:type="spellEnd"/>
      <w:r w:rsidRPr="0076515F">
        <w:rPr>
          <w:iCs/>
          <w:color w:val="000000"/>
        </w:rPr>
        <w:t xml:space="preserve">. príjem </w:t>
      </w:r>
      <w:r>
        <w:rPr>
          <w:iCs/>
          <w:color w:val="000000"/>
        </w:rPr>
        <w:t>2.463</w:t>
      </w:r>
      <w:r w:rsidRPr="0076515F">
        <w:rPr>
          <w:iCs/>
          <w:color w:val="000000"/>
        </w:rPr>
        <w:t xml:space="preserve"> €.</w:t>
      </w:r>
    </w:p>
    <w:p w:rsidR="00AB5FD0" w:rsidRDefault="00AB5FD0" w:rsidP="00AB5FD0">
      <w:pPr>
        <w:autoSpaceDE w:val="0"/>
        <w:autoSpaceDN w:val="0"/>
        <w:adjustRightInd w:val="0"/>
        <w:jc w:val="both"/>
        <w:rPr>
          <w:i/>
          <w:iCs/>
          <w:color w:val="000000"/>
        </w:rPr>
      </w:pPr>
      <w:r>
        <w:rPr>
          <w:i/>
          <w:iCs/>
          <w:color w:val="000000"/>
        </w:rPr>
        <w:t>- Poplatok za komunálny odpad a drobný stavebný odpad</w:t>
      </w:r>
      <w:r w:rsidRPr="0076515F">
        <w:rPr>
          <w:iCs/>
          <w:color w:val="000000"/>
        </w:rPr>
        <w:t xml:space="preserve">: z rozpočtovaných </w:t>
      </w:r>
      <w:r>
        <w:rPr>
          <w:iCs/>
          <w:color w:val="000000"/>
        </w:rPr>
        <w:t>43</w:t>
      </w:r>
      <w:r w:rsidRPr="0076515F">
        <w:rPr>
          <w:iCs/>
          <w:color w:val="000000"/>
        </w:rPr>
        <w:t>.</w:t>
      </w:r>
      <w:r>
        <w:rPr>
          <w:iCs/>
          <w:color w:val="000000"/>
        </w:rPr>
        <w:t>000</w:t>
      </w:r>
      <w:r w:rsidRPr="0076515F">
        <w:rPr>
          <w:iCs/>
          <w:color w:val="000000"/>
        </w:rPr>
        <w:t xml:space="preserve"> € bol </w:t>
      </w:r>
      <w:proofErr w:type="spellStart"/>
      <w:r w:rsidRPr="0076515F">
        <w:rPr>
          <w:iCs/>
          <w:color w:val="000000"/>
        </w:rPr>
        <w:t>skut</w:t>
      </w:r>
      <w:proofErr w:type="spellEnd"/>
      <w:r>
        <w:rPr>
          <w:i/>
          <w:iCs/>
          <w:color w:val="000000"/>
        </w:rPr>
        <w:t xml:space="preserve">.  </w:t>
      </w:r>
    </w:p>
    <w:p w:rsidR="00AB5FD0" w:rsidRPr="00202F26" w:rsidRDefault="00AB5FD0" w:rsidP="00AB5FD0">
      <w:pPr>
        <w:autoSpaceDE w:val="0"/>
        <w:autoSpaceDN w:val="0"/>
        <w:adjustRightInd w:val="0"/>
        <w:jc w:val="both"/>
        <w:rPr>
          <w:iCs/>
          <w:color w:val="000000"/>
        </w:rPr>
      </w:pPr>
      <w:r>
        <w:rPr>
          <w:i/>
          <w:iCs/>
          <w:color w:val="000000"/>
        </w:rPr>
        <w:t xml:space="preserve">  </w:t>
      </w:r>
      <w:r w:rsidRPr="00202F26">
        <w:rPr>
          <w:iCs/>
          <w:color w:val="000000"/>
        </w:rPr>
        <w:t xml:space="preserve">príjem </w:t>
      </w:r>
      <w:r>
        <w:rPr>
          <w:iCs/>
          <w:color w:val="000000"/>
        </w:rPr>
        <w:t>40.954</w:t>
      </w:r>
      <w:r w:rsidRPr="00202F26">
        <w:rPr>
          <w:iCs/>
          <w:color w:val="000000"/>
        </w:rPr>
        <w:t xml:space="preserve"> €</w:t>
      </w:r>
      <w:r>
        <w:rPr>
          <w:iCs/>
          <w:color w:val="000000"/>
        </w:rPr>
        <w:t>, obec eviduje pohľadávky v sume 20.586,73 €.</w:t>
      </w:r>
    </w:p>
    <w:p w:rsidR="00AB5FD0" w:rsidRDefault="00AB5FD0" w:rsidP="00AB5FD0">
      <w:pPr>
        <w:autoSpaceDE w:val="0"/>
        <w:autoSpaceDN w:val="0"/>
        <w:adjustRightInd w:val="0"/>
        <w:jc w:val="both"/>
        <w:rPr>
          <w:i/>
          <w:iCs/>
          <w:color w:val="000000"/>
        </w:rPr>
      </w:pPr>
    </w:p>
    <w:p w:rsidR="00AB5FD0" w:rsidRDefault="00AB5FD0" w:rsidP="00AB5FD0">
      <w:pPr>
        <w:autoSpaceDE w:val="0"/>
        <w:autoSpaceDN w:val="0"/>
        <w:adjustRightInd w:val="0"/>
        <w:jc w:val="both"/>
        <w:rPr>
          <w:b/>
          <w:bCs/>
          <w:color w:val="000000"/>
        </w:rPr>
      </w:pPr>
      <w:r>
        <w:rPr>
          <w:b/>
          <w:bCs/>
          <w:color w:val="000000"/>
        </w:rPr>
        <w:t xml:space="preserve">2) Bežné príjmy - nedaňové príjmy (200): </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Tr="00B74D50">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218.100</w:t>
            </w:r>
          </w:p>
        </w:tc>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275.684</w:t>
            </w:r>
          </w:p>
        </w:tc>
        <w:tc>
          <w:tcPr>
            <w:tcW w:w="283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126,40 %</w:t>
            </w:r>
          </w:p>
        </w:tc>
      </w:tr>
    </w:tbl>
    <w:p w:rsidR="00AB5FD0" w:rsidRDefault="00AB5FD0" w:rsidP="00AB5FD0">
      <w:pPr>
        <w:autoSpaceDE w:val="0"/>
        <w:autoSpaceDN w:val="0"/>
        <w:adjustRightInd w:val="0"/>
        <w:rPr>
          <w:i/>
          <w:iCs/>
          <w:color w:val="000000"/>
        </w:rPr>
      </w:pPr>
    </w:p>
    <w:p w:rsidR="00AB5FD0" w:rsidRDefault="00AB5FD0" w:rsidP="00AB5FD0">
      <w:pPr>
        <w:autoSpaceDE w:val="0"/>
        <w:autoSpaceDN w:val="0"/>
        <w:adjustRightInd w:val="0"/>
        <w:jc w:val="both"/>
        <w:rPr>
          <w:b/>
          <w:bCs/>
          <w:color w:val="000000"/>
        </w:rPr>
      </w:pPr>
      <w:r>
        <w:rPr>
          <w:b/>
          <w:bCs/>
          <w:color w:val="000000"/>
        </w:rPr>
        <w:t>a) Príjmy z podnikania a z vlastníctva majetku (210)</w:t>
      </w:r>
    </w:p>
    <w:p w:rsidR="00AB5FD0" w:rsidRDefault="00AB5FD0" w:rsidP="00AB5FD0">
      <w:pPr>
        <w:autoSpaceDE w:val="0"/>
        <w:autoSpaceDN w:val="0"/>
        <w:adjustRightInd w:val="0"/>
        <w:jc w:val="both"/>
        <w:rPr>
          <w:color w:val="000000"/>
        </w:rPr>
      </w:pPr>
      <w:r>
        <w:rPr>
          <w:color w:val="000000"/>
        </w:rPr>
        <w:t>Z rozpočtovaných 148.500 € bol skutočný príjem k 31.12.2016 vo výške 148.288 €, čo je 99,86 % plnenie. Ide o príjem z prenajatých pozemkov vo výške 9.300 € a príjem z prenajatých budov, priestorov a objektov vo výške 138.988 €.</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bCs/>
          <w:color w:val="000000"/>
        </w:rPr>
      </w:pPr>
      <w:r>
        <w:rPr>
          <w:b/>
          <w:bCs/>
          <w:color w:val="000000"/>
        </w:rPr>
        <w:t>b) Administratívne poplatky a iné poplatky a platby (220)</w:t>
      </w:r>
    </w:p>
    <w:p w:rsidR="00AB5FD0" w:rsidRDefault="00AB5FD0" w:rsidP="00AB5FD0">
      <w:pPr>
        <w:autoSpaceDE w:val="0"/>
        <w:autoSpaceDN w:val="0"/>
        <w:adjustRightInd w:val="0"/>
        <w:jc w:val="both"/>
        <w:rPr>
          <w:color w:val="000000"/>
        </w:rPr>
      </w:pPr>
      <w:r>
        <w:rPr>
          <w:color w:val="000000"/>
        </w:rPr>
        <w:t xml:space="preserve">- </w:t>
      </w:r>
      <w:r w:rsidRPr="0051556A">
        <w:rPr>
          <w:i/>
          <w:color w:val="000000"/>
        </w:rPr>
        <w:t>Administratívne poplatky - správne poplatky</w:t>
      </w:r>
      <w:r>
        <w:rPr>
          <w:color w:val="000000"/>
        </w:rPr>
        <w:t xml:space="preserve"> (221):</w:t>
      </w:r>
    </w:p>
    <w:p w:rsidR="00AB5FD0" w:rsidRDefault="00AB5FD0" w:rsidP="00AB5FD0">
      <w:pPr>
        <w:autoSpaceDE w:val="0"/>
        <w:autoSpaceDN w:val="0"/>
        <w:adjustRightInd w:val="0"/>
        <w:jc w:val="both"/>
        <w:rPr>
          <w:color w:val="000000"/>
        </w:rPr>
      </w:pPr>
      <w:r>
        <w:rPr>
          <w:color w:val="000000"/>
        </w:rPr>
        <w:t>Z rozpočtovaných 22.600 € bol skutočný príjem k 31.12.2016 vo výške 32.960 €, čo je 145,84 % plnenie. Prevažnú časť príjmov tvoria príjmy zo správnych poplatkov za prevádzku výherných hracích prístrojov, ktoré sú vo výške 14.900 € a za pokuty (</w:t>
      </w:r>
      <w:proofErr w:type="spellStart"/>
      <w:r>
        <w:rPr>
          <w:color w:val="000000"/>
        </w:rPr>
        <w:t>Spol.stav.úrad</w:t>
      </w:r>
      <w:proofErr w:type="spellEnd"/>
      <w:r>
        <w:rPr>
          <w:color w:val="000000"/>
        </w:rPr>
        <w:t xml:space="preserve">) vo výške 18.060 €.  </w:t>
      </w:r>
    </w:p>
    <w:p w:rsidR="00AB5FD0" w:rsidRDefault="00AB5FD0" w:rsidP="00AB5FD0">
      <w:pPr>
        <w:autoSpaceDE w:val="0"/>
        <w:autoSpaceDN w:val="0"/>
        <w:adjustRightInd w:val="0"/>
        <w:jc w:val="both"/>
        <w:rPr>
          <w:color w:val="000000"/>
        </w:rPr>
      </w:pPr>
      <w:r w:rsidRPr="0051556A">
        <w:rPr>
          <w:color w:val="000000"/>
        </w:rPr>
        <w:lastRenderedPageBreak/>
        <w:t>-</w:t>
      </w:r>
      <w:r>
        <w:rPr>
          <w:color w:val="000000"/>
        </w:rPr>
        <w:t xml:space="preserve"> </w:t>
      </w:r>
      <w:r w:rsidRPr="0051556A">
        <w:rPr>
          <w:i/>
          <w:color w:val="000000"/>
        </w:rPr>
        <w:t>Poplatky za predaj výrobkov, tovarov a služieb, za materské školy, za stravné, za prebytočný hnuteľný majetok</w:t>
      </w:r>
      <w:r>
        <w:rPr>
          <w:color w:val="000000"/>
        </w:rPr>
        <w:t xml:space="preserve"> (223):</w:t>
      </w:r>
    </w:p>
    <w:p w:rsidR="00AB5FD0" w:rsidRDefault="00AB5FD0" w:rsidP="00AB5FD0">
      <w:pPr>
        <w:autoSpaceDE w:val="0"/>
        <w:autoSpaceDN w:val="0"/>
        <w:adjustRightInd w:val="0"/>
        <w:jc w:val="both"/>
        <w:rPr>
          <w:color w:val="000000"/>
        </w:rPr>
      </w:pPr>
      <w:r>
        <w:rPr>
          <w:color w:val="000000"/>
        </w:rPr>
        <w:t xml:space="preserve">Z rozpočtovaných 45.900 € bol skutočný príjem k 31.12.2016 vo výške 48.731 €, čo je 106,17 %.  </w:t>
      </w:r>
    </w:p>
    <w:p w:rsidR="00AB5FD0" w:rsidRDefault="00AB5FD0" w:rsidP="00AB5FD0">
      <w:pPr>
        <w:autoSpaceDE w:val="0"/>
        <w:autoSpaceDN w:val="0"/>
        <w:adjustRightInd w:val="0"/>
        <w:jc w:val="both"/>
        <w:rPr>
          <w:color w:val="000000"/>
        </w:rPr>
      </w:pPr>
      <w:r>
        <w:rPr>
          <w:b/>
          <w:color w:val="000000"/>
        </w:rPr>
        <w:t xml:space="preserve">- </w:t>
      </w:r>
      <w:r w:rsidRPr="000A1EE2">
        <w:rPr>
          <w:color w:val="000000"/>
        </w:rPr>
        <w:t>po</w:t>
      </w:r>
      <w:r>
        <w:rPr>
          <w:color w:val="000000"/>
        </w:rPr>
        <w:t>p</w:t>
      </w:r>
      <w:r w:rsidRPr="000A1EE2">
        <w:rPr>
          <w:color w:val="000000"/>
        </w:rPr>
        <w:t>l</w:t>
      </w:r>
      <w:r>
        <w:rPr>
          <w:color w:val="000000"/>
        </w:rPr>
        <w:t xml:space="preserve">atky za vyhlásenie (1.111 €), príjem za elektrinu, plyn, vodné za byty (3.398 €), KTV (287 €), za kopírovacie práce (458 €), cintorínske poplatky (1.454 €), hrobové miesta (20 €), </w:t>
      </w:r>
      <w:proofErr w:type="spellStart"/>
      <w:r>
        <w:rPr>
          <w:color w:val="000000"/>
        </w:rPr>
        <w:t>prísp</w:t>
      </w:r>
      <w:proofErr w:type="spellEnd"/>
      <w:r>
        <w:rPr>
          <w:color w:val="000000"/>
        </w:rPr>
        <w:t xml:space="preserve">. rodičov do MŠ a ŠKD (3.247 €), </w:t>
      </w:r>
      <w:proofErr w:type="spellStart"/>
      <w:r>
        <w:rPr>
          <w:color w:val="000000"/>
        </w:rPr>
        <w:t>prípl</w:t>
      </w:r>
      <w:proofErr w:type="spellEnd"/>
      <w:r>
        <w:rPr>
          <w:color w:val="000000"/>
        </w:rPr>
        <w:t xml:space="preserve">. k obedom (9.358 €), fond opráv </w:t>
      </w:r>
      <w:proofErr w:type="spellStart"/>
      <w:r>
        <w:rPr>
          <w:color w:val="000000"/>
        </w:rPr>
        <w:t>náj.bytov</w:t>
      </w:r>
      <w:proofErr w:type="spellEnd"/>
      <w:r>
        <w:rPr>
          <w:color w:val="000000"/>
        </w:rPr>
        <w:t xml:space="preserve"> (16.456 €), </w:t>
      </w:r>
      <w:proofErr w:type="spellStart"/>
      <w:r>
        <w:rPr>
          <w:color w:val="000000"/>
        </w:rPr>
        <w:t>Slov.pošta</w:t>
      </w:r>
      <w:proofErr w:type="spellEnd"/>
      <w:r>
        <w:rPr>
          <w:color w:val="000000"/>
        </w:rPr>
        <w:t xml:space="preserve"> (4.581 €), miestny poplatok, tombola - deň obce (1.908 €), separovaný zber (6.453 €). Sem zaraďujeme aj mimorozpočtové príjmy za stravné (ŠJ) vo výške 26.732 €.  </w:t>
      </w:r>
    </w:p>
    <w:p w:rsidR="00AB5FD0" w:rsidRDefault="00AB5FD0" w:rsidP="00AB5FD0">
      <w:pPr>
        <w:autoSpaceDE w:val="0"/>
        <w:autoSpaceDN w:val="0"/>
        <w:adjustRightInd w:val="0"/>
        <w:jc w:val="both"/>
        <w:rPr>
          <w:b/>
          <w:color w:val="000000"/>
        </w:rPr>
      </w:pPr>
    </w:p>
    <w:p w:rsidR="00AB5FD0" w:rsidRPr="00EF66CE" w:rsidRDefault="00AB5FD0" w:rsidP="00AB5FD0">
      <w:pPr>
        <w:autoSpaceDE w:val="0"/>
        <w:autoSpaceDN w:val="0"/>
        <w:adjustRightInd w:val="0"/>
        <w:jc w:val="both"/>
        <w:rPr>
          <w:b/>
          <w:color w:val="000000"/>
        </w:rPr>
      </w:pPr>
      <w:r w:rsidRPr="00EF66CE">
        <w:rPr>
          <w:b/>
          <w:color w:val="000000"/>
        </w:rPr>
        <w:t>c) Úroky z vkladov (242):</w:t>
      </w:r>
    </w:p>
    <w:p w:rsidR="00AB5FD0" w:rsidRDefault="00AB5FD0" w:rsidP="00AB5FD0">
      <w:pPr>
        <w:autoSpaceDE w:val="0"/>
        <w:autoSpaceDN w:val="0"/>
        <w:adjustRightInd w:val="0"/>
        <w:jc w:val="both"/>
        <w:rPr>
          <w:color w:val="000000"/>
        </w:rPr>
      </w:pPr>
      <w:r>
        <w:rPr>
          <w:color w:val="000000"/>
        </w:rPr>
        <w:t>Z rozpočtovaných 200 € bol skutočný príjem k 31.12.2016 vo výške 93 €.</w:t>
      </w:r>
    </w:p>
    <w:p w:rsidR="00AB5FD0" w:rsidRDefault="00AB5FD0" w:rsidP="00AB5FD0">
      <w:pPr>
        <w:autoSpaceDE w:val="0"/>
        <w:autoSpaceDN w:val="0"/>
        <w:adjustRightInd w:val="0"/>
        <w:jc w:val="both"/>
        <w:rPr>
          <w:b/>
          <w:color w:val="000000"/>
        </w:rPr>
      </w:pPr>
    </w:p>
    <w:p w:rsidR="00AB5FD0" w:rsidRDefault="00AB5FD0" w:rsidP="00AB5FD0">
      <w:pPr>
        <w:autoSpaceDE w:val="0"/>
        <w:autoSpaceDN w:val="0"/>
        <w:adjustRightInd w:val="0"/>
        <w:jc w:val="both"/>
        <w:rPr>
          <w:b/>
          <w:color w:val="000000"/>
        </w:rPr>
      </w:pPr>
      <w:r>
        <w:rPr>
          <w:b/>
          <w:color w:val="000000"/>
        </w:rPr>
        <w:t>d</w:t>
      </w:r>
      <w:r w:rsidRPr="00EF66CE">
        <w:rPr>
          <w:b/>
          <w:color w:val="000000"/>
        </w:rPr>
        <w:t xml:space="preserve">) Ostatné príjmy z náhrad poistného plnenia, z výťažkov z lotérií a iných podobných hier, z dobropisov, </w:t>
      </w:r>
      <w:proofErr w:type="spellStart"/>
      <w:r w:rsidRPr="00EF66CE">
        <w:rPr>
          <w:b/>
          <w:color w:val="000000"/>
        </w:rPr>
        <w:t>vratky</w:t>
      </w:r>
      <w:proofErr w:type="spellEnd"/>
      <w:r w:rsidRPr="00EF66CE">
        <w:rPr>
          <w:b/>
          <w:color w:val="000000"/>
        </w:rPr>
        <w:t>, z refundácie, iné (292):</w:t>
      </w:r>
    </w:p>
    <w:p w:rsidR="00AB5FD0" w:rsidRDefault="00AB5FD0" w:rsidP="00AB5FD0">
      <w:pPr>
        <w:autoSpaceDE w:val="0"/>
        <w:autoSpaceDN w:val="0"/>
        <w:adjustRightInd w:val="0"/>
        <w:jc w:val="both"/>
        <w:rPr>
          <w:color w:val="000000"/>
        </w:rPr>
      </w:pPr>
      <w:r>
        <w:rPr>
          <w:color w:val="000000"/>
        </w:rPr>
        <w:t xml:space="preserve">Z rozpočtovaných 900 € bol skutočný príjem k 31.12.2016 vo výške 18.880 €. </w:t>
      </w:r>
    </w:p>
    <w:p w:rsidR="00AB5FD0" w:rsidRPr="00DB7E94" w:rsidRDefault="00AB5FD0" w:rsidP="00AB5FD0">
      <w:pPr>
        <w:autoSpaceDE w:val="0"/>
        <w:autoSpaceDN w:val="0"/>
        <w:adjustRightInd w:val="0"/>
        <w:jc w:val="both"/>
        <w:rPr>
          <w:b/>
          <w:color w:val="FF0000"/>
        </w:rPr>
      </w:pPr>
      <w:r>
        <w:rPr>
          <w:color w:val="000000"/>
        </w:rPr>
        <w:t xml:space="preserve">- náhrada z poistného plnenia (3.707 €), výťažky z lotérií a iných podobných hier (574 €),dobropis, </w:t>
      </w:r>
      <w:proofErr w:type="spellStart"/>
      <w:r>
        <w:rPr>
          <w:color w:val="000000"/>
        </w:rPr>
        <w:t>vratky</w:t>
      </w:r>
      <w:proofErr w:type="spellEnd"/>
      <w:r>
        <w:rPr>
          <w:color w:val="000000"/>
        </w:rPr>
        <w:t>, refundácie (14.599 €).</w:t>
      </w:r>
    </w:p>
    <w:p w:rsidR="00AB5FD0" w:rsidRPr="00DB7E94" w:rsidRDefault="00AB5FD0" w:rsidP="00AB5FD0">
      <w:pPr>
        <w:autoSpaceDE w:val="0"/>
        <w:autoSpaceDN w:val="0"/>
        <w:adjustRightInd w:val="0"/>
        <w:jc w:val="both"/>
        <w:rPr>
          <w:b/>
          <w:bCs/>
          <w:color w:val="FF0000"/>
        </w:rPr>
      </w:pPr>
    </w:p>
    <w:p w:rsidR="00AB5FD0" w:rsidRDefault="00AB5FD0" w:rsidP="00AB5FD0">
      <w:pPr>
        <w:autoSpaceDE w:val="0"/>
        <w:autoSpaceDN w:val="0"/>
        <w:adjustRightInd w:val="0"/>
        <w:jc w:val="both"/>
        <w:rPr>
          <w:b/>
          <w:bCs/>
          <w:color w:val="000000"/>
        </w:rPr>
      </w:pPr>
      <w:r>
        <w:rPr>
          <w:b/>
          <w:bCs/>
          <w:color w:val="000000"/>
        </w:rPr>
        <w:t xml:space="preserve">3) Bežné príjmy - ostatné príjmy (300): </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Tr="00B74D50">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516.470</w:t>
            </w:r>
          </w:p>
        </w:tc>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513.701</w:t>
            </w:r>
          </w:p>
        </w:tc>
        <w:tc>
          <w:tcPr>
            <w:tcW w:w="283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99,46 %</w:t>
            </w:r>
          </w:p>
        </w:tc>
      </w:tr>
    </w:tbl>
    <w:p w:rsidR="00AB5FD0" w:rsidRDefault="00AB5FD0" w:rsidP="00AB5FD0">
      <w:pPr>
        <w:autoSpaceDE w:val="0"/>
        <w:autoSpaceDN w:val="0"/>
        <w:adjustRightInd w:val="0"/>
        <w:rPr>
          <w:color w:val="000000"/>
        </w:rPr>
      </w:pPr>
    </w:p>
    <w:p w:rsidR="00AB5FD0" w:rsidRDefault="00AB5FD0" w:rsidP="00AB5FD0">
      <w:pPr>
        <w:autoSpaceDE w:val="0"/>
        <w:autoSpaceDN w:val="0"/>
        <w:adjustRightInd w:val="0"/>
        <w:rPr>
          <w:color w:val="000000"/>
        </w:rPr>
      </w:pPr>
    </w:p>
    <w:p w:rsidR="00AB5FD0" w:rsidRDefault="00AB5FD0" w:rsidP="00AB5FD0">
      <w:pPr>
        <w:autoSpaceDE w:val="0"/>
        <w:autoSpaceDN w:val="0"/>
        <w:adjustRightInd w:val="0"/>
        <w:jc w:val="both"/>
        <w:rPr>
          <w:b/>
          <w:bCs/>
          <w:color w:val="000000"/>
        </w:rPr>
      </w:pPr>
      <w:r>
        <w:rPr>
          <w:b/>
          <w:bCs/>
          <w:color w:val="000000"/>
        </w:rPr>
        <w:t>Obec prijala nasledovné granty a transfery:</w:t>
      </w:r>
    </w:p>
    <w:p w:rsidR="00AB5FD0" w:rsidRDefault="00AB5FD0" w:rsidP="00AB5FD0">
      <w:pPr>
        <w:autoSpaceDE w:val="0"/>
        <w:autoSpaceDN w:val="0"/>
        <w:adjustRightInd w:val="0"/>
        <w:jc w:val="both"/>
        <w:rPr>
          <w:color w:val="000000"/>
        </w:rPr>
      </w:pPr>
    </w:p>
    <w:tbl>
      <w:tblPr>
        <w:tblW w:w="8789" w:type="dxa"/>
        <w:tblInd w:w="8" w:type="dxa"/>
        <w:tblLayout w:type="fixed"/>
        <w:tblCellMar>
          <w:left w:w="0" w:type="dxa"/>
          <w:right w:w="0" w:type="dxa"/>
        </w:tblCellMar>
        <w:tblLook w:val="0000" w:firstRow="0" w:lastRow="0" w:firstColumn="0" w:lastColumn="0" w:noHBand="0" w:noVBand="0"/>
      </w:tblPr>
      <w:tblGrid>
        <w:gridCol w:w="661"/>
        <w:gridCol w:w="2717"/>
        <w:gridCol w:w="1358"/>
        <w:gridCol w:w="4053"/>
      </w:tblGrid>
      <w:tr w:rsidR="00AB5FD0" w:rsidTr="00B74D50">
        <w:tc>
          <w:tcPr>
            <w:tcW w:w="661"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proofErr w:type="spellStart"/>
            <w:r>
              <w:rPr>
                <w:b/>
                <w:bCs/>
                <w:color w:val="000000"/>
              </w:rPr>
              <w:t>P.č</w:t>
            </w:r>
            <w:proofErr w:type="spellEnd"/>
            <w:r>
              <w:rPr>
                <w:b/>
                <w:bCs/>
                <w:color w:val="000000"/>
              </w:rPr>
              <w:t>.</w:t>
            </w:r>
          </w:p>
        </w:tc>
        <w:tc>
          <w:tcPr>
            <w:tcW w:w="271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Poskytovateľ</w:t>
            </w:r>
          </w:p>
        </w:tc>
        <w:tc>
          <w:tcPr>
            <w:tcW w:w="135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Suma v €</w:t>
            </w:r>
          </w:p>
        </w:tc>
        <w:tc>
          <w:tcPr>
            <w:tcW w:w="4053"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Účel</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Okresný úrad Trnava-</w:t>
            </w:r>
            <w:proofErr w:type="spellStart"/>
            <w:r>
              <w:rPr>
                <w:color w:val="000000"/>
              </w:rPr>
              <w:t>odb.šk</w:t>
            </w:r>
            <w:proofErr w:type="spellEnd"/>
            <w:r>
              <w:rPr>
                <w:color w:val="000000"/>
              </w:rPr>
              <w:t>.</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426.389</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ZŠ</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Okresný stavebný úrad</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1.345</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proofErr w:type="spellStart"/>
            <w:r>
              <w:rPr>
                <w:color w:val="000000"/>
              </w:rPr>
              <w:t>Stav.úrad</w:t>
            </w:r>
            <w:proofErr w:type="spellEnd"/>
            <w:r>
              <w:rPr>
                <w:color w:val="000000"/>
              </w:rPr>
              <w:t>, cestná dopr., živ.</w:t>
            </w:r>
            <w:proofErr w:type="spellStart"/>
            <w:r>
              <w:rPr>
                <w:color w:val="000000"/>
              </w:rPr>
              <w:t>prostr</w:t>
            </w:r>
            <w:proofErr w:type="spellEnd"/>
            <w:r>
              <w:rPr>
                <w:color w:val="000000"/>
              </w:rPr>
              <w:t>.,REGOB</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4.103</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Matrika</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lastRenderedPageBreak/>
              <w:t>4.</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3.185</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Stravné pre deti v HN</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rsidRPr="005C3484">
              <w:t>3</w:t>
            </w:r>
            <w:r>
              <w:t>12</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Odmena CO skladníka</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59.773</w:t>
            </w:r>
          </w:p>
        </w:tc>
        <w:tc>
          <w:tcPr>
            <w:tcW w:w="4053"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both"/>
            </w:pPr>
            <w:r w:rsidRPr="005C3484">
              <w:t>Aktivačná činnosť</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8.042</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Chránená dielňa</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Okresný úrad Trnava</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3.960</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MŠ na predškolskú výchovu</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TTSK</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500</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Zdravý duch</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TTSK</w:t>
            </w:r>
          </w:p>
        </w:tc>
        <w:tc>
          <w:tcPr>
            <w:tcW w:w="135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pPr>
            <w:r>
              <w:t>200</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Športová aktivita ZŠ</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11.</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TTSK</w:t>
            </w:r>
          </w:p>
        </w:tc>
        <w:tc>
          <w:tcPr>
            <w:tcW w:w="135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pPr>
            <w:r>
              <w:t>200</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Rodinné dni </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w:t>
            </w:r>
          </w:p>
        </w:tc>
        <w:tc>
          <w:tcPr>
            <w:tcW w:w="271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AB5FD0" w:rsidRPr="005C3484" w:rsidRDefault="00AB5FD0" w:rsidP="00B74D50">
            <w:pPr>
              <w:autoSpaceDE w:val="0"/>
              <w:autoSpaceDN w:val="0"/>
              <w:adjustRightInd w:val="0"/>
              <w:jc w:val="center"/>
            </w:pPr>
            <w:r>
              <w:t>1.892</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Dotácia na voľby</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13.</w:t>
            </w:r>
          </w:p>
        </w:tc>
        <w:tc>
          <w:tcPr>
            <w:tcW w:w="2717" w:type="dxa"/>
            <w:tcBorders>
              <w:top w:val="single" w:sz="6" w:space="0" w:color="auto"/>
              <w:left w:val="single" w:sz="6" w:space="0" w:color="auto"/>
              <w:bottom w:val="single" w:sz="6" w:space="0" w:color="auto"/>
              <w:right w:val="single" w:sz="4" w:space="0" w:color="auto"/>
            </w:tcBorders>
          </w:tcPr>
          <w:p w:rsidR="00AB5FD0" w:rsidRPr="006C4A29" w:rsidRDefault="00AB5FD0" w:rsidP="00B74D50">
            <w:pPr>
              <w:autoSpaceDE w:val="0"/>
              <w:autoSpaceDN w:val="0"/>
              <w:adjustRightInd w:val="0"/>
              <w:jc w:val="both"/>
            </w:pPr>
            <w:r w:rsidRPr="006C4A29">
              <w:t>MV SR</w:t>
            </w:r>
          </w:p>
        </w:tc>
        <w:tc>
          <w:tcPr>
            <w:tcW w:w="135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pPr>
            <w:r>
              <w:t>1.600</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Divadlo príde k nám</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14.</w:t>
            </w:r>
          </w:p>
        </w:tc>
        <w:tc>
          <w:tcPr>
            <w:tcW w:w="2717" w:type="dxa"/>
            <w:tcBorders>
              <w:top w:val="single" w:sz="6" w:space="0" w:color="auto"/>
              <w:left w:val="single" w:sz="6" w:space="0" w:color="auto"/>
              <w:bottom w:val="single" w:sz="6" w:space="0" w:color="auto"/>
              <w:right w:val="single" w:sz="4" w:space="0" w:color="auto"/>
            </w:tcBorders>
          </w:tcPr>
          <w:p w:rsidR="00AB5FD0" w:rsidRPr="006C4A29" w:rsidRDefault="00AB5FD0" w:rsidP="00B74D50">
            <w:pPr>
              <w:autoSpaceDE w:val="0"/>
              <w:autoSpaceDN w:val="0"/>
              <w:adjustRightInd w:val="0"/>
              <w:jc w:val="both"/>
            </w:pPr>
            <w:r w:rsidRPr="006C4A29">
              <w:t xml:space="preserve">TTSK </w:t>
            </w:r>
          </w:p>
        </w:tc>
        <w:tc>
          <w:tcPr>
            <w:tcW w:w="135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pPr>
            <w:r>
              <w:t>200</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Letný tábor</w:t>
            </w:r>
          </w:p>
        </w:tc>
      </w:tr>
      <w:tr w:rsidR="00AB5FD0" w:rsidTr="00B74D50">
        <w:tc>
          <w:tcPr>
            <w:tcW w:w="66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15.</w:t>
            </w:r>
          </w:p>
        </w:tc>
        <w:tc>
          <w:tcPr>
            <w:tcW w:w="2717" w:type="dxa"/>
            <w:tcBorders>
              <w:top w:val="single" w:sz="6" w:space="0" w:color="auto"/>
              <w:left w:val="single" w:sz="6" w:space="0" w:color="auto"/>
              <w:bottom w:val="single" w:sz="6" w:space="0" w:color="auto"/>
              <w:right w:val="single" w:sz="4" w:space="0" w:color="auto"/>
            </w:tcBorders>
          </w:tcPr>
          <w:p w:rsidR="00AB5FD0" w:rsidRPr="006C4A29" w:rsidRDefault="00AB5FD0" w:rsidP="00B74D50">
            <w:pPr>
              <w:autoSpaceDE w:val="0"/>
              <w:autoSpaceDN w:val="0"/>
              <w:adjustRightInd w:val="0"/>
              <w:jc w:val="both"/>
            </w:pPr>
            <w:r w:rsidRPr="006C4A29">
              <w:t>DHZ Bratislava</w:t>
            </w:r>
          </w:p>
        </w:tc>
        <w:tc>
          <w:tcPr>
            <w:tcW w:w="135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pPr>
            <w:r>
              <w:t>2.000</w:t>
            </w:r>
          </w:p>
        </w:tc>
        <w:tc>
          <w:tcPr>
            <w:tcW w:w="405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Dotácia na DHZ</w:t>
            </w:r>
          </w:p>
        </w:tc>
      </w:tr>
      <w:tr w:rsidR="00AB5FD0" w:rsidRPr="0011288A" w:rsidTr="00B74D50">
        <w:tc>
          <w:tcPr>
            <w:tcW w:w="3378" w:type="dxa"/>
            <w:gridSpan w:val="2"/>
            <w:tcBorders>
              <w:top w:val="single" w:sz="6" w:space="0" w:color="auto"/>
              <w:left w:val="single" w:sz="6" w:space="0" w:color="auto"/>
              <w:bottom w:val="single" w:sz="6" w:space="0" w:color="auto"/>
              <w:right w:val="single" w:sz="4" w:space="0" w:color="auto"/>
            </w:tcBorders>
          </w:tcPr>
          <w:p w:rsidR="00AB5FD0" w:rsidRPr="0011288A" w:rsidRDefault="00AB5FD0" w:rsidP="00B74D50">
            <w:pPr>
              <w:autoSpaceDE w:val="0"/>
              <w:autoSpaceDN w:val="0"/>
              <w:adjustRightInd w:val="0"/>
              <w:jc w:val="both"/>
              <w:rPr>
                <w:b/>
                <w:color w:val="000000"/>
              </w:rPr>
            </w:pPr>
            <w:r w:rsidRPr="0011288A">
              <w:rPr>
                <w:b/>
                <w:color w:val="000000"/>
              </w:rPr>
              <w:t>SPOLU</w:t>
            </w:r>
          </w:p>
        </w:tc>
        <w:tc>
          <w:tcPr>
            <w:tcW w:w="1358" w:type="dxa"/>
            <w:tcBorders>
              <w:top w:val="single" w:sz="6" w:space="0" w:color="auto"/>
              <w:left w:val="single" w:sz="6" w:space="0" w:color="auto"/>
              <w:bottom w:val="single" w:sz="6" w:space="0" w:color="auto"/>
              <w:right w:val="single" w:sz="4" w:space="0" w:color="auto"/>
            </w:tcBorders>
          </w:tcPr>
          <w:p w:rsidR="00AB5FD0" w:rsidRPr="0011288A" w:rsidRDefault="00AB5FD0" w:rsidP="00B74D50">
            <w:pPr>
              <w:autoSpaceDE w:val="0"/>
              <w:autoSpaceDN w:val="0"/>
              <w:adjustRightInd w:val="0"/>
              <w:jc w:val="center"/>
              <w:rPr>
                <w:b/>
                <w:color w:val="000000"/>
              </w:rPr>
            </w:pPr>
            <w:r>
              <w:rPr>
                <w:b/>
                <w:color w:val="000000"/>
              </w:rPr>
              <w:t>513.701</w:t>
            </w:r>
          </w:p>
        </w:tc>
        <w:tc>
          <w:tcPr>
            <w:tcW w:w="4053" w:type="dxa"/>
            <w:tcBorders>
              <w:top w:val="single" w:sz="6" w:space="0" w:color="auto"/>
              <w:left w:val="single" w:sz="6" w:space="0" w:color="auto"/>
              <w:bottom w:val="single" w:sz="6" w:space="0" w:color="auto"/>
              <w:right w:val="single" w:sz="4" w:space="0" w:color="auto"/>
            </w:tcBorders>
          </w:tcPr>
          <w:p w:rsidR="00AB5FD0" w:rsidRPr="0011288A" w:rsidRDefault="00AB5FD0" w:rsidP="00B74D50">
            <w:pPr>
              <w:autoSpaceDE w:val="0"/>
              <w:autoSpaceDN w:val="0"/>
              <w:adjustRightInd w:val="0"/>
              <w:jc w:val="both"/>
              <w:rPr>
                <w:b/>
                <w:color w:val="000000"/>
              </w:rPr>
            </w:pPr>
          </w:p>
        </w:tc>
      </w:tr>
    </w:tbl>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r>
        <w:rPr>
          <w:color w:val="000000"/>
        </w:rPr>
        <w:t>Granty a transfery boli účelovo viazané a boli použité v súlade s ich účelom, tie, ktoré patrili rozpočtovej organizácii boli v plnej výške poukázané na jej výdavkový účet.</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bCs/>
          <w:color w:val="000000"/>
        </w:rPr>
      </w:pPr>
      <w:r>
        <w:rPr>
          <w:b/>
          <w:bCs/>
          <w:color w:val="000000"/>
        </w:rPr>
        <w:t xml:space="preserve">II./ Kapitálové príjmy: </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RPr="0011288A" w:rsidTr="00B74D50">
        <w:tc>
          <w:tcPr>
            <w:tcW w:w="2837" w:type="dxa"/>
            <w:tcBorders>
              <w:top w:val="single" w:sz="6" w:space="0" w:color="auto"/>
              <w:left w:val="single" w:sz="6" w:space="0" w:color="auto"/>
              <w:bottom w:val="single" w:sz="6" w:space="0" w:color="auto"/>
              <w:right w:val="single" w:sz="4" w:space="0" w:color="auto"/>
            </w:tcBorders>
          </w:tcPr>
          <w:p w:rsidR="00AB5FD0" w:rsidRPr="001557FB" w:rsidRDefault="00AB5FD0" w:rsidP="00B74D50">
            <w:pPr>
              <w:autoSpaceDE w:val="0"/>
              <w:autoSpaceDN w:val="0"/>
              <w:adjustRightInd w:val="0"/>
              <w:jc w:val="center"/>
              <w:rPr>
                <w:b/>
                <w:color w:val="000000"/>
              </w:rPr>
            </w:pPr>
            <w:r>
              <w:rPr>
                <w:b/>
                <w:color w:val="000000"/>
              </w:rPr>
              <w:t>240.760</w:t>
            </w:r>
          </w:p>
        </w:tc>
        <w:tc>
          <w:tcPr>
            <w:tcW w:w="2837" w:type="dxa"/>
            <w:tcBorders>
              <w:top w:val="single" w:sz="6" w:space="0" w:color="auto"/>
              <w:left w:val="single" w:sz="6" w:space="0" w:color="auto"/>
              <w:bottom w:val="single" w:sz="6" w:space="0" w:color="auto"/>
              <w:right w:val="single" w:sz="4" w:space="0" w:color="auto"/>
            </w:tcBorders>
          </w:tcPr>
          <w:p w:rsidR="00AB5FD0" w:rsidRPr="0011288A" w:rsidRDefault="00AB5FD0" w:rsidP="00B74D50">
            <w:pPr>
              <w:autoSpaceDE w:val="0"/>
              <w:autoSpaceDN w:val="0"/>
              <w:adjustRightInd w:val="0"/>
              <w:jc w:val="center"/>
              <w:rPr>
                <w:b/>
                <w:color w:val="000000"/>
              </w:rPr>
            </w:pPr>
            <w:r>
              <w:rPr>
                <w:b/>
                <w:color w:val="000000"/>
              </w:rPr>
              <w:t>240.760</w:t>
            </w:r>
          </w:p>
        </w:tc>
        <w:tc>
          <w:tcPr>
            <w:tcW w:w="2838" w:type="dxa"/>
            <w:tcBorders>
              <w:top w:val="single" w:sz="6" w:space="0" w:color="auto"/>
              <w:left w:val="single" w:sz="6" w:space="0" w:color="auto"/>
              <w:bottom w:val="single" w:sz="6" w:space="0" w:color="auto"/>
              <w:right w:val="single" w:sz="4" w:space="0" w:color="auto"/>
            </w:tcBorders>
          </w:tcPr>
          <w:p w:rsidR="00AB5FD0" w:rsidRPr="0011288A" w:rsidRDefault="00AB5FD0" w:rsidP="00B74D50">
            <w:pPr>
              <w:autoSpaceDE w:val="0"/>
              <w:autoSpaceDN w:val="0"/>
              <w:adjustRightInd w:val="0"/>
              <w:jc w:val="center"/>
              <w:rPr>
                <w:b/>
                <w:color w:val="000000"/>
              </w:rPr>
            </w:pPr>
            <w:r>
              <w:rPr>
                <w:b/>
                <w:color w:val="000000"/>
              </w:rPr>
              <w:t>100,00</w:t>
            </w:r>
          </w:p>
        </w:tc>
      </w:tr>
    </w:tbl>
    <w:p w:rsidR="00AB5FD0" w:rsidRDefault="00AB5FD0" w:rsidP="00AB5FD0">
      <w:pPr>
        <w:autoSpaceDE w:val="0"/>
        <w:autoSpaceDN w:val="0"/>
        <w:adjustRightInd w:val="0"/>
        <w:rPr>
          <w:color w:val="000000"/>
        </w:rPr>
      </w:pPr>
    </w:p>
    <w:p w:rsidR="00AB5FD0" w:rsidRDefault="00AB5FD0" w:rsidP="00AB5FD0">
      <w:pPr>
        <w:autoSpaceDE w:val="0"/>
        <w:autoSpaceDN w:val="0"/>
        <w:adjustRightInd w:val="0"/>
        <w:rPr>
          <w:color w:val="000000"/>
        </w:rPr>
      </w:pPr>
    </w:p>
    <w:p w:rsidR="00AB5FD0" w:rsidRPr="009718E1" w:rsidRDefault="00AB5FD0" w:rsidP="00AB5FD0">
      <w:pPr>
        <w:autoSpaceDE w:val="0"/>
        <w:autoSpaceDN w:val="0"/>
        <w:adjustRightInd w:val="0"/>
        <w:rPr>
          <w:b/>
          <w:color w:val="000000"/>
        </w:rPr>
      </w:pPr>
      <w:r w:rsidRPr="009718E1">
        <w:rPr>
          <w:b/>
          <w:color w:val="000000"/>
        </w:rPr>
        <w:t>1) Kapitálové príjmy (230):</w:t>
      </w:r>
    </w:p>
    <w:p w:rsidR="00AB5FD0" w:rsidRPr="009718E1" w:rsidRDefault="00AB5FD0" w:rsidP="00AB5FD0">
      <w:pPr>
        <w:autoSpaceDE w:val="0"/>
        <w:autoSpaceDN w:val="0"/>
        <w:adjustRightInd w:val="0"/>
        <w:rPr>
          <w:b/>
          <w:color w:val="000000"/>
        </w:rPr>
      </w:pPr>
    </w:p>
    <w:p w:rsidR="00AB5FD0" w:rsidRDefault="00AB5FD0" w:rsidP="00AB5FD0">
      <w:pPr>
        <w:autoSpaceDE w:val="0"/>
        <w:autoSpaceDN w:val="0"/>
        <w:adjustRightInd w:val="0"/>
        <w:jc w:val="both"/>
        <w:rPr>
          <w:b/>
          <w:bCs/>
          <w:color w:val="000000"/>
        </w:rPr>
      </w:pPr>
      <w:r>
        <w:rPr>
          <w:b/>
          <w:bCs/>
          <w:color w:val="000000"/>
        </w:rPr>
        <w:t>a) Príjem z predaja kapitálových aktív (231):</w:t>
      </w:r>
    </w:p>
    <w:p w:rsidR="00AB5FD0" w:rsidRPr="001B5F36" w:rsidRDefault="00AB5FD0" w:rsidP="00AB5FD0">
      <w:pPr>
        <w:autoSpaceDE w:val="0"/>
        <w:autoSpaceDN w:val="0"/>
        <w:adjustRightInd w:val="0"/>
        <w:jc w:val="both"/>
        <w:rPr>
          <w:color w:val="000000"/>
        </w:rPr>
      </w:pPr>
      <w:r>
        <w:rPr>
          <w:color w:val="000000"/>
        </w:rPr>
        <w:t>V roku 2016 obec nemala príjmy z predaja kapitálových aktív. Ide o príjem z predaja budov, bytov.</w:t>
      </w:r>
    </w:p>
    <w:p w:rsidR="00AB5FD0" w:rsidRPr="007B57F3" w:rsidRDefault="00AB5FD0" w:rsidP="00AB5FD0">
      <w:pPr>
        <w:autoSpaceDE w:val="0"/>
        <w:autoSpaceDN w:val="0"/>
        <w:adjustRightInd w:val="0"/>
        <w:jc w:val="both"/>
        <w:rPr>
          <w:color w:val="000000"/>
        </w:rPr>
      </w:pPr>
      <w:r>
        <w:rPr>
          <w:b/>
          <w:bCs/>
          <w:color w:val="000000"/>
        </w:rPr>
        <w:lastRenderedPageBreak/>
        <w:t>b) Príjem z predaja pozemkov (233):</w:t>
      </w:r>
    </w:p>
    <w:p w:rsidR="00AB5FD0" w:rsidRDefault="00AB5FD0" w:rsidP="00AB5FD0">
      <w:pPr>
        <w:autoSpaceDE w:val="0"/>
        <w:autoSpaceDN w:val="0"/>
        <w:adjustRightInd w:val="0"/>
        <w:jc w:val="both"/>
        <w:rPr>
          <w:color w:val="000000"/>
        </w:rPr>
      </w:pPr>
      <w:r>
        <w:rPr>
          <w:color w:val="000000"/>
        </w:rPr>
        <w:t>Z rozpočtovaných 240.760 € bol skutočný príjem k 31.12.2016 vo výške 240.760 €, čo je 100,00 % plnenie.</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color w:val="000000"/>
        </w:rPr>
      </w:pPr>
    </w:p>
    <w:p w:rsidR="00AB5FD0" w:rsidRPr="009718E1" w:rsidRDefault="00AB5FD0" w:rsidP="00AB5FD0">
      <w:pPr>
        <w:autoSpaceDE w:val="0"/>
        <w:autoSpaceDN w:val="0"/>
        <w:adjustRightInd w:val="0"/>
        <w:jc w:val="both"/>
        <w:rPr>
          <w:b/>
          <w:color w:val="000000"/>
        </w:rPr>
      </w:pPr>
      <w:r w:rsidRPr="009718E1">
        <w:rPr>
          <w:b/>
          <w:color w:val="000000"/>
        </w:rPr>
        <w:t>2) Kapitálové granty a transfery (320):</w:t>
      </w:r>
    </w:p>
    <w:p w:rsidR="00AB5FD0" w:rsidRPr="009718E1" w:rsidRDefault="00AB5FD0" w:rsidP="00AB5FD0">
      <w:pPr>
        <w:autoSpaceDE w:val="0"/>
        <w:autoSpaceDN w:val="0"/>
        <w:adjustRightInd w:val="0"/>
        <w:jc w:val="both"/>
        <w:rPr>
          <w:b/>
          <w:color w:val="000000"/>
        </w:rPr>
      </w:pPr>
    </w:p>
    <w:p w:rsidR="00AB5FD0" w:rsidRPr="009718E1" w:rsidRDefault="00AB5FD0" w:rsidP="00AB5FD0">
      <w:pPr>
        <w:numPr>
          <w:ilvl w:val="0"/>
          <w:numId w:val="35"/>
        </w:numPr>
        <w:autoSpaceDE w:val="0"/>
        <w:autoSpaceDN w:val="0"/>
        <w:adjustRightInd w:val="0"/>
        <w:spacing w:after="0" w:line="240" w:lineRule="auto"/>
        <w:jc w:val="both"/>
        <w:rPr>
          <w:b/>
          <w:color w:val="000000"/>
        </w:rPr>
      </w:pPr>
      <w:r w:rsidRPr="009718E1">
        <w:rPr>
          <w:b/>
          <w:color w:val="000000"/>
        </w:rPr>
        <w:t>Transfery v rámci verejnej správy (322):</w:t>
      </w:r>
    </w:p>
    <w:p w:rsidR="00AB5FD0" w:rsidRDefault="00AB5FD0" w:rsidP="00AB5FD0">
      <w:pPr>
        <w:autoSpaceDE w:val="0"/>
        <w:autoSpaceDN w:val="0"/>
        <w:adjustRightInd w:val="0"/>
        <w:jc w:val="both"/>
        <w:rPr>
          <w:color w:val="000000"/>
        </w:rPr>
      </w:pPr>
      <w:r>
        <w:rPr>
          <w:color w:val="000000"/>
        </w:rPr>
        <w:t xml:space="preserve">V roku 2016 obec nemala transfery v rámci verejnej správy. </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bCs/>
          <w:color w:val="000000"/>
        </w:rPr>
      </w:pPr>
    </w:p>
    <w:p w:rsidR="00AB5FD0" w:rsidRDefault="00AB5FD0" w:rsidP="00AB5FD0">
      <w:pPr>
        <w:autoSpaceDE w:val="0"/>
        <w:autoSpaceDN w:val="0"/>
        <w:adjustRightInd w:val="0"/>
        <w:jc w:val="both"/>
        <w:rPr>
          <w:b/>
          <w:bCs/>
          <w:color w:val="000000"/>
        </w:rPr>
      </w:pPr>
      <w:r>
        <w:rPr>
          <w:b/>
          <w:bCs/>
          <w:color w:val="000000"/>
        </w:rPr>
        <w:t xml:space="preserve">III./ Príjmové finančné operácie: </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RPr="00D525AE" w:rsidTr="00B74D50">
        <w:tc>
          <w:tcPr>
            <w:tcW w:w="2837" w:type="dxa"/>
            <w:tcBorders>
              <w:top w:val="single" w:sz="6" w:space="0" w:color="auto"/>
              <w:left w:val="single" w:sz="6" w:space="0" w:color="auto"/>
              <w:bottom w:val="single" w:sz="6" w:space="0" w:color="auto"/>
              <w:right w:val="single" w:sz="4" w:space="0" w:color="auto"/>
            </w:tcBorders>
          </w:tcPr>
          <w:p w:rsidR="00AB5FD0" w:rsidRPr="00D525AE" w:rsidRDefault="00AB5FD0" w:rsidP="00B74D50">
            <w:pPr>
              <w:autoSpaceDE w:val="0"/>
              <w:autoSpaceDN w:val="0"/>
              <w:adjustRightInd w:val="0"/>
              <w:jc w:val="center"/>
              <w:rPr>
                <w:b/>
                <w:color w:val="000000"/>
              </w:rPr>
            </w:pPr>
            <w:r>
              <w:rPr>
                <w:b/>
                <w:color w:val="000000"/>
              </w:rPr>
              <w:t>24.000</w:t>
            </w:r>
          </w:p>
        </w:tc>
        <w:tc>
          <w:tcPr>
            <w:tcW w:w="2837" w:type="dxa"/>
            <w:tcBorders>
              <w:top w:val="single" w:sz="6" w:space="0" w:color="auto"/>
              <w:left w:val="single" w:sz="6" w:space="0" w:color="auto"/>
              <w:bottom w:val="single" w:sz="6" w:space="0" w:color="auto"/>
              <w:right w:val="single" w:sz="4" w:space="0" w:color="auto"/>
            </w:tcBorders>
          </w:tcPr>
          <w:p w:rsidR="00AB5FD0" w:rsidRPr="00D525AE" w:rsidRDefault="00AB5FD0" w:rsidP="00B74D50">
            <w:pPr>
              <w:autoSpaceDE w:val="0"/>
              <w:autoSpaceDN w:val="0"/>
              <w:adjustRightInd w:val="0"/>
              <w:jc w:val="center"/>
              <w:rPr>
                <w:b/>
                <w:color w:val="000000"/>
              </w:rPr>
            </w:pPr>
            <w:r>
              <w:rPr>
                <w:b/>
                <w:color w:val="000000"/>
              </w:rPr>
              <w:t>26.378</w:t>
            </w:r>
          </w:p>
        </w:tc>
        <w:tc>
          <w:tcPr>
            <w:tcW w:w="2838" w:type="dxa"/>
            <w:tcBorders>
              <w:top w:val="single" w:sz="6" w:space="0" w:color="auto"/>
              <w:left w:val="single" w:sz="6" w:space="0" w:color="auto"/>
              <w:bottom w:val="single" w:sz="6" w:space="0" w:color="auto"/>
              <w:right w:val="single" w:sz="4" w:space="0" w:color="auto"/>
            </w:tcBorders>
          </w:tcPr>
          <w:p w:rsidR="00AB5FD0" w:rsidRPr="00D525AE" w:rsidRDefault="00AB5FD0" w:rsidP="00B74D50">
            <w:pPr>
              <w:autoSpaceDE w:val="0"/>
              <w:autoSpaceDN w:val="0"/>
              <w:adjustRightInd w:val="0"/>
              <w:jc w:val="center"/>
              <w:rPr>
                <w:b/>
                <w:color w:val="000000"/>
              </w:rPr>
            </w:pPr>
            <w:r>
              <w:rPr>
                <w:b/>
                <w:color w:val="000000"/>
              </w:rPr>
              <w:t>109,91 %</w:t>
            </w:r>
          </w:p>
        </w:tc>
      </w:tr>
    </w:tbl>
    <w:p w:rsidR="00AB5FD0" w:rsidRDefault="00AB5FD0" w:rsidP="00AB5FD0">
      <w:pPr>
        <w:autoSpaceDE w:val="0"/>
        <w:autoSpaceDN w:val="0"/>
        <w:adjustRightInd w:val="0"/>
        <w:rPr>
          <w:color w:val="000000"/>
        </w:rPr>
      </w:pPr>
    </w:p>
    <w:p w:rsidR="00AB5FD0" w:rsidRDefault="00AB5FD0" w:rsidP="00AB5FD0">
      <w:pPr>
        <w:autoSpaceDE w:val="0"/>
        <w:autoSpaceDN w:val="0"/>
        <w:adjustRightInd w:val="0"/>
        <w:jc w:val="both"/>
      </w:pPr>
      <w:r w:rsidRPr="003E5824">
        <w:t>Ide o</w:t>
      </w:r>
      <w:r>
        <w:t> nasledovné finančné operácie:</w:t>
      </w:r>
    </w:p>
    <w:p w:rsidR="00AB5FD0" w:rsidRDefault="00AB5FD0" w:rsidP="00AB5FD0">
      <w:pPr>
        <w:autoSpaceDE w:val="0"/>
        <w:autoSpaceDN w:val="0"/>
        <w:adjustRightInd w:val="0"/>
        <w:jc w:val="both"/>
      </w:pPr>
      <w:r>
        <w:t>- prevod FP z predchádzajúcich rokov – ŠJ vo výške 76 €</w:t>
      </w:r>
    </w:p>
    <w:p w:rsidR="00AB5FD0" w:rsidRDefault="00AB5FD0" w:rsidP="00AB5FD0">
      <w:pPr>
        <w:autoSpaceDE w:val="0"/>
        <w:autoSpaceDN w:val="0"/>
        <w:adjustRightInd w:val="0"/>
        <w:jc w:val="both"/>
      </w:pPr>
      <w:r>
        <w:t>- prevod FP z predchádzajúcich rokov – kaucie z rozpočtovaných 10.000 € vo výške 12.762 €,</w:t>
      </w:r>
    </w:p>
    <w:p w:rsidR="00AB5FD0" w:rsidRDefault="00AB5FD0" w:rsidP="00AB5FD0">
      <w:pPr>
        <w:autoSpaceDE w:val="0"/>
        <w:autoSpaceDN w:val="0"/>
        <w:adjustRightInd w:val="0"/>
        <w:jc w:val="both"/>
      </w:pPr>
      <w:r>
        <w:t>-</w:t>
      </w:r>
      <w:r w:rsidRPr="003E5824">
        <w:t xml:space="preserve"> kontokorentný úver</w:t>
      </w:r>
      <w:r>
        <w:t xml:space="preserve"> z rozpočtovaných 14.000 € vo výške 13.540 € (</w:t>
      </w:r>
      <w:r w:rsidRPr="003E5824">
        <w:t>celkový pohyb na účte 513001)</w:t>
      </w:r>
      <w:r>
        <w:t>.</w:t>
      </w:r>
      <w:r w:rsidRPr="003E5824">
        <w:t xml:space="preserve"> </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p>
    <w:p w:rsidR="00B74D50" w:rsidRDefault="00B74D50" w:rsidP="00AB5FD0">
      <w:pPr>
        <w:autoSpaceDE w:val="0"/>
        <w:autoSpaceDN w:val="0"/>
        <w:adjustRightInd w:val="0"/>
        <w:jc w:val="both"/>
        <w:rPr>
          <w:color w:val="000000"/>
        </w:rPr>
      </w:pPr>
    </w:p>
    <w:p w:rsidR="00B74D50" w:rsidRDefault="00B74D50" w:rsidP="00AB5FD0">
      <w:pPr>
        <w:autoSpaceDE w:val="0"/>
        <w:autoSpaceDN w:val="0"/>
        <w:adjustRightInd w:val="0"/>
        <w:jc w:val="both"/>
        <w:rPr>
          <w:color w:val="000000"/>
        </w:rPr>
      </w:pPr>
    </w:p>
    <w:p w:rsidR="00B74D50" w:rsidRDefault="00B74D50" w:rsidP="00AB5FD0">
      <w:pPr>
        <w:autoSpaceDE w:val="0"/>
        <w:autoSpaceDN w:val="0"/>
        <w:adjustRightInd w:val="0"/>
        <w:jc w:val="both"/>
        <w:rPr>
          <w:color w:val="000000"/>
        </w:rPr>
      </w:pPr>
    </w:p>
    <w:p w:rsidR="00B74D50" w:rsidRDefault="00B74D50" w:rsidP="00AB5FD0">
      <w:pPr>
        <w:autoSpaceDE w:val="0"/>
        <w:autoSpaceDN w:val="0"/>
        <w:adjustRightInd w:val="0"/>
        <w:jc w:val="both"/>
        <w:rPr>
          <w:color w:val="000000"/>
        </w:rPr>
      </w:pPr>
    </w:p>
    <w:p w:rsidR="00B74D50" w:rsidRDefault="00B74D50" w:rsidP="00AB5FD0">
      <w:pPr>
        <w:autoSpaceDE w:val="0"/>
        <w:autoSpaceDN w:val="0"/>
        <w:adjustRightInd w:val="0"/>
        <w:jc w:val="both"/>
        <w:rPr>
          <w:color w:val="000000"/>
        </w:rPr>
      </w:pPr>
    </w:p>
    <w:p w:rsidR="00B74D50" w:rsidRDefault="00B74D50" w:rsidP="00AB5FD0">
      <w:pPr>
        <w:autoSpaceDE w:val="0"/>
        <w:autoSpaceDN w:val="0"/>
        <w:adjustRightInd w:val="0"/>
        <w:jc w:val="both"/>
        <w:rPr>
          <w:color w:val="000000"/>
        </w:rPr>
      </w:pPr>
    </w:p>
    <w:p w:rsidR="00B74D50" w:rsidRDefault="00B74D50" w:rsidP="00AB5FD0">
      <w:pPr>
        <w:autoSpaceDE w:val="0"/>
        <w:autoSpaceDN w:val="0"/>
        <w:adjustRightInd w:val="0"/>
        <w:jc w:val="both"/>
        <w:rPr>
          <w:color w:val="000000"/>
        </w:rPr>
      </w:pPr>
      <w:bookmarkStart w:id="0" w:name="_GoBack"/>
      <w:bookmarkEnd w:id="0"/>
    </w:p>
    <w:p w:rsidR="00AB5FD0" w:rsidRPr="00A13643" w:rsidRDefault="00AB5FD0" w:rsidP="00AB5FD0">
      <w:pPr>
        <w:autoSpaceDE w:val="0"/>
        <w:autoSpaceDN w:val="0"/>
        <w:adjustRightInd w:val="0"/>
        <w:jc w:val="center"/>
        <w:rPr>
          <w:b/>
          <w:bCs/>
          <w:color w:val="000000"/>
          <w:sz w:val="26"/>
          <w:szCs w:val="26"/>
        </w:rPr>
      </w:pPr>
      <w:r w:rsidRPr="00A13643">
        <w:rPr>
          <w:b/>
          <w:bCs/>
          <w:color w:val="000000"/>
          <w:sz w:val="26"/>
          <w:szCs w:val="26"/>
        </w:rPr>
        <w:lastRenderedPageBreak/>
        <w:t>3. Rozbor plnenia výdavkov za rok 20</w:t>
      </w:r>
      <w:r>
        <w:rPr>
          <w:b/>
          <w:bCs/>
          <w:color w:val="000000"/>
          <w:sz w:val="26"/>
          <w:szCs w:val="26"/>
        </w:rPr>
        <w:t>16</w:t>
      </w:r>
      <w:r w:rsidRPr="00A13643">
        <w:rPr>
          <w:b/>
          <w:bCs/>
          <w:color w:val="000000"/>
          <w:sz w:val="26"/>
          <w:szCs w:val="26"/>
        </w:rPr>
        <w:t xml:space="preserve"> v  €</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RPr="004B66BD" w:rsidTr="00B74D50">
        <w:tc>
          <w:tcPr>
            <w:tcW w:w="2837" w:type="dxa"/>
            <w:tcBorders>
              <w:top w:val="single" w:sz="6" w:space="0" w:color="auto"/>
              <w:left w:val="single" w:sz="6" w:space="0" w:color="auto"/>
              <w:bottom w:val="single" w:sz="6" w:space="0" w:color="auto"/>
              <w:right w:val="single" w:sz="4" w:space="0" w:color="auto"/>
            </w:tcBorders>
          </w:tcPr>
          <w:p w:rsidR="00AB5FD0" w:rsidRPr="004B66BD" w:rsidRDefault="00AB5FD0" w:rsidP="00B74D50">
            <w:pPr>
              <w:autoSpaceDE w:val="0"/>
              <w:autoSpaceDN w:val="0"/>
              <w:adjustRightInd w:val="0"/>
              <w:jc w:val="center"/>
              <w:rPr>
                <w:b/>
                <w:color w:val="000000"/>
              </w:rPr>
            </w:pPr>
            <w:r>
              <w:rPr>
                <w:b/>
                <w:color w:val="000000"/>
              </w:rPr>
              <w:t>1.879.680</w:t>
            </w:r>
          </w:p>
        </w:tc>
        <w:tc>
          <w:tcPr>
            <w:tcW w:w="2837" w:type="dxa"/>
            <w:tcBorders>
              <w:top w:val="single" w:sz="6" w:space="0" w:color="auto"/>
              <w:left w:val="single" w:sz="6" w:space="0" w:color="auto"/>
              <w:bottom w:val="single" w:sz="6" w:space="0" w:color="auto"/>
              <w:right w:val="single" w:sz="4" w:space="0" w:color="auto"/>
            </w:tcBorders>
          </w:tcPr>
          <w:p w:rsidR="00AB5FD0" w:rsidRPr="004B66BD" w:rsidRDefault="00AB5FD0" w:rsidP="00B74D50">
            <w:pPr>
              <w:autoSpaceDE w:val="0"/>
              <w:autoSpaceDN w:val="0"/>
              <w:adjustRightInd w:val="0"/>
              <w:jc w:val="center"/>
              <w:rPr>
                <w:b/>
                <w:color w:val="000000"/>
              </w:rPr>
            </w:pPr>
            <w:r>
              <w:rPr>
                <w:b/>
                <w:color w:val="000000"/>
              </w:rPr>
              <w:t>1.757.317</w:t>
            </w:r>
          </w:p>
        </w:tc>
        <w:tc>
          <w:tcPr>
            <w:tcW w:w="2838" w:type="dxa"/>
            <w:tcBorders>
              <w:top w:val="single" w:sz="6" w:space="0" w:color="auto"/>
              <w:left w:val="single" w:sz="6" w:space="0" w:color="auto"/>
              <w:bottom w:val="single" w:sz="6" w:space="0" w:color="auto"/>
              <w:right w:val="single" w:sz="4" w:space="0" w:color="auto"/>
            </w:tcBorders>
          </w:tcPr>
          <w:p w:rsidR="00AB5FD0" w:rsidRPr="004B66BD" w:rsidRDefault="00AB5FD0" w:rsidP="00B74D50">
            <w:pPr>
              <w:autoSpaceDE w:val="0"/>
              <w:autoSpaceDN w:val="0"/>
              <w:adjustRightInd w:val="0"/>
              <w:jc w:val="center"/>
              <w:rPr>
                <w:b/>
                <w:color w:val="000000"/>
              </w:rPr>
            </w:pPr>
            <w:r>
              <w:rPr>
                <w:b/>
                <w:color w:val="000000"/>
              </w:rPr>
              <w:t>93,49 %</w:t>
            </w:r>
          </w:p>
        </w:tc>
      </w:tr>
    </w:tbl>
    <w:p w:rsidR="00AB5FD0" w:rsidRDefault="00AB5FD0" w:rsidP="00AB5FD0">
      <w:pPr>
        <w:autoSpaceDE w:val="0"/>
        <w:autoSpaceDN w:val="0"/>
        <w:adjustRightInd w:val="0"/>
        <w:rPr>
          <w:color w:val="000000"/>
        </w:rPr>
      </w:pPr>
    </w:p>
    <w:p w:rsidR="00AB5FD0" w:rsidRDefault="00AB5FD0" w:rsidP="00AB5FD0">
      <w:pPr>
        <w:autoSpaceDE w:val="0"/>
        <w:autoSpaceDN w:val="0"/>
        <w:adjustRightInd w:val="0"/>
        <w:rPr>
          <w:color w:val="000000"/>
        </w:rPr>
      </w:pPr>
    </w:p>
    <w:p w:rsidR="00AB5FD0" w:rsidRDefault="00AB5FD0" w:rsidP="00AB5FD0">
      <w:pPr>
        <w:autoSpaceDE w:val="0"/>
        <w:autoSpaceDN w:val="0"/>
        <w:adjustRightInd w:val="0"/>
        <w:jc w:val="both"/>
        <w:rPr>
          <w:b/>
          <w:bCs/>
          <w:color w:val="000000"/>
        </w:rPr>
      </w:pPr>
      <w:r>
        <w:rPr>
          <w:b/>
          <w:bCs/>
          <w:color w:val="000000"/>
        </w:rPr>
        <w:t>I./ Bežné výdavky:</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Tr="00B74D50">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1.608.680</w:t>
            </w:r>
          </w:p>
        </w:tc>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1.499.383</w:t>
            </w:r>
          </w:p>
        </w:tc>
        <w:tc>
          <w:tcPr>
            <w:tcW w:w="283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93,21 %</w:t>
            </w:r>
          </w:p>
        </w:tc>
      </w:tr>
    </w:tbl>
    <w:p w:rsidR="00AB5FD0" w:rsidRDefault="00AB5FD0" w:rsidP="00AB5FD0">
      <w:pPr>
        <w:autoSpaceDE w:val="0"/>
        <w:autoSpaceDN w:val="0"/>
        <w:adjustRightInd w:val="0"/>
        <w:rPr>
          <w:color w:val="000000"/>
        </w:rPr>
      </w:pPr>
    </w:p>
    <w:p w:rsidR="00AB5FD0" w:rsidRDefault="00AB5FD0" w:rsidP="00AB5FD0">
      <w:pPr>
        <w:autoSpaceDE w:val="0"/>
        <w:autoSpaceDN w:val="0"/>
        <w:adjustRightInd w:val="0"/>
        <w:jc w:val="both"/>
        <w:rPr>
          <w:color w:val="000000"/>
        </w:rPr>
      </w:pPr>
      <w:r>
        <w:rPr>
          <w:color w:val="000000"/>
        </w:rPr>
        <w:t>v tom :                                                                                                                                    v €</w:t>
      </w:r>
    </w:p>
    <w:tbl>
      <w:tblPr>
        <w:tblW w:w="8480" w:type="dxa"/>
        <w:tblInd w:w="8" w:type="dxa"/>
        <w:tblLayout w:type="fixed"/>
        <w:tblCellMar>
          <w:left w:w="0" w:type="dxa"/>
          <w:right w:w="0" w:type="dxa"/>
        </w:tblCellMar>
        <w:tblLook w:val="0000" w:firstRow="0" w:lastRow="0" w:firstColumn="0" w:lastColumn="0" w:noHBand="0" w:noVBand="0"/>
      </w:tblPr>
      <w:tblGrid>
        <w:gridCol w:w="4860"/>
        <w:gridCol w:w="1260"/>
        <w:gridCol w:w="1260"/>
        <w:gridCol w:w="1100"/>
      </w:tblGrid>
      <w:tr w:rsidR="00AB5FD0" w:rsidTr="00B74D50">
        <w:tc>
          <w:tcPr>
            <w:tcW w:w="486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Funkčná klasifikácia</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w:t>
            </w:r>
          </w:p>
        </w:tc>
        <w:tc>
          <w:tcPr>
            <w:tcW w:w="110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PROGRAM 1: Plánovanie, manažment a kontrola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269.667</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253.388</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93,96</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1.1 Riadenie obce</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217.670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202.878</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93,20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1.2 Kontrolná činnosť</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11.697</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11.588</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99,07</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1.3 Členstvo v organizáciách a združeniach</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6.896</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98,51</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1.4 Obecné zastupiteľstvo</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23.800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22.756</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95,61</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1.5 Vzdelávanie zamestnancov</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165</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33,00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1.6 Služobné auto</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9.105</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101,17</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PROGRAM 2: Služby občanom</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323.608</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217.319</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67,16</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2.1 Matričný úrad</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4.103</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102,58</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2.2 Obecná televízia</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7.250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7.229</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99,71</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2.3 Obecný rozhlas</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1.678</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83,90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lastRenderedPageBreak/>
              <w:t>2.4 Miestne hospodárstvo</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310.358</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204.309</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65,83</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PROGRAM 3: Bezpečnosť</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40.950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33.355</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81,45</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3.1 Verejný poriadok a bezpečnosť</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15.000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14.400</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96,00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3.2 Kamerový systém</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0,00</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0,00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3.3 Ochrana pred požiarmi</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14.100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9.714</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68,89</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3.4 Civilná ochrana</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550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432</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78,55</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3.5 Veterinárna bezpečnosť</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46</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15,33</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3.6 Poistenie majetku</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8.763</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97,37</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 xml:space="preserve">PROGRAM 4: Odpadové hospodárstvo </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56.600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55.276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97,66</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4.1 Zber a odvoz odpadu, nakladanie s odpadmi</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56.600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55.276</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97,66</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PROGRAM 5: Komunikácie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22.500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20.021</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88,98</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5.1 Správa a údržba komunikácií</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21.500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19.006</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88,40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5.2 Dopravné značenie</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1.015</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101,50</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PROGRAM 6: Doprava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7.050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6.156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87,32</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6.1 Školský autobus</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7.050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6.156</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87,32</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 xml:space="preserve">PROGRAM </w:t>
            </w:r>
            <w:r>
              <w:rPr>
                <w:b/>
                <w:color w:val="000000"/>
              </w:rPr>
              <w:t>7</w:t>
            </w:r>
            <w:r w:rsidRPr="001E10BF">
              <w:rPr>
                <w:b/>
                <w:color w:val="000000"/>
              </w:rPr>
              <w:t>: Šport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87.800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81.884</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93,26</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7.1 Športová hala</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45.500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37.490</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82,40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7.2 Športové ihriská</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10.300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12.394</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120,33</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7.3 Podpora športových klubov a organizácií</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32.000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32.000</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100,00</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 xml:space="preserve">PROGRAM </w:t>
            </w:r>
            <w:r>
              <w:rPr>
                <w:b/>
                <w:color w:val="000000"/>
              </w:rPr>
              <w:t>8</w:t>
            </w:r>
            <w:r w:rsidRPr="001E10BF">
              <w:rPr>
                <w:b/>
                <w:color w:val="000000"/>
              </w:rPr>
              <w:t>: Kultúra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84.400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81.772</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96,89</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8.1 Miestne kultúrne strediská</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47.350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46.078</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97,31</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lastRenderedPageBreak/>
              <w:t>8.2 Kultúrne podujatia</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14.550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14.878</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102,25</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8.3 Kultúrne akcie </w:t>
            </w:r>
            <w:proofErr w:type="spellStart"/>
            <w:r>
              <w:rPr>
                <w:color w:val="000000"/>
              </w:rPr>
              <w:t>celoobecné</w:t>
            </w:r>
            <w:proofErr w:type="spellEnd"/>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18.500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18.199</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98,37</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8.4 Opravy a udržiavanie obecných pamiatok</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2.617</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65,43</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 xml:space="preserve">PROGRAM </w:t>
            </w:r>
            <w:r>
              <w:rPr>
                <w:b/>
                <w:color w:val="000000"/>
              </w:rPr>
              <w:t>9</w:t>
            </w:r>
            <w:r w:rsidRPr="001E10BF">
              <w:rPr>
                <w:b/>
                <w:color w:val="000000"/>
              </w:rPr>
              <w:t>: Vzdelávanie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610.941</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651.954</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106,71</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9.1 Základná škola</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431.870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452.254</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104,72</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9.2 Školský klub detí</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23.130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23.662</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102,30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9.3 Materská škola</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122.576</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115.918</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94,57</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9.4 Stravovanie v jedálňach školských zariadení</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33.365</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60.120</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180,19</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PROGRAM 10: Prostredie pre život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50.000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44.030</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88,06</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10.1 Verejné osvetlenie</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39.000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38.042</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97,54</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10.2 Ochrana životného prostredia</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11.000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5.988</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54,44</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PROGRAM 12: Sociálne služby</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35.164</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34.040</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96,80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12.1 Stravovanie dôchodcov</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440</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88,00</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12.2 Kluby dôchodcov</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10.900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10.843</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99,48</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12.3 Jednorazové dávky</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7.610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7.000</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91,98</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12.4 Príspevky neštátnym subjektom</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16.154</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15.757</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97,54</w:t>
            </w:r>
          </w:p>
        </w:tc>
      </w:tr>
      <w:tr w:rsidR="00AB5FD0" w:rsidRPr="001E10BF" w:rsidTr="00B74D50">
        <w:tc>
          <w:tcPr>
            <w:tcW w:w="48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both"/>
              <w:rPr>
                <w:b/>
                <w:color w:val="000000"/>
              </w:rPr>
            </w:pPr>
            <w:r w:rsidRPr="001E10BF">
              <w:rPr>
                <w:b/>
                <w:color w:val="000000"/>
              </w:rPr>
              <w:t>PROGRAM 13: Administratíva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20.000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20.188</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AB5FD0" w:rsidRPr="001E10BF" w:rsidRDefault="00AB5FD0" w:rsidP="00B74D50">
            <w:pPr>
              <w:autoSpaceDE w:val="0"/>
              <w:autoSpaceDN w:val="0"/>
              <w:adjustRightInd w:val="0"/>
              <w:jc w:val="center"/>
              <w:rPr>
                <w:b/>
                <w:color w:val="000000"/>
              </w:rPr>
            </w:pPr>
            <w:r>
              <w:rPr>
                <w:b/>
                <w:color w:val="000000"/>
              </w:rPr>
              <w:t>100,94</w:t>
            </w:r>
          </w:p>
        </w:tc>
      </w:tr>
      <w:tr w:rsidR="00AB5FD0" w:rsidTr="00B74D50">
        <w:tc>
          <w:tcPr>
            <w:tcW w:w="48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13.1 Transakcie verejného dlhu – úroky z úveru</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20.000</w:t>
            </w:r>
          </w:p>
        </w:tc>
        <w:tc>
          <w:tcPr>
            <w:tcW w:w="126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20.188</w:t>
            </w:r>
          </w:p>
        </w:tc>
        <w:tc>
          <w:tcPr>
            <w:tcW w:w="110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100,94</w:t>
            </w:r>
          </w:p>
        </w:tc>
      </w:tr>
      <w:tr w:rsidR="00AB5FD0" w:rsidTr="00B74D50">
        <w:trPr>
          <w:trHeight w:val="312"/>
        </w:trPr>
        <w:tc>
          <w:tcPr>
            <w:tcW w:w="4860" w:type="dxa"/>
            <w:tcBorders>
              <w:top w:val="single" w:sz="6" w:space="0" w:color="auto"/>
              <w:left w:val="single" w:sz="6" w:space="0" w:color="auto"/>
              <w:bottom w:val="single" w:sz="6" w:space="0" w:color="auto"/>
              <w:right w:val="single" w:sz="4" w:space="0" w:color="auto"/>
            </w:tcBorders>
            <w:shd w:val="clear" w:color="auto" w:fill="CCCCCC"/>
          </w:tcPr>
          <w:p w:rsidR="00AB5FD0" w:rsidRDefault="00AB5FD0" w:rsidP="00B74D50">
            <w:pPr>
              <w:autoSpaceDE w:val="0"/>
              <w:autoSpaceDN w:val="0"/>
              <w:adjustRightInd w:val="0"/>
              <w:jc w:val="both"/>
              <w:rPr>
                <w:b/>
                <w:bCs/>
                <w:color w:val="000000"/>
              </w:rPr>
            </w:pPr>
            <w:r>
              <w:rPr>
                <w:b/>
                <w:bCs/>
                <w:color w:val="000000"/>
              </w:rPr>
              <w:t>Spolu</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AB5FD0" w:rsidRDefault="00AB5FD0" w:rsidP="00B74D50">
            <w:pPr>
              <w:autoSpaceDE w:val="0"/>
              <w:autoSpaceDN w:val="0"/>
              <w:adjustRightInd w:val="0"/>
              <w:jc w:val="center"/>
              <w:rPr>
                <w:b/>
                <w:bCs/>
                <w:color w:val="000000"/>
              </w:rPr>
            </w:pPr>
            <w:r>
              <w:rPr>
                <w:b/>
                <w:bCs/>
                <w:color w:val="000000"/>
              </w:rPr>
              <w:t>1.608.680</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AB5FD0" w:rsidRDefault="00AB5FD0" w:rsidP="00B74D50">
            <w:pPr>
              <w:autoSpaceDE w:val="0"/>
              <w:autoSpaceDN w:val="0"/>
              <w:adjustRightInd w:val="0"/>
              <w:jc w:val="center"/>
              <w:rPr>
                <w:b/>
                <w:bCs/>
                <w:color w:val="000000"/>
              </w:rPr>
            </w:pPr>
            <w:r>
              <w:rPr>
                <w:b/>
                <w:bCs/>
                <w:color w:val="000000"/>
              </w:rPr>
              <w:t>1.499.383</w:t>
            </w:r>
          </w:p>
        </w:tc>
        <w:tc>
          <w:tcPr>
            <w:tcW w:w="1100" w:type="dxa"/>
            <w:tcBorders>
              <w:top w:val="single" w:sz="6" w:space="0" w:color="auto"/>
              <w:left w:val="single" w:sz="6" w:space="0" w:color="auto"/>
              <w:bottom w:val="single" w:sz="6" w:space="0" w:color="auto"/>
              <w:right w:val="single" w:sz="4" w:space="0" w:color="auto"/>
            </w:tcBorders>
            <w:shd w:val="clear" w:color="auto" w:fill="CCCCCC"/>
          </w:tcPr>
          <w:p w:rsidR="00AB5FD0" w:rsidRDefault="00AB5FD0" w:rsidP="00B74D50">
            <w:pPr>
              <w:autoSpaceDE w:val="0"/>
              <w:autoSpaceDN w:val="0"/>
              <w:adjustRightInd w:val="0"/>
              <w:jc w:val="center"/>
              <w:rPr>
                <w:b/>
                <w:bCs/>
                <w:color w:val="000000"/>
              </w:rPr>
            </w:pPr>
            <w:r>
              <w:rPr>
                <w:b/>
                <w:bCs/>
                <w:color w:val="000000"/>
              </w:rPr>
              <w:t>93,21</w:t>
            </w:r>
          </w:p>
        </w:tc>
      </w:tr>
    </w:tbl>
    <w:p w:rsidR="00AB5FD0" w:rsidRDefault="00AB5FD0" w:rsidP="00AB5FD0">
      <w:pPr>
        <w:autoSpaceDE w:val="0"/>
        <w:autoSpaceDN w:val="0"/>
        <w:adjustRightInd w:val="0"/>
        <w:rPr>
          <w:color w:val="000000"/>
        </w:rPr>
      </w:pPr>
    </w:p>
    <w:p w:rsidR="00AB5FD0" w:rsidRDefault="00AB5FD0" w:rsidP="00AB5FD0">
      <w:pPr>
        <w:autoSpaceDE w:val="0"/>
        <w:autoSpaceDN w:val="0"/>
        <w:adjustRightInd w:val="0"/>
        <w:rPr>
          <w:color w:val="000000"/>
        </w:rPr>
      </w:pPr>
    </w:p>
    <w:p w:rsidR="00AB5FD0" w:rsidRDefault="00AB5FD0" w:rsidP="00AB5FD0">
      <w:pPr>
        <w:autoSpaceDE w:val="0"/>
        <w:autoSpaceDN w:val="0"/>
        <w:adjustRightInd w:val="0"/>
        <w:jc w:val="both"/>
        <w:rPr>
          <w:b/>
          <w:bCs/>
          <w:color w:val="000000"/>
        </w:rPr>
      </w:pPr>
      <w:r>
        <w:rPr>
          <w:b/>
          <w:bCs/>
          <w:color w:val="000000"/>
        </w:rPr>
        <w:t>1. Bežné výdavky obce:</w:t>
      </w:r>
    </w:p>
    <w:p w:rsidR="00AB5FD0" w:rsidRDefault="00AB5FD0" w:rsidP="00AB5FD0">
      <w:pPr>
        <w:autoSpaceDE w:val="0"/>
        <w:autoSpaceDN w:val="0"/>
        <w:adjustRightInd w:val="0"/>
        <w:jc w:val="both"/>
        <w:rPr>
          <w:b/>
          <w:bCs/>
          <w:color w:val="000000"/>
        </w:rPr>
      </w:pPr>
    </w:p>
    <w:p w:rsidR="00AB5FD0" w:rsidRDefault="00AB5FD0" w:rsidP="00AB5FD0">
      <w:pPr>
        <w:autoSpaceDE w:val="0"/>
        <w:autoSpaceDN w:val="0"/>
        <w:adjustRightInd w:val="0"/>
        <w:jc w:val="both"/>
        <w:rPr>
          <w:b/>
          <w:bCs/>
          <w:color w:val="000000"/>
        </w:rPr>
      </w:pPr>
      <w:r>
        <w:rPr>
          <w:b/>
          <w:bCs/>
          <w:color w:val="000000"/>
        </w:rPr>
        <w:t>a) Mzdy, platy, služobné príjmy a ostatné osobné vyrovnania (610)</w:t>
      </w:r>
    </w:p>
    <w:p w:rsidR="00AB5FD0" w:rsidRDefault="00AB5FD0" w:rsidP="00AB5FD0">
      <w:pPr>
        <w:autoSpaceDE w:val="0"/>
        <w:autoSpaceDN w:val="0"/>
        <w:adjustRightInd w:val="0"/>
        <w:jc w:val="both"/>
        <w:rPr>
          <w:color w:val="000000"/>
        </w:rPr>
      </w:pPr>
      <w:r>
        <w:rPr>
          <w:color w:val="000000"/>
        </w:rPr>
        <w:lastRenderedPageBreak/>
        <w:t xml:space="preserve">Z rozpočtovaných 311.516 € bolo skutočné čerpanie k 31.12.2016 vo výške 300.426 €, čo je 96,44 % čerpanie. Patria sem mzdové prostriedky pracovníkov </w:t>
      </w:r>
      <w:proofErr w:type="spellStart"/>
      <w:r>
        <w:rPr>
          <w:color w:val="000000"/>
        </w:rPr>
        <w:t>OcÚ</w:t>
      </w:r>
      <w:proofErr w:type="spellEnd"/>
      <w:r>
        <w:rPr>
          <w:color w:val="000000"/>
        </w:rPr>
        <w:t>, matriky, miestneho hospodárstva, kultúrnej služby,  chránenej dielne, aktivačných pracovníkov a pracovníkov školstva s výnimkou právneho subjektu (ZŠ).</w:t>
      </w:r>
    </w:p>
    <w:p w:rsidR="00AB5FD0" w:rsidRDefault="00AB5FD0" w:rsidP="00AB5FD0">
      <w:pPr>
        <w:autoSpaceDE w:val="0"/>
        <w:autoSpaceDN w:val="0"/>
        <w:adjustRightInd w:val="0"/>
        <w:jc w:val="both"/>
        <w:rPr>
          <w:b/>
          <w:bCs/>
          <w:color w:val="000000"/>
        </w:rPr>
      </w:pPr>
    </w:p>
    <w:p w:rsidR="00AB5FD0" w:rsidRDefault="00AB5FD0" w:rsidP="00AB5FD0">
      <w:pPr>
        <w:autoSpaceDE w:val="0"/>
        <w:autoSpaceDN w:val="0"/>
        <w:adjustRightInd w:val="0"/>
        <w:jc w:val="both"/>
        <w:rPr>
          <w:b/>
          <w:bCs/>
          <w:color w:val="000000"/>
        </w:rPr>
      </w:pPr>
      <w:r>
        <w:rPr>
          <w:b/>
          <w:bCs/>
          <w:color w:val="000000"/>
        </w:rPr>
        <w:t>b) Poistné a príspevok do poisťovní (620)</w:t>
      </w:r>
    </w:p>
    <w:p w:rsidR="00AB5FD0" w:rsidRDefault="00AB5FD0" w:rsidP="00AB5FD0">
      <w:pPr>
        <w:autoSpaceDE w:val="0"/>
        <w:autoSpaceDN w:val="0"/>
        <w:adjustRightInd w:val="0"/>
        <w:jc w:val="both"/>
        <w:rPr>
          <w:color w:val="000000"/>
        </w:rPr>
      </w:pPr>
      <w:r>
        <w:rPr>
          <w:color w:val="000000"/>
        </w:rPr>
        <w:t>Z rozpočtovaných 106.411 € bolo skutočne čerpané k 31.12.2016 vo výške 102.734 €, čo je 96,54 % čerpanie. Sú tu zahrnuté odvody poistného z miezd pracovníkov za zamestnávateľa.</w:t>
      </w:r>
    </w:p>
    <w:p w:rsidR="00AB5FD0" w:rsidRDefault="00AB5FD0" w:rsidP="00AB5FD0">
      <w:pPr>
        <w:autoSpaceDE w:val="0"/>
        <w:autoSpaceDN w:val="0"/>
        <w:adjustRightInd w:val="0"/>
        <w:jc w:val="both"/>
        <w:rPr>
          <w:b/>
          <w:bCs/>
          <w:color w:val="000000"/>
        </w:rPr>
      </w:pPr>
    </w:p>
    <w:p w:rsidR="00AB5FD0" w:rsidRDefault="00AB5FD0" w:rsidP="00AB5FD0">
      <w:pPr>
        <w:autoSpaceDE w:val="0"/>
        <w:autoSpaceDN w:val="0"/>
        <w:adjustRightInd w:val="0"/>
        <w:jc w:val="both"/>
        <w:rPr>
          <w:b/>
          <w:bCs/>
          <w:color w:val="000000"/>
        </w:rPr>
      </w:pPr>
      <w:r>
        <w:rPr>
          <w:b/>
          <w:bCs/>
          <w:color w:val="000000"/>
        </w:rPr>
        <w:t>c) Tovary a služby (630)</w:t>
      </w:r>
    </w:p>
    <w:p w:rsidR="00AB5FD0" w:rsidRDefault="00AB5FD0" w:rsidP="00AB5FD0">
      <w:pPr>
        <w:autoSpaceDE w:val="0"/>
        <w:autoSpaceDN w:val="0"/>
        <w:adjustRightInd w:val="0"/>
        <w:jc w:val="both"/>
        <w:rPr>
          <w:color w:val="000000"/>
        </w:rPr>
      </w:pPr>
      <w:r>
        <w:rPr>
          <w:color w:val="000000"/>
        </w:rPr>
        <w:t xml:space="preserve">Z rozpočtovaných 652.029 € bolo skutočne čerpané k 31.12.2016 vo výške 538.018 €, čo je 82,51 % čerpanie. Ide o prevádzkové výdavky všetkých stredísk </w:t>
      </w:r>
      <w:proofErr w:type="spellStart"/>
      <w:r>
        <w:rPr>
          <w:color w:val="000000"/>
        </w:rPr>
        <w:t>OcÚ</w:t>
      </w:r>
      <w:proofErr w:type="spellEnd"/>
      <w:r>
        <w:rPr>
          <w:color w:val="000000"/>
        </w:rPr>
        <w:t>, ako sú cestovné náhrady, energie, materiál, dopravné, rutinná a štandardná údržba, nájomné za nájom a ostatné tovary a služby.</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bCs/>
          <w:color w:val="000000"/>
        </w:rPr>
      </w:pPr>
      <w:r>
        <w:rPr>
          <w:b/>
          <w:bCs/>
          <w:color w:val="000000"/>
        </w:rPr>
        <w:t>d) Bežné transfery (640)</w:t>
      </w:r>
    </w:p>
    <w:p w:rsidR="00AB5FD0" w:rsidRDefault="00AB5FD0" w:rsidP="00AB5FD0">
      <w:pPr>
        <w:autoSpaceDE w:val="0"/>
        <w:autoSpaceDN w:val="0"/>
        <w:adjustRightInd w:val="0"/>
        <w:jc w:val="both"/>
        <w:rPr>
          <w:color w:val="000000"/>
        </w:rPr>
      </w:pPr>
      <w:r>
        <w:rPr>
          <w:color w:val="000000"/>
        </w:rPr>
        <w:t>Z rozpočtovaných 88.494 € bolo skutočne čerpané k 31.12.2016 vo výške 87.403 €, čo predstavuje 98,77 % čerpanie. Ide o transfery občianskemu združeniu, nadácii, na členské príspevky, príspevkovej organizácii, na dávku v hmotnej núdzi, ostatným subjektom verejnej správy.</w:t>
      </w:r>
    </w:p>
    <w:p w:rsidR="00AB5FD0" w:rsidRDefault="00AB5FD0" w:rsidP="00AB5FD0">
      <w:pPr>
        <w:autoSpaceDE w:val="0"/>
        <w:autoSpaceDN w:val="0"/>
        <w:adjustRightInd w:val="0"/>
        <w:jc w:val="both"/>
        <w:rPr>
          <w:color w:val="000000"/>
        </w:rPr>
      </w:pPr>
    </w:p>
    <w:p w:rsidR="00AB5FD0" w:rsidRPr="00121338" w:rsidRDefault="00AB5FD0" w:rsidP="00AB5FD0">
      <w:pPr>
        <w:autoSpaceDE w:val="0"/>
        <w:autoSpaceDN w:val="0"/>
        <w:adjustRightInd w:val="0"/>
        <w:jc w:val="both"/>
        <w:rPr>
          <w:b/>
          <w:color w:val="000000"/>
        </w:rPr>
      </w:pPr>
      <w:r w:rsidRPr="00121338">
        <w:rPr>
          <w:b/>
          <w:color w:val="000000"/>
        </w:rPr>
        <w:t>e) Splácanie úrokov a ostatné platby súvisiace s úvermi, pôžičkami a návratnými finančnými výpomocami</w:t>
      </w:r>
      <w:r>
        <w:rPr>
          <w:b/>
          <w:color w:val="000000"/>
        </w:rPr>
        <w:t xml:space="preserve"> (650)</w:t>
      </w:r>
    </w:p>
    <w:p w:rsidR="00AB5FD0" w:rsidRDefault="00AB5FD0" w:rsidP="00AB5FD0">
      <w:pPr>
        <w:autoSpaceDE w:val="0"/>
        <w:autoSpaceDN w:val="0"/>
        <w:adjustRightInd w:val="0"/>
        <w:jc w:val="both"/>
        <w:rPr>
          <w:color w:val="000000"/>
        </w:rPr>
      </w:pPr>
      <w:r>
        <w:rPr>
          <w:color w:val="000000"/>
        </w:rPr>
        <w:t>Z rozpočtovaných 20.000  € bolo skutočne vyčerpané k 31.12.2016 vo výške 20.188 €, čo predstavuje 100,94 % čerpanie.</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p>
    <w:p w:rsidR="00AB5FD0" w:rsidRPr="00940B59" w:rsidRDefault="00AB5FD0" w:rsidP="00AB5FD0">
      <w:pPr>
        <w:autoSpaceDE w:val="0"/>
        <w:autoSpaceDN w:val="0"/>
        <w:adjustRightInd w:val="0"/>
        <w:jc w:val="both"/>
        <w:rPr>
          <w:b/>
          <w:color w:val="000000"/>
        </w:rPr>
      </w:pPr>
      <w:r>
        <w:rPr>
          <w:b/>
          <w:color w:val="000000"/>
        </w:rPr>
        <w:t>2.</w:t>
      </w:r>
      <w:r w:rsidRPr="00940B59">
        <w:rPr>
          <w:b/>
          <w:color w:val="000000"/>
        </w:rPr>
        <w:t xml:space="preserve"> Výdavky rozpočtových organizácií s právnou subjektivitou (Základná škola):</w:t>
      </w:r>
    </w:p>
    <w:p w:rsidR="00AB5FD0" w:rsidRDefault="00AB5FD0" w:rsidP="00AB5FD0">
      <w:pPr>
        <w:autoSpaceDE w:val="0"/>
        <w:autoSpaceDN w:val="0"/>
        <w:adjustRightInd w:val="0"/>
        <w:jc w:val="both"/>
        <w:rPr>
          <w:color w:val="000000"/>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Tr="00B74D50">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430.230</w:t>
            </w:r>
          </w:p>
        </w:tc>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450.614</w:t>
            </w:r>
          </w:p>
        </w:tc>
        <w:tc>
          <w:tcPr>
            <w:tcW w:w="283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104,74 %</w:t>
            </w:r>
          </w:p>
        </w:tc>
      </w:tr>
    </w:tbl>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r>
        <w:rPr>
          <w:color w:val="000000"/>
        </w:rPr>
        <w:t xml:space="preserve">Základná škola s VJM je právnickou osobou, pričom zriaďovateľom školy je obec. Hospodári s finančnými prostriedkami ako rozpočtová organizácia. Prostriedky zo ŠR prijíma obec, ktoré sú </w:t>
      </w:r>
      <w:r>
        <w:rPr>
          <w:color w:val="000000"/>
        </w:rPr>
        <w:lastRenderedPageBreak/>
        <w:t>preúčtované na samostatný účet ZŠ. Základná škola v roku 2016 účtovala len bežné výdavky rozpočtu, ktoré boli odsúhlasené na základe návrhu vedenia školy.</w:t>
      </w:r>
    </w:p>
    <w:p w:rsidR="00AB5FD0" w:rsidRDefault="00AB5FD0" w:rsidP="00AB5FD0">
      <w:pPr>
        <w:autoSpaceDE w:val="0"/>
        <w:autoSpaceDN w:val="0"/>
        <w:adjustRightInd w:val="0"/>
        <w:jc w:val="both"/>
        <w:rPr>
          <w:b/>
          <w:bCs/>
          <w:color w:val="000000"/>
        </w:rPr>
      </w:pPr>
    </w:p>
    <w:p w:rsidR="00B74D50" w:rsidRDefault="00B74D50" w:rsidP="00AB5FD0">
      <w:pPr>
        <w:autoSpaceDE w:val="0"/>
        <w:autoSpaceDN w:val="0"/>
        <w:adjustRightInd w:val="0"/>
        <w:jc w:val="both"/>
        <w:rPr>
          <w:b/>
          <w:bCs/>
          <w:color w:val="000000"/>
        </w:rPr>
      </w:pPr>
    </w:p>
    <w:p w:rsidR="00AB5FD0" w:rsidRPr="000379F5" w:rsidRDefault="00AB5FD0" w:rsidP="00AB5FD0">
      <w:pPr>
        <w:autoSpaceDE w:val="0"/>
        <w:autoSpaceDN w:val="0"/>
        <w:adjustRightInd w:val="0"/>
        <w:jc w:val="both"/>
        <w:rPr>
          <w:color w:val="000000"/>
        </w:rPr>
      </w:pPr>
      <w:r>
        <w:rPr>
          <w:b/>
          <w:bCs/>
          <w:color w:val="000000"/>
        </w:rPr>
        <w:t>a) Normatívne finančné prostriedky</w:t>
      </w:r>
    </w:p>
    <w:p w:rsidR="00AB5FD0" w:rsidRDefault="00AB5FD0" w:rsidP="00AB5FD0">
      <w:pPr>
        <w:autoSpaceDE w:val="0"/>
        <w:autoSpaceDN w:val="0"/>
        <w:adjustRightInd w:val="0"/>
        <w:jc w:val="both"/>
        <w:rPr>
          <w:color w:val="000000"/>
        </w:rPr>
      </w:pPr>
      <w:r>
        <w:rPr>
          <w:color w:val="000000"/>
        </w:rPr>
        <w:t>Z rozpočtovaných 402.650 € bolo skutočné čerpanie k 31.12.2016 vo výške 400.912 €, čo je 99,57 % čerpanie. Patria sem mzdové prostriedky pracovníkov školy, odvody poistného z miezd, prevádzkové výdavky, ako sú cestovné náhrady, energie, materiál, rutinná a štandardná údržba, ostatné tovary a služby.</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bCs/>
          <w:color w:val="000000"/>
        </w:rPr>
      </w:pPr>
      <w:r>
        <w:rPr>
          <w:b/>
          <w:bCs/>
          <w:color w:val="000000"/>
        </w:rPr>
        <w:t>b) Nenormatívne finančné prostriedky</w:t>
      </w:r>
    </w:p>
    <w:p w:rsidR="00AB5FD0" w:rsidRDefault="00AB5FD0" w:rsidP="00AB5FD0">
      <w:pPr>
        <w:autoSpaceDE w:val="0"/>
        <w:autoSpaceDN w:val="0"/>
        <w:adjustRightInd w:val="0"/>
        <w:jc w:val="both"/>
        <w:rPr>
          <w:color w:val="000000"/>
        </w:rPr>
      </w:pPr>
      <w:r>
        <w:rPr>
          <w:color w:val="000000"/>
        </w:rPr>
        <w:t xml:space="preserve">Z rozpočtovaných 18.218 € bolo skutočne čerpané k 31.12.2016 vo výške 17.772 €, čo je 97,55 % čerpanie. Patria sem účelovo určené finančné prostriedky na záujmové vzdelávanie financované prostredníctvom vzdelávacích poukazov čerpané vo výške 5.826 €, na skvalitnenie podmienok na výchovu a vzdelávanie žiakov zo sociálne znevýhodneného prostredia vo výške 834 €, na učebnice cudzieho jazyka a </w:t>
      </w:r>
      <w:proofErr w:type="spellStart"/>
      <w:r>
        <w:rPr>
          <w:color w:val="000000"/>
        </w:rPr>
        <w:t>prvouky</w:t>
      </w:r>
      <w:proofErr w:type="spellEnd"/>
      <w:r>
        <w:rPr>
          <w:color w:val="000000"/>
        </w:rPr>
        <w:t xml:space="preserve"> v sume 1.040 €, na lyžiarsky kurz v sume 4.050 €, na školu v prírode v sume 3.060 € a na odchodné v sume 2.962 €.</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color w:val="000000"/>
        </w:rPr>
      </w:pPr>
      <w:r w:rsidRPr="00F87048">
        <w:rPr>
          <w:b/>
          <w:color w:val="000000"/>
        </w:rPr>
        <w:t xml:space="preserve">c) </w:t>
      </w:r>
      <w:r>
        <w:rPr>
          <w:b/>
          <w:color w:val="000000"/>
        </w:rPr>
        <w:t>Projektový grant</w:t>
      </w:r>
    </w:p>
    <w:p w:rsidR="00AB5FD0" w:rsidRDefault="00AB5FD0" w:rsidP="00AB5FD0">
      <w:pPr>
        <w:pStyle w:val="Default"/>
        <w:jc w:val="both"/>
        <w:rPr>
          <w:sz w:val="22"/>
          <w:szCs w:val="22"/>
        </w:rPr>
      </w:pPr>
      <w:r w:rsidRPr="00F87048">
        <w:rPr>
          <w:sz w:val="22"/>
          <w:szCs w:val="22"/>
        </w:rPr>
        <w:t xml:space="preserve">Základná škola s VJM </w:t>
      </w:r>
      <w:r>
        <w:rPr>
          <w:sz w:val="22"/>
          <w:szCs w:val="22"/>
        </w:rPr>
        <w:t>v roku 2016 čerpala projektový grant vo výške 29.505 € účelovo určený na realizáciu projektu „</w:t>
      </w:r>
      <w:r w:rsidRPr="009D4728">
        <w:t>Opatrenia na podporu výparu, proti suchu a využití dažďovej vody na ZŠ v</w:t>
      </w:r>
      <w:r>
        <w:t> </w:t>
      </w:r>
      <w:r w:rsidRPr="009D4728">
        <w:t>Topoľníkoch</w:t>
      </w:r>
      <w:r>
        <w:t>“</w:t>
      </w:r>
      <w:r w:rsidRPr="009D4728">
        <w:t xml:space="preserve"> </w:t>
      </w:r>
      <w:r>
        <w:rPr>
          <w:sz w:val="22"/>
          <w:szCs w:val="22"/>
        </w:rPr>
        <w:t>spolufinancovaného z Finančného mechanizmu Európskeho hospodárskeho priestoru a štátneho rozpočtu SR.</w:t>
      </w:r>
    </w:p>
    <w:p w:rsidR="00AB5FD0" w:rsidRDefault="00AB5FD0" w:rsidP="00AB5FD0">
      <w:pPr>
        <w:pStyle w:val="Default"/>
        <w:jc w:val="both"/>
        <w:rPr>
          <w:sz w:val="22"/>
          <w:szCs w:val="22"/>
        </w:rPr>
      </w:pPr>
      <w:r>
        <w:rPr>
          <w:sz w:val="22"/>
          <w:szCs w:val="22"/>
        </w:rPr>
        <w:t xml:space="preserve">Z toho: </w:t>
      </w:r>
    </w:p>
    <w:p w:rsidR="00AB5FD0" w:rsidRDefault="00AB5FD0" w:rsidP="00AB5FD0">
      <w:pPr>
        <w:pStyle w:val="Default"/>
        <w:jc w:val="both"/>
        <w:rPr>
          <w:sz w:val="22"/>
          <w:szCs w:val="22"/>
        </w:rPr>
      </w:pPr>
      <w:r>
        <w:rPr>
          <w:sz w:val="22"/>
          <w:szCs w:val="22"/>
        </w:rPr>
        <w:t>- 22.061 € - prevod z roku 2015, nerozpočtované v roku 2016</w:t>
      </w:r>
    </w:p>
    <w:p w:rsidR="00AB5FD0" w:rsidRPr="00B1404F" w:rsidRDefault="00AB5FD0" w:rsidP="00AB5FD0">
      <w:pPr>
        <w:pStyle w:val="Default"/>
        <w:jc w:val="both"/>
        <w:rPr>
          <w:color w:val="FF0000"/>
        </w:rPr>
      </w:pPr>
      <w:r>
        <w:rPr>
          <w:sz w:val="22"/>
          <w:szCs w:val="22"/>
        </w:rPr>
        <w:t xml:space="preserve">- 7.444 € - dofinancovanie, rozpočtované v roku 2016 </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bCs/>
          <w:color w:val="000000"/>
        </w:rPr>
      </w:pPr>
      <w:r>
        <w:rPr>
          <w:b/>
          <w:bCs/>
          <w:color w:val="000000"/>
        </w:rPr>
        <w:t>d) Iné zdroje</w:t>
      </w:r>
    </w:p>
    <w:p w:rsidR="00AB5FD0" w:rsidRPr="005D7C41" w:rsidRDefault="00AB5FD0" w:rsidP="00AB5FD0">
      <w:pPr>
        <w:autoSpaceDE w:val="0"/>
        <w:autoSpaceDN w:val="0"/>
        <w:adjustRightInd w:val="0"/>
        <w:jc w:val="both"/>
        <w:rPr>
          <w:b/>
          <w:bCs/>
          <w:color w:val="000000"/>
        </w:rPr>
      </w:pPr>
      <w:r w:rsidRPr="00D53429">
        <w:t>Z</w:t>
      </w:r>
      <w:r>
        <w:t> </w:t>
      </w:r>
      <w:r w:rsidRPr="00D53429">
        <w:t>rozpočtovaných</w:t>
      </w:r>
      <w:r>
        <w:t xml:space="preserve"> 1.918 € bolo skutočne čerpané k 31.12.2016 vo výške 2.425 €, čo je 126,43 %. Patria sem príspevky rodičov do ŠKD, školské potreby pre deti v hmotnej núdzi, dotácia na športovú aktivitu od TTSK, nájomné za školský bufet, fond poslancov, úroky.</w:t>
      </w:r>
    </w:p>
    <w:p w:rsidR="00AB5FD0" w:rsidRDefault="00AB5FD0" w:rsidP="00AB5FD0">
      <w:pPr>
        <w:autoSpaceDE w:val="0"/>
        <w:autoSpaceDN w:val="0"/>
        <w:adjustRightInd w:val="0"/>
        <w:jc w:val="both"/>
        <w:rPr>
          <w:i/>
          <w:iCs/>
          <w:color w:val="000000"/>
        </w:rPr>
      </w:pPr>
    </w:p>
    <w:p w:rsidR="00AB5FD0" w:rsidRDefault="00AB5FD0" w:rsidP="00AB5FD0">
      <w:pPr>
        <w:autoSpaceDE w:val="0"/>
        <w:autoSpaceDN w:val="0"/>
        <w:adjustRightInd w:val="0"/>
        <w:jc w:val="both"/>
        <w:rPr>
          <w:b/>
          <w:bCs/>
          <w:color w:val="000000"/>
        </w:rPr>
      </w:pPr>
      <w:r>
        <w:rPr>
          <w:b/>
          <w:bCs/>
          <w:color w:val="000000"/>
        </w:rPr>
        <w:t>II./ Kapitálové výdavky :</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Tr="00B74D50">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lastRenderedPageBreak/>
              <w:t>178.500</w:t>
            </w:r>
          </w:p>
        </w:tc>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164.276</w:t>
            </w:r>
          </w:p>
        </w:tc>
        <w:tc>
          <w:tcPr>
            <w:tcW w:w="283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92,03 %</w:t>
            </w:r>
          </w:p>
        </w:tc>
      </w:tr>
    </w:tbl>
    <w:p w:rsidR="00AB5FD0" w:rsidRDefault="00AB5FD0" w:rsidP="00AB5FD0">
      <w:pPr>
        <w:autoSpaceDE w:val="0"/>
        <w:autoSpaceDN w:val="0"/>
        <w:adjustRightInd w:val="0"/>
        <w:rPr>
          <w:color w:val="000000"/>
        </w:rPr>
      </w:pPr>
    </w:p>
    <w:p w:rsidR="00B74D50" w:rsidRDefault="00B74D50" w:rsidP="00AB5FD0">
      <w:pPr>
        <w:autoSpaceDE w:val="0"/>
        <w:autoSpaceDN w:val="0"/>
        <w:adjustRightInd w:val="0"/>
        <w:jc w:val="both"/>
        <w:rPr>
          <w:color w:val="000000"/>
        </w:rPr>
      </w:pPr>
    </w:p>
    <w:p w:rsidR="00B74D50" w:rsidRDefault="00B74D5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r>
        <w:rPr>
          <w:color w:val="000000"/>
        </w:rPr>
        <w:t>v tom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v  €</w:t>
      </w:r>
    </w:p>
    <w:tbl>
      <w:tblPr>
        <w:tblW w:w="8480" w:type="dxa"/>
        <w:tblInd w:w="8" w:type="dxa"/>
        <w:tblLayout w:type="fixed"/>
        <w:tblCellMar>
          <w:left w:w="0" w:type="dxa"/>
          <w:right w:w="0" w:type="dxa"/>
        </w:tblCellMar>
        <w:tblLook w:val="0000" w:firstRow="0" w:lastRow="0" w:firstColumn="0" w:lastColumn="0" w:noHBand="0" w:noVBand="0"/>
      </w:tblPr>
      <w:tblGrid>
        <w:gridCol w:w="3690"/>
        <w:gridCol w:w="1563"/>
        <w:gridCol w:w="1697"/>
        <w:gridCol w:w="1530"/>
      </w:tblGrid>
      <w:tr w:rsidR="00AB5FD0" w:rsidTr="00B74D50">
        <w:tc>
          <w:tcPr>
            <w:tcW w:w="369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Funkčná klasifikácia</w:t>
            </w:r>
          </w:p>
        </w:tc>
        <w:tc>
          <w:tcPr>
            <w:tcW w:w="1563"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w:t>
            </w:r>
          </w:p>
        </w:tc>
        <w:tc>
          <w:tcPr>
            <w:tcW w:w="169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w:t>
            </w:r>
          </w:p>
        </w:tc>
        <w:tc>
          <w:tcPr>
            <w:tcW w:w="1530"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Tr="00B74D50">
        <w:tc>
          <w:tcPr>
            <w:tcW w:w="369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Traktor kosiaci </w:t>
            </w:r>
            <w:proofErr w:type="spellStart"/>
            <w:r>
              <w:rPr>
                <w:color w:val="000000"/>
              </w:rPr>
              <w:t>Starjet</w:t>
            </w:r>
            <w:proofErr w:type="spellEnd"/>
          </w:p>
        </w:tc>
        <w:tc>
          <w:tcPr>
            <w:tcW w:w="156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3.600</w:t>
            </w:r>
          </w:p>
        </w:tc>
        <w:tc>
          <w:tcPr>
            <w:tcW w:w="169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3.682</w:t>
            </w:r>
          </w:p>
        </w:tc>
        <w:tc>
          <w:tcPr>
            <w:tcW w:w="153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102,28</w:t>
            </w:r>
          </w:p>
        </w:tc>
      </w:tr>
      <w:tr w:rsidR="00AB5FD0" w:rsidTr="00B74D50">
        <w:tc>
          <w:tcPr>
            <w:tcW w:w="369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Cintorín – oplotenie, chodníky</w:t>
            </w:r>
          </w:p>
        </w:tc>
        <w:tc>
          <w:tcPr>
            <w:tcW w:w="156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125.000</w:t>
            </w:r>
          </w:p>
        </w:tc>
        <w:tc>
          <w:tcPr>
            <w:tcW w:w="169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120.185</w:t>
            </w:r>
          </w:p>
        </w:tc>
        <w:tc>
          <w:tcPr>
            <w:tcW w:w="153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96,15</w:t>
            </w:r>
          </w:p>
        </w:tc>
      </w:tr>
      <w:tr w:rsidR="00AB5FD0" w:rsidTr="00B74D50">
        <w:tc>
          <w:tcPr>
            <w:tcW w:w="369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Kamera - KTV</w:t>
            </w:r>
          </w:p>
        </w:tc>
        <w:tc>
          <w:tcPr>
            <w:tcW w:w="156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1.000</w:t>
            </w:r>
          </w:p>
        </w:tc>
        <w:tc>
          <w:tcPr>
            <w:tcW w:w="169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1.008</w:t>
            </w:r>
          </w:p>
        </w:tc>
        <w:tc>
          <w:tcPr>
            <w:tcW w:w="153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100,80</w:t>
            </w:r>
          </w:p>
        </w:tc>
      </w:tr>
      <w:tr w:rsidR="00AB5FD0" w:rsidTr="00B74D50">
        <w:tc>
          <w:tcPr>
            <w:tcW w:w="369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Prípravná a projekt. dok.</w:t>
            </w:r>
          </w:p>
        </w:tc>
        <w:tc>
          <w:tcPr>
            <w:tcW w:w="156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10.000</w:t>
            </w:r>
          </w:p>
        </w:tc>
        <w:tc>
          <w:tcPr>
            <w:tcW w:w="169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9.960</w:t>
            </w:r>
          </w:p>
        </w:tc>
        <w:tc>
          <w:tcPr>
            <w:tcW w:w="153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99,60</w:t>
            </w:r>
          </w:p>
        </w:tc>
      </w:tr>
      <w:tr w:rsidR="00AB5FD0" w:rsidTr="00B74D50">
        <w:tc>
          <w:tcPr>
            <w:tcW w:w="369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Výstavba chodníkov </w:t>
            </w:r>
          </w:p>
        </w:tc>
        <w:tc>
          <w:tcPr>
            <w:tcW w:w="156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3.000</w:t>
            </w:r>
          </w:p>
        </w:tc>
        <w:tc>
          <w:tcPr>
            <w:tcW w:w="169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2.888</w:t>
            </w:r>
          </w:p>
        </w:tc>
        <w:tc>
          <w:tcPr>
            <w:tcW w:w="153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96,27</w:t>
            </w:r>
          </w:p>
        </w:tc>
      </w:tr>
      <w:tr w:rsidR="00AB5FD0" w:rsidTr="00B74D50">
        <w:tc>
          <w:tcPr>
            <w:tcW w:w="369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Výstavba spevnených plôch</w:t>
            </w:r>
          </w:p>
        </w:tc>
        <w:tc>
          <w:tcPr>
            <w:tcW w:w="156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26.400</w:t>
            </w:r>
          </w:p>
        </w:tc>
        <w:tc>
          <w:tcPr>
            <w:tcW w:w="169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17.044</w:t>
            </w:r>
          </w:p>
        </w:tc>
        <w:tc>
          <w:tcPr>
            <w:tcW w:w="153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64,56</w:t>
            </w:r>
          </w:p>
        </w:tc>
      </w:tr>
      <w:tr w:rsidR="00AB5FD0" w:rsidTr="00B74D50">
        <w:tc>
          <w:tcPr>
            <w:tcW w:w="369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Nákup polievacieho bubna - TJ</w:t>
            </w:r>
          </w:p>
        </w:tc>
        <w:tc>
          <w:tcPr>
            <w:tcW w:w="156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4.400</w:t>
            </w:r>
          </w:p>
        </w:tc>
        <w:tc>
          <w:tcPr>
            <w:tcW w:w="169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4.392</w:t>
            </w:r>
          </w:p>
        </w:tc>
        <w:tc>
          <w:tcPr>
            <w:tcW w:w="153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99,82</w:t>
            </w:r>
          </w:p>
        </w:tc>
      </w:tr>
      <w:tr w:rsidR="00AB5FD0" w:rsidTr="00B74D50">
        <w:tc>
          <w:tcPr>
            <w:tcW w:w="369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Nákup </w:t>
            </w:r>
            <w:proofErr w:type="spellStart"/>
            <w:r>
              <w:rPr>
                <w:color w:val="000000"/>
              </w:rPr>
              <w:t>os.auta</w:t>
            </w:r>
            <w:proofErr w:type="spellEnd"/>
            <w:r>
              <w:rPr>
                <w:color w:val="000000"/>
              </w:rPr>
              <w:t>-splátka leasingu</w:t>
            </w:r>
          </w:p>
        </w:tc>
        <w:tc>
          <w:tcPr>
            <w:tcW w:w="1563"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5.100</w:t>
            </w:r>
          </w:p>
        </w:tc>
        <w:tc>
          <w:tcPr>
            <w:tcW w:w="169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5.117</w:t>
            </w:r>
          </w:p>
        </w:tc>
        <w:tc>
          <w:tcPr>
            <w:tcW w:w="1530"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100,33</w:t>
            </w:r>
          </w:p>
        </w:tc>
      </w:tr>
      <w:tr w:rsidR="00AB5FD0" w:rsidTr="00B74D50">
        <w:tc>
          <w:tcPr>
            <w:tcW w:w="3690" w:type="dxa"/>
            <w:tcBorders>
              <w:top w:val="single" w:sz="12"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b/>
                <w:bCs/>
                <w:color w:val="000000"/>
              </w:rPr>
            </w:pPr>
            <w:r>
              <w:rPr>
                <w:b/>
                <w:bCs/>
                <w:color w:val="000000"/>
              </w:rPr>
              <w:t>Spolu</w:t>
            </w:r>
          </w:p>
        </w:tc>
        <w:tc>
          <w:tcPr>
            <w:tcW w:w="1563" w:type="dxa"/>
            <w:tcBorders>
              <w:top w:val="single" w:sz="12"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b/>
                <w:bCs/>
                <w:color w:val="000000"/>
              </w:rPr>
            </w:pPr>
            <w:r>
              <w:rPr>
                <w:b/>
                <w:bCs/>
                <w:color w:val="000000"/>
              </w:rPr>
              <w:t>178.500</w:t>
            </w:r>
          </w:p>
        </w:tc>
        <w:tc>
          <w:tcPr>
            <w:tcW w:w="1697" w:type="dxa"/>
            <w:tcBorders>
              <w:top w:val="single" w:sz="12"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b/>
                <w:bCs/>
                <w:color w:val="000000"/>
              </w:rPr>
            </w:pPr>
            <w:r>
              <w:rPr>
                <w:b/>
                <w:bCs/>
                <w:color w:val="000000"/>
              </w:rPr>
              <w:t>164.276</w:t>
            </w:r>
          </w:p>
        </w:tc>
        <w:tc>
          <w:tcPr>
            <w:tcW w:w="1530" w:type="dxa"/>
            <w:tcBorders>
              <w:top w:val="single" w:sz="12"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b/>
                <w:bCs/>
                <w:color w:val="000000"/>
              </w:rPr>
            </w:pPr>
            <w:r>
              <w:rPr>
                <w:b/>
                <w:bCs/>
                <w:color w:val="000000"/>
              </w:rPr>
              <w:t>92,03 %</w:t>
            </w:r>
          </w:p>
        </w:tc>
      </w:tr>
    </w:tbl>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bCs/>
          <w:color w:val="000000"/>
        </w:rPr>
      </w:pPr>
      <w:r>
        <w:rPr>
          <w:b/>
          <w:bCs/>
          <w:color w:val="000000"/>
        </w:rPr>
        <w:t>III./ Výdavkové finančné operácie :</w:t>
      </w:r>
    </w:p>
    <w:p w:rsidR="00AB5FD0" w:rsidRDefault="00AB5FD0" w:rsidP="00AB5FD0">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AB5FD0" w:rsidTr="00B74D50">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Rozpočet na rok 2016</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Skutočnosť k 31.12.2016</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 plnenia</w:t>
            </w:r>
          </w:p>
        </w:tc>
      </w:tr>
      <w:tr w:rsidR="00AB5FD0" w:rsidTr="00B74D50">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92.500</w:t>
            </w:r>
          </w:p>
        </w:tc>
        <w:tc>
          <w:tcPr>
            <w:tcW w:w="283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93.658</w:t>
            </w:r>
          </w:p>
        </w:tc>
        <w:tc>
          <w:tcPr>
            <w:tcW w:w="2838"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101,25</w:t>
            </w:r>
          </w:p>
        </w:tc>
      </w:tr>
    </w:tbl>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r w:rsidRPr="007573BA">
        <w:rPr>
          <w:i/>
          <w:color w:val="000000"/>
        </w:rPr>
        <w:t>Transakcie verejného dl</w:t>
      </w:r>
      <w:r>
        <w:rPr>
          <w:i/>
          <w:color w:val="000000"/>
        </w:rPr>
        <w:t>h</w:t>
      </w:r>
      <w:r w:rsidRPr="007573BA">
        <w:rPr>
          <w:i/>
          <w:color w:val="000000"/>
        </w:rPr>
        <w:t>u:</w:t>
      </w:r>
      <w:r>
        <w:rPr>
          <w:color w:val="000000"/>
        </w:rPr>
        <w:t xml:space="preserve"> z rozpočtovaných 68.500 € bolo splácanie istiny z prijatých bankových úverov dlhodobých vo výške 68.348 €, čo je 99,78 % plnenie; z rozpočtovaných 14.000 € bolo skutočné splácanie istiny z úverov krátkodobých (kontokorentný úver-celkový pohyb na účte 821002) vo výške 13.540 €, čo je 96,71 % plnenie.</w:t>
      </w:r>
    </w:p>
    <w:p w:rsidR="00AB5FD0" w:rsidRDefault="00AB5FD0" w:rsidP="00AB5FD0">
      <w:pPr>
        <w:autoSpaceDE w:val="0"/>
        <w:autoSpaceDN w:val="0"/>
        <w:adjustRightInd w:val="0"/>
        <w:jc w:val="both"/>
        <w:rPr>
          <w:color w:val="000000"/>
        </w:rPr>
      </w:pPr>
      <w:r w:rsidRPr="007573BA">
        <w:rPr>
          <w:i/>
          <w:color w:val="000000"/>
        </w:rPr>
        <w:t>Účasť na majetku:</w:t>
      </w:r>
      <w:r>
        <w:rPr>
          <w:color w:val="000000"/>
        </w:rPr>
        <w:t xml:space="preserve"> z rozpočtovaných 10.000 € bolo vrátenie kaucie vo výške 11.770 €, čo je 117,70 % plnenie.</w:t>
      </w:r>
    </w:p>
    <w:p w:rsidR="00AB5FD0" w:rsidRPr="007E0D45" w:rsidRDefault="00AB5FD0" w:rsidP="00AB5FD0">
      <w:pPr>
        <w:pStyle w:val="Default"/>
        <w:jc w:val="both"/>
        <w:rPr>
          <w:color w:val="auto"/>
          <w:sz w:val="23"/>
          <w:szCs w:val="23"/>
        </w:rPr>
      </w:pPr>
      <w:r w:rsidRPr="007E0D45">
        <w:rPr>
          <w:color w:val="auto"/>
          <w:sz w:val="23"/>
          <w:szCs w:val="23"/>
        </w:rPr>
        <w:lastRenderedPageBreak/>
        <w:t>V</w:t>
      </w:r>
      <w:r>
        <w:rPr>
          <w:color w:val="auto"/>
          <w:sz w:val="23"/>
          <w:szCs w:val="23"/>
        </w:rPr>
        <w:t> priebehu roka</w:t>
      </w:r>
      <w:r w:rsidRPr="007E0D45">
        <w:rPr>
          <w:color w:val="auto"/>
          <w:sz w:val="23"/>
          <w:szCs w:val="23"/>
        </w:rPr>
        <w:t xml:space="preserve"> 201</w:t>
      </w:r>
      <w:r>
        <w:rPr>
          <w:color w:val="auto"/>
          <w:sz w:val="23"/>
          <w:szCs w:val="23"/>
        </w:rPr>
        <w:t>6</w:t>
      </w:r>
      <w:r w:rsidRPr="007E0D45">
        <w:rPr>
          <w:color w:val="auto"/>
          <w:sz w:val="23"/>
          <w:szCs w:val="23"/>
        </w:rPr>
        <w:t xml:space="preserve"> obec vyu</w:t>
      </w:r>
      <w:r>
        <w:rPr>
          <w:color w:val="auto"/>
          <w:sz w:val="23"/>
          <w:szCs w:val="23"/>
        </w:rPr>
        <w:t>ž</w:t>
      </w:r>
      <w:r w:rsidRPr="007E0D45">
        <w:rPr>
          <w:color w:val="auto"/>
          <w:sz w:val="23"/>
          <w:szCs w:val="23"/>
        </w:rPr>
        <w:t xml:space="preserve">ívala </w:t>
      </w:r>
      <w:proofErr w:type="spellStart"/>
      <w:r w:rsidRPr="007E0D45">
        <w:rPr>
          <w:color w:val="auto"/>
          <w:sz w:val="23"/>
          <w:szCs w:val="23"/>
        </w:rPr>
        <w:t>kontokorent</w:t>
      </w:r>
      <w:proofErr w:type="spellEnd"/>
      <w:r w:rsidRPr="007E0D45">
        <w:rPr>
          <w:color w:val="auto"/>
          <w:sz w:val="23"/>
          <w:szCs w:val="23"/>
        </w:rPr>
        <w:t xml:space="preserve"> na svojich be</w:t>
      </w:r>
      <w:r>
        <w:rPr>
          <w:color w:val="auto"/>
          <w:sz w:val="23"/>
          <w:szCs w:val="23"/>
        </w:rPr>
        <w:t>ž</w:t>
      </w:r>
      <w:r w:rsidRPr="007E0D45">
        <w:rPr>
          <w:color w:val="auto"/>
          <w:sz w:val="23"/>
          <w:szCs w:val="23"/>
        </w:rPr>
        <w:t>ných účtoch, či</w:t>
      </w:r>
      <w:r>
        <w:rPr>
          <w:color w:val="auto"/>
          <w:sz w:val="23"/>
          <w:szCs w:val="23"/>
        </w:rPr>
        <w:t>že povolené prečerpanie (debet</w:t>
      </w:r>
      <w:r w:rsidRPr="007E0D45">
        <w:rPr>
          <w:color w:val="auto"/>
          <w:sz w:val="23"/>
          <w:szCs w:val="23"/>
        </w:rPr>
        <w:t>), ktorý k 31.12.201</w:t>
      </w:r>
      <w:r>
        <w:rPr>
          <w:color w:val="auto"/>
          <w:sz w:val="23"/>
          <w:szCs w:val="23"/>
        </w:rPr>
        <w:t xml:space="preserve">6 bol </w:t>
      </w:r>
      <w:r w:rsidRPr="007E0D45">
        <w:rPr>
          <w:color w:val="auto"/>
          <w:sz w:val="23"/>
          <w:szCs w:val="23"/>
        </w:rPr>
        <w:t xml:space="preserve"> vysporiadaný</w:t>
      </w:r>
      <w:r>
        <w:rPr>
          <w:color w:val="auto"/>
          <w:sz w:val="23"/>
          <w:szCs w:val="23"/>
        </w:rPr>
        <w:t>, zo schváleného limitu kontokorentného úveru v sume 100.000 € k 31.12.2016 nebol čerpaný</w:t>
      </w:r>
      <w:r w:rsidRPr="007E0D45">
        <w:rPr>
          <w:color w:val="auto"/>
          <w:sz w:val="23"/>
          <w:szCs w:val="23"/>
        </w:rPr>
        <w:t xml:space="preserve">. </w:t>
      </w:r>
    </w:p>
    <w:p w:rsidR="00AB5FD0" w:rsidRDefault="00AB5FD0" w:rsidP="00AB5FD0">
      <w:pPr>
        <w:autoSpaceDE w:val="0"/>
        <w:autoSpaceDN w:val="0"/>
        <w:adjustRightInd w:val="0"/>
        <w:jc w:val="both"/>
      </w:pPr>
    </w:p>
    <w:p w:rsidR="00AB5FD0" w:rsidRDefault="00AB5FD0" w:rsidP="00AB5FD0">
      <w:pPr>
        <w:autoSpaceDE w:val="0"/>
        <w:autoSpaceDN w:val="0"/>
        <w:adjustRightInd w:val="0"/>
        <w:jc w:val="both"/>
      </w:pPr>
    </w:p>
    <w:p w:rsidR="00AB5FD0" w:rsidRPr="00001A8D" w:rsidRDefault="00AB5FD0" w:rsidP="00AB5FD0">
      <w:pPr>
        <w:autoSpaceDE w:val="0"/>
        <w:autoSpaceDN w:val="0"/>
        <w:adjustRightInd w:val="0"/>
        <w:jc w:val="center"/>
        <w:rPr>
          <w:color w:val="000000"/>
        </w:rPr>
      </w:pPr>
      <w:r w:rsidRPr="00A13643">
        <w:rPr>
          <w:b/>
          <w:bCs/>
          <w:color w:val="000000"/>
          <w:sz w:val="26"/>
          <w:szCs w:val="26"/>
        </w:rPr>
        <w:t xml:space="preserve">4. </w:t>
      </w:r>
      <w:r>
        <w:rPr>
          <w:b/>
          <w:bCs/>
          <w:color w:val="000000"/>
          <w:sz w:val="26"/>
          <w:szCs w:val="26"/>
        </w:rPr>
        <w:t>Použitie prebytku (vysporiadanie schodku) hospodárenia za rok 2016</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i/>
          <w:color w:val="000000"/>
        </w:rPr>
      </w:pPr>
      <w:r w:rsidRPr="00BE2837">
        <w:rPr>
          <w:b/>
          <w:i/>
          <w:color w:val="000000"/>
        </w:rPr>
        <w:t>Rozpočet bežných príjmov a výdavkov v EUR:</w:t>
      </w:r>
    </w:p>
    <w:p w:rsidR="00AB5FD0" w:rsidRPr="00BE2837" w:rsidRDefault="00AB5FD0" w:rsidP="00AB5FD0">
      <w:pPr>
        <w:autoSpaceDE w:val="0"/>
        <w:autoSpaceDN w:val="0"/>
        <w:adjustRightInd w:val="0"/>
        <w:jc w:val="both"/>
        <w:rPr>
          <w:b/>
          <w: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9"/>
        <w:gridCol w:w="2269"/>
        <w:gridCol w:w="2261"/>
      </w:tblGrid>
      <w:tr w:rsidR="00AB5FD0" w:rsidRPr="00484468" w:rsidTr="00B74D50">
        <w:tc>
          <w:tcPr>
            <w:tcW w:w="2303" w:type="dxa"/>
            <w:tcBorders>
              <w:top w:val="nil"/>
              <w:left w:val="nil"/>
              <w:bottom w:val="single" w:sz="4" w:space="0" w:color="auto"/>
            </w:tcBorders>
          </w:tcPr>
          <w:p w:rsidR="00AB5FD0" w:rsidRPr="00484468" w:rsidRDefault="00AB5FD0" w:rsidP="00B74D50">
            <w:pPr>
              <w:autoSpaceDE w:val="0"/>
              <w:autoSpaceDN w:val="0"/>
              <w:adjustRightInd w:val="0"/>
              <w:jc w:val="both"/>
              <w:rPr>
                <w:b/>
                <w:color w:val="000000"/>
              </w:rPr>
            </w:pP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Rozpočet</w:t>
            </w: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Plnenie</w:t>
            </w: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w:t>
            </w:r>
          </w:p>
        </w:tc>
      </w:tr>
      <w:tr w:rsidR="00AB5FD0" w:rsidRPr="00484468" w:rsidTr="00B74D50">
        <w:tc>
          <w:tcPr>
            <w:tcW w:w="2303" w:type="dxa"/>
            <w:shd w:val="clear" w:color="auto" w:fill="C0C0C0"/>
          </w:tcPr>
          <w:p w:rsidR="00AB5FD0" w:rsidRPr="00484468" w:rsidRDefault="00AB5FD0" w:rsidP="00B74D50">
            <w:pPr>
              <w:autoSpaceDE w:val="0"/>
              <w:autoSpaceDN w:val="0"/>
              <w:adjustRightInd w:val="0"/>
              <w:jc w:val="both"/>
              <w:rPr>
                <w:color w:val="000000"/>
              </w:rPr>
            </w:pPr>
            <w:r w:rsidRPr="00484468">
              <w:rPr>
                <w:color w:val="000000"/>
              </w:rPr>
              <w:t>Príjmy</w:t>
            </w:r>
          </w:p>
        </w:tc>
        <w:tc>
          <w:tcPr>
            <w:tcW w:w="2303" w:type="dxa"/>
          </w:tcPr>
          <w:p w:rsidR="00AB5FD0" w:rsidRPr="00484468" w:rsidRDefault="00AB5FD0" w:rsidP="00B74D50">
            <w:pPr>
              <w:autoSpaceDE w:val="0"/>
              <w:autoSpaceDN w:val="0"/>
              <w:adjustRightInd w:val="0"/>
              <w:jc w:val="center"/>
              <w:rPr>
                <w:color w:val="000000"/>
              </w:rPr>
            </w:pPr>
            <w:r>
              <w:rPr>
                <w:color w:val="000000"/>
              </w:rPr>
              <w:t>1.614.920</w:t>
            </w:r>
          </w:p>
        </w:tc>
        <w:tc>
          <w:tcPr>
            <w:tcW w:w="2303" w:type="dxa"/>
          </w:tcPr>
          <w:p w:rsidR="00AB5FD0" w:rsidRPr="00484468" w:rsidRDefault="00AB5FD0" w:rsidP="00B74D50">
            <w:pPr>
              <w:autoSpaceDE w:val="0"/>
              <w:autoSpaceDN w:val="0"/>
              <w:adjustRightInd w:val="0"/>
              <w:jc w:val="center"/>
              <w:rPr>
                <w:color w:val="000000"/>
              </w:rPr>
            </w:pPr>
            <w:r>
              <w:rPr>
                <w:color w:val="000000"/>
              </w:rPr>
              <w:t>1.677.292</w:t>
            </w:r>
          </w:p>
        </w:tc>
        <w:tc>
          <w:tcPr>
            <w:tcW w:w="2303" w:type="dxa"/>
          </w:tcPr>
          <w:p w:rsidR="00AB5FD0" w:rsidRPr="00484468" w:rsidRDefault="00AB5FD0" w:rsidP="00B74D50">
            <w:pPr>
              <w:autoSpaceDE w:val="0"/>
              <w:autoSpaceDN w:val="0"/>
              <w:adjustRightInd w:val="0"/>
              <w:jc w:val="center"/>
              <w:rPr>
                <w:color w:val="000000"/>
              </w:rPr>
            </w:pPr>
            <w:r>
              <w:rPr>
                <w:color w:val="000000"/>
              </w:rPr>
              <w:t>103,86</w:t>
            </w:r>
          </w:p>
        </w:tc>
      </w:tr>
      <w:tr w:rsidR="00AB5FD0" w:rsidRPr="00484468" w:rsidTr="00B74D50">
        <w:tc>
          <w:tcPr>
            <w:tcW w:w="2303" w:type="dxa"/>
            <w:tcBorders>
              <w:bottom w:val="single" w:sz="4" w:space="0" w:color="auto"/>
            </w:tcBorders>
            <w:shd w:val="clear" w:color="auto" w:fill="C0C0C0"/>
          </w:tcPr>
          <w:p w:rsidR="00AB5FD0" w:rsidRPr="00484468" w:rsidRDefault="00AB5FD0" w:rsidP="00B74D50">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1.608.680</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1.499.383</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93,21</w:t>
            </w:r>
          </w:p>
        </w:tc>
      </w:tr>
      <w:tr w:rsidR="00AB5FD0" w:rsidRPr="00484468" w:rsidTr="00B74D50">
        <w:tc>
          <w:tcPr>
            <w:tcW w:w="2303" w:type="dxa"/>
            <w:shd w:val="clear" w:color="auto" w:fill="999999"/>
          </w:tcPr>
          <w:p w:rsidR="00AB5FD0" w:rsidRPr="00484468" w:rsidRDefault="00AB5FD0" w:rsidP="00B74D50">
            <w:pPr>
              <w:autoSpaceDE w:val="0"/>
              <w:autoSpaceDN w:val="0"/>
              <w:adjustRightInd w:val="0"/>
              <w:jc w:val="both"/>
              <w:rPr>
                <w:b/>
                <w:color w:val="000000"/>
              </w:rPr>
            </w:pPr>
            <w:r w:rsidRPr="00484468">
              <w:rPr>
                <w:b/>
                <w:color w:val="000000"/>
              </w:rPr>
              <w:t>Výsledok</w:t>
            </w:r>
          </w:p>
        </w:tc>
        <w:tc>
          <w:tcPr>
            <w:tcW w:w="2303" w:type="dxa"/>
            <w:shd w:val="clear" w:color="auto" w:fill="999999"/>
          </w:tcPr>
          <w:p w:rsidR="00AB5FD0" w:rsidRPr="00484468" w:rsidRDefault="00AB5FD0" w:rsidP="00B74D50">
            <w:pPr>
              <w:autoSpaceDE w:val="0"/>
              <w:autoSpaceDN w:val="0"/>
              <w:adjustRightInd w:val="0"/>
              <w:jc w:val="center"/>
              <w:rPr>
                <w:b/>
                <w:color w:val="000000"/>
              </w:rPr>
            </w:pPr>
            <w:r>
              <w:rPr>
                <w:b/>
                <w:color w:val="000000"/>
              </w:rPr>
              <w:t>6.240</w:t>
            </w:r>
          </w:p>
        </w:tc>
        <w:tc>
          <w:tcPr>
            <w:tcW w:w="2303" w:type="dxa"/>
            <w:shd w:val="clear" w:color="auto" w:fill="999999"/>
          </w:tcPr>
          <w:p w:rsidR="00AB5FD0" w:rsidRPr="00484468" w:rsidRDefault="00AB5FD0" w:rsidP="00B74D50">
            <w:pPr>
              <w:autoSpaceDE w:val="0"/>
              <w:autoSpaceDN w:val="0"/>
              <w:adjustRightInd w:val="0"/>
              <w:jc w:val="center"/>
              <w:rPr>
                <w:b/>
                <w:color w:val="000000"/>
              </w:rPr>
            </w:pPr>
            <w:r>
              <w:rPr>
                <w:b/>
                <w:color w:val="000000"/>
              </w:rPr>
              <w:t>177.909</w:t>
            </w:r>
          </w:p>
        </w:tc>
        <w:tc>
          <w:tcPr>
            <w:tcW w:w="2303" w:type="dxa"/>
            <w:tcBorders>
              <w:bottom w:val="nil"/>
              <w:right w:val="nil"/>
            </w:tcBorders>
            <w:shd w:val="clear" w:color="auto" w:fill="auto"/>
          </w:tcPr>
          <w:p w:rsidR="00AB5FD0" w:rsidRPr="00484468" w:rsidRDefault="00AB5FD0" w:rsidP="00B74D50">
            <w:pPr>
              <w:autoSpaceDE w:val="0"/>
              <w:autoSpaceDN w:val="0"/>
              <w:adjustRightInd w:val="0"/>
              <w:jc w:val="center"/>
              <w:rPr>
                <w:b/>
                <w:color w:val="000000"/>
              </w:rPr>
            </w:pPr>
          </w:p>
        </w:tc>
      </w:tr>
    </w:tbl>
    <w:p w:rsidR="00AB5FD0" w:rsidRPr="00BE2837" w:rsidRDefault="00AB5FD0" w:rsidP="00AB5FD0">
      <w:pPr>
        <w:autoSpaceDE w:val="0"/>
        <w:autoSpaceDN w:val="0"/>
        <w:adjustRightInd w:val="0"/>
        <w:jc w:val="both"/>
        <w:rPr>
          <w:b/>
          <w:i/>
          <w:color w:val="000000"/>
        </w:rPr>
      </w:pPr>
      <w:r w:rsidRPr="00BE2837">
        <w:rPr>
          <w:b/>
          <w:i/>
          <w:color w:val="000000"/>
        </w:rPr>
        <w:t>Rozpočet kapitálových príjmov a výdavkov v EUR:</w:t>
      </w:r>
    </w:p>
    <w:p w:rsidR="00AB5FD0" w:rsidRDefault="00AB5FD0" w:rsidP="00AB5FD0">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69"/>
        <w:gridCol w:w="2265"/>
        <w:gridCol w:w="2262"/>
      </w:tblGrid>
      <w:tr w:rsidR="00AB5FD0" w:rsidRPr="00484468" w:rsidTr="00B74D50">
        <w:tc>
          <w:tcPr>
            <w:tcW w:w="2303" w:type="dxa"/>
            <w:tcBorders>
              <w:top w:val="nil"/>
              <w:left w:val="nil"/>
              <w:bottom w:val="single" w:sz="4" w:space="0" w:color="auto"/>
            </w:tcBorders>
          </w:tcPr>
          <w:p w:rsidR="00AB5FD0" w:rsidRPr="00484468" w:rsidRDefault="00AB5FD0" w:rsidP="00B74D50">
            <w:pPr>
              <w:autoSpaceDE w:val="0"/>
              <w:autoSpaceDN w:val="0"/>
              <w:adjustRightInd w:val="0"/>
              <w:jc w:val="both"/>
              <w:rPr>
                <w:b/>
                <w:color w:val="000000"/>
              </w:rPr>
            </w:pP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Rozpočet</w:t>
            </w: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Plnenie</w:t>
            </w: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w:t>
            </w:r>
          </w:p>
        </w:tc>
      </w:tr>
      <w:tr w:rsidR="00AB5FD0" w:rsidRPr="00484468" w:rsidTr="00B74D50">
        <w:tc>
          <w:tcPr>
            <w:tcW w:w="2303" w:type="dxa"/>
            <w:shd w:val="clear" w:color="auto" w:fill="C0C0C0"/>
          </w:tcPr>
          <w:p w:rsidR="00AB5FD0" w:rsidRPr="00484468" w:rsidRDefault="00AB5FD0" w:rsidP="00B74D50">
            <w:pPr>
              <w:autoSpaceDE w:val="0"/>
              <w:autoSpaceDN w:val="0"/>
              <w:adjustRightInd w:val="0"/>
              <w:jc w:val="both"/>
              <w:rPr>
                <w:color w:val="000000"/>
              </w:rPr>
            </w:pPr>
            <w:r w:rsidRPr="00484468">
              <w:rPr>
                <w:color w:val="000000"/>
              </w:rPr>
              <w:t>Príjmy</w:t>
            </w:r>
          </w:p>
        </w:tc>
        <w:tc>
          <w:tcPr>
            <w:tcW w:w="2303" w:type="dxa"/>
          </w:tcPr>
          <w:p w:rsidR="00AB5FD0" w:rsidRPr="00484468" w:rsidRDefault="00AB5FD0" w:rsidP="00B74D50">
            <w:pPr>
              <w:autoSpaceDE w:val="0"/>
              <w:autoSpaceDN w:val="0"/>
              <w:adjustRightInd w:val="0"/>
              <w:jc w:val="center"/>
              <w:rPr>
                <w:color w:val="000000"/>
              </w:rPr>
            </w:pPr>
            <w:r>
              <w:rPr>
                <w:color w:val="000000"/>
              </w:rPr>
              <w:t>240.760</w:t>
            </w:r>
          </w:p>
        </w:tc>
        <w:tc>
          <w:tcPr>
            <w:tcW w:w="2303" w:type="dxa"/>
          </w:tcPr>
          <w:p w:rsidR="00AB5FD0" w:rsidRPr="00484468" w:rsidRDefault="00AB5FD0" w:rsidP="00B74D50">
            <w:pPr>
              <w:autoSpaceDE w:val="0"/>
              <w:autoSpaceDN w:val="0"/>
              <w:adjustRightInd w:val="0"/>
              <w:jc w:val="center"/>
              <w:rPr>
                <w:color w:val="000000"/>
              </w:rPr>
            </w:pPr>
            <w:r>
              <w:rPr>
                <w:color w:val="000000"/>
              </w:rPr>
              <w:t>240.760</w:t>
            </w:r>
          </w:p>
        </w:tc>
        <w:tc>
          <w:tcPr>
            <w:tcW w:w="2303" w:type="dxa"/>
          </w:tcPr>
          <w:p w:rsidR="00AB5FD0" w:rsidRPr="00484468" w:rsidRDefault="00AB5FD0" w:rsidP="00B74D50">
            <w:pPr>
              <w:autoSpaceDE w:val="0"/>
              <w:autoSpaceDN w:val="0"/>
              <w:adjustRightInd w:val="0"/>
              <w:jc w:val="center"/>
              <w:rPr>
                <w:color w:val="000000"/>
              </w:rPr>
            </w:pPr>
            <w:r>
              <w:rPr>
                <w:color w:val="000000"/>
              </w:rPr>
              <w:t>100,00</w:t>
            </w:r>
          </w:p>
        </w:tc>
      </w:tr>
      <w:tr w:rsidR="00AB5FD0" w:rsidRPr="00484468" w:rsidTr="00B74D50">
        <w:tc>
          <w:tcPr>
            <w:tcW w:w="2303" w:type="dxa"/>
            <w:tcBorders>
              <w:bottom w:val="single" w:sz="4" w:space="0" w:color="auto"/>
            </w:tcBorders>
            <w:shd w:val="clear" w:color="auto" w:fill="C0C0C0"/>
          </w:tcPr>
          <w:p w:rsidR="00AB5FD0" w:rsidRPr="00484468" w:rsidRDefault="00AB5FD0" w:rsidP="00B74D50">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178.500</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164.276</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92,03</w:t>
            </w:r>
          </w:p>
        </w:tc>
      </w:tr>
      <w:tr w:rsidR="00AB5FD0" w:rsidRPr="00484468" w:rsidTr="00B74D50">
        <w:tc>
          <w:tcPr>
            <w:tcW w:w="2303" w:type="dxa"/>
            <w:shd w:val="clear" w:color="auto" w:fill="999999"/>
          </w:tcPr>
          <w:p w:rsidR="00AB5FD0" w:rsidRPr="00484468" w:rsidRDefault="00AB5FD0" w:rsidP="00B74D50">
            <w:pPr>
              <w:autoSpaceDE w:val="0"/>
              <w:autoSpaceDN w:val="0"/>
              <w:adjustRightInd w:val="0"/>
              <w:jc w:val="both"/>
              <w:rPr>
                <w:b/>
                <w:color w:val="000000"/>
              </w:rPr>
            </w:pPr>
            <w:r w:rsidRPr="00484468">
              <w:rPr>
                <w:b/>
                <w:color w:val="000000"/>
              </w:rPr>
              <w:t>Výsledok</w:t>
            </w:r>
          </w:p>
        </w:tc>
        <w:tc>
          <w:tcPr>
            <w:tcW w:w="2303" w:type="dxa"/>
            <w:shd w:val="clear" w:color="auto" w:fill="999999"/>
          </w:tcPr>
          <w:p w:rsidR="00AB5FD0" w:rsidRPr="00484468" w:rsidRDefault="00AB5FD0" w:rsidP="00B74D50">
            <w:pPr>
              <w:autoSpaceDE w:val="0"/>
              <w:autoSpaceDN w:val="0"/>
              <w:adjustRightInd w:val="0"/>
              <w:jc w:val="center"/>
              <w:rPr>
                <w:b/>
                <w:color w:val="000000"/>
              </w:rPr>
            </w:pPr>
            <w:r>
              <w:rPr>
                <w:b/>
                <w:color w:val="000000"/>
              </w:rPr>
              <w:t>62.260</w:t>
            </w:r>
          </w:p>
        </w:tc>
        <w:tc>
          <w:tcPr>
            <w:tcW w:w="2303" w:type="dxa"/>
            <w:shd w:val="clear" w:color="auto" w:fill="999999"/>
          </w:tcPr>
          <w:p w:rsidR="00AB5FD0" w:rsidRPr="00484468" w:rsidRDefault="00AB5FD0" w:rsidP="00B74D50">
            <w:pPr>
              <w:autoSpaceDE w:val="0"/>
              <w:autoSpaceDN w:val="0"/>
              <w:adjustRightInd w:val="0"/>
              <w:jc w:val="center"/>
              <w:rPr>
                <w:b/>
                <w:color w:val="000000"/>
              </w:rPr>
            </w:pPr>
            <w:r>
              <w:rPr>
                <w:b/>
                <w:color w:val="000000"/>
              </w:rPr>
              <w:t>76.484</w:t>
            </w:r>
          </w:p>
        </w:tc>
        <w:tc>
          <w:tcPr>
            <w:tcW w:w="2303" w:type="dxa"/>
            <w:tcBorders>
              <w:bottom w:val="nil"/>
              <w:right w:val="nil"/>
            </w:tcBorders>
            <w:shd w:val="clear" w:color="auto" w:fill="auto"/>
          </w:tcPr>
          <w:p w:rsidR="00AB5FD0" w:rsidRPr="00484468" w:rsidRDefault="00AB5FD0" w:rsidP="00B74D50">
            <w:pPr>
              <w:autoSpaceDE w:val="0"/>
              <w:autoSpaceDN w:val="0"/>
              <w:adjustRightInd w:val="0"/>
              <w:jc w:val="center"/>
              <w:rPr>
                <w:b/>
                <w:color w:val="000000"/>
              </w:rPr>
            </w:pPr>
          </w:p>
        </w:tc>
      </w:tr>
    </w:tbl>
    <w:p w:rsidR="00AB5FD0" w:rsidRDefault="00AB5FD0" w:rsidP="00AB5FD0">
      <w:pPr>
        <w:autoSpaceDE w:val="0"/>
        <w:autoSpaceDN w:val="0"/>
        <w:adjustRightInd w:val="0"/>
        <w:jc w:val="both"/>
        <w:rPr>
          <w:b/>
          <w:i/>
          <w:color w:val="000000"/>
        </w:rPr>
      </w:pPr>
    </w:p>
    <w:p w:rsidR="00AB5FD0" w:rsidRPr="00BE2837" w:rsidRDefault="00AB5FD0" w:rsidP="00AB5FD0">
      <w:pPr>
        <w:autoSpaceDE w:val="0"/>
        <w:autoSpaceDN w:val="0"/>
        <w:adjustRightInd w:val="0"/>
        <w:jc w:val="both"/>
        <w:rPr>
          <w:b/>
          <w:i/>
          <w:color w:val="000000"/>
        </w:rPr>
      </w:pPr>
      <w:r w:rsidRPr="00BE2837">
        <w:rPr>
          <w:b/>
          <w:i/>
          <w:color w:val="000000"/>
        </w:rPr>
        <w:t>Finančné operácie v EUR:</w:t>
      </w:r>
    </w:p>
    <w:p w:rsidR="00AB5FD0" w:rsidRDefault="00AB5FD0" w:rsidP="00AB5FD0">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69"/>
        <w:gridCol w:w="2265"/>
        <w:gridCol w:w="2263"/>
      </w:tblGrid>
      <w:tr w:rsidR="00AB5FD0" w:rsidRPr="00484468" w:rsidTr="00B74D50">
        <w:tc>
          <w:tcPr>
            <w:tcW w:w="2303" w:type="dxa"/>
            <w:tcBorders>
              <w:top w:val="nil"/>
              <w:left w:val="nil"/>
              <w:bottom w:val="single" w:sz="4" w:space="0" w:color="auto"/>
            </w:tcBorders>
          </w:tcPr>
          <w:p w:rsidR="00AB5FD0" w:rsidRPr="00484468" w:rsidRDefault="00AB5FD0" w:rsidP="00B74D50">
            <w:pPr>
              <w:autoSpaceDE w:val="0"/>
              <w:autoSpaceDN w:val="0"/>
              <w:adjustRightInd w:val="0"/>
              <w:jc w:val="both"/>
              <w:rPr>
                <w:b/>
                <w:color w:val="000000"/>
              </w:rPr>
            </w:pP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Rozpočet</w:t>
            </w: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Plnenie</w:t>
            </w: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w:t>
            </w:r>
          </w:p>
        </w:tc>
      </w:tr>
      <w:tr w:rsidR="00AB5FD0" w:rsidRPr="00484468" w:rsidTr="00B74D50">
        <w:tc>
          <w:tcPr>
            <w:tcW w:w="2303" w:type="dxa"/>
            <w:shd w:val="clear" w:color="auto" w:fill="C0C0C0"/>
          </w:tcPr>
          <w:p w:rsidR="00AB5FD0" w:rsidRPr="00484468" w:rsidRDefault="00AB5FD0" w:rsidP="00B74D50">
            <w:pPr>
              <w:autoSpaceDE w:val="0"/>
              <w:autoSpaceDN w:val="0"/>
              <w:adjustRightInd w:val="0"/>
              <w:jc w:val="both"/>
              <w:rPr>
                <w:color w:val="000000"/>
              </w:rPr>
            </w:pPr>
            <w:r w:rsidRPr="00484468">
              <w:rPr>
                <w:color w:val="000000"/>
              </w:rPr>
              <w:t>Príjmy</w:t>
            </w:r>
          </w:p>
        </w:tc>
        <w:tc>
          <w:tcPr>
            <w:tcW w:w="2303" w:type="dxa"/>
          </w:tcPr>
          <w:p w:rsidR="00AB5FD0" w:rsidRPr="00484468" w:rsidRDefault="00AB5FD0" w:rsidP="00B74D50">
            <w:pPr>
              <w:autoSpaceDE w:val="0"/>
              <w:autoSpaceDN w:val="0"/>
              <w:adjustRightInd w:val="0"/>
              <w:jc w:val="center"/>
              <w:rPr>
                <w:color w:val="000000"/>
              </w:rPr>
            </w:pPr>
            <w:r>
              <w:rPr>
                <w:color w:val="000000"/>
              </w:rPr>
              <w:t>24.000</w:t>
            </w:r>
          </w:p>
        </w:tc>
        <w:tc>
          <w:tcPr>
            <w:tcW w:w="2303" w:type="dxa"/>
          </w:tcPr>
          <w:p w:rsidR="00AB5FD0" w:rsidRPr="00484468" w:rsidRDefault="00AB5FD0" w:rsidP="00B74D50">
            <w:pPr>
              <w:autoSpaceDE w:val="0"/>
              <w:autoSpaceDN w:val="0"/>
              <w:adjustRightInd w:val="0"/>
              <w:jc w:val="center"/>
              <w:rPr>
                <w:color w:val="000000"/>
              </w:rPr>
            </w:pPr>
            <w:r>
              <w:rPr>
                <w:color w:val="000000"/>
              </w:rPr>
              <w:t>26.378</w:t>
            </w:r>
          </w:p>
        </w:tc>
        <w:tc>
          <w:tcPr>
            <w:tcW w:w="2303" w:type="dxa"/>
          </w:tcPr>
          <w:p w:rsidR="00AB5FD0" w:rsidRPr="00484468" w:rsidRDefault="00AB5FD0" w:rsidP="00B74D50">
            <w:pPr>
              <w:autoSpaceDE w:val="0"/>
              <w:autoSpaceDN w:val="0"/>
              <w:adjustRightInd w:val="0"/>
              <w:jc w:val="center"/>
              <w:rPr>
                <w:color w:val="000000"/>
              </w:rPr>
            </w:pPr>
            <w:r>
              <w:rPr>
                <w:color w:val="000000"/>
              </w:rPr>
              <w:t>109,91</w:t>
            </w:r>
          </w:p>
        </w:tc>
      </w:tr>
      <w:tr w:rsidR="00AB5FD0" w:rsidRPr="00484468" w:rsidTr="00B74D50">
        <w:tc>
          <w:tcPr>
            <w:tcW w:w="2303" w:type="dxa"/>
            <w:tcBorders>
              <w:bottom w:val="single" w:sz="4" w:space="0" w:color="auto"/>
            </w:tcBorders>
            <w:shd w:val="clear" w:color="auto" w:fill="C0C0C0"/>
          </w:tcPr>
          <w:p w:rsidR="00AB5FD0" w:rsidRPr="00484468" w:rsidRDefault="00AB5FD0" w:rsidP="00B74D50">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92.500</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93.658</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101,25</w:t>
            </w:r>
          </w:p>
        </w:tc>
      </w:tr>
      <w:tr w:rsidR="00AB5FD0" w:rsidRPr="00484468" w:rsidTr="00B74D50">
        <w:tc>
          <w:tcPr>
            <w:tcW w:w="2303" w:type="dxa"/>
            <w:shd w:val="clear" w:color="auto" w:fill="999999"/>
          </w:tcPr>
          <w:p w:rsidR="00AB5FD0" w:rsidRPr="00484468" w:rsidRDefault="00AB5FD0" w:rsidP="00B74D50">
            <w:pPr>
              <w:autoSpaceDE w:val="0"/>
              <w:autoSpaceDN w:val="0"/>
              <w:adjustRightInd w:val="0"/>
              <w:jc w:val="both"/>
              <w:rPr>
                <w:b/>
                <w:color w:val="000000"/>
              </w:rPr>
            </w:pPr>
            <w:r w:rsidRPr="00484468">
              <w:rPr>
                <w:b/>
                <w:color w:val="000000"/>
              </w:rPr>
              <w:t>Výsledok</w:t>
            </w:r>
          </w:p>
        </w:tc>
        <w:tc>
          <w:tcPr>
            <w:tcW w:w="2303" w:type="dxa"/>
            <w:shd w:val="clear" w:color="auto" w:fill="999999"/>
          </w:tcPr>
          <w:p w:rsidR="00AB5FD0" w:rsidRPr="00484468" w:rsidRDefault="00AB5FD0" w:rsidP="00B74D50">
            <w:pPr>
              <w:autoSpaceDE w:val="0"/>
              <w:autoSpaceDN w:val="0"/>
              <w:adjustRightInd w:val="0"/>
              <w:jc w:val="center"/>
              <w:rPr>
                <w:b/>
                <w:color w:val="000000"/>
              </w:rPr>
            </w:pPr>
            <w:r>
              <w:rPr>
                <w:b/>
                <w:color w:val="000000"/>
              </w:rPr>
              <w:t>-68.500</w:t>
            </w:r>
          </w:p>
        </w:tc>
        <w:tc>
          <w:tcPr>
            <w:tcW w:w="2303" w:type="dxa"/>
            <w:shd w:val="clear" w:color="auto" w:fill="999999"/>
          </w:tcPr>
          <w:p w:rsidR="00AB5FD0" w:rsidRPr="00484468" w:rsidRDefault="00AB5FD0" w:rsidP="00B74D50">
            <w:pPr>
              <w:autoSpaceDE w:val="0"/>
              <w:autoSpaceDN w:val="0"/>
              <w:adjustRightInd w:val="0"/>
              <w:jc w:val="center"/>
              <w:rPr>
                <w:b/>
                <w:color w:val="000000"/>
              </w:rPr>
            </w:pPr>
            <w:r>
              <w:rPr>
                <w:b/>
                <w:color w:val="000000"/>
              </w:rPr>
              <w:t>-67.280</w:t>
            </w:r>
          </w:p>
        </w:tc>
        <w:tc>
          <w:tcPr>
            <w:tcW w:w="2303" w:type="dxa"/>
            <w:tcBorders>
              <w:bottom w:val="nil"/>
              <w:right w:val="nil"/>
            </w:tcBorders>
            <w:shd w:val="clear" w:color="auto" w:fill="auto"/>
          </w:tcPr>
          <w:p w:rsidR="00AB5FD0" w:rsidRPr="00484468" w:rsidRDefault="00AB5FD0" w:rsidP="00B74D50">
            <w:pPr>
              <w:autoSpaceDE w:val="0"/>
              <w:autoSpaceDN w:val="0"/>
              <w:adjustRightInd w:val="0"/>
              <w:jc w:val="center"/>
              <w:rPr>
                <w:b/>
                <w:color w:val="000000"/>
              </w:rPr>
            </w:pPr>
          </w:p>
        </w:tc>
      </w:tr>
    </w:tbl>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b/>
          <w:i/>
          <w:color w:val="000000"/>
        </w:rPr>
      </w:pPr>
    </w:p>
    <w:p w:rsidR="00AB5FD0" w:rsidRPr="00BE2837" w:rsidRDefault="00AB5FD0" w:rsidP="00AB5FD0">
      <w:pPr>
        <w:autoSpaceDE w:val="0"/>
        <w:autoSpaceDN w:val="0"/>
        <w:adjustRightInd w:val="0"/>
        <w:jc w:val="both"/>
        <w:rPr>
          <w:b/>
          <w:i/>
          <w:color w:val="000000"/>
        </w:rPr>
      </w:pPr>
      <w:r w:rsidRPr="00BE2837">
        <w:rPr>
          <w:b/>
          <w:i/>
          <w:color w:val="000000"/>
        </w:rPr>
        <w:t>Rozpočet celkom (bežný, kapitálový a finančné operácie) v EUR:</w:t>
      </w:r>
    </w:p>
    <w:p w:rsidR="00AB5FD0" w:rsidRDefault="00AB5FD0" w:rsidP="00AB5FD0">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9"/>
        <w:gridCol w:w="2269"/>
        <w:gridCol w:w="2261"/>
      </w:tblGrid>
      <w:tr w:rsidR="00AB5FD0" w:rsidRPr="00484468" w:rsidTr="00B74D50">
        <w:tc>
          <w:tcPr>
            <w:tcW w:w="2303" w:type="dxa"/>
            <w:tcBorders>
              <w:top w:val="nil"/>
              <w:left w:val="nil"/>
              <w:bottom w:val="single" w:sz="4" w:space="0" w:color="auto"/>
            </w:tcBorders>
          </w:tcPr>
          <w:p w:rsidR="00AB5FD0" w:rsidRPr="00484468" w:rsidRDefault="00AB5FD0" w:rsidP="00B74D50">
            <w:pPr>
              <w:autoSpaceDE w:val="0"/>
              <w:autoSpaceDN w:val="0"/>
              <w:adjustRightInd w:val="0"/>
              <w:jc w:val="both"/>
              <w:rPr>
                <w:b/>
                <w:color w:val="000000"/>
              </w:rPr>
            </w:pP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Rozpočet</w:t>
            </w: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Plnenie</w:t>
            </w:r>
          </w:p>
        </w:tc>
        <w:tc>
          <w:tcPr>
            <w:tcW w:w="2303" w:type="dxa"/>
            <w:shd w:val="clear" w:color="auto" w:fill="CCCCCC"/>
          </w:tcPr>
          <w:p w:rsidR="00AB5FD0" w:rsidRPr="00484468" w:rsidRDefault="00AB5FD0" w:rsidP="00B74D50">
            <w:pPr>
              <w:autoSpaceDE w:val="0"/>
              <w:autoSpaceDN w:val="0"/>
              <w:adjustRightInd w:val="0"/>
              <w:jc w:val="center"/>
              <w:rPr>
                <w:b/>
                <w:color w:val="000000"/>
              </w:rPr>
            </w:pPr>
            <w:r w:rsidRPr="00484468">
              <w:rPr>
                <w:b/>
                <w:color w:val="000000"/>
              </w:rPr>
              <w:t>%</w:t>
            </w:r>
          </w:p>
        </w:tc>
      </w:tr>
      <w:tr w:rsidR="00AB5FD0" w:rsidRPr="00484468" w:rsidTr="00B74D50">
        <w:tc>
          <w:tcPr>
            <w:tcW w:w="2303" w:type="dxa"/>
            <w:shd w:val="clear" w:color="auto" w:fill="C0C0C0"/>
          </w:tcPr>
          <w:p w:rsidR="00AB5FD0" w:rsidRPr="00484468" w:rsidRDefault="00AB5FD0" w:rsidP="00B74D50">
            <w:pPr>
              <w:autoSpaceDE w:val="0"/>
              <w:autoSpaceDN w:val="0"/>
              <w:adjustRightInd w:val="0"/>
              <w:jc w:val="both"/>
              <w:rPr>
                <w:color w:val="000000"/>
              </w:rPr>
            </w:pPr>
            <w:r w:rsidRPr="00484468">
              <w:rPr>
                <w:color w:val="000000"/>
              </w:rPr>
              <w:t>Príjmy</w:t>
            </w:r>
          </w:p>
        </w:tc>
        <w:tc>
          <w:tcPr>
            <w:tcW w:w="2303" w:type="dxa"/>
          </w:tcPr>
          <w:p w:rsidR="00AB5FD0" w:rsidRPr="00484468" w:rsidRDefault="00AB5FD0" w:rsidP="00B74D50">
            <w:pPr>
              <w:autoSpaceDE w:val="0"/>
              <w:autoSpaceDN w:val="0"/>
              <w:adjustRightInd w:val="0"/>
              <w:jc w:val="center"/>
              <w:rPr>
                <w:color w:val="000000"/>
              </w:rPr>
            </w:pPr>
            <w:r>
              <w:rPr>
                <w:color w:val="000000"/>
              </w:rPr>
              <w:t>1.879.680</w:t>
            </w:r>
          </w:p>
        </w:tc>
        <w:tc>
          <w:tcPr>
            <w:tcW w:w="2303" w:type="dxa"/>
          </w:tcPr>
          <w:p w:rsidR="00AB5FD0" w:rsidRPr="00484468" w:rsidRDefault="00AB5FD0" w:rsidP="00B74D50">
            <w:pPr>
              <w:autoSpaceDE w:val="0"/>
              <w:autoSpaceDN w:val="0"/>
              <w:adjustRightInd w:val="0"/>
              <w:jc w:val="center"/>
              <w:rPr>
                <w:color w:val="000000"/>
              </w:rPr>
            </w:pPr>
            <w:r>
              <w:rPr>
                <w:color w:val="000000"/>
              </w:rPr>
              <w:t>1.944.430</w:t>
            </w:r>
          </w:p>
        </w:tc>
        <w:tc>
          <w:tcPr>
            <w:tcW w:w="2303" w:type="dxa"/>
          </w:tcPr>
          <w:p w:rsidR="00AB5FD0" w:rsidRPr="00484468" w:rsidRDefault="00AB5FD0" w:rsidP="00B74D50">
            <w:pPr>
              <w:autoSpaceDE w:val="0"/>
              <w:autoSpaceDN w:val="0"/>
              <w:adjustRightInd w:val="0"/>
              <w:jc w:val="center"/>
              <w:rPr>
                <w:color w:val="000000"/>
              </w:rPr>
            </w:pPr>
            <w:r>
              <w:rPr>
                <w:color w:val="000000"/>
              </w:rPr>
              <w:t>103,44</w:t>
            </w:r>
          </w:p>
        </w:tc>
      </w:tr>
      <w:tr w:rsidR="00AB5FD0" w:rsidRPr="00484468" w:rsidTr="00B74D50">
        <w:tc>
          <w:tcPr>
            <w:tcW w:w="2303" w:type="dxa"/>
            <w:tcBorders>
              <w:bottom w:val="single" w:sz="4" w:space="0" w:color="auto"/>
            </w:tcBorders>
            <w:shd w:val="clear" w:color="auto" w:fill="C0C0C0"/>
          </w:tcPr>
          <w:p w:rsidR="00AB5FD0" w:rsidRPr="00484468" w:rsidRDefault="00AB5FD0" w:rsidP="00B74D50">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1.879.680</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1.757317</w:t>
            </w:r>
          </w:p>
        </w:tc>
        <w:tc>
          <w:tcPr>
            <w:tcW w:w="2303" w:type="dxa"/>
            <w:tcBorders>
              <w:bottom w:val="single" w:sz="4" w:space="0" w:color="auto"/>
            </w:tcBorders>
          </w:tcPr>
          <w:p w:rsidR="00AB5FD0" w:rsidRPr="00484468" w:rsidRDefault="00AB5FD0" w:rsidP="00B74D50">
            <w:pPr>
              <w:autoSpaceDE w:val="0"/>
              <w:autoSpaceDN w:val="0"/>
              <w:adjustRightInd w:val="0"/>
              <w:jc w:val="center"/>
              <w:rPr>
                <w:color w:val="000000"/>
              </w:rPr>
            </w:pPr>
            <w:r>
              <w:rPr>
                <w:color w:val="000000"/>
              </w:rPr>
              <w:t>93,49</w:t>
            </w:r>
          </w:p>
        </w:tc>
      </w:tr>
      <w:tr w:rsidR="00AB5FD0" w:rsidRPr="00484468" w:rsidTr="00B74D50">
        <w:tc>
          <w:tcPr>
            <w:tcW w:w="2303" w:type="dxa"/>
            <w:shd w:val="clear" w:color="auto" w:fill="999999"/>
          </w:tcPr>
          <w:p w:rsidR="00AB5FD0" w:rsidRPr="00484468" w:rsidRDefault="00AB5FD0" w:rsidP="00B74D50">
            <w:pPr>
              <w:autoSpaceDE w:val="0"/>
              <w:autoSpaceDN w:val="0"/>
              <w:adjustRightInd w:val="0"/>
              <w:jc w:val="both"/>
              <w:rPr>
                <w:b/>
                <w:color w:val="000000"/>
              </w:rPr>
            </w:pPr>
            <w:r w:rsidRPr="00484468">
              <w:rPr>
                <w:b/>
                <w:color w:val="000000"/>
              </w:rPr>
              <w:t>Výsledok</w:t>
            </w:r>
          </w:p>
        </w:tc>
        <w:tc>
          <w:tcPr>
            <w:tcW w:w="2303" w:type="dxa"/>
            <w:shd w:val="clear" w:color="auto" w:fill="999999"/>
          </w:tcPr>
          <w:p w:rsidR="00AB5FD0" w:rsidRPr="00484468" w:rsidRDefault="00AB5FD0" w:rsidP="00B74D50">
            <w:pPr>
              <w:autoSpaceDE w:val="0"/>
              <w:autoSpaceDN w:val="0"/>
              <w:adjustRightInd w:val="0"/>
              <w:jc w:val="center"/>
              <w:rPr>
                <w:b/>
                <w:color w:val="000000"/>
              </w:rPr>
            </w:pPr>
            <w:r w:rsidRPr="00484468">
              <w:rPr>
                <w:b/>
                <w:color w:val="000000"/>
              </w:rPr>
              <w:t>0</w:t>
            </w:r>
          </w:p>
        </w:tc>
        <w:tc>
          <w:tcPr>
            <w:tcW w:w="2303" w:type="dxa"/>
            <w:shd w:val="clear" w:color="auto" w:fill="999999"/>
          </w:tcPr>
          <w:p w:rsidR="00AB5FD0" w:rsidRPr="00484468" w:rsidRDefault="00AB5FD0" w:rsidP="00B74D50">
            <w:pPr>
              <w:autoSpaceDE w:val="0"/>
              <w:autoSpaceDN w:val="0"/>
              <w:adjustRightInd w:val="0"/>
              <w:jc w:val="center"/>
              <w:rPr>
                <w:b/>
                <w:color w:val="000000"/>
              </w:rPr>
            </w:pPr>
            <w:r>
              <w:rPr>
                <w:b/>
                <w:color w:val="000000"/>
              </w:rPr>
              <w:t>187.113</w:t>
            </w:r>
          </w:p>
        </w:tc>
        <w:tc>
          <w:tcPr>
            <w:tcW w:w="2303" w:type="dxa"/>
            <w:tcBorders>
              <w:bottom w:val="nil"/>
              <w:right w:val="nil"/>
            </w:tcBorders>
            <w:shd w:val="clear" w:color="auto" w:fill="auto"/>
          </w:tcPr>
          <w:p w:rsidR="00AB5FD0" w:rsidRPr="00484468" w:rsidRDefault="00AB5FD0" w:rsidP="00B74D50">
            <w:pPr>
              <w:autoSpaceDE w:val="0"/>
              <w:autoSpaceDN w:val="0"/>
              <w:adjustRightInd w:val="0"/>
              <w:jc w:val="center"/>
              <w:rPr>
                <w:b/>
                <w:color w:val="000000"/>
              </w:rPr>
            </w:pPr>
          </w:p>
        </w:tc>
      </w:tr>
    </w:tbl>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p>
    <w:p w:rsidR="000975F1" w:rsidRDefault="000975F1" w:rsidP="00AB5FD0">
      <w:pPr>
        <w:autoSpaceDE w:val="0"/>
        <w:autoSpaceDN w:val="0"/>
        <w:adjustRightInd w:val="0"/>
        <w:jc w:val="both"/>
        <w:rPr>
          <w:b/>
          <w:color w:val="000000"/>
          <w:sz w:val="26"/>
          <w:szCs w:val="26"/>
        </w:rPr>
      </w:pPr>
    </w:p>
    <w:p w:rsidR="00AB5FD0" w:rsidRPr="00BE2837" w:rsidRDefault="00AB5FD0" w:rsidP="00AB5FD0">
      <w:pPr>
        <w:autoSpaceDE w:val="0"/>
        <w:autoSpaceDN w:val="0"/>
        <w:adjustRightInd w:val="0"/>
        <w:jc w:val="both"/>
        <w:rPr>
          <w:color w:val="000000"/>
          <w:sz w:val="26"/>
          <w:szCs w:val="26"/>
        </w:rPr>
      </w:pPr>
      <w:r w:rsidRPr="00BE2837">
        <w:rPr>
          <w:b/>
          <w:color w:val="000000"/>
          <w:sz w:val="26"/>
          <w:szCs w:val="26"/>
        </w:rPr>
        <w:t>Celkové hospodárenie rozpočtu obce Topoľníky za rok 201</w:t>
      </w:r>
      <w:r>
        <w:rPr>
          <w:b/>
          <w:color w:val="000000"/>
          <w:sz w:val="26"/>
          <w:szCs w:val="26"/>
        </w:rPr>
        <w:t>6</w:t>
      </w:r>
      <w:r w:rsidRPr="00BE2837">
        <w:rPr>
          <w:b/>
          <w:color w:val="000000"/>
          <w:sz w:val="26"/>
          <w:szCs w:val="26"/>
        </w:rPr>
        <w:t xml:space="preserve"> je </w:t>
      </w:r>
      <w:r>
        <w:rPr>
          <w:b/>
          <w:color w:val="000000"/>
          <w:sz w:val="26"/>
          <w:szCs w:val="26"/>
        </w:rPr>
        <w:t>187.113</w:t>
      </w:r>
      <w:r w:rsidRPr="00BE2837">
        <w:rPr>
          <w:b/>
          <w:color w:val="000000"/>
          <w:sz w:val="26"/>
          <w:szCs w:val="26"/>
        </w:rPr>
        <w:t xml:space="preserve"> EUR.</w:t>
      </w:r>
    </w:p>
    <w:p w:rsidR="00AB5FD0" w:rsidRDefault="00AB5FD0" w:rsidP="00AB5FD0">
      <w:pPr>
        <w:autoSpaceDE w:val="0"/>
        <w:autoSpaceDN w:val="0"/>
        <w:adjustRightInd w:val="0"/>
        <w:jc w:val="both"/>
        <w:rPr>
          <w:sz w:val="23"/>
          <w:szCs w:val="23"/>
        </w:rPr>
      </w:pPr>
    </w:p>
    <w:p w:rsidR="00AB5FD0" w:rsidRPr="00502B65" w:rsidRDefault="00AB5FD0" w:rsidP="00AB5FD0">
      <w:pPr>
        <w:autoSpaceDE w:val="0"/>
        <w:autoSpaceDN w:val="0"/>
        <w:adjustRightInd w:val="0"/>
        <w:jc w:val="both"/>
        <w:rPr>
          <w:color w:val="FF0000"/>
        </w:rPr>
      </w:pPr>
      <w:r>
        <w:rPr>
          <w:sz w:val="23"/>
          <w:szCs w:val="23"/>
        </w:rPr>
        <w:t xml:space="preserve">Obec za rok 2016 dosiahla prebytkový bežný a kapitálový rozpočet, čo spolu činí  sumu 254.393 € (177.909 + 76.484). Prebytok bežného a kapitálového rozpočtu bol použitý v sume 67.280 € na krytie schodku  finančných operácií. </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r>
        <w:rPr>
          <w:color w:val="000000"/>
        </w:rPr>
        <w:t xml:space="preserve">V zmysle ustanovenia § 16 odsek 6 zákona č.583/2004 </w:t>
      </w:r>
      <w:proofErr w:type="spellStart"/>
      <w:r>
        <w:rPr>
          <w:color w:val="000000"/>
        </w:rPr>
        <w:t>Z.z</w:t>
      </w:r>
      <w:proofErr w:type="spellEnd"/>
      <w:r>
        <w:rPr>
          <w:color w:val="000000"/>
        </w:rPr>
        <w:t xml:space="preserve">. o rozpočtových pravidlách územnej samosprávy a o zmene a doplnení niektorých zákonov v znení neskorších predpisov sa na účely tvorby peňažných fondov pri usporiadaní prebytku rozpočtu obce podľa § 10 ods. 3 písm. a) a b)  citovaného zákona, z </w:t>
      </w:r>
      <w:r>
        <w:rPr>
          <w:b/>
          <w:bCs/>
          <w:color w:val="000000"/>
        </w:rPr>
        <w:t>prebytku vylučujú</w:t>
      </w:r>
      <w:r>
        <w:rPr>
          <w:color w:val="FF0000"/>
        </w:rPr>
        <w:t>:</w:t>
      </w:r>
      <w:r>
        <w:rPr>
          <w:color w:val="000000"/>
        </w:rPr>
        <w:t xml:space="preserve"> </w:t>
      </w:r>
    </w:p>
    <w:p w:rsidR="00AB5FD0" w:rsidRDefault="00AB5FD0" w:rsidP="00AB5FD0">
      <w:pPr>
        <w:tabs>
          <w:tab w:val="left" w:pos="540"/>
        </w:tabs>
        <w:autoSpaceDE w:val="0"/>
        <w:autoSpaceDN w:val="0"/>
        <w:adjustRightInd w:val="0"/>
        <w:ind w:left="540" w:hanging="360"/>
        <w:jc w:val="both"/>
        <w:rPr>
          <w:color w:val="000000"/>
        </w:rPr>
      </w:pPr>
      <w:r>
        <w:rPr>
          <w:color w:val="000000"/>
        </w:rPr>
        <w:t>-</w:t>
      </w:r>
      <w:r>
        <w:rPr>
          <w:color w:val="000000"/>
        </w:rPr>
        <w:tab/>
        <w:t xml:space="preserve">nevyčerpané prostriedky účelovo určené na bežné výdavky poskytnuté v predchádzajúcom rozpočtovom roku </w:t>
      </w:r>
      <w:r w:rsidRPr="00D02175">
        <w:rPr>
          <w:b/>
          <w:color w:val="000000"/>
        </w:rPr>
        <w:t xml:space="preserve">vo výške </w:t>
      </w:r>
      <w:r>
        <w:rPr>
          <w:b/>
          <w:color w:val="000000"/>
        </w:rPr>
        <w:t>7.418</w:t>
      </w:r>
      <w:r w:rsidRPr="00D02175">
        <w:rPr>
          <w:b/>
          <w:color w:val="000000"/>
        </w:rPr>
        <w:t xml:space="preserve"> €</w:t>
      </w:r>
      <w:r>
        <w:rPr>
          <w:color w:val="000000"/>
        </w:rPr>
        <w:t>, a to na :</w:t>
      </w:r>
    </w:p>
    <w:p w:rsidR="00AB5FD0" w:rsidRDefault="00AB5FD0" w:rsidP="00AB5FD0">
      <w:pPr>
        <w:tabs>
          <w:tab w:val="left" w:pos="540"/>
        </w:tabs>
        <w:autoSpaceDE w:val="0"/>
        <w:autoSpaceDN w:val="0"/>
        <w:adjustRightInd w:val="0"/>
        <w:ind w:left="540" w:hanging="360"/>
        <w:jc w:val="both"/>
        <w:rPr>
          <w:color w:val="000000"/>
        </w:rPr>
      </w:pPr>
      <w:r>
        <w:rPr>
          <w:color w:val="000000"/>
        </w:rPr>
        <w:t>-     prenesený výkon štátnej správy pre ZŠ s VJM vo výške 4.970 €,</w:t>
      </w:r>
    </w:p>
    <w:p w:rsidR="00AB5FD0" w:rsidRDefault="00AB5FD0" w:rsidP="00AB5FD0">
      <w:pPr>
        <w:tabs>
          <w:tab w:val="left" w:pos="540"/>
        </w:tabs>
        <w:autoSpaceDE w:val="0"/>
        <w:autoSpaceDN w:val="0"/>
        <w:adjustRightInd w:val="0"/>
        <w:ind w:left="540" w:hanging="360"/>
        <w:jc w:val="both"/>
        <w:rPr>
          <w:color w:val="000000"/>
        </w:rPr>
      </w:pPr>
      <w:r>
        <w:rPr>
          <w:color w:val="000000"/>
        </w:rPr>
        <w:t xml:space="preserve">-  </w:t>
      </w:r>
      <w:r>
        <w:rPr>
          <w:color w:val="000000"/>
        </w:rPr>
        <w:tab/>
        <w:t>záujmové vzdelávanie pre ZŠ s VJM vo výške 446 €,</w:t>
      </w:r>
    </w:p>
    <w:p w:rsidR="00AB5FD0" w:rsidRDefault="00AB5FD0" w:rsidP="00AB5FD0">
      <w:pPr>
        <w:tabs>
          <w:tab w:val="left" w:pos="540"/>
        </w:tabs>
        <w:autoSpaceDE w:val="0"/>
        <w:autoSpaceDN w:val="0"/>
        <w:adjustRightInd w:val="0"/>
        <w:ind w:left="540" w:hanging="360"/>
        <w:jc w:val="both"/>
        <w:rPr>
          <w:color w:val="000000"/>
        </w:rPr>
      </w:pPr>
      <w:r>
        <w:rPr>
          <w:color w:val="000000"/>
        </w:rPr>
        <w:t xml:space="preserve">-     preplatok z RZ ZP pre ZŠ s VJM vo výške 2.002 €, ktoré je možné použiť v rozpočtovom roku v súlade s ustanovením § 8 odsek 4 a 5 zákona č.523/2004 </w:t>
      </w:r>
      <w:proofErr w:type="spellStart"/>
      <w:r>
        <w:rPr>
          <w:color w:val="000000"/>
        </w:rPr>
        <w:t>Z.z</w:t>
      </w:r>
      <w:proofErr w:type="spellEnd"/>
      <w:r>
        <w:rPr>
          <w:color w:val="000000"/>
        </w:rPr>
        <w:t xml:space="preserve">. o rozpočtových pravidlách verejnej správy a o zmene a doplnení niektorých zákonov v znení neskorších predpisov. </w:t>
      </w:r>
    </w:p>
    <w:p w:rsidR="00AB5FD0" w:rsidRDefault="00AB5FD0" w:rsidP="00AB5FD0">
      <w:pPr>
        <w:autoSpaceDE w:val="0"/>
        <w:autoSpaceDN w:val="0"/>
        <w:adjustRightInd w:val="0"/>
        <w:jc w:val="both"/>
        <w:rPr>
          <w:color w:val="000000"/>
        </w:rPr>
      </w:pPr>
    </w:p>
    <w:p w:rsidR="00AB5FD0" w:rsidRDefault="00AB5FD0" w:rsidP="00AB5FD0">
      <w:pPr>
        <w:autoSpaceDE w:val="0"/>
        <w:autoSpaceDN w:val="0"/>
        <w:adjustRightInd w:val="0"/>
        <w:jc w:val="both"/>
        <w:rPr>
          <w:color w:val="000000"/>
        </w:rPr>
      </w:pPr>
      <w:r>
        <w:rPr>
          <w:color w:val="000000"/>
        </w:rPr>
        <w:t xml:space="preserve">Prebytok po odpočítaní vylúčených finančných prostriedkov vo výške </w:t>
      </w:r>
      <w:r>
        <w:rPr>
          <w:b/>
          <w:color w:val="000000"/>
        </w:rPr>
        <w:t xml:space="preserve">179.695 </w:t>
      </w:r>
      <w:r w:rsidRPr="00AA52EF">
        <w:rPr>
          <w:b/>
          <w:color w:val="000000"/>
        </w:rPr>
        <w:t>€</w:t>
      </w:r>
      <w:r>
        <w:rPr>
          <w:color w:val="000000"/>
        </w:rPr>
        <w:t xml:space="preserve"> (187.113 € - 7.418 €) zistený podľa ustanovenia § 10 ods. 3 písm. a) a b) zákona č. 583/2004 </w:t>
      </w:r>
      <w:proofErr w:type="spellStart"/>
      <w:r>
        <w:rPr>
          <w:color w:val="000000"/>
        </w:rPr>
        <w:t>Z.z</w:t>
      </w:r>
      <w:proofErr w:type="spellEnd"/>
      <w:r>
        <w:rPr>
          <w:color w:val="000000"/>
        </w:rPr>
        <w:t xml:space="preserve">. o rozpočtových pravidlách územnej samosprávy a o zmene a doplnení niektorých zákonov v znení neskorších, navrhujeme použiť nasledovne: </w:t>
      </w:r>
    </w:p>
    <w:p w:rsidR="00AB5FD0" w:rsidRPr="0055268E" w:rsidRDefault="00AB5FD0" w:rsidP="00AB5FD0">
      <w:pPr>
        <w:tabs>
          <w:tab w:val="left" w:pos="540"/>
        </w:tabs>
        <w:autoSpaceDE w:val="0"/>
        <w:autoSpaceDN w:val="0"/>
        <w:adjustRightInd w:val="0"/>
        <w:ind w:left="720" w:hanging="540"/>
        <w:jc w:val="both"/>
      </w:pPr>
      <w:r w:rsidRPr="0055268E">
        <w:t>-</w:t>
      </w:r>
      <w:r w:rsidRPr="0055268E">
        <w:tab/>
        <w:t xml:space="preserve">tvorba rezervného fondu vo výške </w:t>
      </w:r>
      <w:r>
        <w:t xml:space="preserve">17.970 €  </w:t>
      </w:r>
      <w:r w:rsidRPr="0055268E">
        <w:t>(min. 10%)</w:t>
      </w:r>
    </w:p>
    <w:p w:rsidR="00AB5FD0" w:rsidRPr="0055268E" w:rsidRDefault="00AB5FD0" w:rsidP="00AB5FD0">
      <w:pPr>
        <w:tabs>
          <w:tab w:val="left" w:pos="540"/>
        </w:tabs>
        <w:autoSpaceDE w:val="0"/>
        <w:autoSpaceDN w:val="0"/>
        <w:adjustRightInd w:val="0"/>
        <w:ind w:left="720" w:hanging="540"/>
        <w:jc w:val="both"/>
      </w:pPr>
      <w:r w:rsidRPr="0055268E">
        <w:t xml:space="preserve">- </w:t>
      </w:r>
      <w:r w:rsidRPr="0055268E">
        <w:tab/>
        <w:t xml:space="preserve">tvorba účelového fondu </w:t>
      </w:r>
      <w:r>
        <w:t>na výstavbu kanalizácie</w:t>
      </w:r>
      <w:r w:rsidRPr="0055268E">
        <w:t xml:space="preserve">, finančná rezerva vo výške </w:t>
      </w:r>
      <w:r>
        <w:t>161.725</w:t>
      </w:r>
      <w:r w:rsidRPr="0055268E">
        <w:t xml:space="preserve"> € </w:t>
      </w:r>
    </w:p>
    <w:p w:rsidR="00AB5FD0" w:rsidRPr="0055268E" w:rsidRDefault="00AB5FD0" w:rsidP="00AB5FD0">
      <w:pPr>
        <w:autoSpaceDE w:val="0"/>
        <w:autoSpaceDN w:val="0"/>
        <w:adjustRightInd w:val="0"/>
        <w:jc w:val="both"/>
      </w:pPr>
    </w:p>
    <w:p w:rsidR="00AB5FD0" w:rsidRDefault="00AB5FD0" w:rsidP="00AB5FD0">
      <w:pPr>
        <w:tabs>
          <w:tab w:val="left" w:pos="540"/>
        </w:tabs>
        <w:autoSpaceDE w:val="0"/>
        <w:autoSpaceDN w:val="0"/>
        <w:adjustRightInd w:val="0"/>
        <w:jc w:val="both"/>
        <w:rPr>
          <w:color w:val="FF0000"/>
        </w:rPr>
      </w:pPr>
    </w:p>
    <w:p w:rsidR="000975F1" w:rsidRDefault="000975F1" w:rsidP="00AB5FD0">
      <w:pPr>
        <w:tabs>
          <w:tab w:val="left" w:pos="540"/>
        </w:tabs>
        <w:autoSpaceDE w:val="0"/>
        <w:autoSpaceDN w:val="0"/>
        <w:adjustRightInd w:val="0"/>
        <w:jc w:val="both"/>
        <w:rPr>
          <w:color w:val="FF0000"/>
        </w:rPr>
      </w:pPr>
    </w:p>
    <w:p w:rsidR="000975F1" w:rsidRDefault="000975F1" w:rsidP="00AB5FD0">
      <w:pPr>
        <w:tabs>
          <w:tab w:val="left" w:pos="540"/>
        </w:tabs>
        <w:autoSpaceDE w:val="0"/>
        <w:autoSpaceDN w:val="0"/>
        <w:adjustRightInd w:val="0"/>
        <w:jc w:val="both"/>
        <w:rPr>
          <w:color w:val="FF0000"/>
        </w:rPr>
      </w:pPr>
    </w:p>
    <w:p w:rsidR="000975F1" w:rsidRDefault="000975F1" w:rsidP="00AB5FD0">
      <w:pPr>
        <w:tabs>
          <w:tab w:val="left" w:pos="540"/>
        </w:tabs>
        <w:autoSpaceDE w:val="0"/>
        <w:autoSpaceDN w:val="0"/>
        <w:adjustRightInd w:val="0"/>
        <w:jc w:val="both"/>
        <w:rPr>
          <w:color w:val="FF0000"/>
        </w:rPr>
      </w:pPr>
    </w:p>
    <w:p w:rsidR="000975F1" w:rsidRDefault="000975F1" w:rsidP="00AB5FD0">
      <w:pPr>
        <w:tabs>
          <w:tab w:val="left" w:pos="540"/>
        </w:tabs>
        <w:autoSpaceDE w:val="0"/>
        <w:autoSpaceDN w:val="0"/>
        <w:adjustRightInd w:val="0"/>
        <w:jc w:val="both"/>
        <w:rPr>
          <w:color w:val="FF0000"/>
        </w:rPr>
      </w:pPr>
    </w:p>
    <w:p w:rsidR="000975F1" w:rsidRDefault="000975F1" w:rsidP="00AB5FD0">
      <w:pPr>
        <w:tabs>
          <w:tab w:val="left" w:pos="540"/>
        </w:tabs>
        <w:autoSpaceDE w:val="0"/>
        <w:autoSpaceDN w:val="0"/>
        <w:adjustRightInd w:val="0"/>
        <w:jc w:val="both"/>
        <w:rPr>
          <w:color w:val="FF0000"/>
        </w:rPr>
      </w:pPr>
    </w:p>
    <w:p w:rsidR="00AB5FD0" w:rsidRPr="00A02767" w:rsidRDefault="00AB5FD0" w:rsidP="00AB5FD0">
      <w:pPr>
        <w:tabs>
          <w:tab w:val="left" w:pos="540"/>
        </w:tabs>
        <w:autoSpaceDE w:val="0"/>
        <w:autoSpaceDN w:val="0"/>
        <w:adjustRightInd w:val="0"/>
        <w:jc w:val="both"/>
        <w:rPr>
          <w:color w:val="FF0000"/>
        </w:rPr>
      </w:pPr>
    </w:p>
    <w:p w:rsidR="00AB5FD0" w:rsidRPr="00FA1E9E" w:rsidRDefault="00AB5FD0" w:rsidP="00AB5FD0">
      <w:pPr>
        <w:autoSpaceDE w:val="0"/>
        <w:autoSpaceDN w:val="0"/>
        <w:adjustRightInd w:val="0"/>
        <w:jc w:val="center"/>
        <w:rPr>
          <w:color w:val="000000"/>
        </w:rPr>
      </w:pPr>
      <w:r w:rsidRPr="00A13643">
        <w:rPr>
          <w:b/>
          <w:bCs/>
          <w:color w:val="000000"/>
          <w:sz w:val="26"/>
          <w:szCs w:val="26"/>
        </w:rPr>
        <w:t>5. Tvorba a použitie prostriedkov sociálneho fondu</w:t>
      </w:r>
    </w:p>
    <w:p w:rsidR="00AB5FD0" w:rsidRDefault="00AB5FD0" w:rsidP="00AB5FD0">
      <w:pPr>
        <w:autoSpaceDE w:val="0"/>
        <w:autoSpaceDN w:val="0"/>
        <w:adjustRightInd w:val="0"/>
        <w:rPr>
          <w:color w:val="000000"/>
        </w:rPr>
      </w:pPr>
    </w:p>
    <w:p w:rsidR="00AB5FD0" w:rsidRDefault="00AB5FD0" w:rsidP="00AB5FD0">
      <w:pPr>
        <w:autoSpaceDE w:val="0"/>
        <w:autoSpaceDN w:val="0"/>
        <w:adjustRightInd w:val="0"/>
        <w:jc w:val="both"/>
        <w:rPr>
          <w:b/>
          <w:bCs/>
          <w:color w:val="000000"/>
        </w:rPr>
      </w:pPr>
      <w:r>
        <w:rPr>
          <w:b/>
          <w:bCs/>
          <w:color w:val="000000"/>
        </w:rPr>
        <w:t>Sociálny fond</w:t>
      </w:r>
    </w:p>
    <w:p w:rsidR="00AB5FD0" w:rsidRDefault="00AB5FD0" w:rsidP="00AB5FD0">
      <w:pPr>
        <w:autoSpaceDE w:val="0"/>
        <w:autoSpaceDN w:val="0"/>
        <w:adjustRightInd w:val="0"/>
        <w:jc w:val="both"/>
        <w:rPr>
          <w:color w:val="000000"/>
        </w:rPr>
      </w:pPr>
      <w:r>
        <w:rPr>
          <w:color w:val="000000"/>
        </w:rPr>
        <w:t>Tvorbu a použitie sociálneho fondu upravuje kolektívna zmluva.</w:t>
      </w:r>
    </w:p>
    <w:p w:rsidR="00AB5FD0" w:rsidRDefault="00AB5FD0" w:rsidP="00AB5FD0">
      <w:pPr>
        <w:autoSpaceDE w:val="0"/>
        <w:autoSpaceDN w:val="0"/>
        <w:adjustRightInd w:val="0"/>
        <w:jc w:val="both"/>
        <w:rPr>
          <w:color w:val="000000"/>
        </w:rPr>
      </w:pPr>
    </w:p>
    <w:tbl>
      <w:tblPr>
        <w:tblW w:w="8339" w:type="dxa"/>
        <w:tblInd w:w="8" w:type="dxa"/>
        <w:tblLayout w:type="fixed"/>
        <w:tblCellMar>
          <w:left w:w="0" w:type="dxa"/>
          <w:right w:w="0" w:type="dxa"/>
        </w:tblCellMar>
        <w:tblLook w:val="0000" w:firstRow="0" w:lastRow="0" w:firstColumn="0" w:lastColumn="0" w:noHBand="0" w:noVBand="0"/>
      </w:tblPr>
      <w:tblGrid>
        <w:gridCol w:w="4774"/>
        <w:gridCol w:w="3565"/>
      </w:tblGrid>
      <w:tr w:rsidR="00AB5FD0" w:rsidTr="00B74D50">
        <w:tc>
          <w:tcPr>
            <w:tcW w:w="4774"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Sociálny fond</w:t>
            </w:r>
          </w:p>
        </w:tc>
        <w:tc>
          <w:tcPr>
            <w:tcW w:w="3565"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Suma v €</w:t>
            </w:r>
          </w:p>
        </w:tc>
      </w:tr>
      <w:tr w:rsidR="00AB5FD0" w:rsidTr="00B74D50">
        <w:tc>
          <w:tcPr>
            <w:tcW w:w="4774"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ZS k 1.1.2016</w:t>
            </w:r>
          </w:p>
        </w:tc>
        <w:tc>
          <w:tcPr>
            <w:tcW w:w="3565"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251,60</w:t>
            </w:r>
          </w:p>
        </w:tc>
      </w:tr>
      <w:tr w:rsidR="00AB5FD0" w:rsidTr="00B74D50">
        <w:tc>
          <w:tcPr>
            <w:tcW w:w="4774"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Prírastky - povinný prídel – 1,5 %                   </w:t>
            </w:r>
          </w:p>
        </w:tc>
        <w:tc>
          <w:tcPr>
            <w:tcW w:w="3565" w:type="dxa"/>
            <w:tcBorders>
              <w:top w:val="single" w:sz="6" w:space="0" w:color="auto"/>
              <w:left w:val="single" w:sz="6" w:space="0" w:color="auto"/>
              <w:bottom w:val="single" w:sz="6" w:space="0" w:color="auto"/>
              <w:right w:val="single" w:sz="4" w:space="0" w:color="auto"/>
            </w:tcBorders>
          </w:tcPr>
          <w:p w:rsidR="00AB5FD0" w:rsidRPr="006F4A6C" w:rsidRDefault="00AB5FD0" w:rsidP="00B74D50">
            <w:pPr>
              <w:autoSpaceDE w:val="0"/>
              <w:autoSpaceDN w:val="0"/>
              <w:adjustRightInd w:val="0"/>
              <w:jc w:val="center"/>
            </w:pPr>
            <w:r>
              <w:t>3.727,87</w:t>
            </w:r>
          </w:p>
        </w:tc>
      </w:tr>
      <w:tr w:rsidR="00AB5FD0" w:rsidTr="00B74D50">
        <w:tc>
          <w:tcPr>
            <w:tcW w:w="4774"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Úbytky   - závodné stravovanie                    </w:t>
            </w:r>
          </w:p>
        </w:tc>
        <w:tc>
          <w:tcPr>
            <w:tcW w:w="3565" w:type="dxa"/>
            <w:tcBorders>
              <w:top w:val="single" w:sz="6" w:space="0" w:color="auto"/>
              <w:left w:val="single" w:sz="6" w:space="0" w:color="auto"/>
              <w:bottom w:val="single" w:sz="6" w:space="0" w:color="auto"/>
              <w:right w:val="single" w:sz="4" w:space="0" w:color="auto"/>
            </w:tcBorders>
          </w:tcPr>
          <w:p w:rsidR="00AB5FD0" w:rsidRPr="006F4A6C" w:rsidRDefault="00AB5FD0" w:rsidP="00B74D50">
            <w:pPr>
              <w:autoSpaceDE w:val="0"/>
              <w:autoSpaceDN w:val="0"/>
              <w:adjustRightInd w:val="0"/>
              <w:jc w:val="center"/>
            </w:pPr>
            <w:r>
              <w:t>3.612,60</w:t>
            </w:r>
          </w:p>
        </w:tc>
      </w:tr>
      <w:tr w:rsidR="00AB5FD0" w:rsidTr="00B74D50">
        <w:tc>
          <w:tcPr>
            <w:tcW w:w="4774"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KZ k 31.12.2016</w:t>
            </w:r>
          </w:p>
        </w:tc>
        <w:tc>
          <w:tcPr>
            <w:tcW w:w="3565"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366,87</w:t>
            </w:r>
          </w:p>
        </w:tc>
      </w:tr>
    </w:tbl>
    <w:p w:rsidR="00AB5FD0" w:rsidRDefault="00AB5FD0" w:rsidP="00AB5FD0">
      <w:pPr>
        <w:autoSpaceDE w:val="0"/>
        <w:autoSpaceDN w:val="0"/>
        <w:adjustRightInd w:val="0"/>
        <w:jc w:val="center"/>
        <w:rPr>
          <w:b/>
          <w:bCs/>
          <w:color w:val="000000"/>
          <w:sz w:val="26"/>
          <w:szCs w:val="26"/>
        </w:rPr>
      </w:pPr>
    </w:p>
    <w:p w:rsidR="00AB5FD0" w:rsidRDefault="00AB5FD0" w:rsidP="00AB5FD0">
      <w:pPr>
        <w:autoSpaceDE w:val="0"/>
        <w:autoSpaceDN w:val="0"/>
        <w:adjustRightInd w:val="0"/>
        <w:jc w:val="center"/>
        <w:rPr>
          <w:b/>
          <w:bCs/>
          <w:color w:val="000000"/>
          <w:sz w:val="26"/>
          <w:szCs w:val="26"/>
        </w:rPr>
      </w:pPr>
    </w:p>
    <w:p w:rsidR="00AB5FD0" w:rsidRPr="00A13643" w:rsidRDefault="00AB5FD0" w:rsidP="00AB5FD0">
      <w:pPr>
        <w:autoSpaceDE w:val="0"/>
        <w:autoSpaceDN w:val="0"/>
        <w:adjustRightInd w:val="0"/>
        <w:jc w:val="center"/>
        <w:rPr>
          <w:b/>
          <w:bCs/>
          <w:color w:val="000000"/>
          <w:sz w:val="26"/>
          <w:szCs w:val="26"/>
        </w:rPr>
      </w:pPr>
      <w:r w:rsidRPr="00A13643">
        <w:rPr>
          <w:b/>
          <w:bCs/>
          <w:color w:val="000000"/>
          <w:sz w:val="26"/>
          <w:szCs w:val="26"/>
        </w:rPr>
        <w:t>6. Bilancia aktív a pasív k 31.12.20</w:t>
      </w:r>
      <w:r>
        <w:rPr>
          <w:b/>
          <w:bCs/>
          <w:color w:val="000000"/>
          <w:sz w:val="26"/>
          <w:szCs w:val="26"/>
        </w:rPr>
        <w:t>16</w:t>
      </w:r>
      <w:r w:rsidRPr="00A13643">
        <w:rPr>
          <w:b/>
          <w:bCs/>
          <w:color w:val="000000"/>
          <w:sz w:val="26"/>
          <w:szCs w:val="26"/>
        </w:rPr>
        <w:t xml:space="preserve"> v €</w:t>
      </w:r>
    </w:p>
    <w:p w:rsidR="00AB5FD0" w:rsidRDefault="00AB5FD0" w:rsidP="00AB5FD0">
      <w:pPr>
        <w:autoSpaceDE w:val="0"/>
        <w:autoSpaceDN w:val="0"/>
        <w:adjustRightInd w:val="0"/>
        <w:jc w:val="both"/>
        <w:rPr>
          <w:b/>
          <w:bCs/>
          <w:color w:val="000000"/>
        </w:rPr>
      </w:pPr>
    </w:p>
    <w:p w:rsidR="00AB5FD0" w:rsidRDefault="00AB5FD0" w:rsidP="00AB5FD0">
      <w:pPr>
        <w:autoSpaceDE w:val="0"/>
        <w:autoSpaceDN w:val="0"/>
        <w:adjustRightInd w:val="0"/>
        <w:jc w:val="both"/>
        <w:rPr>
          <w:b/>
          <w:bCs/>
          <w:color w:val="000000"/>
        </w:rPr>
      </w:pPr>
    </w:p>
    <w:p w:rsidR="00AB5FD0" w:rsidRDefault="00AB5FD0" w:rsidP="00AB5FD0">
      <w:pPr>
        <w:autoSpaceDE w:val="0"/>
        <w:autoSpaceDN w:val="0"/>
        <w:adjustRightInd w:val="0"/>
        <w:jc w:val="both"/>
        <w:rPr>
          <w:b/>
          <w:bCs/>
          <w:color w:val="000000"/>
        </w:rPr>
      </w:pPr>
      <w:r>
        <w:rPr>
          <w:b/>
          <w:bCs/>
          <w:color w:val="000000"/>
        </w:rPr>
        <w:t xml:space="preserve">A K T Í V A </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AB5FD0" w:rsidTr="00B74D50">
        <w:tc>
          <w:tcPr>
            <w:tcW w:w="3391"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rPr>
                <w:b/>
                <w:bCs/>
                <w:color w:val="000000"/>
              </w:rPr>
            </w:pPr>
            <w:r>
              <w:rPr>
                <w:b/>
                <w:bCs/>
                <w:color w:val="000000"/>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ZS  k  1.1.2016</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AB5FD0" w:rsidRDefault="00AB5FD0" w:rsidP="00B74D50">
            <w:pPr>
              <w:autoSpaceDE w:val="0"/>
              <w:autoSpaceDN w:val="0"/>
              <w:adjustRightInd w:val="0"/>
              <w:jc w:val="center"/>
              <w:rPr>
                <w:b/>
                <w:bCs/>
                <w:color w:val="000000"/>
              </w:rPr>
            </w:pPr>
            <w:r>
              <w:rPr>
                <w:b/>
                <w:bCs/>
                <w:color w:val="000000"/>
              </w:rPr>
              <w:t>KZ  k  31.12.2016</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b/>
                <w:bCs/>
                <w:color w:val="000000"/>
              </w:rPr>
            </w:pPr>
            <w:r>
              <w:rPr>
                <w:b/>
                <w:bCs/>
                <w:color w:val="000000"/>
              </w:rPr>
              <w:t>Neobežný majetok spolu</w:t>
            </w:r>
          </w:p>
        </w:tc>
        <w:tc>
          <w:tcPr>
            <w:tcW w:w="2587" w:type="dxa"/>
            <w:tcBorders>
              <w:top w:val="single" w:sz="6" w:space="0" w:color="auto"/>
              <w:left w:val="single" w:sz="6" w:space="0" w:color="auto"/>
              <w:bottom w:val="single" w:sz="6" w:space="0" w:color="auto"/>
              <w:right w:val="single" w:sz="4" w:space="0" w:color="auto"/>
            </w:tcBorders>
          </w:tcPr>
          <w:p w:rsidR="00AB5FD0" w:rsidRPr="00A17FE7" w:rsidRDefault="00AB5FD0" w:rsidP="00B74D50">
            <w:pPr>
              <w:autoSpaceDE w:val="0"/>
              <w:autoSpaceDN w:val="0"/>
              <w:adjustRightInd w:val="0"/>
              <w:jc w:val="center"/>
              <w:rPr>
                <w:b/>
                <w:color w:val="000000"/>
              </w:rPr>
            </w:pPr>
            <w:r>
              <w:rPr>
                <w:b/>
                <w:color w:val="000000"/>
              </w:rPr>
              <w:t>7.388.884</w:t>
            </w:r>
          </w:p>
        </w:tc>
        <w:tc>
          <w:tcPr>
            <w:tcW w:w="2586" w:type="dxa"/>
            <w:tcBorders>
              <w:top w:val="single" w:sz="6" w:space="0" w:color="auto"/>
              <w:left w:val="single" w:sz="6" w:space="0" w:color="auto"/>
              <w:bottom w:val="single" w:sz="6" w:space="0" w:color="auto"/>
              <w:right w:val="single" w:sz="4" w:space="0" w:color="auto"/>
            </w:tcBorders>
          </w:tcPr>
          <w:p w:rsidR="00AB5FD0" w:rsidRPr="00A17FE7" w:rsidRDefault="00AB5FD0" w:rsidP="00B74D50">
            <w:pPr>
              <w:autoSpaceDE w:val="0"/>
              <w:autoSpaceDN w:val="0"/>
              <w:adjustRightInd w:val="0"/>
              <w:jc w:val="center"/>
              <w:rPr>
                <w:b/>
                <w:color w:val="000000"/>
              </w:rPr>
            </w:pPr>
            <w:r>
              <w:rPr>
                <w:b/>
                <w:color w:val="000000"/>
              </w:rPr>
              <w:t>7.308.893</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lastRenderedPageBreak/>
              <w:t>Dlhodobý nehmotný majetok</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1.430</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674</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Dlhodobý hmotný majetok</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6.817.403</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6.738.168</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Dlhodobý finančný majetok</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570.051</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570.051</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b/>
                <w:bCs/>
                <w:color w:val="000000"/>
              </w:rPr>
            </w:pPr>
            <w:r>
              <w:rPr>
                <w:b/>
                <w:bCs/>
                <w:color w:val="000000"/>
              </w:rPr>
              <w:t>Obežný majetok spolu</w:t>
            </w:r>
          </w:p>
        </w:tc>
        <w:tc>
          <w:tcPr>
            <w:tcW w:w="2587" w:type="dxa"/>
            <w:tcBorders>
              <w:top w:val="single" w:sz="6" w:space="0" w:color="auto"/>
              <w:left w:val="single" w:sz="6" w:space="0" w:color="auto"/>
              <w:bottom w:val="single" w:sz="6" w:space="0" w:color="auto"/>
              <w:right w:val="single" w:sz="4" w:space="0" w:color="auto"/>
            </w:tcBorders>
          </w:tcPr>
          <w:p w:rsidR="00AB5FD0" w:rsidRPr="00A17FE7" w:rsidRDefault="00AB5FD0" w:rsidP="00B74D50">
            <w:pPr>
              <w:autoSpaceDE w:val="0"/>
              <w:autoSpaceDN w:val="0"/>
              <w:adjustRightInd w:val="0"/>
              <w:jc w:val="center"/>
              <w:rPr>
                <w:b/>
                <w:color w:val="000000"/>
              </w:rPr>
            </w:pPr>
            <w:r>
              <w:rPr>
                <w:b/>
                <w:color w:val="000000"/>
              </w:rPr>
              <w:t>622.537</w:t>
            </w:r>
          </w:p>
        </w:tc>
        <w:tc>
          <w:tcPr>
            <w:tcW w:w="2586" w:type="dxa"/>
            <w:tcBorders>
              <w:top w:val="single" w:sz="6" w:space="0" w:color="auto"/>
              <w:left w:val="single" w:sz="6" w:space="0" w:color="auto"/>
              <w:bottom w:val="single" w:sz="6" w:space="0" w:color="auto"/>
              <w:right w:val="single" w:sz="4" w:space="0" w:color="auto"/>
            </w:tcBorders>
          </w:tcPr>
          <w:p w:rsidR="00AB5FD0" w:rsidRPr="00A17FE7" w:rsidRDefault="00AB5FD0" w:rsidP="00B74D50">
            <w:pPr>
              <w:autoSpaceDE w:val="0"/>
              <w:autoSpaceDN w:val="0"/>
              <w:adjustRightInd w:val="0"/>
              <w:jc w:val="center"/>
              <w:rPr>
                <w:b/>
                <w:color w:val="000000"/>
              </w:rPr>
            </w:pPr>
            <w:r>
              <w:rPr>
                <w:b/>
                <w:color w:val="000000"/>
              </w:rPr>
              <w:t>798.670</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Zásoby</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1.255</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1.097</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Pohľadávky</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74.795</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69.201</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Finančný majetok</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126.557</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305.663</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Poskytnuté </w:t>
            </w:r>
            <w:proofErr w:type="spellStart"/>
            <w:r>
              <w:rPr>
                <w:color w:val="000000"/>
              </w:rPr>
              <w:t>návr</w:t>
            </w:r>
            <w:proofErr w:type="spellEnd"/>
            <w:r>
              <w:rPr>
                <w:color w:val="000000"/>
              </w:rPr>
              <w:t>. fin. výpomoci dlh.</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Poskytnuté </w:t>
            </w:r>
            <w:proofErr w:type="spellStart"/>
            <w:r>
              <w:rPr>
                <w:color w:val="000000"/>
              </w:rPr>
              <w:t>návr</w:t>
            </w:r>
            <w:proofErr w:type="spellEnd"/>
            <w:r>
              <w:rPr>
                <w:color w:val="000000"/>
              </w:rPr>
              <w:t>. fin. výpomoci krát.</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Zúčtovanie medzi subjektami VS</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419.930</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422.709</w:t>
            </w:r>
          </w:p>
        </w:tc>
      </w:tr>
      <w:tr w:rsidR="00AB5FD0" w:rsidRPr="00686DD0" w:rsidTr="00B74D50">
        <w:tc>
          <w:tcPr>
            <w:tcW w:w="3391" w:type="dxa"/>
            <w:tcBorders>
              <w:top w:val="single" w:sz="6" w:space="0" w:color="auto"/>
              <w:left w:val="single" w:sz="6" w:space="0" w:color="auto"/>
              <w:bottom w:val="single" w:sz="6" w:space="0" w:color="auto"/>
              <w:right w:val="single" w:sz="4" w:space="0" w:color="auto"/>
            </w:tcBorders>
          </w:tcPr>
          <w:p w:rsidR="00AB5FD0" w:rsidRPr="00686DD0" w:rsidRDefault="00AB5FD0" w:rsidP="00B74D50">
            <w:pPr>
              <w:autoSpaceDE w:val="0"/>
              <w:autoSpaceDN w:val="0"/>
              <w:adjustRightInd w:val="0"/>
              <w:jc w:val="both"/>
              <w:rPr>
                <w:b/>
                <w:color w:val="000000"/>
              </w:rPr>
            </w:pPr>
            <w:r w:rsidRPr="00686DD0">
              <w:rPr>
                <w:b/>
                <w:color w:val="000000"/>
              </w:rPr>
              <w:t>Časové rozlíšenie</w:t>
            </w:r>
          </w:p>
        </w:tc>
        <w:tc>
          <w:tcPr>
            <w:tcW w:w="2587" w:type="dxa"/>
            <w:tcBorders>
              <w:top w:val="single" w:sz="6" w:space="0" w:color="auto"/>
              <w:left w:val="single" w:sz="6" w:space="0" w:color="auto"/>
              <w:bottom w:val="single" w:sz="6" w:space="0" w:color="auto"/>
              <w:right w:val="single" w:sz="4" w:space="0" w:color="auto"/>
            </w:tcBorders>
          </w:tcPr>
          <w:p w:rsidR="00AB5FD0" w:rsidRPr="00686DD0" w:rsidRDefault="00AB5FD0" w:rsidP="00B74D50">
            <w:pPr>
              <w:autoSpaceDE w:val="0"/>
              <w:autoSpaceDN w:val="0"/>
              <w:adjustRightInd w:val="0"/>
              <w:jc w:val="center"/>
              <w:rPr>
                <w:b/>
                <w:color w:val="000000"/>
              </w:rPr>
            </w:pPr>
            <w:r>
              <w:rPr>
                <w:b/>
                <w:color w:val="000000"/>
              </w:rPr>
              <w:t>1.307</w:t>
            </w:r>
          </w:p>
        </w:tc>
        <w:tc>
          <w:tcPr>
            <w:tcW w:w="2586" w:type="dxa"/>
            <w:tcBorders>
              <w:top w:val="single" w:sz="6" w:space="0" w:color="auto"/>
              <w:left w:val="single" w:sz="6" w:space="0" w:color="auto"/>
              <w:bottom w:val="single" w:sz="6" w:space="0" w:color="auto"/>
              <w:right w:val="single" w:sz="4" w:space="0" w:color="auto"/>
            </w:tcBorders>
          </w:tcPr>
          <w:p w:rsidR="00AB5FD0" w:rsidRPr="00686DD0" w:rsidRDefault="00AB5FD0" w:rsidP="00B74D50">
            <w:pPr>
              <w:autoSpaceDE w:val="0"/>
              <w:autoSpaceDN w:val="0"/>
              <w:adjustRightInd w:val="0"/>
              <w:jc w:val="center"/>
              <w:rPr>
                <w:b/>
                <w:color w:val="000000"/>
              </w:rPr>
            </w:pPr>
            <w:r>
              <w:rPr>
                <w:b/>
                <w:color w:val="000000"/>
              </w:rPr>
              <w:t>3.794</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 toho:</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Náklady budúcich období</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1.307</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3.794</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b/>
                <w:bCs/>
                <w:color w:val="000000"/>
              </w:rPr>
            </w:pPr>
            <w:r>
              <w:rPr>
                <w:b/>
                <w:bCs/>
                <w:color w:val="000000"/>
              </w:rPr>
              <w:t>SPOLU</w:t>
            </w:r>
          </w:p>
        </w:tc>
        <w:tc>
          <w:tcPr>
            <w:tcW w:w="2587" w:type="dxa"/>
            <w:tcBorders>
              <w:top w:val="single" w:sz="6" w:space="0" w:color="auto"/>
              <w:left w:val="single" w:sz="6" w:space="0" w:color="auto"/>
              <w:bottom w:val="single" w:sz="6" w:space="0" w:color="auto"/>
              <w:right w:val="single" w:sz="4" w:space="0" w:color="auto"/>
            </w:tcBorders>
          </w:tcPr>
          <w:p w:rsidR="00AB5FD0" w:rsidRPr="00CA69C4" w:rsidRDefault="00AB5FD0" w:rsidP="00B74D50">
            <w:pPr>
              <w:autoSpaceDE w:val="0"/>
              <w:autoSpaceDN w:val="0"/>
              <w:adjustRightInd w:val="0"/>
              <w:jc w:val="center"/>
              <w:rPr>
                <w:b/>
                <w:i/>
                <w:iCs/>
                <w:color w:val="000000"/>
              </w:rPr>
            </w:pPr>
            <w:r>
              <w:rPr>
                <w:b/>
                <w:i/>
                <w:iCs/>
                <w:color w:val="000000"/>
              </w:rPr>
              <w:t>8.012.728</w:t>
            </w:r>
          </w:p>
        </w:tc>
        <w:tc>
          <w:tcPr>
            <w:tcW w:w="2586" w:type="dxa"/>
            <w:tcBorders>
              <w:top w:val="single" w:sz="6" w:space="0" w:color="auto"/>
              <w:left w:val="single" w:sz="6" w:space="0" w:color="auto"/>
              <w:bottom w:val="single" w:sz="6" w:space="0" w:color="auto"/>
              <w:right w:val="single" w:sz="4" w:space="0" w:color="auto"/>
            </w:tcBorders>
          </w:tcPr>
          <w:p w:rsidR="00AB5FD0" w:rsidRPr="00CA69C4" w:rsidRDefault="00AB5FD0" w:rsidP="00B74D50">
            <w:pPr>
              <w:autoSpaceDE w:val="0"/>
              <w:autoSpaceDN w:val="0"/>
              <w:adjustRightInd w:val="0"/>
              <w:jc w:val="center"/>
              <w:rPr>
                <w:b/>
                <w:i/>
                <w:iCs/>
                <w:color w:val="000000"/>
              </w:rPr>
            </w:pPr>
            <w:r>
              <w:rPr>
                <w:b/>
                <w:i/>
                <w:iCs/>
                <w:color w:val="000000"/>
              </w:rPr>
              <w:t>8.111.357</w:t>
            </w:r>
          </w:p>
        </w:tc>
      </w:tr>
    </w:tbl>
    <w:p w:rsidR="00AB5FD0" w:rsidRDefault="00AB5FD0" w:rsidP="00AB5FD0">
      <w:pPr>
        <w:autoSpaceDE w:val="0"/>
        <w:autoSpaceDN w:val="0"/>
        <w:adjustRightInd w:val="0"/>
        <w:jc w:val="both"/>
        <w:rPr>
          <w:b/>
          <w:bCs/>
          <w:color w:val="000000"/>
        </w:rPr>
      </w:pPr>
    </w:p>
    <w:p w:rsidR="00AB5FD0" w:rsidRDefault="00AB5FD0" w:rsidP="00AB5FD0">
      <w:pPr>
        <w:autoSpaceDE w:val="0"/>
        <w:autoSpaceDN w:val="0"/>
        <w:adjustRightInd w:val="0"/>
        <w:jc w:val="both"/>
        <w:rPr>
          <w:b/>
          <w:bCs/>
          <w:color w:val="000000"/>
        </w:rPr>
      </w:pPr>
      <w:r>
        <w:rPr>
          <w:b/>
          <w:bCs/>
          <w:color w:val="000000"/>
        </w:rPr>
        <w:t>P A S Í V A</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AB5FD0" w:rsidRPr="001057DB" w:rsidTr="00B74D50">
        <w:tc>
          <w:tcPr>
            <w:tcW w:w="3391" w:type="dxa"/>
            <w:tcBorders>
              <w:top w:val="single" w:sz="6" w:space="0" w:color="auto"/>
              <w:left w:val="single" w:sz="6" w:space="0" w:color="auto"/>
              <w:bottom w:val="single" w:sz="6" w:space="0" w:color="auto"/>
              <w:right w:val="single" w:sz="4" w:space="0" w:color="auto"/>
            </w:tcBorders>
            <w:shd w:val="solid" w:color="E0E0E0" w:fill="FFFFFF"/>
          </w:tcPr>
          <w:p w:rsidR="00AB5FD0" w:rsidRPr="001057DB" w:rsidRDefault="00AB5FD0" w:rsidP="00B74D50">
            <w:pPr>
              <w:autoSpaceDE w:val="0"/>
              <w:autoSpaceDN w:val="0"/>
              <w:adjustRightInd w:val="0"/>
              <w:jc w:val="both"/>
              <w:rPr>
                <w:b/>
                <w:color w:val="000000"/>
              </w:rPr>
            </w:pPr>
            <w:r w:rsidRPr="001057DB">
              <w:rPr>
                <w:b/>
                <w:color w:val="000000"/>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AB5FD0" w:rsidRPr="001057DB" w:rsidRDefault="00AB5FD0" w:rsidP="00B74D50">
            <w:pPr>
              <w:autoSpaceDE w:val="0"/>
              <w:autoSpaceDN w:val="0"/>
              <w:adjustRightInd w:val="0"/>
              <w:jc w:val="center"/>
              <w:rPr>
                <w:b/>
                <w:color w:val="000000"/>
              </w:rPr>
            </w:pPr>
            <w:r w:rsidRPr="001057DB">
              <w:rPr>
                <w:b/>
                <w:color w:val="000000"/>
              </w:rPr>
              <w:t>ZS  k  1.1.20</w:t>
            </w:r>
            <w:r>
              <w:rPr>
                <w:b/>
                <w:color w:val="000000"/>
              </w:rPr>
              <w:t>16</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AB5FD0" w:rsidRPr="001057DB" w:rsidRDefault="00AB5FD0" w:rsidP="00B74D50">
            <w:pPr>
              <w:autoSpaceDE w:val="0"/>
              <w:autoSpaceDN w:val="0"/>
              <w:adjustRightInd w:val="0"/>
              <w:jc w:val="center"/>
              <w:rPr>
                <w:b/>
                <w:color w:val="000000"/>
              </w:rPr>
            </w:pPr>
            <w:r w:rsidRPr="001057DB">
              <w:rPr>
                <w:b/>
                <w:color w:val="000000"/>
              </w:rPr>
              <w:t>KZ  k  31.12.20</w:t>
            </w:r>
            <w:r>
              <w:rPr>
                <w:b/>
                <w:color w:val="000000"/>
              </w:rPr>
              <w:t>16</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b/>
                <w:bCs/>
                <w:color w:val="000000"/>
              </w:rPr>
            </w:pPr>
            <w:r>
              <w:rPr>
                <w:b/>
                <w:bCs/>
                <w:color w:val="000000"/>
              </w:rPr>
              <w:t>Vlastné imanie</w:t>
            </w:r>
          </w:p>
        </w:tc>
        <w:tc>
          <w:tcPr>
            <w:tcW w:w="2587" w:type="dxa"/>
            <w:tcBorders>
              <w:top w:val="single" w:sz="6" w:space="0" w:color="auto"/>
              <w:left w:val="single" w:sz="6" w:space="0" w:color="auto"/>
              <w:bottom w:val="single" w:sz="6" w:space="0" w:color="auto"/>
              <w:right w:val="single" w:sz="4" w:space="0" w:color="auto"/>
            </w:tcBorders>
          </w:tcPr>
          <w:p w:rsidR="00AB5FD0" w:rsidRPr="00C66FA9" w:rsidRDefault="00AB5FD0" w:rsidP="00B74D50">
            <w:pPr>
              <w:autoSpaceDE w:val="0"/>
              <w:autoSpaceDN w:val="0"/>
              <w:adjustRightInd w:val="0"/>
              <w:jc w:val="center"/>
              <w:rPr>
                <w:b/>
                <w:color w:val="000000"/>
              </w:rPr>
            </w:pPr>
            <w:r>
              <w:rPr>
                <w:b/>
                <w:color w:val="000000"/>
              </w:rPr>
              <w:t>3.634.443</w:t>
            </w:r>
          </w:p>
        </w:tc>
        <w:tc>
          <w:tcPr>
            <w:tcW w:w="2586" w:type="dxa"/>
            <w:tcBorders>
              <w:top w:val="single" w:sz="6" w:space="0" w:color="auto"/>
              <w:left w:val="single" w:sz="6" w:space="0" w:color="auto"/>
              <w:bottom w:val="single" w:sz="6" w:space="0" w:color="auto"/>
              <w:right w:val="single" w:sz="4" w:space="0" w:color="auto"/>
            </w:tcBorders>
          </w:tcPr>
          <w:p w:rsidR="00AB5FD0" w:rsidRPr="00C66FA9" w:rsidRDefault="00AB5FD0" w:rsidP="00B74D50">
            <w:pPr>
              <w:autoSpaceDE w:val="0"/>
              <w:autoSpaceDN w:val="0"/>
              <w:adjustRightInd w:val="0"/>
              <w:jc w:val="center"/>
              <w:rPr>
                <w:b/>
                <w:color w:val="000000"/>
              </w:rPr>
            </w:pPr>
            <w:r>
              <w:rPr>
                <w:b/>
                <w:color w:val="000000"/>
              </w:rPr>
              <w:t>3.877.732</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Oceňovacie rozdiely</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Fondy účtovnej jednotky</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Výsledok hospodárenia</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3.634.443</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color w:val="000000"/>
              </w:rPr>
            </w:pPr>
            <w:r>
              <w:rPr>
                <w:color w:val="000000"/>
              </w:rPr>
              <w:t>3.877.732</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b/>
                <w:bCs/>
                <w:color w:val="000000"/>
              </w:rPr>
            </w:pPr>
            <w:r>
              <w:rPr>
                <w:b/>
                <w:bCs/>
                <w:color w:val="000000"/>
              </w:rPr>
              <w:t>Záväzky</w:t>
            </w:r>
          </w:p>
        </w:tc>
        <w:tc>
          <w:tcPr>
            <w:tcW w:w="2587" w:type="dxa"/>
            <w:tcBorders>
              <w:top w:val="single" w:sz="6" w:space="0" w:color="auto"/>
              <w:left w:val="single" w:sz="6" w:space="0" w:color="auto"/>
              <w:bottom w:val="single" w:sz="6" w:space="0" w:color="auto"/>
              <w:right w:val="single" w:sz="4" w:space="0" w:color="auto"/>
            </w:tcBorders>
          </w:tcPr>
          <w:p w:rsidR="00AB5FD0" w:rsidRPr="00C66FA9" w:rsidRDefault="00AB5FD0" w:rsidP="00B74D50">
            <w:pPr>
              <w:autoSpaceDE w:val="0"/>
              <w:autoSpaceDN w:val="0"/>
              <w:adjustRightInd w:val="0"/>
              <w:jc w:val="center"/>
              <w:rPr>
                <w:b/>
                <w:iCs/>
                <w:color w:val="000000"/>
              </w:rPr>
            </w:pPr>
            <w:r>
              <w:rPr>
                <w:b/>
                <w:iCs/>
                <w:color w:val="000000"/>
              </w:rPr>
              <w:t>1.542.352</w:t>
            </w:r>
          </w:p>
        </w:tc>
        <w:tc>
          <w:tcPr>
            <w:tcW w:w="2586" w:type="dxa"/>
            <w:tcBorders>
              <w:top w:val="single" w:sz="6" w:space="0" w:color="auto"/>
              <w:left w:val="single" w:sz="6" w:space="0" w:color="auto"/>
              <w:bottom w:val="single" w:sz="6" w:space="0" w:color="auto"/>
              <w:right w:val="single" w:sz="4" w:space="0" w:color="auto"/>
            </w:tcBorders>
          </w:tcPr>
          <w:p w:rsidR="00AB5FD0" w:rsidRPr="00C66FA9" w:rsidRDefault="00AB5FD0" w:rsidP="00B74D50">
            <w:pPr>
              <w:autoSpaceDE w:val="0"/>
              <w:autoSpaceDN w:val="0"/>
              <w:adjustRightInd w:val="0"/>
              <w:jc w:val="center"/>
              <w:rPr>
                <w:b/>
                <w:iCs/>
                <w:color w:val="000000"/>
              </w:rPr>
            </w:pPr>
            <w:r>
              <w:rPr>
                <w:b/>
                <w:iCs/>
                <w:color w:val="000000"/>
              </w:rPr>
              <w:t>1.458.156</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color w:val="000000"/>
              </w:rPr>
            </w:pP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Rezervy zákonné krátkodobé</w:t>
            </w:r>
          </w:p>
        </w:tc>
        <w:tc>
          <w:tcPr>
            <w:tcW w:w="2587"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iCs/>
                <w:color w:val="000000"/>
              </w:rPr>
            </w:pPr>
            <w:r>
              <w:rPr>
                <w:iCs/>
                <w:color w:val="000000"/>
              </w:rPr>
              <w:t>1.200</w:t>
            </w:r>
          </w:p>
        </w:tc>
        <w:tc>
          <w:tcPr>
            <w:tcW w:w="2586"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iCs/>
                <w:color w:val="000000"/>
              </w:rPr>
            </w:pPr>
            <w:r>
              <w:rPr>
                <w:iCs/>
                <w:color w:val="000000"/>
              </w:rPr>
              <w:t>1.300</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 xml:space="preserve">Zúčtovanie medzi </w:t>
            </w:r>
            <w:proofErr w:type="spellStart"/>
            <w:r>
              <w:rPr>
                <w:color w:val="000000"/>
              </w:rPr>
              <w:t>subj.VS</w:t>
            </w:r>
            <w:proofErr w:type="spellEnd"/>
            <w:r>
              <w:rPr>
                <w:color w:val="000000"/>
              </w:rPr>
              <w:t xml:space="preserve"> </w:t>
            </w:r>
          </w:p>
        </w:tc>
        <w:tc>
          <w:tcPr>
            <w:tcW w:w="2587"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iCs/>
                <w:color w:val="000000"/>
              </w:rPr>
            </w:pPr>
            <w:r>
              <w:rPr>
                <w:iCs/>
                <w:color w:val="000000"/>
              </w:rPr>
              <w:t>7.218</w:t>
            </w:r>
          </w:p>
        </w:tc>
        <w:tc>
          <w:tcPr>
            <w:tcW w:w="2586"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center"/>
              <w:rPr>
                <w:iCs/>
                <w:color w:val="000000"/>
              </w:rPr>
            </w:pPr>
            <w:r>
              <w:rPr>
                <w:iCs/>
                <w:color w:val="000000"/>
              </w:rPr>
              <w:t>7.418</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lastRenderedPageBreak/>
              <w:t>Dlhodobé záväzky</w:t>
            </w:r>
          </w:p>
        </w:tc>
        <w:tc>
          <w:tcPr>
            <w:tcW w:w="2587"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iCs/>
                <w:color w:val="000000"/>
              </w:rPr>
            </w:pPr>
            <w:r>
              <w:rPr>
                <w:iCs/>
                <w:color w:val="000000"/>
              </w:rPr>
              <w:t>1.381.153</w:t>
            </w:r>
          </w:p>
        </w:tc>
        <w:tc>
          <w:tcPr>
            <w:tcW w:w="2586"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iCs/>
                <w:color w:val="000000"/>
              </w:rPr>
            </w:pPr>
            <w:r>
              <w:rPr>
                <w:iCs/>
                <w:color w:val="000000"/>
              </w:rPr>
              <w:t>1.326.887</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Krátkodobé záväzky</w:t>
            </w:r>
          </w:p>
        </w:tc>
        <w:tc>
          <w:tcPr>
            <w:tcW w:w="2587"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color w:val="000000"/>
              </w:rPr>
            </w:pPr>
            <w:r>
              <w:rPr>
                <w:color w:val="000000"/>
              </w:rPr>
              <w:t>131.117</w:t>
            </w:r>
          </w:p>
        </w:tc>
        <w:tc>
          <w:tcPr>
            <w:tcW w:w="2586"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color w:val="000000"/>
              </w:rPr>
            </w:pPr>
            <w:r>
              <w:rPr>
                <w:color w:val="000000"/>
              </w:rPr>
              <w:t>112.701</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color w:val="000000"/>
              </w:rPr>
            </w:pPr>
            <w:r>
              <w:rPr>
                <w:color w:val="000000"/>
              </w:rPr>
              <w:t>Bankové úvery a ostatné výpomoci</w:t>
            </w:r>
          </w:p>
        </w:tc>
        <w:tc>
          <w:tcPr>
            <w:tcW w:w="2587"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color w:val="000000"/>
              </w:rPr>
            </w:pPr>
            <w:r>
              <w:rPr>
                <w:color w:val="000000"/>
              </w:rPr>
              <w:t>21.664</w:t>
            </w:r>
          </w:p>
        </w:tc>
        <w:tc>
          <w:tcPr>
            <w:tcW w:w="2586" w:type="dxa"/>
            <w:tcBorders>
              <w:top w:val="single" w:sz="6" w:space="0" w:color="auto"/>
              <w:left w:val="single" w:sz="6" w:space="0" w:color="auto"/>
              <w:bottom w:val="single" w:sz="6" w:space="0" w:color="auto"/>
              <w:right w:val="single" w:sz="4" w:space="0" w:color="auto"/>
            </w:tcBorders>
          </w:tcPr>
          <w:p w:rsidR="00AB5FD0" w:rsidRPr="00ED7675" w:rsidRDefault="00AB5FD0" w:rsidP="00B74D50">
            <w:pPr>
              <w:autoSpaceDE w:val="0"/>
              <w:autoSpaceDN w:val="0"/>
              <w:adjustRightInd w:val="0"/>
              <w:jc w:val="center"/>
              <w:rPr>
                <w:color w:val="000000"/>
              </w:rPr>
            </w:pPr>
            <w:r>
              <w:rPr>
                <w:color w:val="000000"/>
              </w:rPr>
              <w:t>9.850</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Pr="00E2075D" w:rsidRDefault="00AB5FD0" w:rsidP="00B74D50">
            <w:pPr>
              <w:autoSpaceDE w:val="0"/>
              <w:autoSpaceDN w:val="0"/>
              <w:adjustRightInd w:val="0"/>
              <w:jc w:val="both"/>
              <w:rPr>
                <w:b/>
                <w:color w:val="000000"/>
              </w:rPr>
            </w:pPr>
            <w:r>
              <w:rPr>
                <w:b/>
                <w:color w:val="000000"/>
              </w:rPr>
              <w:t>Časové rozlíšenie</w:t>
            </w:r>
            <w:r w:rsidRPr="00E2075D">
              <w:rPr>
                <w:b/>
                <w:color w:val="000000"/>
              </w:rPr>
              <w:t xml:space="preserve"> </w:t>
            </w:r>
          </w:p>
        </w:tc>
        <w:tc>
          <w:tcPr>
            <w:tcW w:w="2587" w:type="dxa"/>
            <w:tcBorders>
              <w:top w:val="single" w:sz="6" w:space="0" w:color="auto"/>
              <w:left w:val="single" w:sz="6" w:space="0" w:color="auto"/>
              <w:bottom w:val="single" w:sz="6" w:space="0" w:color="auto"/>
              <w:right w:val="single" w:sz="4" w:space="0" w:color="auto"/>
            </w:tcBorders>
          </w:tcPr>
          <w:p w:rsidR="00AB5FD0" w:rsidRPr="00C66FA9" w:rsidRDefault="00AB5FD0" w:rsidP="00B74D50">
            <w:pPr>
              <w:autoSpaceDE w:val="0"/>
              <w:autoSpaceDN w:val="0"/>
              <w:adjustRightInd w:val="0"/>
              <w:jc w:val="center"/>
              <w:rPr>
                <w:b/>
                <w:color w:val="000000"/>
              </w:rPr>
            </w:pPr>
            <w:r>
              <w:rPr>
                <w:b/>
                <w:color w:val="000000"/>
              </w:rPr>
              <w:t>2.835.933</w:t>
            </w:r>
          </w:p>
        </w:tc>
        <w:tc>
          <w:tcPr>
            <w:tcW w:w="2586" w:type="dxa"/>
            <w:tcBorders>
              <w:top w:val="single" w:sz="6" w:space="0" w:color="auto"/>
              <w:left w:val="single" w:sz="6" w:space="0" w:color="auto"/>
              <w:bottom w:val="single" w:sz="6" w:space="0" w:color="auto"/>
              <w:right w:val="single" w:sz="4" w:space="0" w:color="auto"/>
            </w:tcBorders>
          </w:tcPr>
          <w:p w:rsidR="00AB5FD0" w:rsidRPr="00C66FA9" w:rsidRDefault="00AB5FD0" w:rsidP="00B74D50">
            <w:pPr>
              <w:autoSpaceDE w:val="0"/>
              <w:autoSpaceDN w:val="0"/>
              <w:adjustRightInd w:val="0"/>
              <w:jc w:val="center"/>
              <w:rPr>
                <w:b/>
                <w:color w:val="000000"/>
              </w:rPr>
            </w:pPr>
            <w:r>
              <w:rPr>
                <w:b/>
                <w:color w:val="000000"/>
              </w:rPr>
              <w:t>2.775.469</w:t>
            </w:r>
          </w:p>
        </w:tc>
      </w:tr>
      <w:tr w:rsidR="00AB5FD0" w:rsidTr="00B74D50">
        <w:tc>
          <w:tcPr>
            <w:tcW w:w="3391" w:type="dxa"/>
            <w:tcBorders>
              <w:top w:val="single" w:sz="6" w:space="0" w:color="auto"/>
              <w:left w:val="single" w:sz="6" w:space="0" w:color="auto"/>
              <w:bottom w:val="single" w:sz="6" w:space="0" w:color="auto"/>
              <w:right w:val="single" w:sz="4" w:space="0" w:color="auto"/>
            </w:tcBorders>
          </w:tcPr>
          <w:p w:rsidR="00AB5FD0" w:rsidRDefault="00AB5FD0" w:rsidP="00B74D50">
            <w:pPr>
              <w:autoSpaceDE w:val="0"/>
              <w:autoSpaceDN w:val="0"/>
              <w:adjustRightInd w:val="0"/>
              <w:jc w:val="both"/>
              <w:rPr>
                <w:b/>
                <w:bCs/>
                <w:color w:val="000000"/>
              </w:rPr>
            </w:pPr>
            <w:r>
              <w:rPr>
                <w:b/>
                <w:bCs/>
                <w:color w:val="000000"/>
              </w:rPr>
              <w:t>SPOLU</w:t>
            </w:r>
          </w:p>
        </w:tc>
        <w:tc>
          <w:tcPr>
            <w:tcW w:w="2587" w:type="dxa"/>
            <w:tcBorders>
              <w:top w:val="single" w:sz="6" w:space="0" w:color="auto"/>
              <w:left w:val="single" w:sz="6" w:space="0" w:color="auto"/>
              <w:bottom w:val="single" w:sz="6" w:space="0" w:color="auto"/>
              <w:right w:val="single" w:sz="4" w:space="0" w:color="auto"/>
            </w:tcBorders>
          </w:tcPr>
          <w:p w:rsidR="00AB5FD0" w:rsidRPr="00CA69C4" w:rsidRDefault="00AB5FD0" w:rsidP="00B74D50">
            <w:pPr>
              <w:autoSpaceDE w:val="0"/>
              <w:autoSpaceDN w:val="0"/>
              <w:adjustRightInd w:val="0"/>
              <w:jc w:val="center"/>
              <w:rPr>
                <w:b/>
                <w:i/>
                <w:iCs/>
                <w:color w:val="000000"/>
              </w:rPr>
            </w:pPr>
            <w:r>
              <w:rPr>
                <w:b/>
                <w:i/>
                <w:iCs/>
                <w:color w:val="000000"/>
              </w:rPr>
              <w:t>8.012.728</w:t>
            </w:r>
          </w:p>
        </w:tc>
        <w:tc>
          <w:tcPr>
            <w:tcW w:w="2586" w:type="dxa"/>
            <w:tcBorders>
              <w:top w:val="single" w:sz="6" w:space="0" w:color="auto"/>
              <w:left w:val="single" w:sz="6" w:space="0" w:color="auto"/>
              <w:bottom w:val="single" w:sz="6" w:space="0" w:color="auto"/>
              <w:right w:val="single" w:sz="4" w:space="0" w:color="auto"/>
            </w:tcBorders>
          </w:tcPr>
          <w:p w:rsidR="00AB5FD0" w:rsidRPr="00CA69C4" w:rsidRDefault="00AB5FD0" w:rsidP="00B74D50">
            <w:pPr>
              <w:autoSpaceDE w:val="0"/>
              <w:autoSpaceDN w:val="0"/>
              <w:adjustRightInd w:val="0"/>
              <w:jc w:val="center"/>
              <w:rPr>
                <w:b/>
                <w:i/>
                <w:iCs/>
                <w:color w:val="000000"/>
              </w:rPr>
            </w:pPr>
            <w:r>
              <w:rPr>
                <w:b/>
                <w:i/>
                <w:iCs/>
                <w:color w:val="000000"/>
              </w:rPr>
              <w:t>8.111.357</w:t>
            </w:r>
          </w:p>
        </w:tc>
      </w:tr>
    </w:tbl>
    <w:p w:rsidR="00AB5FD0" w:rsidRDefault="00AB5FD0" w:rsidP="00AB5FD0">
      <w:pPr>
        <w:autoSpaceDE w:val="0"/>
        <w:autoSpaceDN w:val="0"/>
        <w:adjustRightInd w:val="0"/>
        <w:jc w:val="center"/>
        <w:rPr>
          <w:b/>
          <w:bCs/>
          <w:color w:val="000000"/>
          <w:sz w:val="26"/>
          <w:szCs w:val="26"/>
        </w:rPr>
      </w:pPr>
    </w:p>
    <w:p w:rsidR="00AB5FD0" w:rsidRDefault="00AB5FD0" w:rsidP="00AB5FD0">
      <w:pPr>
        <w:autoSpaceDE w:val="0"/>
        <w:autoSpaceDN w:val="0"/>
        <w:adjustRightInd w:val="0"/>
        <w:jc w:val="center"/>
        <w:rPr>
          <w:b/>
          <w:bCs/>
          <w:color w:val="000000"/>
          <w:sz w:val="26"/>
          <w:szCs w:val="26"/>
        </w:rPr>
      </w:pPr>
    </w:p>
    <w:p w:rsidR="00AB5FD0" w:rsidRDefault="00AB5FD0" w:rsidP="00AB5FD0">
      <w:pPr>
        <w:autoSpaceDE w:val="0"/>
        <w:autoSpaceDN w:val="0"/>
        <w:adjustRightInd w:val="0"/>
        <w:jc w:val="center"/>
        <w:rPr>
          <w:b/>
          <w:bCs/>
          <w:color w:val="000000"/>
          <w:sz w:val="26"/>
          <w:szCs w:val="26"/>
        </w:rPr>
      </w:pPr>
    </w:p>
    <w:p w:rsidR="00AB5FD0" w:rsidRDefault="00AB5FD0" w:rsidP="00AB5FD0">
      <w:pPr>
        <w:autoSpaceDE w:val="0"/>
        <w:autoSpaceDN w:val="0"/>
        <w:adjustRightInd w:val="0"/>
        <w:jc w:val="center"/>
        <w:rPr>
          <w:b/>
          <w:bCs/>
          <w:color w:val="000000"/>
          <w:sz w:val="26"/>
          <w:szCs w:val="26"/>
        </w:rPr>
      </w:pPr>
    </w:p>
    <w:p w:rsidR="00AB5FD0" w:rsidRPr="00001A8D" w:rsidRDefault="00AB5FD0" w:rsidP="00AB5FD0">
      <w:pPr>
        <w:autoSpaceDE w:val="0"/>
        <w:autoSpaceDN w:val="0"/>
        <w:adjustRightInd w:val="0"/>
        <w:jc w:val="center"/>
        <w:rPr>
          <w:b/>
          <w:bCs/>
          <w:color w:val="000000"/>
          <w:sz w:val="26"/>
          <w:szCs w:val="26"/>
        </w:rPr>
      </w:pPr>
      <w:r w:rsidRPr="00001A8D">
        <w:rPr>
          <w:b/>
          <w:bCs/>
          <w:color w:val="000000"/>
          <w:sz w:val="26"/>
          <w:szCs w:val="26"/>
        </w:rPr>
        <w:t>7. Prehľad o stave a vývoji dlhu k 31.12.20</w:t>
      </w:r>
      <w:r>
        <w:rPr>
          <w:b/>
          <w:bCs/>
          <w:color w:val="000000"/>
          <w:sz w:val="26"/>
          <w:szCs w:val="26"/>
        </w:rPr>
        <w:t>16</w:t>
      </w:r>
    </w:p>
    <w:p w:rsidR="00AB5FD0" w:rsidRDefault="00AB5FD0" w:rsidP="00AB5FD0">
      <w:pPr>
        <w:autoSpaceDE w:val="0"/>
        <w:autoSpaceDN w:val="0"/>
        <w:adjustRightInd w:val="0"/>
        <w:jc w:val="both"/>
        <w:rPr>
          <w:b/>
          <w:bCs/>
          <w:color w:val="000000"/>
        </w:rPr>
      </w:pPr>
    </w:p>
    <w:p w:rsidR="00AB5FD0" w:rsidRDefault="00AB5FD0" w:rsidP="00AB5FD0">
      <w:pPr>
        <w:autoSpaceDE w:val="0"/>
        <w:autoSpaceDN w:val="0"/>
        <w:adjustRightInd w:val="0"/>
        <w:jc w:val="both"/>
        <w:rPr>
          <w:color w:val="000000"/>
        </w:rPr>
      </w:pPr>
      <w:r>
        <w:rPr>
          <w:color w:val="000000"/>
        </w:rPr>
        <w:t>Obec k 31.12.2016 eviduje tieto záväzky:</w:t>
      </w:r>
    </w:p>
    <w:p w:rsidR="00AB5FD0" w:rsidRPr="00254B79" w:rsidRDefault="00AB5FD0" w:rsidP="00AB5FD0">
      <w:pPr>
        <w:autoSpaceDE w:val="0"/>
        <w:autoSpaceDN w:val="0"/>
        <w:adjustRightInd w:val="0"/>
        <w:jc w:val="both"/>
        <w:rPr>
          <w:b/>
          <w:color w:val="000000"/>
        </w:rPr>
      </w:pPr>
      <w:r w:rsidRPr="00254B79">
        <w:rPr>
          <w:b/>
          <w:color w:val="000000"/>
        </w:rPr>
        <w:t>1. krátkodobé záväzky</w:t>
      </w:r>
      <w:r>
        <w:rPr>
          <w:b/>
          <w:color w:val="000000"/>
        </w:rPr>
        <w:tab/>
      </w:r>
      <w:r>
        <w:rPr>
          <w:b/>
          <w:color w:val="000000"/>
        </w:rPr>
        <w:tab/>
      </w:r>
      <w:r>
        <w:rPr>
          <w:b/>
          <w:color w:val="000000"/>
        </w:rPr>
        <w:tab/>
      </w:r>
      <w:r w:rsidR="000975F1">
        <w:rPr>
          <w:b/>
          <w:color w:val="000000"/>
        </w:rPr>
        <w:tab/>
      </w:r>
      <w:r>
        <w:rPr>
          <w:b/>
          <w:color w:val="000000"/>
        </w:rPr>
        <w:tab/>
        <w:t>112.701 €</w:t>
      </w:r>
    </w:p>
    <w:p w:rsidR="00AB5FD0" w:rsidRDefault="00AB5FD0" w:rsidP="00AB5FD0">
      <w:pPr>
        <w:autoSpaceDE w:val="0"/>
        <w:autoSpaceDN w:val="0"/>
        <w:adjustRightInd w:val="0"/>
        <w:ind w:left="360" w:hanging="360"/>
        <w:jc w:val="both"/>
        <w:rPr>
          <w:color w:val="000000"/>
        </w:rPr>
      </w:pPr>
      <w:r>
        <w:rPr>
          <w:color w:val="000000"/>
        </w:rPr>
        <w:t>-</w:t>
      </w:r>
      <w:r>
        <w:rPr>
          <w:color w:val="000000"/>
        </w:rPr>
        <w:tab/>
        <w:t>voči dodávateľom</w:t>
      </w:r>
      <w:r>
        <w:rPr>
          <w:color w:val="000000"/>
        </w:rPr>
        <w:tab/>
      </w:r>
      <w:r>
        <w:rPr>
          <w:color w:val="000000"/>
        </w:rPr>
        <w:tab/>
      </w:r>
      <w:r>
        <w:rPr>
          <w:color w:val="000000"/>
        </w:rPr>
        <w:tab/>
      </w:r>
      <w:r>
        <w:rPr>
          <w:color w:val="000000"/>
        </w:rPr>
        <w:tab/>
      </w:r>
      <w:r w:rsidR="000975F1">
        <w:rPr>
          <w:color w:val="000000"/>
        </w:rPr>
        <w:tab/>
      </w:r>
      <w:r>
        <w:rPr>
          <w:color w:val="000000"/>
        </w:rPr>
        <w:t xml:space="preserve">    3.688 € </w:t>
      </w:r>
    </w:p>
    <w:p w:rsidR="00AB5FD0" w:rsidRDefault="00AB5FD0" w:rsidP="00AB5FD0">
      <w:pPr>
        <w:autoSpaceDE w:val="0"/>
        <w:autoSpaceDN w:val="0"/>
        <w:adjustRightInd w:val="0"/>
        <w:ind w:left="360" w:hanging="360"/>
        <w:jc w:val="both"/>
        <w:rPr>
          <w:color w:val="000000"/>
        </w:rPr>
      </w:pPr>
      <w:r>
        <w:rPr>
          <w:color w:val="000000"/>
        </w:rPr>
        <w:t>-</w:t>
      </w:r>
      <w:r>
        <w:rPr>
          <w:color w:val="000000"/>
        </w:rPr>
        <w:tab/>
        <w:t>voči zamestnancom</w:t>
      </w:r>
      <w:r>
        <w:rPr>
          <w:color w:val="000000"/>
        </w:rPr>
        <w:tab/>
      </w:r>
      <w:r>
        <w:rPr>
          <w:color w:val="000000"/>
        </w:rPr>
        <w:tab/>
      </w:r>
      <w:r>
        <w:rPr>
          <w:color w:val="000000"/>
        </w:rPr>
        <w:tab/>
        <w:t xml:space="preserve">  </w:t>
      </w:r>
      <w:r>
        <w:rPr>
          <w:color w:val="000000"/>
        </w:rPr>
        <w:tab/>
        <w:t xml:space="preserve">  18.002 €</w:t>
      </w:r>
    </w:p>
    <w:p w:rsidR="00AB5FD0" w:rsidRDefault="00AB5FD0" w:rsidP="00AB5FD0">
      <w:pPr>
        <w:autoSpaceDE w:val="0"/>
        <w:autoSpaceDN w:val="0"/>
        <w:adjustRightInd w:val="0"/>
        <w:ind w:left="360" w:hanging="360"/>
        <w:jc w:val="both"/>
        <w:rPr>
          <w:color w:val="000000"/>
        </w:rPr>
      </w:pPr>
      <w:r>
        <w:rPr>
          <w:color w:val="000000"/>
        </w:rPr>
        <w:t xml:space="preserve">-     záväzky z nájmu (leasing </w:t>
      </w:r>
      <w:proofErr w:type="spellStart"/>
      <w:r>
        <w:rPr>
          <w:color w:val="000000"/>
        </w:rPr>
        <w:t>os.auta</w:t>
      </w:r>
      <w:proofErr w:type="spellEnd"/>
      <w:r>
        <w:rPr>
          <w:color w:val="000000"/>
        </w:rPr>
        <w:t>)</w:t>
      </w:r>
      <w:r>
        <w:rPr>
          <w:color w:val="000000"/>
        </w:rPr>
        <w:tab/>
      </w:r>
      <w:r w:rsidR="000975F1">
        <w:rPr>
          <w:color w:val="000000"/>
        </w:rPr>
        <w:tab/>
      </w:r>
      <w:r>
        <w:rPr>
          <w:color w:val="000000"/>
        </w:rPr>
        <w:tab/>
        <w:t xml:space="preserve">    8.562 €</w:t>
      </w:r>
    </w:p>
    <w:p w:rsidR="00AB5FD0" w:rsidRDefault="00AB5FD0" w:rsidP="00AB5FD0">
      <w:pPr>
        <w:autoSpaceDE w:val="0"/>
        <w:autoSpaceDN w:val="0"/>
        <w:adjustRightInd w:val="0"/>
        <w:ind w:left="360" w:hanging="360"/>
        <w:jc w:val="both"/>
        <w:rPr>
          <w:color w:val="000000"/>
        </w:rPr>
      </w:pPr>
      <w:r>
        <w:rPr>
          <w:color w:val="000000"/>
        </w:rPr>
        <w:t>-     poistné náklady voči inštitúciám</w:t>
      </w:r>
      <w:r>
        <w:rPr>
          <w:color w:val="000000"/>
        </w:rPr>
        <w:tab/>
        <w:t xml:space="preserve">   </w:t>
      </w:r>
      <w:r>
        <w:rPr>
          <w:color w:val="000000"/>
        </w:rPr>
        <w:tab/>
      </w:r>
      <w:r w:rsidR="000975F1">
        <w:rPr>
          <w:color w:val="000000"/>
        </w:rPr>
        <w:tab/>
      </w:r>
      <w:r>
        <w:rPr>
          <w:color w:val="000000"/>
        </w:rPr>
        <w:t xml:space="preserve">  10.846 €   </w:t>
      </w:r>
    </w:p>
    <w:p w:rsidR="00AB5FD0" w:rsidRDefault="00AB5FD0" w:rsidP="00AB5FD0">
      <w:pPr>
        <w:autoSpaceDE w:val="0"/>
        <w:autoSpaceDN w:val="0"/>
        <w:adjustRightInd w:val="0"/>
        <w:ind w:left="360" w:hanging="360"/>
        <w:jc w:val="both"/>
        <w:rPr>
          <w:color w:val="000000"/>
        </w:rPr>
      </w:pPr>
      <w:r>
        <w:rPr>
          <w:color w:val="000000"/>
        </w:rPr>
        <w:t>-     ostatné priame dane</w:t>
      </w:r>
      <w:r>
        <w:rPr>
          <w:color w:val="000000"/>
        </w:rPr>
        <w:tab/>
      </w:r>
      <w:r>
        <w:rPr>
          <w:color w:val="000000"/>
        </w:rPr>
        <w:tab/>
      </w:r>
      <w:r>
        <w:rPr>
          <w:color w:val="000000"/>
        </w:rPr>
        <w:tab/>
        <w:t xml:space="preserve">    </w:t>
      </w:r>
      <w:r>
        <w:rPr>
          <w:color w:val="000000"/>
        </w:rPr>
        <w:tab/>
        <w:t xml:space="preserve">    1.885 €</w:t>
      </w:r>
    </w:p>
    <w:p w:rsidR="00AB5FD0" w:rsidRDefault="00AB5FD0" w:rsidP="00AB5FD0">
      <w:pPr>
        <w:autoSpaceDE w:val="0"/>
        <w:autoSpaceDN w:val="0"/>
        <w:adjustRightInd w:val="0"/>
        <w:ind w:left="360" w:hanging="360"/>
        <w:jc w:val="both"/>
        <w:rPr>
          <w:color w:val="000000"/>
        </w:rPr>
      </w:pPr>
      <w:r>
        <w:rPr>
          <w:color w:val="000000"/>
        </w:rPr>
        <w:t>-     iné</w:t>
      </w:r>
      <w:r>
        <w:rPr>
          <w:color w:val="000000"/>
        </w:rPr>
        <w:tab/>
      </w:r>
      <w:r>
        <w:rPr>
          <w:color w:val="000000"/>
        </w:rPr>
        <w:tab/>
      </w:r>
      <w:r>
        <w:rPr>
          <w:color w:val="000000"/>
        </w:rPr>
        <w:tab/>
      </w:r>
      <w:r>
        <w:rPr>
          <w:color w:val="000000"/>
        </w:rPr>
        <w:tab/>
      </w:r>
      <w:r>
        <w:rPr>
          <w:color w:val="000000"/>
        </w:rPr>
        <w:tab/>
        <w:t xml:space="preserve">    </w:t>
      </w:r>
      <w:r>
        <w:rPr>
          <w:color w:val="000000"/>
        </w:rPr>
        <w:tab/>
      </w:r>
      <w:r w:rsidR="000975F1">
        <w:rPr>
          <w:color w:val="000000"/>
        </w:rPr>
        <w:tab/>
      </w:r>
      <w:r>
        <w:rPr>
          <w:color w:val="000000"/>
        </w:rPr>
        <w:t xml:space="preserve">       538 € </w:t>
      </w:r>
    </w:p>
    <w:p w:rsidR="00AB5FD0" w:rsidRDefault="00AB5FD0" w:rsidP="00AB5FD0">
      <w:pPr>
        <w:autoSpaceDE w:val="0"/>
        <w:autoSpaceDN w:val="0"/>
        <w:adjustRightInd w:val="0"/>
        <w:ind w:left="360" w:hanging="360"/>
        <w:jc w:val="both"/>
        <w:rPr>
          <w:color w:val="000000"/>
        </w:rPr>
      </w:pPr>
      <w:r>
        <w:rPr>
          <w:color w:val="000000"/>
        </w:rPr>
        <w:t xml:space="preserve">-     nevyfakturované dodávky            </w:t>
      </w:r>
      <w:r w:rsidR="000975F1">
        <w:rPr>
          <w:color w:val="000000"/>
        </w:rPr>
        <w:tab/>
      </w:r>
      <w:r w:rsidR="000975F1">
        <w:rPr>
          <w:color w:val="000000"/>
        </w:rPr>
        <w:tab/>
      </w:r>
      <w:r>
        <w:rPr>
          <w:color w:val="000000"/>
        </w:rPr>
        <w:t xml:space="preserve">     </w:t>
      </w:r>
      <w:r>
        <w:rPr>
          <w:color w:val="000000"/>
        </w:rPr>
        <w:tab/>
        <w:t xml:space="preserve">  11.719 €</w:t>
      </w:r>
    </w:p>
    <w:p w:rsidR="00AB5FD0" w:rsidRDefault="00AB5FD0" w:rsidP="00AB5FD0">
      <w:pPr>
        <w:autoSpaceDE w:val="0"/>
        <w:autoSpaceDN w:val="0"/>
        <w:adjustRightInd w:val="0"/>
        <w:ind w:left="360" w:hanging="360"/>
        <w:jc w:val="both"/>
        <w:rPr>
          <w:color w:val="000000"/>
        </w:rPr>
      </w:pPr>
      <w:r>
        <w:rPr>
          <w:color w:val="000000"/>
        </w:rPr>
        <w:t>-     ostatné záväzky (ŠFRB 2017)</w:t>
      </w:r>
      <w:r>
        <w:rPr>
          <w:color w:val="000000"/>
        </w:rPr>
        <w:tab/>
      </w:r>
      <w:r w:rsidR="000975F1">
        <w:rPr>
          <w:color w:val="000000"/>
        </w:rPr>
        <w:tab/>
      </w:r>
      <w:r>
        <w:rPr>
          <w:color w:val="000000"/>
        </w:rPr>
        <w:tab/>
        <w:t xml:space="preserve">  57.461 €</w:t>
      </w:r>
    </w:p>
    <w:p w:rsidR="00AB5FD0" w:rsidRPr="003C3BCD" w:rsidRDefault="00AB5FD0" w:rsidP="00AB5FD0">
      <w:pPr>
        <w:autoSpaceDE w:val="0"/>
        <w:autoSpaceDN w:val="0"/>
        <w:adjustRightInd w:val="0"/>
        <w:jc w:val="both"/>
        <w:rPr>
          <w:b/>
          <w:color w:val="000000"/>
        </w:rPr>
      </w:pPr>
      <w:r w:rsidRPr="003C3BCD">
        <w:rPr>
          <w:b/>
          <w:color w:val="000000"/>
        </w:rPr>
        <w:t>2. dlhodobé záväzky</w:t>
      </w:r>
      <w:r w:rsidRPr="003C3BCD">
        <w:rPr>
          <w:b/>
          <w:color w:val="000000"/>
        </w:rPr>
        <w:tab/>
      </w:r>
      <w:r w:rsidRPr="003C3BCD">
        <w:rPr>
          <w:b/>
          <w:color w:val="000000"/>
        </w:rPr>
        <w:tab/>
        <w:t xml:space="preserve">     </w:t>
      </w:r>
      <w:r w:rsidR="000975F1">
        <w:rPr>
          <w:b/>
          <w:color w:val="000000"/>
        </w:rPr>
        <w:tab/>
      </w:r>
      <w:r w:rsidRPr="003C3BCD">
        <w:rPr>
          <w:b/>
          <w:color w:val="000000"/>
        </w:rPr>
        <w:t xml:space="preserve">     </w:t>
      </w:r>
      <w:r>
        <w:rPr>
          <w:b/>
          <w:color w:val="000000"/>
        </w:rPr>
        <w:tab/>
      </w:r>
      <w:r w:rsidR="000975F1">
        <w:rPr>
          <w:b/>
          <w:color w:val="000000"/>
        </w:rPr>
        <w:t xml:space="preserve"> </w:t>
      </w:r>
      <w:r>
        <w:rPr>
          <w:b/>
          <w:color w:val="000000"/>
        </w:rPr>
        <w:t xml:space="preserve">         </w:t>
      </w:r>
      <w:r w:rsidRPr="003C3BCD">
        <w:rPr>
          <w:b/>
          <w:color w:val="000000"/>
        </w:rPr>
        <w:t>1.</w:t>
      </w:r>
      <w:r>
        <w:rPr>
          <w:b/>
          <w:color w:val="000000"/>
        </w:rPr>
        <w:t>326.887</w:t>
      </w:r>
      <w:r w:rsidRPr="003C3BCD">
        <w:rPr>
          <w:b/>
          <w:color w:val="000000"/>
        </w:rPr>
        <w:t xml:space="preserve"> €</w:t>
      </w:r>
    </w:p>
    <w:p w:rsidR="00AB5FD0" w:rsidRDefault="00AB5FD0" w:rsidP="00AB5FD0">
      <w:pPr>
        <w:autoSpaceDE w:val="0"/>
        <w:autoSpaceDN w:val="0"/>
        <w:adjustRightInd w:val="0"/>
        <w:jc w:val="both"/>
        <w:rPr>
          <w:color w:val="000000"/>
        </w:rPr>
      </w:pPr>
      <w:r>
        <w:rPr>
          <w:color w:val="000000"/>
        </w:rPr>
        <w:t>-    ŠFRB (od 2018)</w:t>
      </w:r>
      <w:r>
        <w:rPr>
          <w:color w:val="000000"/>
        </w:rPr>
        <w:tab/>
      </w:r>
      <w:r>
        <w:rPr>
          <w:color w:val="000000"/>
        </w:rPr>
        <w:tab/>
      </w:r>
      <w:r w:rsidR="000975F1">
        <w:rPr>
          <w:color w:val="000000"/>
        </w:rPr>
        <w:tab/>
      </w:r>
      <w:r>
        <w:rPr>
          <w:color w:val="000000"/>
        </w:rPr>
        <w:tab/>
      </w:r>
      <w:r w:rsidR="000975F1">
        <w:rPr>
          <w:color w:val="000000"/>
        </w:rPr>
        <w:t xml:space="preserve"> </w:t>
      </w:r>
      <w:r>
        <w:rPr>
          <w:color w:val="000000"/>
        </w:rPr>
        <w:t xml:space="preserve">         1.248.004€</w:t>
      </w:r>
    </w:p>
    <w:p w:rsidR="00AB5FD0" w:rsidRDefault="00AB5FD0" w:rsidP="00AB5FD0">
      <w:pPr>
        <w:autoSpaceDE w:val="0"/>
        <w:autoSpaceDN w:val="0"/>
        <w:adjustRightInd w:val="0"/>
        <w:jc w:val="both"/>
        <w:rPr>
          <w:color w:val="000000"/>
        </w:rPr>
      </w:pPr>
      <w:r>
        <w:rPr>
          <w:color w:val="000000"/>
        </w:rPr>
        <w:t>-    dlhodobé prijaté preddavky</w:t>
      </w:r>
      <w:r>
        <w:rPr>
          <w:color w:val="000000"/>
        </w:rPr>
        <w:tab/>
        <w:t xml:space="preserve"> (kaucie)   </w:t>
      </w:r>
      <w:r w:rsidR="000975F1">
        <w:rPr>
          <w:color w:val="000000"/>
        </w:rPr>
        <w:t xml:space="preserve">      </w:t>
      </w:r>
      <w:r w:rsidR="000975F1">
        <w:rPr>
          <w:color w:val="000000"/>
        </w:rPr>
        <w:tab/>
        <w:t xml:space="preserve">      </w:t>
      </w:r>
      <w:r>
        <w:rPr>
          <w:color w:val="000000"/>
        </w:rPr>
        <w:t xml:space="preserve">         78.516 € </w:t>
      </w:r>
    </w:p>
    <w:p w:rsidR="00AB5FD0" w:rsidRDefault="00AB5FD0" w:rsidP="00AB5FD0">
      <w:pPr>
        <w:autoSpaceDE w:val="0"/>
        <w:autoSpaceDN w:val="0"/>
        <w:adjustRightInd w:val="0"/>
        <w:jc w:val="both"/>
        <w:rPr>
          <w:color w:val="000000"/>
        </w:rPr>
      </w:pPr>
      <w:r>
        <w:rPr>
          <w:color w:val="000000"/>
        </w:rPr>
        <w:t>-    záväzky zo SF</w:t>
      </w:r>
      <w:r>
        <w:rPr>
          <w:color w:val="000000"/>
        </w:rPr>
        <w:tab/>
      </w:r>
      <w:r>
        <w:rPr>
          <w:color w:val="000000"/>
        </w:rPr>
        <w:tab/>
      </w:r>
      <w:r>
        <w:rPr>
          <w:color w:val="000000"/>
        </w:rPr>
        <w:tab/>
      </w:r>
      <w:r w:rsidR="000975F1">
        <w:rPr>
          <w:color w:val="000000"/>
        </w:rPr>
        <w:tab/>
      </w:r>
      <w:r>
        <w:rPr>
          <w:color w:val="000000"/>
        </w:rPr>
        <w:t xml:space="preserve">       </w:t>
      </w:r>
      <w:r>
        <w:rPr>
          <w:color w:val="000000"/>
        </w:rPr>
        <w:tab/>
        <w:t xml:space="preserve">       367 €</w:t>
      </w:r>
    </w:p>
    <w:p w:rsidR="00AB5FD0" w:rsidRPr="003C3BCD" w:rsidRDefault="00AB5FD0" w:rsidP="00AB5FD0">
      <w:pPr>
        <w:autoSpaceDE w:val="0"/>
        <w:autoSpaceDN w:val="0"/>
        <w:adjustRightInd w:val="0"/>
        <w:jc w:val="both"/>
        <w:rPr>
          <w:b/>
          <w:color w:val="000000"/>
        </w:rPr>
      </w:pPr>
      <w:r w:rsidRPr="003C3BCD">
        <w:rPr>
          <w:b/>
          <w:color w:val="000000"/>
        </w:rPr>
        <w:t xml:space="preserve">3. bankové úvery dlhodobé </w:t>
      </w:r>
      <w:r>
        <w:rPr>
          <w:b/>
          <w:color w:val="000000"/>
        </w:rPr>
        <w:tab/>
      </w:r>
      <w:r>
        <w:rPr>
          <w:b/>
          <w:color w:val="000000"/>
        </w:rPr>
        <w:tab/>
      </w:r>
      <w:r w:rsidR="000975F1">
        <w:rPr>
          <w:b/>
          <w:color w:val="000000"/>
        </w:rPr>
        <w:tab/>
      </w:r>
      <w:r>
        <w:rPr>
          <w:b/>
          <w:color w:val="000000"/>
        </w:rPr>
        <w:tab/>
        <w:t xml:space="preserve">    9.849</w:t>
      </w:r>
      <w:r w:rsidRPr="003C3BCD">
        <w:rPr>
          <w:b/>
          <w:color w:val="000000"/>
        </w:rPr>
        <w:t xml:space="preserve"> €</w:t>
      </w:r>
    </w:p>
    <w:p w:rsidR="00AB5FD0" w:rsidRDefault="00AB5FD0" w:rsidP="00AB5FD0">
      <w:pPr>
        <w:autoSpaceDE w:val="0"/>
        <w:autoSpaceDN w:val="0"/>
        <w:adjustRightInd w:val="0"/>
        <w:jc w:val="both"/>
        <w:rPr>
          <w:color w:val="000000"/>
        </w:rPr>
      </w:pPr>
      <w:r>
        <w:rPr>
          <w:color w:val="000000"/>
        </w:rPr>
        <w:t>-   Športová hala</w:t>
      </w:r>
      <w:r>
        <w:rPr>
          <w:color w:val="000000"/>
        </w:rPr>
        <w:tab/>
      </w:r>
      <w:r>
        <w:rPr>
          <w:color w:val="000000"/>
        </w:rPr>
        <w:tab/>
      </w:r>
      <w:r>
        <w:rPr>
          <w:color w:val="000000"/>
        </w:rPr>
        <w:tab/>
      </w:r>
      <w:r w:rsidR="000975F1">
        <w:rPr>
          <w:color w:val="000000"/>
        </w:rPr>
        <w:tab/>
      </w:r>
      <w:r>
        <w:rPr>
          <w:color w:val="000000"/>
        </w:rPr>
        <w:t xml:space="preserve">  </w:t>
      </w:r>
      <w:r>
        <w:rPr>
          <w:color w:val="000000"/>
        </w:rPr>
        <w:tab/>
        <w:t xml:space="preserve">    9.849 €</w:t>
      </w:r>
    </w:p>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Táto výročná správa sa vyhotovuje za účtovné obdobie od 01.01.201</w:t>
      </w:r>
      <w:r w:rsidR="00AB5FD0">
        <w:rPr>
          <w:rFonts w:ascii="Times New Roman" w:hAnsi="Times New Roman" w:cs="Times New Roman"/>
          <w:color w:val="000000"/>
          <w:sz w:val="24"/>
          <w:szCs w:val="24"/>
        </w:rPr>
        <w:t>6</w:t>
      </w:r>
      <w:r w:rsidRPr="00741A6B">
        <w:rPr>
          <w:rFonts w:ascii="Times New Roman" w:hAnsi="Times New Roman" w:cs="Times New Roman"/>
          <w:color w:val="000000"/>
          <w:sz w:val="24"/>
          <w:szCs w:val="24"/>
        </w:rPr>
        <w:t xml:space="preserve"> do 31.12.201</w:t>
      </w:r>
      <w:r w:rsidR="00AB5FD0">
        <w:rPr>
          <w:rFonts w:ascii="Times New Roman" w:hAnsi="Times New Roman" w:cs="Times New Roman"/>
          <w:color w:val="000000"/>
          <w:sz w:val="24"/>
          <w:szCs w:val="24"/>
        </w:rPr>
        <w:t>6</w:t>
      </w:r>
      <w:r w:rsidRPr="00741A6B">
        <w:rPr>
          <w:rFonts w:ascii="Times New Roman" w:hAnsi="Times New Roman" w:cs="Times New Roman"/>
          <w:color w:val="000000"/>
          <w:sz w:val="24"/>
          <w:szCs w:val="24"/>
        </w:rPr>
        <w:t>.</w:t>
      </w: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0975F1" w:rsidRPr="00741A6B" w:rsidRDefault="000975F1" w:rsidP="000975F1">
      <w:pPr>
        <w:autoSpaceDE w:val="0"/>
        <w:autoSpaceDN w:val="0"/>
        <w:adjustRightInd w:val="0"/>
        <w:spacing w:after="0" w:line="240" w:lineRule="auto"/>
        <w:jc w:val="both"/>
        <w:rPr>
          <w:rFonts w:ascii="Times New Roman" w:eastAsia="Calibri" w:hAnsi="Times New Roman" w:cs="Times New Roman"/>
          <w:color w:val="000000"/>
          <w:sz w:val="24"/>
          <w:szCs w:val="24"/>
        </w:rPr>
      </w:pPr>
      <w:r w:rsidRPr="00741A6B">
        <w:rPr>
          <w:rFonts w:ascii="Times New Roman" w:hAnsi="Times New Roman" w:cs="Times New Roman"/>
          <w:color w:val="000000"/>
          <w:sz w:val="24"/>
          <w:szCs w:val="24"/>
        </w:rPr>
        <w:t xml:space="preserve">V Topoľníkoch, dňa: </w:t>
      </w:r>
      <w:r>
        <w:rPr>
          <w:rFonts w:ascii="Times New Roman" w:hAnsi="Times New Roman" w:cs="Times New Roman"/>
          <w:color w:val="000000"/>
          <w:sz w:val="24"/>
          <w:szCs w:val="24"/>
        </w:rPr>
        <w:t>10</w:t>
      </w:r>
      <w:r w:rsidRPr="00741A6B">
        <w:rPr>
          <w:rFonts w:ascii="Times New Roman" w:hAnsi="Times New Roman" w:cs="Times New Roman"/>
          <w:color w:val="000000"/>
          <w:sz w:val="24"/>
          <w:szCs w:val="24"/>
        </w:rPr>
        <w:t>.04.201</w:t>
      </w:r>
      <w:r>
        <w:rPr>
          <w:rFonts w:ascii="Times New Roman" w:hAnsi="Times New Roman" w:cs="Times New Roman"/>
          <w:color w:val="000000"/>
          <w:sz w:val="24"/>
          <w:szCs w:val="24"/>
        </w:rPr>
        <w:t>7</w:t>
      </w:r>
    </w:p>
    <w:p w:rsidR="00D24968" w:rsidRPr="00741A6B" w:rsidRDefault="00D2496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proofErr w:type="spellStart"/>
      <w:r w:rsidRPr="00741A6B">
        <w:rPr>
          <w:rFonts w:ascii="Times New Roman" w:hAnsi="Times New Roman" w:cs="Times New Roman"/>
          <w:color w:val="000000"/>
          <w:sz w:val="24"/>
          <w:szCs w:val="24"/>
        </w:rPr>
        <w:t>Bc.László</w:t>
      </w:r>
      <w:proofErr w:type="spellEnd"/>
      <w:r w:rsidRPr="00741A6B">
        <w:rPr>
          <w:rFonts w:ascii="Times New Roman" w:hAnsi="Times New Roman" w:cs="Times New Roman"/>
          <w:color w:val="000000"/>
          <w:sz w:val="24"/>
          <w:szCs w:val="24"/>
        </w:rPr>
        <w:t xml:space="preserve"> </w:t>
      </w:r>
      <w:proofErr w:type="spellStart"/>
      <w:r w:rsidRPr="00741A6B">
        <w:rPr>
          <w:rFonts w:ascii="Times New Roman" w:hAnsi="Times New Roman" w:cs="Times New Roman"/>
          <w:color w:val="000000"/>
          <w:sz w:val="24"/>
          <w:szCs w:val="24"/>
        </w:rPr>
        <w:t>Bacsó</w:t>
      </w:r>
      <w:proofErr w:type="spellEnd"/>
    </w:p>
    <w:p w:rsidR="00531B48" w:rsidRPr="00741A6B" w:rsidRDefault="00DA4FCE"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s</w:t>
      </w:r>
      <w:r w:rsidR="00531B48" w:rsidRPr="00741A6B">
        <w:rPr>
          <w:rFonts w:ascii="Times New Roman" w:hAnsi="Times New Roman" w:cs="Times New Roman"/>
          <w:color w:val="000000"/>
          <w:sz w:val="24"/>
          <w:szCs w:val="24"/>
        </w:rPr>
        <w:t>tarosta obce</w:t>
      </w:r>
    </w:p>
    <w:sectPr w:rsidR="00531B48" w:rsidRPr="00741A6B" w:rsidSect="00C37D02">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G Times (WE)">
    <w:panose1 w:val="00000000000000000000"/>
    <w:charset w:val="EE"/>
    <w:family w:val="roman"/>
    <w:notTrueType/>
    <w:pitch w:val="variable"/>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C4CC0"/>
    <w:multiLevelType w:val="hybridMultilevel"/>
    <w:tmpl w:val="4E86F36E"/>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 w15:restartNumberingAfterBreak="0">
    <w:nsid w:val="09912D03"/>
    <w:multiLevelType w:val="hybridMultilevel"/>
    <w:tmpl w:val="1A767E7A"/>
    <w:lvl w:ilvl="0" w:tplc="041B000B">
      <w:start w:val="1"/>
      <w:numFmt w:val="bullet"/>
      <w:lvlText w:val=""/>
      <w:lvlJc w:val="left"/>
      <w:pPr>
        <w:ind w:left="1429" w:hanging="360"/>
      </w:pPr>
      <w:rPr>
        <w:rFonts w:ascii="Wingdings" w:hAnsi="Wingdings"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 w15:restartNumberingAfterBreak="0">
    <w:nsid w:val="09B1737B"/>
    <w:multiLevelType w:val="singleLevel"/>
    <w:tmpl w:val="2D92A14E"/>
    <w:lvl w:ilvl="0">
      <w:start w:val="1"/>
      <w:numFmt w:val="decimal"/>
      <w:lvlText w:val="%1."/>
      <w:legacy w:legacy="1" w:legacySpace="0" w:legacyIndent="283"/>
      <w:lvlJc w:val="left"/>
      <w:pPr>
        <w:ind w:left="283" w:hanging="283"/>
      </w:pPr>
    </w:lvl>
  </w:abstractNum>
  <w:abstractNum w:abstractNumId="3" w15:restartNumberingAfterBreak="0">
    <w:nsid w:val="0A267FC0"/>
    <w:multiLevelType w:val="singleLevel"/>
    <w:tmpl w:val="9E98D92E"/>
    <w:lvl w:ilvl="0">
      <w:start w:val="1"/>
      <w:numFmt w:val="decimal"/>
      <w:lvlText w:val="%1."/>
      <w:legacy w:legacy="1" w:legacySpace="0" w:legacyIndent="283"/>
      <w:lvlJc w:val="left"/>
      <w:pPr>
        <w:ind w:left="283" w:hanging="283"/>
      </w:pPr>
    </w:lvl>
  </w:abstractNum>
  <w:abstractNum w:abstractNumId="4" w15:restartNumberingAfterBreak="0">
    <w:nsid w:val="0EDB29B7"/>
    <w:multiLevelType w:val="singleLevel"/>
    <w:tmpl w:val="0405000F"/>
    <w:lvl w:ilvl="0">
      <w:start w:val="1"/>
      <w:numFmt w:val="decimal"/>
      <w:lvlText w:val="%1."/>
      <w:lvlJc w:val="left"/>
      <w:pPr>
        <w:tabs>
          <w:tab w:val="num" w:pos="360"/>
        </w:tabs>
        <w:ind w:left="360" w:hanging="360"/>
      </w:pPr>
    </w:lvl>
  </w:abstractNum>
  <w:abstractNum w:abstractNumId="5" w15:restartNumberingAfterBreak="0">
    <w:nsid w:val="11186AA3"/>
    <w:multiLevelType w:val="singleLevel"/>
    <w:tmpl w:val="BFB897D4"/>
    <w:lvl w:ilvl="0">
      <w:start w:val="1"/>
      <w:numFmt w:val="bullet"/>
      <w:lvlText w:val=""/>
      <w:lvlJc w:val="left"/>
      <w:pPr>
        <w:tabs>
          <w:tab w:val="num" w:pos="360"/>
        </w:tabs>
        <w:ind w:left="340" w:hanging="340"/>
      </w:pPr>
      <w:rPr>
        <w:rFonts w:ascii="Symbol" w:hAnsi="Symbol" w:hint="default"/>
        <w:sz w:val="20"/>
      </w:rPr>
    </w:lvl>
  </w:abstractNum>
  <w:abstractNum w:abstractNumId="6" w15:restartNumberingAfterBreak="0">
    <w:nsid w:val="13A14959"/>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3ED2C2F"/>
    <w:multiLevelType w:val="hybridMultilevel"/>
    <w:tmpl w:val="CDF249FA"/>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382CDB"/>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F159FA"/>
    <w:multiLevelType w:val="singleLevel"/>
    <w:tmpl w:val="3B78C97C"/>
    <w:lvl w:ilvl="0">
      <w:numFmt w:val="bullet"/>
      <w:lvlText w:val="-"/>
      <w:lvlJc w:val="left"/>
      <w:pPr>
        <w:tabs>
          <w:tab w:val="num" w:pos="643"/>
        </w:tabs>
        <w:ind w:left="643" w:hanging="360"/>
      </w:pPr>
      <w:rPr>
        <w:rFonts w:hint="default"/>
      </w:rPr>
    </w:lvl>
  </w:abstractNum>
  <w:abstractNum w:abstractNumId="10" w15:restartNumberingAfterBreak="0">
    <w:nsid w:val="1ACC35A3"/>
    <w:multiLevelType w:val="multilevel"/>
    <w:tmpl w:val="2D4E6A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Times New Roman" w:eastAsia="Times New Roman" w:hAnsi="Times New Roman" w:cs="Times New Roman"/>
      </w:rPr>
    </w:lvl>
    <w:lvl w:ilvl="8">
      <w:start w:val="1"/>
      <w:numFmt w:val="lowerRoman"/>
      <w:lvlText w:val="%9."/>
      <w:lvlJc w:val="left"/>
      <w:pPr>
        <w:tabs>
          <w:tab w:val="num" w:pos="3240"/>
        </w:tabs>
        <w:ind w:left="3240" w:hanging="360"/>
      </w:pPr>
    </w:lvl>
  </w:abstractNum>
  <w:abstractNum w:abstractNumId="11" w15:restartNumberingAfterBreak="0">
    <w:nsid w:val="2060405A"/>
    <w:multiLevelType w:val="hybridMultilevel"/>
    <w:tmpl w:val="AAFABCD6"/>
    <w:lvl w:ilvl="0" w:tplc="B74C95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1573C94"/>
    <w:multiLevelType w:val="singleLevel"/>
    <w:tmpl w:val="0405000F"/>
    <w:lvl w:ilvl="0">
      <w:start w:val="1"/>
      <w:numFmt w:val="decimal"/>
      <w:lvlText w:val="%1."/>
      <w:lvlJc w:val="left"/>
      <w:pPr>
        <w:tabs>
          <w:tab w:val="num" w:pos="360"/>
        </w:tabs>
        <w:ind w:left="360" w:hanging="360"/>
      </w:pPr>
    </w:lvl>
  </w:abstractNum>
  <w:abstractNum w:abstractNumId="13" w15:restartNumberingAfterBreak="0">
    <w:nsid w:val="2358232D"/>
    <w:multiLevelType w:val="singleLevel"/>
    <w:tmpl w:val="A9B618F8"/>
    <w:lvl w:ilvl="0">
      <w:start w:val="1"/>
      <w:numFmt w:val="bullet"/>
      <w:lvlText w:val=""/>
      <w:lvlJc w:val="left"/>
      <w:pPr>
        <w:tabs>
          <w:tab w:val="num" w:pos="814"/>
        </w:tabs>
        <w:ind w:left="340" w:firstLine="114"/>
      </w:pPr>
      <w:rPr>
        <w:rFonts w:ascii="Symbol" w:hAnsi="Symbol" w:hint="default"/>
        <w:sz w:val="20"/>
      </w:rPr>
    </w:lvl>
  </w:abstractNum>
  <w:abstractNum w:abstractNumId="14" w15:restartNumberingAfterBreak="0">
    <w:nsid w:val="256251ED"/>
    <w:multiLevelType w:val="hybridMultilevel"/>
    <w:tmpl w:val="B9489C54"/>
    <w:lvl w:ilvl="0" w:tplc="D0BA305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63D337C"/>
    <w:multiLevelType w:val="hybridMultilevel"/>
    <w:tmpl w:val="4ABC60B4"/>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076CB5"/>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2674C15"/>
    <w:multiLevelType w:val="singleLevel"/>
    <w:tmpl w:val="24764A6C"/>
    <w:lvl w:ilvl="0">
      <w:start w:val="1"/>
      <w:numFmt w:val="decimal"/>
      <w:lvlText w:val="%1."/>
      <w:legacy w:legacy="1" w:legacySpace="0" w:legacyIndent="283"/>
      <w:lvlJc w:val="left"/>
      <w:pPr>
        <w:ind w:left="283" w:hanging="283"/>
      </w:pPr>
    </w:lvl>
  </w:abstractNum>
  <w:abstractNum w:abstractNumId="18" w15:restartNumberingAfterBreak="0">
    <w:nsid w:val="3A46511C"/>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AC56A91"/>
    <w:multiLevelType w:val="singleLevel"/>
    <w:tmpl w:val="22104A96"/>
    <w:lvl w:ilvl="0">
      <w:start w:val="1"/>
      <w:numFmt w:val="decimal"/>
      <w:lvlText w:val="%1."/>
      <w:legacy w:legacy="1" w:legacySpace="0" w:legacyIndent="283"/>
      <w:lvlJc w:val="left"/>
      <w:pPr>
        <w:ind w:left="283" w:hanging="283"/>
      </w:pPr>
    </w:lvl>
  </w:abstractNum>
  <w:abstractNum w:abstractNumId="20" w15:restartNumberingAfterBreak="0">
    <w:nsid w:val="402D2F9B"/>
    <w:multiLevelType w:val="hybridMultilevel"/>
    <w:tmpl w:val="F7647A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4721453"/>
    <w:multiLevelType w:val="hybridMultilevel"/>
    <w:tmpl w:val="109A2620"/>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8A21EA"/>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78B53BC"/>
    <w:multiLevelType w:val="singleLevel"/>
    <w:tmpl w:val="3B78C97C"/>
    <w:lvl w:ilvl="0">
      <w:numFmt w:val="bullet"/>
      <w:lvlText w:val="-"/>
      <w:lvlJc w:val="left"/>
      <w:pPr>
        <w:tabs>
          <w:tab w:val="num" w:pos="643"/>
        </w:tabs>
        <w:ind w:left="643" w:hanging="360"/>
      </w:pPr>
      <w:rPr>
        <w:rFonts w:hint="default"/>
      </w:rPr>
    </w:lvl>
  </w:abstractNum>
  <w:abstractNum w:abstractNumId="24" w15:restartNumberingAfterBreak="0">
    <w:nsid w:val="53C14876"/>
    <w:multiLevelType w:val="singleLevel"/>
    <w:tmpl w:val="686A3998"/>
    <w:lvl w:ilvl="0">
      <w:start w:val="1"/>
      <w:numFmt w:val="decimal"/>
      <w:lvlText w:val="%1."/>
      <w:legacy w:legacy="1" w:legacySpace="0" w:legacyIndent="283"/>
      <w:lvlJc w:val="left"/>
      <w:pPr>
        <w:ind w:left="283" w:hanging="283"/>
      </w:pPr>
    </w:lvl>
  </w:abstractNum>
  <w:abstractNum w:abstractNumId="25" w15:restartNumberingAfterBreak="0">
    <w:nsid w:val="5CD818B3"/>
    <w:multiLevelType w:val="hybridMultilevel"/>
    <w:tmpl w:val="B5028CCC"/>
    <w:lvl w:ilvl="0" w:tplc="95AEA34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260"/>
        </w:tabs>
        <w:ind w:left="1260" w:hanging="360"/>
      </w:pPr>
      <w:rPr>
        <w:rFonts w:ascii="Courier New" w:hAnsi="Courier New" w:cs="Courier New" w:hint="default"/>
      </w:rPr>
    </w:lvl>
    <w:lvl w:ilvl="2" w:tplc="041B0005" w:tentative="1">
      <w:start w:val="1"/>
      <w:numFmt w:val="bullet"/>
      <w:lvlText w:val=""/>
      <w:lvlJc w:val="left"/>
      <w:pPr>
        <w:tabs>
          <w:tab w:val="num" w:pos="1980"/>
        </w:tabs>
        <w:ind w:left="1980" w:hanging="360"/>
      </w:pPr>
      <w:rPr>
        <w:rFonts w:ascii="Wingdings" w:hAnsi="Wingdings" w:hint="default"/>
      </w:rPr>
    </w:lvl>
    <w:lvl w:ilvl="3" w:tplc="041B0001" w:tentative="1">
      <w:start w:val="1"/>
      <w:numFmt w:val="bullet"/>
      <w:lvlText w:val=""/>
      <w:lvlJc w:val="left"/>
      <w:pPr>
        <w:tabs>
          <w:tab w:val="num" w:pos="2700"/>
        </w:tabs>
        <w:ind w:left="2700" w:hanging="360"/>
      </w:pPr>
      <w:rPr>
        <w:rFonts w:ascii="Symbol" w:hAnsi="Symbol" w:hint="default"/>
      </w:rPr>
    </w:lvl>
    <w:lvl w:ilvl="4" w:tplc="041B0003" w:tentative="1">
      <w:start w:val="1"/>
      <w:numFmt w:val="bullet"/>
      <w:lvlText w:val="o"/>
      <w:lvlJc w:val="left"/>
      <w:pPr>
        <w:tabs>
          <w:tab w:val="num" w:pos="3420"/>
        </w:tabs>
        <w:ind w:left="3420" w:hanging="360"/>
      </w:pPr>
      <w:rPr>
        <w:rFonts w:ascii="Courier New" w:hAnsi="Courier New" w:cs="Courier New" w:hint="default"/>
      </w:rPr>
    </w:lvl>
    <w:lvl w:ilvl="5" w:tplc="041B0005" w:tentative="1">
      <w:start w:val="1"/>
      <w:numFmt w:val="bullet"/>
      <w:lvlText w:val=""/>
      <w:lvlJc w:val="left"/>
      <w:pPr>
        <w:tabs>
          <w:tab w:val="num" w:pos="4140"/>
        </w:tabs>
        <w:ind w:left="4140" w:hanging="360"/>
      </w:pPr>
      <w:rPr>
        <w:rFonts w:ascii="Wingdings" w:hAnsi="Wingdings" w:hint="default"/>
      </w:rPr>
    </w:lvl>
    <w:lvl w:ilvl="6" w:tplc="041B0001" w:tentative="1">
      <w:start w:val="1"/>
      <w:numFmt w:val="bullet"/>
      <w:lvlText w:val=""/>
      <w:lvlJc w:val="left"/>
      <w:pPr>
        <w:tabs>
          <w:tab w:val="num" w:pos="4860"/>
        </w:tabs>
        <w:ind w:left="4860" w:hanging="360"/>
      </w:pPr>
      <w:rPr>
        <w:rFonts w:ascii="Symbol" w:hAnsi="Symbol" w:hint="default"/>
      </w:rPr>
    </w:lvl>
    <w:lvl w:ilvl="7" w:tplc="041B0003" w:tentative="1">
      <w:start w:val="1"/>
      <w:numFmt w:val="bullet"/>
      <w:lvlText w:val="o"/>
      <w:lvlJc w:val="left"/>
      <w:pPr>
        <w:tabs>
          <w:tab w:val="num" w:pos="5580"/>
        </w:tabs>
        <w:ind w:left="5580" w:hanging="360"/>
      </w:pPr>
      <w:rPr>
        <w:rFonts w:ascii="Courier New" w:hAnsi="Courier New" w:cs="Courier New" w:hint="default"/>
      </w:rPr>
    </w:lvl>
    <w:lvl w:ilvl="8" w:tplc="041B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6DC03FE4"/>
    <w:multiLevelType w:val="hybridMultilevel"/>
    <w:tmpl w:val="36ACBDEC"/>
    <w:lvl w:ilvl="0" w:tplc="B0A41F40">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15:restartNumberingAfterBreak="0">
    <w:nsid w:val="6FB95DC2"/>
    <w:multiLevelType w:val="singleLevel"/>
    <w:tmpl w:val="80268F06"/>
    <w:lvl w:ilvl="0">
      <w:start w:val="1"/>
      <w:numFmt w:val="decimal"/>
      <w:lvlText w:val="%1."/>
      <w:lvlJc w:val="left"/>
      <w:pPr>
        <w:tabs>
          <w:tab w:val="num" w:pos="454"/>
        </w:tabs>
        <w:ind w:left="454" w:hanging="454"/>
      </w:pPr>
    </w:lvl>
  </w:abstractNum>
  <w:abstractNum w:abstractNumId="28" w15:restartNumberingAfterBreak="0">
    <w:nsid w:val="715508E5"/>
    <w:multiLevelType w:val="hybridMultilevel"/>
    <w:tmpl w:val="E5DCD35A"/>
    <w:lvl w:ilvl="0" w:tplc="041B0017">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73D45AD0"/>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6783605"/>
    <w:multiLevelType w:val="hybridMultilevel"/>
    <w:tmpl w:val="2084B5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3C2905"/>
    <w:multiLevelType w:val="singleLevel"/>
    <w:tmpl w:val="0405000F"/>
    <w:lvl w:ilvl="0">
      <w:start w:val="1"/>
      <w:numFmt w:val="decimal"/>
      <w:lvlText w:val="%1."/>
      <w:lvlJc w:val="left"/>
      <w:pPr>
        <w:tabs>
          <w:tab w:val="num" w:pos="360"/>
        </w:tabs>
        <w:ind w:left="360" w:hanging="360"/>
      </w:pPr>
    </w:lvl>
  </w:abstractNum>
  <w:num w:numId="1">
    <w:abstractNumId w:val="14"/>
  </w:num>
  <w:num w:numId="2">
    <w:abstractNumId w:val="20"/>
  </w:num>
  <w:num w:numId="3">
    <w:abstractNumId w:val="26"/>
  </w:num>
  <w:num w:numId="4">
    <w:abstractNumId w:val="27"/>
  </w:num>
  <w:num w:numId="5">
    <w:abstractNumId w:val="16"/>
  </w:num>
  <w:num w:numId="6">
    <w:abstractNumId w:val="8"/>
  </w:num>
  <w:num w:numId="7">
    <w:abstractNumId w:val="18"/>
  </w:num>
  <w:num w:numId="8">
    <w:abstractNumId w:val="5"/>
  </w:num>
  <w:num w:numId="9">
    <w:abstractNumId w:val="13"/>
  </w:num>
  <w:num w:numId="10">
    <w:abstractNumId w:val="2"/>
    <w:lvlOverride w:ilvl="0">
      <w:lvl w:ilvl="0">
        <w:start w:val="1"/>
        <w:numFmt w:val="decimal"/>
        <w:lvlText w:val="%1."/>
        <w:legacy w:legacy="1" w:legacySpace="0" w:legacyIndent="283"/>
        <w:lvlJc w:val="left"/>
        <w:pPr>
          <w:ind w:left="425" w:hanging="283"/>
        </w:pPr>
      </w:lvl>
    </w:lvlOverride>
  </w:num>
  <w:num w:numId="11">
    <w:abstractNumId w:val="4"/>
  </w:num>
  <w:num w:numId="12">
    <w:abstractNumId w:val="17"/>
  </w:num>
  <w:num w:numId="13">
    <w:abstractNumId w:val="17"/>
    <w:lvlOverride w:ilvl="0">
      <w:lvl w:ilvl="0">
        <w:start w:val="1"/>
        <w:numFmt w:val="decimal"/>
        <w:lvlText w:val="%1."/>
        <w:legacy w:legacy="1" w:legacySpace="0" w:legacyIndent="283"/>
        <w:lvlJc w:val="left"/>
        <w:pPr>
          <w:ind w:left="283" w:hanging="283"/>
        </w:pPr>
      </w:lvl>
    </w:lvlOverride>
  </w:num>
  <w:num w:numId="14">
    <w:abstractNumId w:val="17"/>
    <w:lvlOverride w:ilvl="0">
      <w:lvl w:ilvl="0">
        <w:start w:val="1"/>
        <w:numFmt w:val="decimal"/>
        <w:lvlText w:val="%1."/>
        <w:legacy w:legacy="1" w:legacySpace="0" w:legacyIndent="283"/>
        <w:lvlJc w:val="left"/>
        <w:pPr>
          <w:ind w:left="283" w:hanging="283"/>
        </w:pPr>
      </w:lvl>
    </w:lvlOverride>
  </w:num>
  <w:num w:numId="15">
    <w:abstractNumId w:val="9"/>
  </w:num>
  <w:num w:numId="16">
    <w:abstractNumId w:val="23"/>
  </w:num>
  <w:num w:numId="17">
    <w:abstractNumId w:val="19"/>
  </w:num>
  <w:num w:numId="18">
    <w:abstractNumId w:val="19"/>
    <w:lvlOverride w:ilvl="0">
      <w:lvl w:ilvl="0">
        <w:start w:val="1"/>
        <w:numFmt w:val="decimal"/>
        <w:lvlText w:val="%1."/>
        <w:legacy w:legacy="1" w:legacySpace="0" w:legacyIndent="283"/>
        <w:lvlJc w:val="left"/>
        <w:pPr>
          <w:ind w:left="283" w:hanging="283"/>
        </w:pPr>
      </w:lvl>
    </w:lvlOverride>
  </w:num>
  <w:num w:numId="19">
    <w:abstractNumId w:val="19"/>
    <w:lvlOverride w:ilvl="0">
      <w:lvl w:ilvl="0">
        <w:start w:val="1"/>
        <w:numFmt w:val="decimal"/>
        <w:lvlText w:val="%1."/>
        <w:legacy w:legacy="1" w:legacySpace="0" w:legacyIndent="283"/>
        <w:lvlJc w:val="left"/>
        <w:pPr>
          <w:ind w:left="283" w:hanging="283"/>
        </w:pPr>
      </w:lvl>
    </w:lvlOverride>
  </w:num>
  <w:num w:numId="20">
    <w:abstractNumId w:val="22"/>
  </w:num>
  <w:num w:numId="21">
    <w:abstractNumId w:val="31"/>
  </w:num>
  <w:num w:numId="22">
    <w:abstractNumId w:val="30"/>
  </w:num>
  <w:num w:numId="23">
    <w:abstractNumId w:val="12"/>
  </w:num>
  <w:num w:numId="24">
    <w:abstractNumId w:val="3"/>
    <w:lvlOverride w:ilvl="0">
      <w:lvl w:ilvl="0">
        <w:start w:val="1"/>
        <w:numFmt w:val="decimal"/>
        <w:lvlText w:val="%1."/>
        <w:legacy w:legacy="1" w:legacySpace="0" w:legacyIndent="283"/>
        <w:lvlJc w:val="left"/>
        <w:pPr>
          <w:ind w:left="283" w:hanging="283"/>
        </w:pPr>
      </w:lvl>
    </w:lvlOverride>
  </w:num>
  <w:num w:numId="25">
    <w:abstractNumId w:val="6"/>
  </w:num>
  <w:num w:numId="26">
    <w:abstractNumId w:val="10"/>
  </w:num>
  <w:num w:numId="27">
    <w:abstractNumId w:val="29"/>
  </w:num>
  <w:num w:numId="28">
    <w:abstractNumId w:val="24"/>
  </w:num>
  <w:num w:numId="29">
    <w:abstractNumId w:val="15"/>
  </w:num>
  <w:num w:numId="30">
    <w:abstractNumId w:val="21"/>
  </w:num>
  <w:num w:numId="31">
    <w:abstractNumId w:val="7"/>
  </w:num>
  <w:num w:numId="32">
    <w:abstractNumId w:val="25"/>
  </w:num>
  <w:num w:numId="33">
    <w:abstractNumId w:val="0"/>
  </w:num>
  <w:num w:numId="34">
    <w:abstractNumId w:val="1"/>
  </w:num>
  <w:num w:numId="35">
    <w:abstractNumId w:val="28"/>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636"/>
    <w:rsid w:val="0006793A"/>
    <w:rsid w:val="000760C5"/>
    <w:rsid w:val="000975F1"/>
    <w:rsid w:val="000A40A1"/>
    <w:rsid w:val="000C6218"/>
    <w:rsid w:val="000E78FD"/>
    <w:rsid w:val="00195CED"/>
    <w:rsid w:val="00202529"/>
    <w:rsid w:val="002511F6"/>
    <w:rsid w:val="00295E37"/>
    <w:rsid w:val="002E595E"/>
    <w:rsid w:val="002F322B"/>
    <w:rsid w:val="00312ED4"/>
    <w:rsid w:val="00321EF6"/>
    <w:rsid w:val="003F7451"/>
    <w:rsid w:val="0043712A"/>
    <w:rsid w:val="004B60D7"/>
    <w:rsid w:val="004D0D83"/>
    <w:rsid w:val="00531B48"/>
    <w:rsid w:val="005C2400"/>
    <w:rsid w:val="005D0B8D"/>
    <w:rsid w:val="005F2EF6"/>
    <w:rsid w:val="00624ED5"/>
    <w:rsid w:val="006274F4"/>
    <w:rsid w:val="0068146F"/>
    <w:rsid w:val="006C7D46"/>
    <w:rsid w:val="0072421A"/>
    <w:rsid w:val="00741A6B"/>
    <w:rsid w:val="00852844"/>
    <w:rsid w:val="008640DD"/>
    <w:rsid w:val="008C6523"/>
    <w:rsid w:val="008E6FAE"/>
    <w:rsid w:val="008F38E7"/>
    <w:rsid w:val="009114D9"/>
    <w:rsid w:val="009371D6"/>
    <w:rsid w:val="00954360"/>
    <w:rsid w:val="00980E18"/>
    <w:rsid w:val="00A62B45"/>
    <w:rsid w:val="00A755B5"/>
    <w:rsid w:val="00AB5FD0"/>
    <w:rsid w:val="00AD46A8"/>
    <w:rsid w:val="00B23366"/>
    <w:rsid w:val="00B32580"/>
    <w:rsid w:val="00B47DD6"/>
    <w:rsid w:val="00B51F20"/>
    <w:rsid w:val="00B52079"/>
    <w:rsid w:val="00B70F7C"/>
    <w:rsid w:val="00B74D50"/>
    <w:rsid w:val="00C37D02"/>
    <w:rsid w:val="00C42C86"/>
    <w:rsid w:val="00CC5CF1"/>
    <w:rsid w:val="00CF777E"/>
    <w:rsid w:val="00D24968"/>
    <w:rsid w:val="00DA4FCE"/>
    <w:rsid w:val="00E60CBB"/>
    <w:rsid w:val="00EC443A"/>
    <w:rsid w:val="00ED2636"/>
    <w:rsid w:val="00EE0103"/>
    <w:rsid w:val="00F63666"/>
    <w:rsid w:val="00F73C8F"/>
    <w:rsid w:val="00F77FC4"/>
    <w:rsid w:val="00F87C31"/>
    <w:rsid w:val="00F94B43"/>
    <w:rsid w:val="00FB759D"/>
    <w:rsid w:val="00FC4C31"/>
    <w:rsid w:val="00FF466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A13A854-A992-4679-BC95-6D441C8D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2421A"/>
  </w:style>
  <w:style w:type="paragraph" w:styleId="Nadpis1">
    <w:name w:val="heading 1"/>
    <w:basedOn w:val="Normlny"/>
    <w:next w:val="Normlny"/>
    <w:link w:val="Nadpis1Char"/>
    <w:uiPriority w:val="9"/>
    <w:qFormat/>
    <w:rsid w:val="008F38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5">
    <w:name w:val="heading 5"/>
    <w:basedOn w:val="Normlny"/>
    <w:next w:val="Normlny"/>
    <w:link w:val="Nadpis5Char"/>
    <w:uiPriority w:val="9"/>
    <w:unhideWhenUsed/>
    <w:qFormat/>
    <w:rsid w:val="00312ED4"/>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9">
    <w:name w:val="heading 9"/>
    <w:basedOn w:val="Normlny"/>
    <w:next w:val="Normlny"/>
    <w:link w:val="Nadpis9Char"/>
    <w:qFormat/>
    <w:rsid w:val="009114D9"/>
    <w:pPr>
      <w:keepNext/>
      <w:spacing w:after="0" w:line="240" w:lineRule="auto"/>
      <w:jc w:val="center"/>
      <w:outlineLvl w:val="8"/>
    </w:pPr>
    <w:rPr>
      <w:rFonts w:ascii="Times New Roman" w:eastAsia="Times New Roman" w:hAnsi="Times New Roman" w:cs="Times New Roman"/>
      <w:b/>
      <w:i/>
      <w:sz w:val="28"/>
      <w:szCs w:val="20"/>
      <w:lang w:val="cs-CZ"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A755B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A755B5"/>
    <w:rPr>
      <w:b/>
      <w:bCs/>
    </w:rPr>
  </w:style>
  <w:style w:type="character" w:styleId="Hypertextovprepojenie">
    <w:name w:val="Hyperlink"/>
    <w:basedOn w:val="Predvolenpsmoodseku"/>
    <w:uiPriority w:val="99"/>
    <w:unhideWhenUsed/>
    <w:rsid w:val="00A755B5"/>
    <w:rPr>
      <w:color w:val="0000FF"/>
      <w:u w:val="single"/>
    </w:rPr>
  </w:style>
  <w:style w:type="paragraph" w:styleId="Odsekzoznamu">
    <w:name w:val="List Paragraph"/>
    <w:basedOn w:val="Normlny"/>
    <w:uiPriority w:val="34"/>
    <w:qFormat/>
    <w:rsid w:val="00295E37"/>
    <w:pPr>
      <w:ind w:left="720"/>
      <w:contextualSpacing/>
    </w:pPr>
  </w:style>
  <w:style w:type="paragraph" w:styleId="Textbubliny">
    <w:name w:val="Balloon Text"/>
    <w:basedOn w:val="Normlny"/>
    <w:link w:val="TextbublinyChar"/>
    <w:unhideWhenUsed/>
    <w:rsid w:val="004B60D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rsid w:val="004B60D7"/>
    <w:rPr>
      <w:rFonts w:ascii="Tahoma" w:hAnsi="Tahoma" w:cs="Tahoma"/>
      <w:sz w:val="16"/>
      <w:szCs w:val="16"/>
    </w:rPr>
  </w:style>
  <w:style w:type="character" w:customStyle="1" w:styleId="Nadpis9Char">
    <w:name w:val="Nadpis 9 Char"/>
    <w:basedOn w:val="Predvolenpsmoodseku"/>
    <w:link w:val="Nadpis9"/>
    <w:rsid w:val="009114D9"/>
    <w:rPr>
      <w:rFonts w:ascii="Times New Roman" w:eastAsia="Times New Roman" w:hAnsi="Times New Roman" w:cs="Times New Roman"/>
      <w:b/>
      <w:i/>
      <w:sz w:val="28"/>
      <w:szCs w:val="20"/>
      <w:lang w:val="cs-CZ" w:eastAsia="sk-SK"/>
    </w:rPr>
  </w:style>
  <w:style w:type="paragraph" w:styleId="Oznaitext">
    <w:name w:val="Block Text"/>
    <w:basedOn w:val="Normlny"/>
    <w:rsid w:val="009114D9"/>
    <w:pPr>
      <w:spacing w:after="120" w:line="240" w:lineRule="auto"/>
      <w:ind w:left="454" w:right="-567"/>
      <w:jc w:val="both"/>
    </w:pPr>
    <w:rPr>
      <w:rFonts w:ascii="Arial" w:eastAsia="Times New Roman" w:hAnsi="Arial" w:cs="Times New Roman"/>
      <w:i/>
      <w:sz w:val="24"/>
      <w:szCs w:val="20"/>
      <w:lang w:val="cs-CZ" w:eastAsia="sk-SK"/>
    </w:rPr>
  </w:style>
  <w:style w:type="paragraph" w:styleId="Zkladntext3">
    <w:name w:val="Body Text 3"/>
    <w:basedOn w:val="Normlny"/>
    <w:link w:val="Zkladntext3Char"/>
    <w:rsid w:val="009114D9"/>
    <w:pPr>
      <w:spacing w:after="0" w:line="240" w:lineRule="auto"/>
      <w:ind w:right="-567"/>
      <w:jc w:val="both"/>
    </w:pPr>
    <w:rPr>
      <w:rFonts w:ascii="Times New Roman" w:eastAsia="Times New Roman" w:hAnsi="Times New Roman" w:cs="Times New Roman"/>
      <w:sz w:val="24"/>
      <w:szCs w:val="20"/>
      <w:lang w:val="cs-CZ" w:eastAsia="sk-SK"/>
    </w:rPr>
  </w:style>
  <w:style w:type="character" w:customStyle="1" w:styleId="Zkladntext3Char">
    <w:name w:val="Základný text 3 Char"/>
    <w:basedOn w:val="Predvolenpsmoodseku"/>
    <w:link w:val="Zkladntext3"/>
    <w:rsid w:val="009114D9"/>
    <w:rPr>
      <w:rFonts w:ascii="Times New Roman" w:eastAsia="Times New Roman" w:hAnsi="Times New Roman" w:cs="Times New Roman"/>
      <w:sz w:val="24"/>
      <w:szCs w:val="20"/>
      <w:lang w:val="cs-CZ" w:eastAsia="sk-SK"/>
    </w:rPr>
  </w:style>
  <w:style w:type="character" w:customStyle="1" w:styleId="Nadpis5Char">
    <w:name w:val="Nadpis 5 Char"/>
    <w:basedOn w:val="Predvolenpsmoodseku"/>
    <w:link w:val="Nadpis5"/>
    <w:uiPriority w:val="9"/>
    <w:rsid w:val="00312ED4"/>
    <w:rPr>
      <w:rFonts w:asciiTheme="majorHAnsi" w:eastAsiaTheme="majorEastAsia" w:hAnsiTheme="majorHAnsi" w:cstheme="majorBidi"/>
      <w:color w:val="243F60" w:themeColor="accent1" w:themeShade="7F"/>
    </w:rPr>
  </w:style>
  <w:style w:type="paragraph" w:styleId="Zkladntext2">
    <w:name w:val="Body Text 2"/>
    <w:basedOn w:val="Normlny"/>
    <w:link w:val="Zkladntext2Char"/>
    <w:uiPriority w:val="99"/>
    <w:semiHidden/>
    <w:unhideWhenUsed/>
    <w:rsid w:val="000760C5"/>
    <w:pPr>
      <w:spacing w:after="120" w:line="480" w:lineRule="auto"/>
    </w:pPr>
  </w:style>
  <w:style w:type="character" w:customStyle="1" w:styleId="Zkladntext2Char">
    <w:name w:val="Základný text 2 Char"/>
    <w:basedOn w:val="Predvolenpsmoodseku"/>
    <w:link w:val="Zkladntext2"/>
    <w:uiPriority w:val="99"/>
    <w:semiHidden/>
    <w:rsid w:val="000760C5"/>
  </w:style>
  <w:style w:type="paragraph" w:styleId="Pta">
    <w:name w:val="footer"/>
    <w:basedOn w:val="Normlny"/>
    <w:link w:val="PtaChar"/>
    <w:rsid w:val="00B52079"/>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PtaChar">
    <w:name w:val="Päta Char"/>
    <w:basedOn w:val="Predvolenpsmoodseku"/>
    <w:link w:val="Pta"/>
    <w:rsid w:val="00B52079"/>
    <w:rPr>
      <w:rFonts w:ascii="Times New Roman" w:eastAsia="Times New Roman" w:hAnsi="Times New Roman" w:cs="Times New Roman"/>
      <w:sz w:val="24"/>
      <w:szCs w:val="24"/>
      <w:lang w:eastAsia="sk-SK"/>
    </w:rPr>
  </w:style>
  <w:style w:type="character" w:styleId="slostrany">
    <w:name w:val="page number"/>
    <w:basedOn w:val="Predvolenpsmoodseku"/>
    <w:rsid w:val="00B52079"/>
  </w:style>
  <w:style w:type="paragraph" w:styleId="Zkladntext">
    <w:name w:val="Body Text"/>
    <w:basedOn w:val="Normlny"/>
    <w:link w:val="ZkladntextChar"/>
    <w:rsid w:val="00B52079"/>
    <w:pPr>
      <w:spacing w:after="0" w:line="240" w:lineRule="auto"/>
      <w:jc w:val="both"/>
    </w:pPr>
    <w:rPr>
      <w:rFonts w:ascii="Times New Roman" w:eastAsia="Times New Roman" w:hAnsi="Times New Roman" w:cs="Times New Roman"/>
      <w:sz w:val="20"/>
      <w:szCs w:val="20"/>
      <w:lang w:eastAsia="sk-SK"/>
    </w:rPr>
  </w:style>
  <w:style w:type="character" w:customStyle="1" w:styleId="ZkladntextChar">
    <w:name w:val="Základný text Char"/>
    <w:basedOn w:val="Predvolenpsmoodseku"/>
    <w:link w:val="Zkladntext"/>
    <w:rsid w:val="00B52079"/>
    <w:rPr>
      <w:rFonts w:ascii="Times New Roman" w:eastAsia="Times New Roman" w:hAnsi="Times New Roman" w:cs="Times New Roman"/>
      <w:sz w:val="20"/>
      <w:szCs w:val="20"/>
      <w:lang w:eastAsia="sk-SK"/>
    </w:rPr>
  </w:style>
  <w:style w:type="table" w:styleId="Mriekatabuky">
    <w:name w:val="Table Grid"/>
    <w:basedOn w:val="Normlnatabuka"/>
    <w:rsid w:val="00B5207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8F38E7"/>
    <w:rPr>
      <w:rFonts w:asciiTheme="majorHAnsi" w:eastAsiaTheme="majorEastAsia" w:hAnsiTheme="majorHAnsi" w:cstheme="majorBidi"/>
      <w:b/>
      <w:bCs/>
      <w:color w:val="365F91" w:themeColor="accent1" w:themeShade="BF"/>
      <w:sz w:val="28"/>
      <w:szCs w:val="28"/>
    </w:rPr>
  </w:style>
  <w:style w:type="paragraph" w:styleId="Hlavika">
    <w:name w:val="header"/>
    <w:basedOn w:val="Normlny"/>
    <w:link w:val="HlavikaChar"/>
    <w:semiHidden/>
    <w:rsid w:val="008F38E7"/>
    <w:pPr>
      <w:tabs>
        <w:tab w:val="center" w:pos="4536"/>
        <w:tab w:val="right" w:pos="9072"/>
      </w:tabs>
      <w:spacing w:after="0" w:line="240" w:lineRule="auto"/>
    </w:pPr>
    <w:rPr>
      <w:rFonts w:ascii="CG Times (WE)" w:eastAsia="Times New Roman" w:hAnsi="CG Times (WE)" w:cs="Times New Roman"/>
      <w:sz w:val="24"/>
      <w:szCs w:val="20"/>
      <w:lang w:val="hu-HU" w:eastAsia="sk-SK"/>
    </w:rPr>
  </w:style>
  <w:style w:type="character" w:customStyle="1" w:styleId="HlavikaChar">
    <w:name w:val="Hlavička Char"/>
    <w:basedOn w:val="Predvolenpsmoodseku"/>
    <w:link w:val="Hlavika"/>
    <w:semiHidden/>
    <w:rsid w:val="008F38E7"/>
    <w:rPr>
      <w:rFonts w:ascii="CG Times (WE)" w:eastAsia="Times New Roman" w:hAnsi="CG Times (WE)" w:cs="Times New Roman"/>
      <w:sz w:val="24"/>
      <w:szCs w:val="20"/>
      <w:lang w:val="hu-HU" w:eastAsia="sk-SK"/>
    </w:rPr>
  </w:style>
  <w:style w:type="paragraph" w:customStyle="1" w:styleId="Default">
    <w:name w:val="Default"/>
    <w:rsid w:val="004D0D83"/>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1332">
      <w:bodyDiv w:val="1"/>
      <w:marLeft w:val="0"/>
      <w:marRight w:val="0"/>
      <w:marTop w:val="0"/>
      <w:marBottom w:val="0"/>
      <w:divBdr>
        <w:top w:val="none" w:sz="0" w:space="0" w:color="auto"/>
        <w:left w:val="none" w:sz="0" w:space="0" w:color="auto"/>
        <w:bottom w:val="none" w:sz="0" w:space="0" w:color="auto"/>
        <w:right w:val="none" w:sz="0" w:space="0" w:color="auto"/>
      </w:divBdr>
    </w:div>
    <w:div w:id="706299783">
      <w:bodyDiv w:val="1"/>
      <w:marLeft w:val="0"/>
      <w:marRight w:val="0"/>
      <w:marTop w:val="0"/>
      <w:marBottom w:val="0"/>
      <w:divBdr>
        <w:top w:val="none" w:sz="0" w:space="0" w:color="auto"/>
        <w:left w:val="none" w:sz="0" w:space="0" w:color="auto"/>
        <w:bottom w:val="none" w:sz="0" w:space="0" w:color="auto"/>
        <w:right w:val="none" w:sz="0" w:space="0" w:color="auto"/>
      </w:divBdr>
    </w:div>
    <w:div w:id="902594466">
      <w:bodyDiv w:val="1"/>
      <w:marLeft w:val="0"/>
      <w:marRight w:val="0"/>
      <w:marTop w:val="0"/>
      <w:marBottom w:val="0"/>
      <w:divBdr>
        <w:top w:val="none" w:sz="0" w:space="0" w:color="auto"/>
        <w:left w:val="none" w:sz="0" w:space="0" w:color="auto"/>
        <w:bottom w:val="none" w:sz="0" w:space="0" w:color="auto"/>
        <w:right w:val="none" w:sz="0" w:space="0" w:color="auto"/>
      </w:divBdr>
      <w:divsChild>
        <w:div w:id="1553693334">
          <w:marLeft w:val="0"/>
          <w:marRight w:val="0"/>
          <w:marTop w:val="0"/>
          <w:marBottom w:val="0"/>
          <w:divBdr>
            <w:top w:val="none" w:sz="0" w:space="0" w:color="auto"/>
            <w:left w:val="none" w:sz="0" w:space="0" w:color="auto"/>
            <w:bottom w:val="none" w:sz="0" w:space="0" w:color="auto"/>
            <w:right w:val="none" w:sz="0" w:space="0" w:color="auto"/>
          </w:divBdr>
        </w:div>
        <w:div w:id="121194499">
          <w:marLeft w:val="0"/>
          <w:marRight w:val="0"/>
          <w:marTop w:val="0"/>
          <w:marBottom w:val="0"/>
          <w:divBdr>
            <w:top w:val="none" w:sz="0" w:space="0" w:color="auto"/>
            <w:left w:val="none" w:sz="0" w:space="0" w:color="auto"/>
            <w:bottom w:val="none" w:sz="0" w:space="0" w:color="auto"/>
            <w:right w:val="none" w:sz="0" w:space="0" w:color="auto"/>
          </w:divBdr>
        </w:div>
        <w:div w:id="663582554">
          <w:marLeft w:val="0"/>
          <w:marRight w:val="0"/>
          <w:marTop w:val="0"/>
          <w:marBottom w:val="0"/>
          <w:divBdr>
            <w:top w:val="none" w:sz="0" w:space="0" w:color="auto"/>
            <w:left w:val="none" w:sz="0" w:space="0" w:color="auto"/>
            <w:bottom w:val="none" w:sz="0" w:space="0" w:color="auto"/>
            <w:right w:val="none" w:sz="0" w:space="0" w:color="auto"/>
          </w:divBdr>
        </w:div>
        <w:div w:id="1457062793">
          <w:marLeft w:val="0"/>
          <w:marRight w:val="0"/>
          <w:marTop w:val="0"/>
          <w:marBottom w:val="0"/>
          <w:divBdr>
            <w:top w:val="none" w:sz="0" w:space="0" w:color="auto"/>
            <w:left w:val="none" w:sz="0" w:space="0" w:color="auto"/>
            <w:bottom w:val="none" w:sz="0" w:space="0" w:color="auto"/>
            <w:right w:val="none" w:sz="0" w:space="0" w:color="auto"/>
          </w:divBdr>
        </w:div>
        <w:div w:id="969213292">
          <w:marLeft w:val="0"/>
          <w:marRight w:val="0"/>
          <w:marTop w:val="0"/>
          <w:marBottom w:val="0"/>
          <w:divBdr>
            <w:top w:val="none" w:sz="0" w:space="0" w:color="auto"/>
            <w:left w:val="none" w:sz="0" w:space="0" w:color="auto"/>
            <w:bottom w:val="none" w:sz="0" w:space="0" w:color="auto"/>
            <w:right w:val="none" w:sz="0" w:space="0" w:color="auto"/>
          </w:divBdr>
        </w:div>
        <w:div w:id="473840474">
          <w:marLeft w:val="0"/>
          <w:marRight w:val="0"/>
          <w:marTop w:val="0"/>
          <w:marBottom w:val="0"/>
          <w:divBdr>
            <w:top w:val="none" w:sz="0" w:space="0" w:color="auto"/>
            <w:left w:val="none" w:sz="0" w:space="0" w:color="auto"/>
            <w:bottom w:val="none" w:sz="0" w:space="0" w:color="auto"/>
            <w:right w:val="none" w:sz="0" w:space="0" w:color="auto"/>
          </w:divBdr>
        </w:div>
        <w:div w:id="2092892575">
          <w:marLeft w:val="0"/>
          <w:marRight w:val="0"/>
          <w:marTop w:val="0"/>
          <w:marBottom w:val="0"/>
          <w:divBdr>
            <w:top w:val="none" w:sz="0" w:space="0" w:color="auto"/>
            <w:left w:val="none" w:sz="0" w:space="0" w:color="auto"/>
            <w:bottom w:val="none" w:sz="0" w:space="0" w:color="auto"/>
            <w:right w:val="none" w:sz="0" w:space="0" w:color="auto"/>
          </w:divBdr>
        </w:div>
        <w:div w:id="707612182">
          <w:marLeft w:val="0"/>
          <w:marRight w:val="0"/>
          <w:marTop w:val="0"/>
          <w:marBottom w:val="0"/>
          <w:divBdr>
            <w:top w:val="none" w:sz="0" w:space="0" w:color="auto"/>
            <w:left w:val="none" w:sz="0" w:space="0" w:color="auto"/>
            <w:bottom w:val="none" w:sz="0" w:space="0" w:color="auto"/>
            <w:right w:val="none" w:sz="0" w:space="0" w:color="auto"/>
          </w:divBdr>
        </w:div>
        <w:div w:id="1106536256">
          <w:marLeft w:val="0"/>
          <w:marRight w:val="0"/>
          <w:marTop w:val="0"/>
          <w:marBottom w:val="0"/>
          <w:divBdr>
            <w:top w:val="none" w:sz="0" w:space="0" w:color="auto"/>
            <w:left w:val="none" w:sz="0" w:space="0" w:color="auto"/>
            <w:bottom w:val="none" w:sz="0" w:space="0" w:color="auto"/>
            <w:right w:val="none" w:sz="0" w:space="0" w:color="auto"/>
          </w:divBdr>
        </w:div>
        <w:div w:id="475218815">
          <w:marLeft w:val="0"/>
          <w:marRight w:val="0"/>
          <w:marTop w:val="0"/>
          <w:marBottom w:val="0"/>
          <w:divBdr>
            <w:top w:val="none" w:sz="0" w:space="0" w:color="auto"/>
            <w:left w:val="none" w:sz="0" w:space="0" w:color="auto"/>
            <w:bottom w:val="none" w:sz="0" w:space="0" w:color="auto"/>
            <w:right w:val="none" w:sz="0" w:space="0" w:color="auto"/>
          </w:divBdr>
        </w:div>
        <w:div w:id="1926762019">
          <w:marLeft w:val="0"/>
          <w:marRight w:val="0"/>
          <w:marTop w:val="0"/>
          <w:marBottom w:val="0"/>
          <w:divBdr>
            <w:top w:val="none" w:sz="0" w:space="0" w:color="auto"/>
            <w:left w:val="none" w:sz="0" w:space="0" w:color="auto"/>
            <w:bottom w:val="none" w:sz="0" w:space="0" w:color="auto"/>
            <w:right w:val="none" w:sz="0" w:space="0" w:color="auto"/>
          </w:divBdr>
        </w:div>
        <w:div w:id="1596209144">
          <w:marLeft w:val="0"/>
          <w:marRight w:val="0"/>
          <w:marTop w:val="0"/>
          <w:marBottom w:val="0"/>
          <w:divBdr>
            <w:top w:val="none" w:sz="0" w:space="0" w:color="auto"/>
            <w:left w:val="none" w:sz="0" w:space="0" w:color="auto"/>
            <w:bottom w:val="none" w:sz="0" w:space="0" w:color="auto"/>
            <w:right w:val="none" w:sz="0" w:space="0" w:color="auto"/>
          </w:divBdr>
        </w:div>
        <w:div w:id="800462892">
          <w:marLeft w:val="0"/>
          <w:marRight w:val="0"/>
          <w:marTop w:val="0"/>
          <w:marBottom w:val="0"/>
          <w:divBdr>
            <w:top w:val="none" w:sz="0" w:space="0" w:color="auto"/>
            <w:left w:val="none" w:sz="0" w:space="0" w:color="auto"/>
            <w:bottom w:val="none" w:sz="0" w:space="0" w:color="auto"/>
            <w:right w:val="none" w:sz="0" w:space="0" w:color="auto"/>
          </w:divBdr>
        </w:div>
        <w:div w:id="1477407444">
          <w:marLeft w:val="0"/>
          <w:marRight w:val="0"/>
          <w:marTop w:val="0"/>
          <w:marBottom w:val="0"/>
          <w:divBdr>
            <w:top w:val="none" w:sz="0" w:space="0" w:color="auto"/>
            <w:left w:val="none" w:sz="0" w:space="0" w:color="auto"/>
            <w:bottom w:val="none" w:sz="0" w:space="0" w:color="auto"/>
            <w:right w:val="none" w:sz="0" w:space="0" w:color="auto"/>
          </w:divBdr>
        </w:div>
        <w:div w:id="1270697055">
          <w:marLeft w:val="0"/>
          <w:marRight w:val="0"/>
          <w:marTop w:val="0"/>
          <w:marBottom w:val="0"/>
          <w:divBdr>
            <w:top w:val="none" w:sz="0" w:space="0" w:color="auto"/>
            <w:left w:val="none" w:sz="0" w:space="0" w:color="auto"/>
            <w:bottom w:val="none" w:sz="0" w:space="0" w:color="auto"/>
            <w:right w:val="none" w:sz="0" w:space="0" w:color="auto"/>
          </w:divBdr>
        </w:div>
        <w:div w:id="2075660009">
          <w:marLeft w:val="0"/>
          <w:marRight w:val="0"/>
          <w:marTop w:val="0"/>
          <w:marBottom w:val="0"/>
          <w:divBdr>
            <w:top w:val="none" w:sz="0" w:space="0" w:color="auto"/>
            <w:left w:val="none" w:sz="0" w:space="0" w:color="auto"/>
            <w:bottom w:val="none" w:sz="0" w:space="0" w:color="auto"/>
            <w:right w:val="none" w:sz="0" w:space="0" w:color="auto"/>
          </w:divBdr>
        </w:div>
        <w:div w:id="52428938">
          <w:marLeft w:val="0"/>
          <w:marRight w:val="0"/>
          <w:marTop w:val="0"/>
          <w:marBottom w:val="0"/>
          <w:divBdr>
            <w:top w:val="none" w:sz="0" w:space="0" w:color="auto"/>
            <w:left w:val="none" w:sz="0" w:space="0" w:color="auto"/>
            <w:bottom w:val="none" w:sz="0" w:space="0" w:color="auto"/>
            <w:right w:val="none" w:sz="0" w:space="0" w:color="auto"/>
          </w:divBdr>
        </w:div>
      </w:divsChild>
    </w:div>
    <w:div w:id="1253777663">
      <w:bodyDiv w:val="1"/>
      <w:marLeft w:val="0"/>
      <w:marRight w:val="0"/>
      <w:marTop w:val="0"/>
      <w:marBottom w:val="0"/>
      <w:divBdr>
        <w:top w:val="none" w:sz="0" w:space="0" w:color="auto"/>
        <w:left w:val="none" w:sz="0" w:space="0" w:color="auto"/>
        <w:bottom w:val="none" w:sz="0" w:space="0" w:color="auto"/>
        <w:right w:val="none" w:sz="0" w:space="0" w:color="auto"/>
      </w:divBdr>
    </w:div>
    <w:div w:id="1504516437">
      <w:bodyDiv w:val="1"/>
      <w:marLeft w:val="0"/>
      <w:marRight w:val="0"/>
      <w:marTop w:val="0"/>
      <w:marBottom w:val="0"/>
      <w:divBdr>
        <w:top w:val="none" w:sz="0" w:space="0" w:color="auto"/>
        <w:left w:val="none" w:sz="0" w:space="0" w:color="auto"/>
        <w:bottom w:val="none" w:sz="0" w:space="0" w:color="auto"/>
        <w:right w:val="none" w:sz="0" w:space="0" w:color="auto"/>
      </w:divBdr>
    </w:div>
    <w:div w:id="184308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opolniky.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eb@topolniky.s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4695</Words>
  <Characters>26765</Characters>
  <Application>Microsoft Office Word</Application>
  <DocSecurity>0</DocSecurity>
  <Lines>223</Lines>
  <Paragraphs>62</Paragraphs>
  <ScaleCrop>false</ScaleCrop>
  <HeadingPairs>
    <vt:vector size="2" baseType="variant">
      <vt:variant>
        <vt:lpstr>Názov</vt:lpstr>
      </vt:variant>
      <vt:variant>
        <vt:i4>1</vt:i4>
      </vt:variant>
    </vt:vector>
  </HeadingPairs>
  <TitlesOfParts>
    <vt:vector size="1" baseType="lpstr">
      <vt:lpstr/>
    </vt:vector>
  </TitlesOfParts>
  <Company>Organization</Company>
  <LinksUpToDate>false</LinksUpToDate>
  <CharactersWithSpaces>31398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pc3</cp:lastModifiedBy>
  <cp:revision>6</cp:revision>
  <cp:lastPrinted>2015-05-07T14:05:00Z</cp:lastPrinted>
  <dcterms:created xsi:type="dcterms:W3CDTF">2017-03-22T13:49:00Z</dcterms:created>
  <dcterms:modified xsi:type="dcterms:W3CDTF">2017-03-22T15:00:00Z</dcterms:modified>
</cp:coreProperties>
</file>