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both"/>
        <w:rPr>
          <w:b/>
          <w:bCs/>
          <w:i/>
          <w:sz w:val="28"/>
          <w:szCs w:val="28"/>
        </w:rPr>
      </w:pPr>
    </w:p>
    <w:p>
      <w:pPr>
        <w:jc w:val="both"/>
        <w:rPr>
          <w:b/>
          <w:bCs/>
          <w:i/>
          <w:sz w:val="28"/>
          <w:szCs w:val="28"/>
        </w:rPr>
      </w:pPr>
    </w:p>
    <w:p>
      <w:pPr>
        <w:jc w:val="both"/>
        <w:rPr>
          <w:b/>
          <w:bCs/>
          <w:i/>
          <w:sz w:val="28"/>
          <w:szCs w:val="28"/>
        </w:rPr>
      </w:pPr>
    </w:p>
    <w:p>
      <w:pPr>
        <w:jc w:val="both"/>
        <w:rPr>
          <w:b/>
          <w:i/>
          <w:sz w:val="28"/>
          <w:szCs w:val="28"/>
        </w:rPr>
      </w:pPr>
      <w:r>
        <w:rPr>
          <w:b/>
          <w:bCs/>
          <w:i/>
          <w:sz w:val="28"/>
          <w:szCs w:val="28"/>
        </w:rPr>
        <w:t xml:space="preserve">Právnická osoba: </w:t>
      </w:r>
      <w:r>
        <w:rPr>
          <w:b/>
          <w:i/>
          <w:sz w:val="28"/>
          <w:szCs w:val="28"/>
        </w:rPr>
        <w:t>Obchodné meno: RE-HU-ZA n.o.</w:t>
      </w:r>
    </w:p>
    <w:p>
      <w:pPr>
        <w:jc w:val="both"/>
        <w:rPr>
          <w:b/>
          <w:i/>
          <w:sz w:val="28"/>
          <w:szCs w:val="28"/>
        </w:rPr>
      </w:pPr>
      <w:r>
        <w:rPr>
          <w:b/>
          <w:i/>
          <w:sz w:val="28"/>
          <w:szCs w:val="28"/>
        </w:rPr>
        <w:t>Adresa/ sídlo: Magurská 65, 974 11 Banská Bystrica</w:t>
      </w:r>
    </w:p>
    <w:p>
      <w:pPr>
        <w:pBdr>
          <w:bottom w:val="single" w:sz="6" w:space="1" w:color="auto"/>
        </w:pBdr>
        <w:jc w:val="both"/>
        <w:rPr>
          <w:b/>
          <w:i/>
          <w:sz w:val="28"/>
          <w:szCs w:val="28"/>
        </w:rPr>
      </w:pPr>
      <w:r>
        <w:rPr>
          <w:b/>
          <w:i/>
          <w:sz w:val="28"/>
          <w:szCs w:val="28"/>
        </w:rPr>
        <w:t>IČO : 45738122   Telefón:0902282669 e-mail: ebjazminka@gmail.com riaditeľka n.o. - Ing. Elena Brťková, Magurská 65, 974 11 Banská Bystrica</w:t>
      </w:r>
    </w:p>
    <w:p>
      <w:pPr>
        <w:jc w:val="both"/>
        <w:rPr>
          <w:b/>
          <w:i/>
          <w:sz w:val="28"/>
          <w:szCs w:val="28"/>
        </w:rPr>
      </w:pPr>
    </w:p>
    <w:p>
      <w:pPr>
        <w:jc w:val="both"/>
        <w:rPr>
          <w:b/>
          <w:i/>
          <w:sz w:val="28"/>
          <w:szCs w:val="28"/>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sz w:val="24"/>
          <w:szCs w:val="24"/>
        </w:rPr>
      </w:pPr>
    </w:p>
    <w:p>
      <w:pPr>
        <w:jc w:val="both"/>
        <w:rPr>
          <w:b/>
          <w:bCs/>
          <w:sz w:val="32"/>
          <w:szCs w:val="32"/>
        </w:rPr>
      </w:pPr>
    </w:p>
    <w:p>
      <w:pPr>
        <w:jc w:val="both"/>
        <w:rPr>
          <w:b/>
          <w:bCs/>
          <w:sz w:val="32"/>
          <w:szCs w:val="32"/>
        </w:rPr>
      </w:pPr>
      <w:r>
        <w:rPr>
          <w:b/>
          <w:bCs/>
          <w:sz w:val="32"/>
          <w:szCs w:val="32"/>
        </w:rPr>
        <w:t xml:space="preserve">      Výročná správa neziskovej organizácie RE-HU-ZA n.o.</w:t>
      </w:r>
    </w:p>
    <w:p>
      <w:pPr>
        <w:jc w:val="both"/>
        <w:rPr>
          <w:b/>
          <w:bCs/>
          <w:sz w:val="32"/>
          <w:szCs w:val="32"/>
        </w:rPr>
      </w:pPr>
      <w:r>
        <w:rPr>
          <w:b/>
          <w:bCs/>
          <w:sz w:val="32"/>
          <w:szCs w:val="32"/>
        </w:rPr>
        <w:t xml:space="preserve">                                        za rok 2016</w:t>
      </w:r>
    </w:p>
    <w:p>
      <w:pPr>
        <w:jc w:val="both"/>
        <w:rPr>
          <w:b/>
          <w:bCs/>
          <w:sz w:val="24"/>
          <w:szCs w:val="24"/>
        </w:rPr>
      </w:pPr>
    </w:p>
    <w:p>
      <w:pPr>
        <w:jc w:val="both"/>
        <w:rPr>
          <w:b/>
          <w:bCs/>
          <w:sz w:val="22"/>
          <w:szCs w:val="22"/>
        </w:rPr>
      </w:pPr>
      <w:r>
        <w:rPr>
          <w:b/>
          <w:bCs/>
          <w:sz w:val="22"/>
          <w:szCs w:val="22"/>
        </w:rPr>
        <w:t>/ správa je vypracovaná v zmysle  zákona č.213/1997 Z.z. o neziskových organizáciách v znení neskorších predpisov/</w:t>
      </w: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r>
        <w:rPr>
          <w:b/>
          <w:bCs/>
          <w:sz w:val="24"/>
          <w:szCs w:val="24"/>
        </w:rPr>
        <w:t>Vypracoval:   Ing. Elena Brťková</w:t>
      </w:r>
    </w:p>
    <w:p>
      <w:pPr>
        <w:jc w:val="both"/>
        <w:rPr>
          <w:b/>
          <w:bCs/>
          <w:sz w:val="24"/>
          <w:szCs w:val="24"/>
        </w:rPr>
      </w:pPr>
      <w:r>
        <w:rPr>
          <w:b/>
          <w:bCs/>
          <w:sz w:val="24"/>
          <w:szCs w:val="24"/>
        </w:rPr>
        <w:t xml:space="preserve">                        riaditeľka  n.o</w:t>
      </w:r>
    </w:p>
    <w:p>
      <w:pPr>
        <w:jc w:val="both"/>
        <w:rPr>
          <w:b/>
          <w:bCs/>
          <w:sz w:val="24"/>
          <w:szCs w:val="24"/>
        </w:rPr>
      </w:pPr>
    </w:p>
    <w:p>
      <w:pPr>
        <w:jc w:val="both"/>
        <w:rPr>
          <w:b/>
          <w:bCs/>
          <w:sz w:val="24"/>
          <w:szCs w:val="24"/>
        </w:rPr>
      </w:pPr>
    </w:p>
    <w:p>
      <w:pPr>
        <w:jc w:val="both"/>
        <w:rPr>
          <w:b/>
          <w:bCs/>
          <w:sz w:val="24"/>
          <w:szCs w:val="24"/>
        </w:rPr>
      </w:pPr>
      <w:r>
        <w:rPr>
          <w:b/>
          <w:bCs/>
          <w:sz w:val="24"/>
          <w:szCs w:val="24"/>
        </w:rPr>
        <w:t>Schválil:   Správna rada n.o.</w:t>
      </w:r>
    </w:p>
    <w:p>
      <w:pPr>
        <w:jc w:val="both"/>
        <w:rPr>
          <w:bCs/>
          <w:sz w:val="24"/>
          <w:szCs w:val="24"/>
        </w:rPr>
      </w:pPr>
      <w:r>
        <w:rPr>
          <w:b/>
          <w:bCs/>
          <w:sz w:val="24"/>
          <w:szCs w:val="24"/>
        </w:rPr>
        <w:t xml:space="preserve">                 v  zastúpení predsedom- Miroslav Veleba</w:t>
      </w: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r>
        <w:rPr>
          <w:b/>
          <w:bCs/>
          <w:sz w:val="24"/>
          <w:szCs w:val="24"/>
        </w:rPr>
        <w:t>V Banskej Bystrici, 27.03.2017</w:t>
      </w:r>
    </w:p>
    <w:p>
      <w:pPr>
        <w:jc w:val="both"/>
        <w:rPr>
          <w:b/>
          <w:bCs/>
          <w:sz w:val="24"/>
          <w:szCs w:val="24"/>
        </w:rPr>
      </w:pPr>
    </w:p>
    <w:p>
      <w:pPr>
        <w:jc w:val="both"/>
        <w:rPr>
          <w:b/>
          <w:bCs/>
          <w:sz w:val="24"/>
          <w:szCs w:val="24"/>
        </w:rPr>
      </w:pPr>
    </w:p>
    <w:p>
      <w:pPr>
        <w:jc w:val="both"/>
        <w:rPr>
          <w:b/>
          <w:bCs/>
          <w:sz w:val="24"/>
          <w:szCs w:val="24"/>
        </w:rPr>
      </w:pPr>
    </w:p>
    <w:p>
      <w:pPr>
        <w:jc w:val="both"/>
        <w:rPr>
          <w:b/>
          <w:bCs/>
          <w:sz w:val="24"/>
          <w:szCs w:val="24"/>
        </w:rPr>
      </w:pPr>
    </w:p>
    <w:p>
      <w:pPr>
        <w:pStyle w:val="Odsekzoznamu"/>
        <w:numPr>
          <w:ilvl w:val="0"/>
          <w:numId w:val="1"/>
        </w:numPr>
        <w:jc w:val="both"/>
        <w:rPr>
          <w:b/>
          <w:bCs/>
          <w:sz w:val="24"/>
          <w:szCs w:val="24"/>
        </w:rPr>
      </w:pPr>
      <w:r>
        <w:rPr>
          <w:b/>
          <w:bCs/>
          <w:sz w:val="24"/>
          <w:szCs w:val="24"/>
        </w:rPr>
        <w:t xml:space="preserve"> Základné identifikačné údaje:</w:t>
      </w:r>
    </w:p>
    <w:p>
      <w:pPr>
        <w:jc w:val="both"/>
        <w:rPr>
          <w:b/>
          <w:bCs/>
          <w:sz w:val="24"/>
          <w:szCs w:val="24"/>
        </w:rPr>
      </w:pPr>
    </w:p>
    <w:p>
      <w:pPr>
        <w:jc w:val="both"/>
        <w:rPr>
          <w:b/>
          <w:bCs/>
          <w:sz w:val="24"/>
          <w:szCs w:val="24"/>
        </w:rPr>
      </w:pPr>
      <w:r>
        <w:rPr>
          <w:b/>
          <w:bCs/>
          <w:sz w:val="24"/>
          <w:szCs w:val="24"/>
        </w:rPr>
        <w:t>Reg. Číslo:  OVVS/NO-3/2012</w:t>
      </w:r>
    </w:p>
    <w:p>
      <w:pPr>
        <w:jc w:val="both"/>
        <w:rPr>
          <w:sz w:val="24"/>
          <w:szCs w:val="24"/>
        </w:rPr>
      </w:pPr>
      <w:r>
        <w:rPr>
          <w:b/>
          <w:bCs/>
          <w:sz w:val="24"/>
          <w:szCs w:val="24"/>
        </w:rPr>
        <w:t xml:space="preserve">Právnická osoba: </w:t>
      </w:r>
      <w:r>
        <w:rPr>
          <w:sz w:val="24"/>
          <w:szCs w:val="24"/>
        </w:rPr>
        <w:t xml:space="preserve">Obchodné meno: </w:t>
      </w:r>
      <w:r>
        <w:rPr>
          <w:b/>
          <w:sz w:val="24"/>
          <w:szCs w:val="24"/>
        </w:rPr>
        <w:t>RE-HU-ZA n.o.</w:t>
      </w:r>
    </w:p>
    <w:p>
      <w:pPr>
        <w:jc w:val="both"/>
        <w:rPr>
          <w:sz w:val="24"/>
          <w:szCs w:val="24"/>
        </w:rPr>
      </w:pPr>
      <w:r>
        <w:rPr>
          <w:sz w:val="24"/>
          <w:szCs w:val="24"/>
        </w:rPr>
        <w:t>Adresa/ sídlo: Magurská 65, 974 11 Banská Bystrica</w:t>
      </w:r>
    </w:p>
    <w:p>
      <w:pPr>
        <w:jc w:val="both"/>
        <w:rPr>
          <w:sz w:val="24"/>
          <w:szCs w:val="24"/>
        </w:rPr>
      </w:pPr>
      <w:r>
        <w:rPr>
          <w:b/>
          <w:sz w:val="24"/>
          <w:szCs w:val="24"/>
        </w:rPr>
        <w:t>IČO : 45738122</w:t>
      </w:r>
      <w:r>
        <w:rPr>
          <w:sz w:val="24"/>
          <w:szCs w:val="24"/>
        </w:rPr>
        <w:t xml:space="preserve">   Telefón:0902282669 e-mail: </w:t>
      </w:r>
      <w:hyperlink r:id="rId8" w:history="1">
        <w:r>
          <w:rPr>
            <w:rStyle w:val="Hypertextovprepojenie"/>
            <w:sz w:val="24"/>
            <w:szCs w:val="24"/>
          </w:rPr>
          <w:t>ebjazminka@gmail.com</w:t>
        </w:r>
      </w:hyperlink>
      <w:r>
        <w:rPr>
          <w:sz w:val="24"/>
          <w:szCs w:val="24"/>
        </w:rPr>
        <w:t>,</w:t>
      </w:r>
    </w:p>
    <w:p>
      <w:pPr>
        <w:pStyle w:val="Zkladntext2"/>
        <w:rPr>
          <w:sz w:val="24"/>
          <w:szCs w:val="24"/>
        </w:rPr>
      </w:pPr>
      <w:r>
        <w:rPr>
          <w:b/>
          <w:bCs/>
          <w:sz w:val="24"/>
          <w:szCs w:val="24"/>
        </w:rPr>
        <w:t>Nezisková organizácia RE-HU-ZA  n.o</w:t>
      </w:r>
      <w:r>
        <w:rPr>
          <w:bCs/>
          <w:sz w:val="24"/>
          <w:szCs w:val="24"/>
        </w:rPr>
        <w:t xml:space="preserve">. bola založená jej zakladateľkou Ing. Elenou Brťkovou </w:t>
      </w:r>
      <w:r>
        <w:rPr>
          <w:sz w:val="24"/>
          <w:szCs w:val="24"/>
        </w:rPr>
        <w:t>s cieľom poskytovania všeobecne prospešných  služieb, ktorými sú najmä:</w:t>
      </w:r>
    </w:p>
    <w:p>
      <w:pPr>
        <w:pStyle w:val="Zkladntext2"/>
        <w:rPr>
          <w:bCs/>
          <w:sz w:val="24"/>
          <w:szCs w:val="24"/>
        </w:rPr>
      </w:pPr>
    </w:p>
    <w:p>
      <w:pPr>
        <w:autoSpaceDE w:val="0"/>
        <w:autoSpaceDN w:val="0"/>
        <w:adjustRightInd w:val="0"/>
        <w:rPr>
          <w:sz w:val="24"/>
          <w:szCs w:val="24"/>
        </w:rPr>
      </w:pPr>
      <w:r>
        <w:rPr>
          <w:b/>
        </w:rPr>
        <w:t>a)</w:t>
      </w:r>
      <w:r>
        <w:t xml:space="preserve"> poskytovanie zdravotnej starostlivosti a poradenstva pre občanov postihnutých </w:t>
      </w:r>
    </w:p>
    <w:p>
      <w:pPr>
        <w:autoSpaceDE w:val="0"/>
        <w:autoSpaceDN w:val="0"/>
        <w:adjustRightInd w:val="0"/>
      </w:pPr>
      <w:r>
        <w:t xml:space="preserve">    psychickými ochoreniami </w:t>
      </w:r>
    </w:p>
    <w:p>
      <w:pPr>
        <w:autoSpaceDE w:val="0"/>
        <w:autoSpaceDN w:val="0"/>
        <w:adjustRightInd w:val="0"/>
      </w:pPr>
      <w:r>
        <w:t xml:space="preserve">     - rozvíjanie a skvalitňovanie života občanov  postihnutých nevyliečiteľnými chorobami,  </w:t>
      </w:r>
    </w:p>
    <w:p>
      <w:pPr>
        <w:autoSpaceDE w:val="0"/>
        <w:autoSpaceDN w:val="0"/>
        <w:adjustRightInd w:val="0"/>
      </w:pPr>
      <w:r>
        <w:t xml:space="preserve">     - sprostredkovanie osobnej a pracovnej asistencie,  </w:t>
      </w:r>
    </w:p>
    <w:p>
      <w:pPr>
        <w:autoSpaceDE w:val="0"/>
        <w:autoSpaceDN w:val="0"/>
        <w:adjustRightInd w:val="0"/>
      </w:pPr>
      <w:r>
        <w:rPr>
          <w:b/>
        </w:rPr>
        <w:t xml:space="preserve">b) </w:t>
      </w:r>
      <w:r>
        <w:t xml:space="preserve">poskytovanie sociálnej pomoci a humanitárnej starostlivosti </w:t>
      </w:r>
    </w:p>
    <w:p>
      <w:pPr>
        <w:autoSpaceDE w:val="0"/>
        <w:autoSpaceDN w:val="0"/>
        <w:adjustRightInd w:val="0"/>
      </w:pPr>
      <w:r>
        <w:t xml:space="preserve">     - humanitná starostlivosť s dôrazom na resocializáciu marginalizovaných skupín  </w:t>
      </w:r>
    </w:p>
    <w:p>
      <w:pPr>
        <w:autoSpaceDE w:val="0"/>
        <w:autoSpaceDN w:val="0"/>
        <w:adjustRightInd w:val="0"/>
      </w:pPr>
      <w:r>
        <w:t xml:space="preserve">       obyvateľstva,</w:t>
      </w:r>
    </w:p>
    <w:p>
      <w:pPr>
        <w:autoSpaceDE w:val="0"/>
        <w:autoSpaceDN w:val="0"/>
        <w:adjustRightInd w:val="0"/>
      </w:pPr>
      <w:r>
        <w:rPr>
          <w:b/>
        </w:rPr>
        <w:t>c)</w:t>
      </w:r>
      <w:r>
        <w:t xml:space="preserve">  vzdelávanie, výchova a rozvoj telesnej kultúry</w:t>
      </w:r>
    </w:p>
    <w:p>
      <w:pPr>
        <w:autoSpaceDE w:val="0"/>
        <w:autoSpaceDN w:val="0"/>
        <w:adjustRightInd w:val="0"/>
      </w:pPr>
      <w:r>
        <w:t>d) služby na podporu regionálneho rozvoja a zamestnanosti</w:t>
      </w:r>
    </w:p>
    <w:p>
      <w:pPr>
        <w:autoSpaceDE w:val="0"/>
        <w:autoSpaceDN w:val="0"/>
        <w:adjustRightInd w:val="0"/>
        <w:rPr>
          <w:lang w:val="cs-CZ" w:eastAsia="cs-CZ"/>
        </w:rPr>
      </w:pPr>
      <w:r>
        <w:rPr>
          <w:b/>
        </w:rPr>
        <w:t xml:space="preserve">    - </w:t>
      </w:r>
      <w:r>
        <w:t xml:space="preserve"> poskytovanie sociálnych služieb a služieb zamestnanosti, vzdelávania a pracovnej </w:t>
      </w:r>
    </w:p>
    <w:p>
      <w:pPr>
        <w:autoSpaceDE w:val="0"/>
        <w:autoSpaceDN w:val="0"/>
        <w:adjustRightInd w:val="0"/>
      </w:pPr>
      <w:r>
        <w:t xml:space="preserve">       rehabilitácie ,</w:t>
      </w:r>
    </w:p>
    <w:p>
      <w:pPr>
        <w:autoSpaceDE w:val="0"/>
        <w:autoSpaceDN w:val="0"/>
        <w:adjustRightInd w:val="0"/>
      </w:pPr>
      <w:r>
        <w:t xml:space="preserve">    - zisťovanie schopností a odborných zručností nezamestnaných občanov a poskytovanie  </w:t>
      </w:r>
    </w:p>
    <w:p>
      <w:pPr>
        <w:autoSpaceDE w:val="0"/>
        <w:autoSpaceDN w:val="0"/>
        <w:adjustRightInd w:val="0"/>
      </w:pPr>
      <w:r>
        <w:t xml:space="preserve">      poradenstva pre uplatnenie na trhu práce, spolupráca s úradmi práce,</w:t>
      </w:r>
    </w:p>
    <w:p>
      <w:pPr>
        <w:autoSpaceDE w:val="0"/>
        <w:autoSpaceDN w:val="0"/>
        <w:adjustRightInd w:val="0"/>
      </w:pPr>
      <w:r>
        <w:t xml:space="preserve">    - poskytovanie poradenstva zamestnávateľom pri zamestnávaní zdravotne postihnutých  </w:t>
      </w:r>
    </w:p>
    <w:p>
      <w:pPr>
        <w:autoSpaceDE w:val="0"/>
        <w:autoSpaceDN w:val="0"/>
        <w:adjustRightInd w:val="0"/>
      </w:pPr>
      <w:r>
        <w:t xml:space="preserve">      občanov,</w:t>
      </w:r>
    </w:p>
    <w:p>
      <w:pPr>
        <w:autoSpaceDE w:val="0"/>
        <w:autoSpaceDN w:val="0"/>
        <w:adjustRightInd w:val="0"/>
        <w:rPr>
          <w:b/>
          <w:bCs/>
        </w:rPr>
      </w:pPr>
    </w:p>
    <w:p>
      <w:pPr>
        <w:autoSpaceDE w:val="0"/>
        <w:autoSpaceDN w:val="0"/>
        <w:adjustRightInd w:val="0"/>
        <w:rPr>
          <w:bCs/>
          <w:sz w:val="22"/>
          <w:szCs w:val="22"/>
        </w:rPr>
      </w:pPr>
      <w:r>
        <w:rPr>
          <w:bCs/>
          <w:sz w:val="22"/>
          <w:szCs w:val="22"/>
        </w:rPr>
        <w:t>Nezisková organizácia bola zaregistrovaná príslušným registrovým úradom dňa: 22.03.2012 pod  reg. číslo:  OVVS/NO-3/2012,  kedy aj toto rozhodnutie nadobudlo právoplatnosť.</w:t>
      </w:r>
    </w:p>
    <w:p>
      <w:pPr>
        <w:autoSpaceDE w:val="0"/>
        <w:autoSpaceDN w:val="0"/>
        <w:adjustRightInd w:val="0"/>
        <w:rPr>
          <w:b/>
          <w:bCs/>
          <w:sz w:val="22"/>
          <w:szCs w:val="22"/>
        </w:rPr>
      </w:pPr>
    </w:p>
    <w:p>
      <w:pPr>
        <w:pStyle w:val="Odsekzoznamu"/>
        <w:numPr>
          <w:ilvl w:val="0"/>
          <w:numId w:val="1"/>
        </w:numPr>
        <w:autoSpaceDE w:val="0"/>
        <w:autoSpaceDN w:val="0"/>
        <w:adjustRightInd w:val="0"/>
        <w:rPr>
          <w:b/>
          <w:bCs/>
          <w:sz w:val="22"/>
          <w:szCs w:val="22"/>
        </w:rPr>
      </w:pPr>
      <w:r>
        <w:rPr>
          <w:b/>
          <w:bCs/>
          <w:sz w:val="22"/>
          <w:szCs w:val="22"/>
        </w:rPr>
        <w:t>Textová správa</w:t>
      </w:r>
    </w:p>
    <w:p>
      <w:pPr>
        <w:pStyle w:val="Odsekzoznamu"/>
        <w:autoSpaceDE w:val="0"/>
        <w:autoSpaceDN w:val="0"/>
        <w:adjustRightInd w:val="0"/>
        <w:ind w:left="1080"/>
        <w:rPr>
          <w:b/>
          <w:bCs/>
          <w:sz w:val="22"/>
          <w:szCs w:val="22"/>
        </w:rPr>
      </w:pPr>
    </w:p>
    <w:p>
      <w:pPr>
        <w:spacing w:after="240" w:line="312" w:lineRule="atLeast"/>
        <w:rPr>
          <w:b/>
          <w:sz w:val="24"/>
          <w:szCs w:val="24"/>
        </w:rPr>
      </w:pPr>
      <w:r>
        <w:rPr>
          <w:b/>
          <w:sz w:val="24"/>
          <w:szCs w:val="24"/>
        </w:rPr>
        <w:t>a/  Prehľad činností vykonávaných v kalendárnom roku 2016  s uvedením vzťahu k účelu založenia neziskovej organizácie.</w:t>
      </w:r>
    </w:p>
    <w:p>
      <w:pPr>
        <w:spacing w:after="240"/>
        <w:rPr>
          <w:sz w:val="24"/>
          <w:szCs w:val="24"/>
        </w:rPr>
      </w:pPr>
      <w:r>
        <w:rPr>
          <w:sz w:val="24"/>
          <w:szCs w:val="24"/>
        </w:rPr>
        <w:t xml:space="preserve">Z historického pohľadu je potrebné uviesť, že po vydaní príslušnej registrácie neziskovej organizácie začala n.o.  RE-HU-ZA vyvíjať aktivity smerom k založeniu chráneného pracoviska v zmysle §55 zákona č. 5 /2004 o službách zamestnanosti a o zmene a doplnení niektorých zákonov v znení neskorších predpisov. Dňa 27.07.2012 bola podaná žiadosť o priznanie postavenia chránenej dielne, alebo chráneného pracoviska na miestopríslušný úrad práce Banská Bystrica. Táto žiadosť bola podaná v zmysle platnej legislatívy, to znamená obsahovala všetky prílohy, vyjadrenia a rozhodnutia. Dňa 16.08.2012 bolo zo strany ÚPSVaR Banská Bystrica na základe platnej legislatívy  priznané postavenie chráneného pracoviska odo dňa 18.06.2012 pre: právnickú osobu:  RE-HU-ZA, n.o., IČO: 45 738 122 ,Adresa sídla: Magurská 65, 974 11 Banská Bystrica, názov činnosti ostatná sociálna starostlivosť, kód SK NACE Rev.2:  88.99.0.. Zároveň bol na tomto chránenom pracovisku zamestnaný občan so zdravotným postihnutím podľa § 9 ods.1 zákona o službách zamestnanosti -pán Juraj Brťka ako administratívny pracovník, kód KZAM 4115, ISCO-08 : 411 0000,  s dátumom vzniku pracovného pomeru od 18.06.2012 na dobu neurčitú. K dátumu 17.07.2012 bola do pracovného pomeru n.o. RE-HU-ZA prijatá aj Ing. Elena  Brťková a to na funkciu pracovnej asistentky občana so zdravotným postihnutím. </w:t>
      </w:r>
    </w:p>
    <w:p>
      <w:pPr>
        <w:spacing w:after="240"/>
        <w:rPr>
          <w:sz w:val="24"/>
          <w:szCs w:val="24"/>
        </w:rPr>
      </w:pPr>
      <w:r>
        <w:rPr>
          <w:sz w:val="24"/>
          <w:szCs w:val="24"/>
        </w:rPr>
        <w:lastRenderedPageBreak/>
        <w:t>Ku dňu 31.12.2016  mala RE-HU-ZA n.o.  dvoch stálych zamestnancov. Vzhľadom na niektoré personálne zmeny, ktoré sa uskutočnili v roku 2015 bola funkcia pracovnej asistentky od 01.09.2015 vytvorená, ale  zamestnankyňa na tejto pozícii čerpala neplatené voľno a tento stav pretrvával počas celého hodnoteného obdobia roku 2016.</w:t>
      </w:r>
    </w:p>
    <w:p>
      <w:pPr>
        <w:rPr>
          <w:sz w:val="24"/>
          <w:szCs w:val="24"/>
        </w:rPr>
      </w:pPr>
      <w:r>
        <w:rPr>
          <w:sz w:val="24"/>
          <w:szCs w:val="24"/>
        </w:rPr>
        <w:t>Stavebným  objektom, v ktorom sa v minulosti zriadilo chránené pracovisko/chránená dielňa je jedna miestnosť – izba v bytovom  dome  na Magurskej č.65, 974 01 Banská Bystrica. Pracovisko je vytvorené v jednej izbe bytu č.13 na 7.poschodí. Jedná sa o 3-izbový byt typu „veľká NKS“, ktorý je v súčasnosti vo výlučnom vlastníctve jednej majiteľky – Ing. Eleny Brťkovej. Chránená dielňa je vytvorená v jednej miestnosti- izbe rozmerov cca 3,5m x 4 m s celkovou plochou 14 m2. Táto skutočnosť trvala aj počas celého roka 2016.</w:t>
      </w:r>
    </w:p>
    <w:p>
      <w:pPr>
        <w:rPr>
          <w:sz w:val="24"/>
          <w:szCs w:val="24"/>
        </w:rPr>
      </w:pPr>
      <w:r>
        <w:rPr>
          <w:sz w:val="24"/>
          <w:szCs w:val="24"/>
        </w:rPr>
        <w:t>V chránenej dielni je zamestnaný jeden zamestnanec- syn majiteľky/ ktorá mu zároveň poskytovala do 1.9.2015 pracovnú asistenciu/ bytu Juraj  Brťka, pre ktorého je izba zariadená štandartným vybavením: - posteľ, skriňa, televízor, počítač s príslušenstvom, policové regály, písací stolík, stolička. Miestnosť je osvetľovaná a vykurovaná typizovaným spôsobom – stropné osvetlenie- radiátor. Na osvetlenie slúži aj stolová lampa a prídavné kúrenie je zabezpečené elektrickým vykurovacím ohrievačom. Miestnosť je orientovaná oknom na severo-západ s dostatočným prirodzeným osvetlením počas dňa. Vetranie miestnosti je zabezpečené prívodom čerstvého vzduchu stenovým oknom. Steny izby sú omaľované interiérovým náterom bielej farby. K dispozícii chránenej dielne, resp. zamestnanca so ZP je WC , kúpeľňa  s teplou a studenou pitnou vodou, a kuchyňa,  ktoré sú súčasťou bytu.</w:t>
      </w:r>
    </w:p>
    <w:p>
      <w:pPr>
        <w:rPr>
          <w:sz w:val="24"/>
          <w:szCs w:val="24"/>
        </w:rPr>
      </w:pPr>
      <w:r>
        <w:rPr>
          <w:sz w:val="24"/>
          <w:szCs w:val="24"/>
        </w:rPr>
        <w:t xml:space="preserve"> Predmetná  miestnosť je doteraz využívaná aj  ako izba-spálňa  syna majiteľky bytu, ktorý je občanom so zdravotným postihnutím, a pre ktorého sa zriadila táto chránená dielňa. Chránená dielňa je teda zriadená v terajšej izbe občana so ZP, s tým, že v zmysle Zákona o službách zamestnanosti č.5/2004 Z.z. v platnom znení neskorších predpisov, § 55, odst.1 sa chránené pracovisko zriaďuje v domácnosti občana so zdravotným postihnutím. Zamestnávateľom občana so ZP  je nezisková organizácia RE-HU-ZA n.o.. </w:t>
      </w:r>
    </w:p>
    <w:p>
      <w:pPr>
        <w:rPr>
          <w:sz w:val="24"/>
          <w:szCs w:val="24"/>
        </w:rPr>
      </w:pPr>
      <w:r>
        <w:rPr>
          <w:sz w:val="24"/>
          <w:szCs w:val="24"/>
        </w:rPr>
        <w:t>V roku 2016 nenastali v lokalizácii tohto pracoviska žiadne zmeny. Pracovná miestnosť je naďalej udržiavané na náklady majiteľky priestorov a to bez nárokov na prípadnú refundáciu nákladov z iných zdrojov.</w:t>
      </w:r>
    </w:p>
    <w:p>
      <w:pPr>
        <w:rPr>
          <w:sz w:val="24"/>
          <w:szCs w:val="24"/>
        </w:rPr>
      </w:pPr>
      <w:r>
        <w:rPr>
          <w:sz w:val="24"/>
          <w:szCs w:val="24"/>
        </w:rPr>
        <w:t xml:space="preserve">CHD/CHP  sa  v zmysle platnej legislatívy zriadil v domácnosti občana so zdravotným postihnutím. Výhradnou vlastníčkou bytu č. 13 na 7. poschodí bytového domu na Magurskej ulici 65, 974 11 Banská Bystrica  je matka  zamestnanca so zdravotným postihnutím, pre ktorého sa zriaďuje CHD/CHP Ing. Elena Brťková, list vlastníctva č. LV 1541. </w:t>
      </w:r>
    </w:p>
    <w:p>
      <w:pPr>
        <w:rPr>
          <w:sz w:val="24"/>
          <w:szCs w:val="24"/>
        </w:rPr>
      </w:pPr>
      <w:r>
        <w:rPr>
          <w:sz w:val="24"/>
          <w:szCs w:val="24"/>
        </w:rPr>
        <w:t>V roku 2016 sa majetkoprávne pomery nezmenili.</w:t>
      </w:r>
    </w:p>
    <w:p>
      <w:pPr>
        <w:rPr>
          <w:sz w:val="24"/>
          <w:szCs w:val="24"/>
        </w:rPr>
      </w:pPr>
      <w:r>
        <w:rPr>
          <w:sz w:val="24"/>
          <w:szCs w:val="24"/>
        </w:rPr>
        <w:t xml:space="preserve"> Nájomný vzťah medzi vlastníčkou  bytu č.13 na ulici Magurská 65, 974 11 Banská Bystrica Ing. Elenou Brťkovou a neziskovou organizáciou RE-HU-ZA n.o. je založený nájomnou zmluvou.</w:t>
      </w:r>
    </w:p>
    <w:p>
      <w:pPr>
        <w:rPr>
          <w:sz w:val="24"/>
          <w:szCs w:val="24"/>
        </w:rPr>
      </w:pPr>
      <w:r>
        <w:rPr>
          <w:sz w:val="24"/>
          <w:szCs w:val="24"/>
        </w:rPr>
        <w:t xml:space="preserve">V zmysle projektu a žiadosti o priznanie štatútu chránenej dielne/ chráneného pracoviska  na ÚPSVaR Banská Bystrica je na tomto mieste vytvorené pracovné miesto pre zamestnanie občana so zdravotným postihnutím psychického charakteru s diagnózou: </w:t>
      </w:r>
      <w:r>
        <w:rPr>
          <w:b/>
          <w:sz w:val="24"/>
          <w:szCs w:val="24"/>
        </w:rPr>
        <w:t>schizotypová porucha</w:t>
      </w:r>
      <w:r>
        <w:rPr>
          <w:sz w:val="24"/>
          <w:szCs w:val="24"/>
        </w:rPr>
        <w:t xml:space="preserve"> a so zníženou pracovnou schopnosťou  viac ako  70%. Koncom roka 2013 bol zdravotný stav  tohto zamestnanca opätovne posudzovaný posudkovou lekárskou komisiou Sociálnej poisťovne s tým, že bolo konštatované pretrvávanie zdravotného postihnutia na doterajšej úrovni. Potvrdenie  sociálnej poisťovne o tejto skutočnosti bolo vydané 9. januára 2014 s tým, že na opätovné posúdenie zdravotného stavu bude zamestnanec Juraj Brťka pozvaný ku koncu roka 2016, resp. začiatkom roka 2017. K 31.12. 2016, teda ku dňu  hodnoteného obdobia  ešte nebolo toto nové posudzovanie Sociálnou poisťovňou uskutočnené. Toto sa uskutoční až v apríli 2017.</w:t>
      </w:r>
    </w:p>
    <w:p>
      <w:pPr>
        <w:rPr>
          <w:sz w:val="24"/>
          <w:szCs w:val="24"/>
        </w:rPr>
      </w:pPr>
    </w:p>
    <w:p>
      <w:pPr>
        <w:rPr>
          <w:sz w:val="24"/>
          <w:szCs w:val="24"/>
        </w:rPr>
      </w:pPr>
      <w:r>
        <w:rPr>
          <w:sz w:val="24"/>
          <w:szCs w:val="24"/>
        </w:rPr>
        <w:lastRenderedPageBreak/>
        <w:t>Vytvorené pracovné miesto pre občana so ZP je pomocný administratívny pracovník. V zmysle rozhodnutia o registrácii n.o.  RE-HU-ZA n.o. je náplňou jej činnosti najmä:</w:t>
      </w:r>
    </w:p>
    <w:p>
      <w:pPr>
        <w:autoSpaceDE w:val="0"/>
        <w:autoSpaceDN w:val="0"/>
        <w:adjustRightInd w:val="0"/>
      </w:pPr>
      <w:r>
        <w:rPr>
          <w:b/>
        </w:rPr>
        <w:t>a)</w:t>
      </w:r>
      <w:r>
        <w:t xml:space="preserve"> poskytovanie zdravotnej starostlivosti a poradenstva pre občanov postihnutých </w:t>
      </w:r>
    </w:p>
    <w:p>
      <w:pPr>
        <w:autoSpaceDE w:val="0"/>
        <w:autoSpaceDN w:val="0"/>
        <w:adjustRightInd w:val="0"/>
      </w:pPr>
      <w:r>
        <w:t xml:space="preserve">    psychickými ochoreniami </w:t>
      </w:r>
    </w:p>
    <w:p>
      <w:pPr>
        <w:autoSpaceDE w:val="0"/>
        <w:autoSpaceDN w:val="0"/>
        <w:adjustRightInd w:val="0"/>
      </w:pPr>
      <w:r>
        <w:t xml:space="preserve">     - rozvíjanie a skvalitňovanie života občanov  postihnutých nevyliečiteľnými chorobami,  </w:t>
      </w:r>
    </w:p>
    <w:p>
      <w:pPr>
        <w:autoSpaceDE w:val="0"/>
        <w:autoSpaceDN w:val="0"/>
        <w:adjustRightInd w:val="0"/>
      </w:pPr>
      <w:r>
        <w:t xml:space="preserve">     - sprostredkovanie osobnej a pracovnej asistencie,  </w:t>
      </w:r>
    </w:p>
    <w:p>
      <w:pPr>
        <w:autoSpaceDE w:val="0"/>
        <w:autoSpaceDN w:val="0"/>
        <w:adjustRightInd w:val="0"/>
      </w:pPr>
      <w:r>
        <w:rPr>
          <w:b/>
        </w:rPr>
        <w:t xml:space="preserve">b) </w:t>
      </w:r>
      <w:r>
        <w:t xml:space="preserve">poskytovanie sociálnej pomoci a humanitárnej starostlivosti </w:t>
      </w:r>
    </w:p>
    <w:p>
      <w:pPr>
        <w:autoSpaceDE w:val="0"/>
        <w:autoSpaceDN w:val="0"/>
        <w:adjustRightInd w:val="0"/>
      </w:pPr>
      <w:r>
        <w:t xml:space="preserve">     - humanitná starostlivosť s dôrazom na resocializáciu  marginalizovaných  skupín  </w:t>
      </w:r>
    </w:p>
    <w:p>
      <w:pPr>
        <w:autoSpaceDE w:val="0"/>
        <w:autoSpaceDN w:val="0"/>
        <w:adjustRightInd w:val="0"/>
      </w:pPr>
      <w:r>
        <w:t xml:space="preserve">       obyvateľstva,</w:t>
      </w:r>
    </w:p>
    <w:p>
      <w:pPr>
        <w:autoSpaceDE w:val="0"/>
        <w:autoSpaceDN w:val="0"/>
        <w:adjustRightInd w:val="0"/>
      </w:pPr>
      <w:r>
        <w:rPr>
          <w:b/>
        </w:rPr>
        <w:t>c)</w:t>
      </w:r>
      <w:r>
        <w:t xml:space="preserve">  vzdelávanie, výchova a rozvoj telesnej kultúry</w:t>
      </w:r>
    </w:p>
    <w:p>
      <w:pPr>
        <w:autoSpaceDE w:val="0"/>
        <w:autoSpaceDN w:val="0"/>
        <w:adjustRightInd w:val="0"/>
      </w:pPr>
      <w:r>
        <w:rPr>
          <w:b/>
        </w:rPr>
        <w:t>d)</w:t>
      </w:r>
      <w:r>
        <w:t xml:space="preserve"> služby na podporu regionálneho rozvoja a zamestnanosti</w:t>
      </w:r>
    </w:p>
    <w:p>
      <w:pPr>
        <w:autoSpaceDE w:val="0"/>
        <w:autoSpaceDN w:val="0"/>
        <w:adjustRightInd w:val="0"/>
      </w:pPr>
      <w:r>
        <w:rPr>
          <w:b/>
        </w:rPr>
        <w:t xml:space="preserve">    - </w:t>
      </w:r>
      <w:r>
        <w:t xml:space="preserve"> poskytovanie sociálnych služieb a služieb zamestnanosti, vzdelávania a pracovnej </w:t>
      </w:r>
    </w:p>
    <w:p>
      <w:pPr>
        <w:autoSpaceDE w:val="0"/>
        <w:autoSpaceDN w:val="0"/>
        <w:adjustRightInd w:val="0"/>
      </w:pPr>
      <w:r>
        <w:t xml:space="preserve">       rehabilitácie ,</w:t>
      </w:r>
    </w:p>
    <w:p>
      <w:pPr>
        <w:autoSpaceDE w:val="0"/>
        <w:autoSpaceDN w:val="0"/>
        <w:adjustRightInd w:val="0"/>
      </w:pPr>
      <w:r>
        <w:t xml:space="preserve">    - zisťovanie schopností a odborných zručností nezamestnaných občanov a poskytovanie  </w:t>
      </w:r>
    </w:p>
    <w:p>
      <w:pPr>
        <w:autoSpaceDE w:val="0"/>
        <w:autoSpaceDN w:val="0"/>
        <w:adjustRightInd w:val="0"/>
      </w:pPr>
      <w:r>
        <w:t xml:space="preserve">      poradenstva pre uplatnenie na trhu práce, spolupráca s úradmi práce,</w:t>
      </w:r>
    </w:p>
    <w:p>
      <w:pPr>
        <w:autoSpaceDE w:val="0"/>
        <w:autoSpaceDN w:val="0"/>
        <w:adjustRightInd w:val="0"/>
      </w:pPr>
      <w:r>
        <w:t xml:space="preserve">    - poskytovanie poradenstva zamestnávateľom pri zamestnávaní zdravotne postihnutých  </w:t>
      </w:r>
    </w:p>
    <w:p>
      <w:pPr>
        <w:autoSpaceDE w:val="0"/>
        <w:autoSpaceDN w:val="0"/>
        <w:adjustRightInd w:val="0"/>
      </w:pPr>
      <w:r>
        <w:t xml:space="preserve">      občanov,</w:t>
      </w:r>
    </w:p>
    <w:p>
      <w:pPr>
        <w:autoSpaceDE w:val="0"/>
        <w:autoSpaceDN w:val="0"/>
        <w:adjustRightInd w:val="0"/>
        <w:rPr>
          <w:b/>
          <w:bCs/>
        </w:rPr>
      </w:pPr>
    </w:p>
    <w:p>
      <w:pPr>
        <w:rPr>
          <w:sz w:val="24"/>
          <w:szCs w:val="24"/>
        </w:rPr>
      </w:pPr>
      <w:r>
        <w:rPr>
          <w:sz w:val="24"/>
          <w:szCs w:val="24"/>
        </w:rPr>
        <w:t>Zamestnanec so ZP vykonáva prácu na PC podľa požiadaviek klientov, pričom podstatnou náplňou činnosti bol zber a sumarizácia informácií z odbornej problematiky a poradenstva  v registrovanej činnosti. Ďalšou časťou pracovnej náplne bolo udržiavanie a rozvíjanie marketingovej stratégie.</w:t>
      </w:r>
    </w:p>
    <w:p>
      <w:pPr>
        <w:rPr>
          <w:sz w:val="24"/>
          <w:szCs w:val="24"/>
        </w:rPr>
      </w:pPr>
      <w:r>
        <w:rPr>
          <w:sz w:val="24"/>
          <w:szCs w:val="24"/>
        </w:rPr>
        <w:t xml:space="preserve">Organizácia disponuje už aj v súčasnej dobe sieťou kontaktov na podobné organizácie, ako aj organizácie podnikateľské i nepodnikateľské  s rôznou ponukou služieb, ktoré je možné využiť na účely poslania, na ktoré bola n.o. RE-HU-ZA n.o. zriadená. Úlohou zamestnanca je  administratívne počítačové  spracovávanie  úloh tak , ako sú zadávané zamestnávateľom  s perspektívou ich ďalšieho využívania v zmysle poslania a činnosti n.o.. Nezisková organizácia poskytovala svoje služby v zmysle schváleného štatútu  zamestnávateľom, zamestnancom i jednotlivcom . </w:t>
      </w:r>
    </w:p>
    <w:p>
      <w:pPr>
        <w:rPr>
          <w:sz w:val="24"/>
          <w:szCs w:val="24"/>
        </w:rPr>
      </w:pPr>
      <w:r>
        <w:rPr>
          <w:sz w:val="24"/>
          <w:szCs w:val="24"/>
        </w:rPr>
        <w:t>Pracovným nástrojom zamestnanca je PC s internetovým napojením a príslušnými prídavnými zariadeniami. Umiestnenie PC zostavy je štandardným spôsobom  a jej inštalácia si nevyžadovala žiadne mimoriadne zásahy, okrem toho, že v hodnotenom období bola vymenené kabeláž internetového a TV pripojenia. Zamestnanec so  zdravotným postihnutím má nedokončenú strednú priemyselnú školu elektrotechnickú a disponuje v oblasti IT vysokou zručnosťou. V oblasti informačných technológii je absolventom rekvalifikačného kurzu organizovaného úradom práce.</w:t>
      </w:r>
    </w:p>
    <w:p>
      <w:pPr>
        <w:spacing w:after="240" w:line="312" w:lineRule="atLeast"/>
        <w:rPr>
          <w:sz w:val="24"/>
          <w:szCs w:val="24"/>
        </w:rPr>
      </w:pPr>
      <w:r>
        <w:rPr>
          <w:sz w:val="24"/>
          <w:szCs w:val="24"/>
        </w:rPr>
        <w:t>V roku 2016 v súlade s účelom založenia organizácie, bola vykonávaná hlavne poradenská činnosť smerom k oprávneným subjektom. Toto poradenstvo smerovalo hlavne do oblastí riešenia sociálnych, zdravotných a pracovných oblastí a to najmä v náväznosti na platnú legislatívu a jej zmeny. Toto legislatívno-právne poradenstvo bolo poskytované tak subjektom z  marginalizovaného spoločenského prostredia, ako aj už etablovanej podnikateľskej sféry. Ako príklad takejto činnosti môžeme konkrétne uviesť tie subjekty i jednotlivcov, ktorým boli tieto poradenské a konzultačné služby poskytované už aj v minulosti. Podobného charakteru bolo aj poradenstvo pre nasledujúcich klientov, resp. ich rodinných príslušníkov  – pp. Lukáč, Šiandor, Malčeková, Rollová, Nemčoková, Longauerová, Plavcová, Mladenek, Flimelová...</w:t>
      </w:r>
    </w:p>
    <w:p>
      <w:pPr>
        <w:spacing w:after="240" w:line="312" w:lineRule="atLeast"/>
        <w:rPr>
          <w:sz w:val="24"/>
          <w:szCs w:val="24"/>
        </w:rPr>
      </w:pPr>
      <w:r>
        <w:rPr>
          <w:sz w:val="24"/>
          <w:szCs w:val="24"/>
        </w:rPr>
        <w:t xml:space="preserve">Významnú klientelu tvorili aj z minulosti kontaktované  podnikateľské subjekty, ktoré využívali poradenstvo hlavne smerom k osobám so zdravotným postihnutím. Tu možno zaradiť subjekty : EKO-EM s.r.o., GLOBUS spol. s.r.o., Chiramex s.r.o. Zvolen, Render Systemy- Peter Stančík,   ďalej fyzické osoby- Ing. Igor Chovan, František Kubiš, Pavol Flimel,  Anna Bábeľová ako aj štatutárni zástupcovia iných právnických osôb a iní. Časť </w:t>
      </w:r>
      <w:r>
        <w:rPr>
          <w:sz w:val="24"/>
          <w:szCs w:val="24"/>
        </w:rPr>
        <w:lastRenderedPageBreak/>
        <w:t>týchto subjektov  využíva služby zamestnancov RE-HU-ZA n.o. na základe dojednaných podmienok aj na spracovanie a realizáciu rôznych databázových súborov a podkladov obchodného charakteru, prípadne  prepisovanie textov / Galko, Jurčo, Kubinský/.  Je veľkým a významným prínosom činnosti organizácie RE-HU-ZA n.o. ten fakt, že formou pracovnej rehabilitácie vytvára možnosť vlastnej realizácie občana so zdravotným postihnutím – a to zamestnanca p. Brťku. Plnením pracovných povinnosti zadávaných zamestnávateľom  sa tento občan akým- takým spôsobom dokáže zaradiť do pracovného pomeru, čo je vzhľadom na jeho zdravotné postihnutie, ako aj na vek /37/ rokov  takým prínosom, ktorého finančné, či iné vyjadrenie je len ťažko merateľné. Konečnou ambíciou zakladateľky RE-HU-ZA n.o. je podľa možnosti čo najväčšie zaradenie  tohto zamestnanca do pracovného pomeru i do spoločnosti tak, aby bol v konečnom dôsledku tak samostatný, aby nepotreboval nad sebou „ochrannú ruku“ a bol úplne samostatný vo všetkých životných situáciách. Pozitívny vplyv doterajšej činnosti na zdravotný stav tohto zamestnanca badať už teraz, kedy je tento viac komunikatívnejší a prístupnejší rozhovoru a dialógu, hoci len na kratšie časové obdobie, čo nebolo doteraz samozrejmosťou. Zamestnaný občan je pod silnými sedatívnymi liekmi, čo limituje jeho pracovný i komunikačný potenciál. Otázka znižovania dávok liekov  bola konzultovaná  s ošetrujúcou lekárkou s tým, že táto toto riešenie vzhľadom na zdravotné postihnutie považuje v tejto chvíli za rizikové. V roku 2016 pokračoval  pracovno-rehabilitačný proces zamestnanca s tým, že sa opäť prejavil pozitívny posun v jeho zdravotnom stave a to hlavne v jeho komunikačných danostiach a v niektorých samostatných činnostiach.</w:t>
      </w: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p>
    <w:p>
      <w:pPr>
        <w:spacing w:after="240" w:line="312" w:lineRule="atLeast"/>
        <w:rPr>
          <w:b/>
          <w:sz w:val="24"/>
          <w:szCs w:val="24"/>
        </w:rPr>
      </w:pPr>
      <w:r>
        <w:rPr>
          <w:b/>
          <w:noProof/>
          <w:sz w:val="24"/>
          <w:szCs w:val="24"/>
        </w:rPr>
        <w:lastRenderedPageBreak/>
        <w:drawing>
          <wp:inline distT="0" distB="0" distL="0" distR="0">
            <wp:extent cx="2891408" cy="3852000"/>
            <wp:effectExtent l="0" t="0" r="4445" b="0"/>
            <wp:docPr id="7" name="Obrázok 7" descr="C:\Users\kubinskym\Desktop\PC0204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ubinskym\Desktop\PC020454.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91408" cy="3852000"/>
                    </a:xfrm>
                    <a:prstGeom prst="rect">
                      <a:avLst/>
                    </a:prstGeom>
                    <a:noFill/>
                    <a:ln>
                      <a:noFill/>
                    </a:ln>
                  </pic:spPr>
                </pic:pic>
              </a:graphicData>
            </a:graphic>
          </wp:inline>
        </w:drawing>
      </w:r>
    </w:p>
    <w:p>
      <w:pPr>
        <w:spacing w:after="240" w:line="312" w:lineRule="atLeast"/>
        <w:jc w:val="right"/>
        <w:rPr>
          <w:b/>
          <w:sz w:val="24"/>
          <w:szCs w:val="24"/>
        </w:rPr>
      </w:pPr>
      <w:r>
        <w:rPr>
          <w:b/>
          <w:sz w:val="24"/>
          <w:szCs w:val="24"/>
        </w:rPr>
        <w:t xml:space="preserve">                                                                                 </w:t>
      </w:r>
      <w:r>
        <w:rPr>
          <w:b/>
          <w:noProof/>
          <w:sz w:val="24"/>
          <w:szCs w:val="24"/>
        </w:rPr>
        <w:drawing>
          <wp:inline distT="0" distB="0" distL="0" distR="0">
            <wp:extent cx="2810340" cy="3744000"/>
            <wp:effectExtent l="0" t="0" r="9525" b="8890"/>
            <wp:docPr id="9" name="Obrázok 9" descr="C:\Users\kubinskym\Desktop\PC0204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ubinskym\Desktop\PC020456.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10340" cy="3744000"/>
                    </a:xfrm>
                    <a:prstGeom prst="rect">
                      <a:avLst/>
                    </a:prstGeom>
                    <a:noFill/>
                    <a:ln>
                      <a:noFill/>
                    </a:ln>
                  </pic:spPr>
                </pic:pic>
              </a:graphicData>
            </a:graphic>
          </wp:inline>
        </w:drawing>
      </w:r>
    </w:p>
    <w:p>
      <w:pPr>
        <w:spacing w:after="240" w:line="312" w:lineRule="atLeast"/>
        <w:rPr>
          <w:sz w:val="24"/>
          <w:szCs w:val="24"/>
        </w:rPr>
      </w:pPr>
      <w:r>
        <w:rPr>
          <w:b/>
          <w:sz w:val="24"/>
          <w:szCs w:val="24"/>
        </w:rPr>
        <w:t>V roku 2016 organizácia RE-HU-ZA  zorganizovala a  uskutočnila</w:t>
      </w:r>
      <w:r>
        <w:rPr>
          <w:sz w:val="24"/>
          <w:szCs w:val="24"/>
        </w:rPr>
        <w:t xml:space="preserve">  zbierku odevov a šatstva  a to opäť  v dvoch termínoch. Takto bolo úspešné zozbierané niekoľko kilogramov šatstva. Toto bolo v prvej etape prostredníctvom zamestnancov úradu práce odovzdané </w:t>
      </w:r>
      <w:r>
        <w:rPr>
          <w:sz w:val="24"/>
          <w:szCs w:val="24"/>
        </w:rPr>
        <w:lastRenderedPageBreak/>
        <w:t>obyvateľom niektorých sociálnych  zariadení v Banskej Bystrici. Zbierka z druhej etapy bola odovzdaná v predvianočnom čase  roku 2017 riaditeľkou n.o. ing. Brťkovou  sociálnemu zariadeniu Dom sv. Alžbety v Banskej Bystrici  na ulici 9. Mája.</w:t>
      </w:r>
    </w:p>
    <w:p>
      <w:pPr>
        <w:spacing w:after="240" w:line="312" w:lineRule="atLeast"/>
        <w:rPr>
          <w:sz w:val="24"/>
          <w:szCs w:val="24"/>
        </w:rPr>
      </w:pPr>
      <w:r>
        <w:rPr>
          <w:sz w:val="24"/>
          <w:szCs w:val="24"/>
        </w:rPr>
        <w:t>V roku 2016 už organizácia RE-HU-ZA n.o. opakovane nekooperovala s príslušným úradom práce  pri uzatvorení zmluvného vzťahu pre zabezpečenie pracovnej asistencie. Nikdy v mi-nulosti nemala existencia tejto  n.o. taký veľký význam a dôležitosť ako práve v hodnotenom  období a ako má aj dnes, pretože došlo k významnému kvalitatívnemu posunu a tým k vyššej náročnosti požiadaviek na zamestnancov n.o..</w:t>
      </w:r>
    </w:p>
    <w:p>
      <w:pPr>
        <w:spacing w:after="240" w:line="312" w:lineRule="atLeast"/>
        <w:rPr>
          <w:sz w:val="24"/>
          <w:szCs w:val="24"/>
        </w:rPr>
      </w:pPr>
      <w:r>
        <w:rPr>
          <w:sz w:val="24"/>
          <w:szCs w:val="24"/>
        </w:rPr>
        <w:t>RE-HU-ZA n.o.  neustále sleduje vývoj legislatívy v tejto oblasti, pretože legislatívne prostredie je značne nestabilné. Relevantné a presné poznanie tohto prostredia je zárukou kvalitnej práce organizácie.</w:t>
      </w:r>
    </w:p>
    <w:p>
      <w:pPr>
        <w:spacing w:after="240" w:line="312" w:lineRule="atLeast"/>
        <w:rPr>
          <w:sz w:val="24"/>
          <w:szCs w:val="24"/>
        </w:rPr>
      </w:pPr>
    </w:p>
    <w:p>
      <w:pPr>
        <w:spacing w:after="240" w:line="312" w:lineRule="atLeast"/>
        <w:rPr>
          <w:b/>
          <w:sz w:val="24"/>
          <w:szCs w:val="24"/>
        </w:rPr>
      </w:pPr>
      <w:r>
        <w:rPr>
          <w:b/>
          <w:sz w:val="24"/>
          <w:szCs w:val="24"/>
        </w:rPr>
        <w:t>b/      Ročná účtovná uzávierka a zhodnotenie základných údajov v nej obsiahnutých</w:t>
      </w:r>
    </w:p>
    <w:p>
      <w:pPr>
        <w:spacing w:after="240" w:line="312" w:lineRule="atLeast"/>
        <w:rPr>
          <w:sz w:val="24"/>
          <w:szCs w:val="24"/>
        </w:rPr>
      </w:pPr>
      <w:r>
        <w:rPr>
          <w:sz w:val="24"/>
          <w:szCs w:val="24"/>
        </w:rPr>
        <w:t>Kópie výkazov Uč.NO  2 -01 a Uč.  NO  1-01 sú súčasťou  Účtovnej uzávierky neziskovej účtovnej jednotky v sústave jednoduchého účtovníctva.</w:t>
      </w:r>
    </w:p>
    <w:p>
      <w:pPr>
        <w:spacing w:after="240" w:line="312" w:lineRule="atLeast"/>
        <w:rPr>
          <w:sz w:val="24"/>
          <w:szCs w:val="24"/>
        </w:rPr>
      </w:pPr>
      <w:r>
        <w:rPr>
          <w:sz w:val="24"/>
          <w:szCs w:val="24"/>
        </w:rPr>
        <w:t>K jednotlivým údajom uvádzame:</w:t>
      </w:r>
    </w:p>
    <w:p>
      <w:pPr>
        <w:spacing w:after="240" w:line="312" w:lineRule="atLeast"/>
        <w:rPr>
          <w:sz w:val="24"/>
          <w:szCs w:val="24"/>
        </w:rPr>
      </w:pPr>
      <w:r>
        <w:rPr>
          <w:sz w:val="24"/>
          <w:szCs w:val="24"/>
        </w:rPr>
        <w:t>Výkaz o majetku a záväzkoch obsahuje v časti MAJETOK stav finančných prostriedkov n.o. k 31.12.2016. Majetok predstavuje celkom 1 201,47 € a to peniaze v pokladni 1 188,20 €  a peniaze na bankovom účte  13,27 €. ZÁVAZKY  nie sú k 31.12.2016 žiadne. Rozdiel majetku a záväzkov  predstavuje  1 201,47 €.</w:t>
      </w:r>
    </w:p>
    <w:p>
      <w:pPr>
        <w:spacing w:after="240" w:line="312" w:lineRule="atLeast"/>
        <w:rPr>
          <w:sz w:val="24"/>
          <w:szCs w:val="24"/>
        </w:rPr>
      </w:pPr>
      <w:r>
        <w:rPr>
          <w:sz w:val="24"/>
          <w:szCs w:val="24"/>
        </w:rPr>
        <w:t>V roku 2016 mala organizácia RE-HU-ZA  n.o. príjmy výlučne iba z vkladu zakladateľa a z dotácií na základe dohody s príslušným úradom práce. Príjmy dosiahli celkom 5 770,95 €.</w:t>
      </w:r>
    </w:p>
    <w:p>
      <w:pPr>
        <w:spacing w:after="240" w:line="312" w:lineRule="atLeast"/>
        <w:rPr>
          <w:sz w:val="24"/>
          <w:szCs w:val="24"/>
        </w:rPr>
      </w:pPr>
      <w:r>
        <w:rPr>
          <w:sz w:val="24"/>
          <w:szCs w:val="24"/>
        </w:rPr>
        <w:t>Dotovanie neziskovej organizácie formou finančných úhrad za nájom, energie, ako aj čiastkových dočasných platieb a ostatnú réžiu znáša zakladateľka n.o. a nie sú v účtovníctve  vykazované.</w:t>
      </w:r>
    </w:p>
    <w:p>
      <w:pPr>
        <w:spacing w:after="240" w:line="312" w:lineRule="atLeast"/>
        <w:rPr>
          <w:sz w:val="24"/>
          <w:szCs w:val="24"/>
        </w:rPr>
      </w:pPr>
      <w:r>
        <w:rPr>
          <w:b/>
          <w:sz w:val="24"/>
          <w:szCs w:val="24"/>
        </w:rPr>
        <w:t xml:space="preserve">Výdavky </w:t>
      </w:r>
      <w:r>
        <w:rPr>
          <w:sz w:val="24"/>
          <w:szCs w:val="24"/>
        </w:rPr>
        <w:t xml:space="preserve">  predstavovali v roku 2016 výdavky na mzdy, poistné, príspevky, daň z príjmov, ostatné výdavky a prevádzkovú réžiu spolu  6 126,59  €. Rozdiel príjmov a výdavkov je  -355,64 €</w:t>
      </w:r>
    </w:p>
    <w:p>
      <w:pPr>
        <w:spacing w:after="240" w:line="312" w:lineRule="atLeast"/>
        <w:rPr>
          <w:b/>
          <w:sz w:val="24"/>
          <w:szCs w:val="24"/>
        </w:rPr>
      </w:pPr>
      <w:r>
        <w:rPr>
          <w:b/>
          <w:sz w:val="24"/>
          <w:szCs w:val="24"/>
        </w:rPr>
        <w:t>c/        Výrok audítora k ročnej účtovnej závierke  - Nevyžaduje sa</w:t>
      </w:r>
    </w:p>
    <w:p>
      <w:pPr>
        <w:spacing w:after="240" w:line="312" w:lineRule="atLeast"/>
        <w:rPr>
          <w:b/>
          <w:sz w:val="24"/>
          <w:szCs w:val="24"/>
        </w:rPr>
      </w:pPr>
      <w:r>
        <w:rPr>
          <w:b/>
          <w:sz w:val="24"/>
          <w:szCs w:val="24"/>
        </w:rPr>
        <w:t>d/        Prehľad o peňažných príjmoch a výdavkoch:</w:t>
      </w:r>
    </w:p>
    <w:p>
      <w:pPr>
        <w:spacing w:after="240" w:line="312" w:lineRule="atLeast"/>
        <w:rPr>
          <w:sz w:val="24"/>
          <w:szCs w:val="24"/>
        </w:rPr>
      </w:pPr>
      <w:r>
        <w:rPr>
          <w:sz w:val="24"/>
          <w:szCs w:val="24"/>
        </w:rPr>
        <w:t xml:space="preserve">            Všetky  peňažné príjmy boli zabezpečené výlučne z dotácií na mzdu zamestnancov RE-HU-ZA n.o.  na základe dohody s Úradom práce, sociálnych vecí a rodiny Banská Bystrica. Tieto príjmy boli poukazované na účet organizácie RE-HU-ZA n.o. viac- menej v pravidelných štvrťročných intervaloch. Všetky tieto operácie sa vykonávali bezhotovostne </w:t>
      </w:r>
      <w:r>
        <w:rPr>
          <w:sz w:val="24"/>
          <w:szCs w:val="24"/>
        </w:rPr>
        <w:lastRenderedPageBreak/>
        <w:t>a sú obsiahnuté v bankových výpisoch. Výška všetkých týchto príjmov predstavovala k 31.12.2016 sumu 5 770,95 € ako nezdaňovaná činnosť.   Príjmy celkom 5 770,95 € /nezdaňovaná činnosť/. Príjmy z inej činnosti organizácia nemala.</w:t>
      </w:r>
    </w:p>
    <w:p>
      <w:pPr>
        <w:spacing w:after="240" w:line="312" w:lineRule="atLeast"/>
        <w:rPr>
          <w:sz w:val="24"/>
          <w:szCs w:val="24"/>
        </w:rPr>
      </w:pPr>
      <w:r>
        <w:rPr>
          <w:sz w:val="24"/>
          <w:szCs w:val="24"/>
        </w:rPr>
        <w:t xml:space="preserve">Výdavky predstavovali mzdy, poistné, prevádzkovú réžiu a ostatné výdavky. Tieto sa vykonávali rovnako v pravidelných dohodnutých a legislatívou určených termínoch. Výberom z účtu sa dotovala pokladňa a následne sa v hotovosti uhrádzali zamestnancom čisté mzdy na základe príslušných účtovných dokladov. Výdavky  celkom predstavovali  6 126,59  €.  </w:t>
      </w:r>
    </w:p>
    <w:p>
      <w:pPr>
        <w:spacing w:after="240" w:line="312" w:lineRule="atLeast"/>
        <w:rPr>
          <w:b/>
          <w:sz w:val="24"/>
          <w:szCs w:val="24"/>
        </w:rPr>
      </w:pPr>
      <w:r>
        <w:rPr>
          <w:b/>
          <w:sz w:val="24"/>
          <w:szCs w:val="24"/>
        </w:rPr>
        <w:t>e/   prehľad rozsahu  príjmov / výnosov/ v členení podľa zdrojov:</w:t>
      </w:r>
    </w:p>
    <w:p>
      <w:pPr>
        <w:spacing w:after="240" w:line="312" w:lineRule="atLeast"/>
        <w:rPr>
          <w:sz w:val="24"/>
          <w:szCs w:val="24"/>
        </w:rPr>
      </w:pPr>
      <w:r>
        <w:rPr>
          <w:sz w:val="24"/>
          <w:szCs w:val="24"/>
        </w:rPr>
        <w:t>Z dotácií:            5 770,95 €</w:t>
      </w:r>
    </w:p>
    <w:p>
      <w:pPr>
        <w:spacing w:after="240" w:line="312" w:lineRule="atLeast"/>
        <w:rPr>
          <w:sz w:val="24"/>
          <w:szCs w:val="24"/>
        </w:rPr>
      </w:pPr>
      <w:r>
        <w:rPr>
          <w:sz w:val="24"/>
          <w:szCs w:val="24"/>
        </w:rPr>
        <w:t>Príjmy celkom:   5 770,95 €</w:t>
      </w:r>
    </w:p>
    <w:p>
      <w:pPr>
        <w:spacing w:after="240" w:line="312" w:lineRule="atLeast"/>
        <w:rPr>
          <w:b/>
          <w:sz w:val="24"/>
          <w:szCs w:val="24"/>
        </w:rPr>
      </w:pPr>
      <w:r>
        <w:rPr>
          <w:b/>
          <w:sz w:val="24"/>
          <w:szCs w:val="24"/>
        </w:rPr>
        <w:t>f/  Stav a pohyb  majetku a záväzkov neziskovej organizácie:</w:t>
      </w:r>
    </w:p>
    <w:p>
      <w:pPr>
        <w:spacing w:after="240" w:line="312" w:lineRule="atLeast"/>
        <w:rPr>
          <w:sz w:val="24"/>
          <w:szCs w:val="24"/>
        </w:rPr>
      </w:pPr>
      <w:r>
        <w:rPr>
          <w:sz w:val="24"/>
          <w:szCs w:val="24"/>
        </w:rPr>
        <w:t>Peniaze v pokladni / hotovosť/:         1 188,20 €</w:t>
      </w:r>
    </w:p>
    <w:p>
      <w:pPr>
        <w:spacing w:after="240" w:line="312" w:lineRule="atLeast"/>
        <w:rPr>
          <w:sz w:val="24"/>
          <w:szCs w:val="24"/>
        </w:rPr>
      </w:pPr>
      <w:r>
        <w:rPr>
          <w:sz w:val="24"/>
          <w:szCs w:val="24"/>
        </w:rPr>
        <w:t>Bankové účty :                                        13,27 €</w:t>
      </w:r>
    </w:p>
    <w:p>
      <w:pPr>
        <w:spacing w:after="240" w:line="312" w:lineRule="atLeast"/>
        <w:rPr>
          <w:sz w:val="24"/>
          <w:szCs w:val="24"/>
        </w:rPr>
      </w:pPr>
      <w:r>
        <w:rPr>
          <w:sz w:val="24"/>
          <w:szCs w:val="24"/>
        </w:rPr>
        <w:t xml:space="preserve"> Záväzky celkom:                                     0,00  €</w:t>
      </w:r>
    </w:p>
    <w:p>
      <w:pPr>
        <w:spacing w:after="240" w:line="312" w:lineRule="atLeast"/>
        <w:rPr>
          <w:sz w:val="24"/>
          <w:szCs w:val="24"/>
        </w:rPr>
      </w:pPr>
      <w:r>
        <w:rPr>
          <w:sz w:val="24"/>
          <w:szCs w:val="24"/>
        </w:rPr>
        <w:t>Rozdiel majetku a záväzkov:          + 1 201,47 €</w:t>
      </w:r>
    </w:p>
    <w:p>
      <w:pPr>
        <w:spacing w:after="240" w:line="312" w:lineRule="atLeast"/>
        <w:rPr>
          <w:sz w:val="24"/>
          <w:szCs w:val="24"/>
        </w:rPr>
      </w:pPr>
      <w:r>
        <w:rPr>
          <w:b/>
          <w:sz w:val="24"/>
          <w:szCs w:val="24"/>
        </w:rPr>
        <w:t>g/  Zmeny a zloženie orgánov neziskovej organizácie, ku ktorým došlo v priebehu roka</w:t>
      </w:r>
      <w:r>
        <w:rPr>
          <w:sz w:val="24"/>
          <w:szCs w:val="24"/>
        </w:rPr>
        <w:t xml:space="preserve"> </w:t>
      </w:r>
    </w:p>
    <w:p>
      <w:pPr>
        <w:spacing w:after="240" w:line="312" w:lineRule="atLeast"/>
        <w:rPr>
          <w:sz w:val="24"/>
          <w:szCs w:val="24"/>
        </w:rPr>
      </w:pPr>
      <w:r>
        <w:rPr>
          <w:sz w:val="24"/>
          <w:szCs w:val="24"/>
        </w:rPr>
        <w:t xml:space="preserve">      V sledovanom období roka 2016 nedošlo v zložení orgánov neziskovej organizácie RE-HU-ZA n.o. k žiadnym  zmenám</w:t>
      </w:r>
    </w:p>
    <w:p>
      <w:pPr>
        <w:spacing w:after="240" w:line="312" w:lineRule="atLeast"/>
        <w:rPr>
          <w:sz w:val="24"/>
          <w:szCs w:val="24"/>
        </w:rPr>
      </w:pPr>
    </w:p>
    <w:p>
      <w:pPr>
        <w:spacing w:after="240" w:line="312" w:lineRule="atLeast"/>
        <w:rPr>
          <w:b/>
          <w:sz w:val="24"/>
          <w:szCs w:val="24"/>
        </w:rPr>
      </w:pPr>
      <w:r>
        <w:rPr>
          <w:b/>
          <w:sz w:val="24"/>
          <w:szCs w:val="24"/>
        </w:rPr>
        <w:t xml:space="preserve"> h/ Ďalšie údaje</w:t>
      </w:r>
    </w:p>
    <w:p>
      <w:pPr>
        <w:spacing w:after="240" w:line="312" w:lineRule="atLeast"/>
        <w:rPr>
          <w:sz w:val="24"/>
          <w:szCs w:val="24"/>
        </w:rPr>
      </w:pPr>
      <w:r>
        <w:rPr>
          <w:sz w:val="24"/>
          <w:szCs w:val="24"/>
        </w:rPr>
        <w:t xml:space="preserve">    V zmysle čl. VIII. schváleného štatútu je táto výročná správa k nahliadnutiu v sídle organizácie a to v termíne do 10 dní od  jej schválenia v správnej rade. Správa bude zverejnená vo verejnej časti  registra účtovných uzávierok portálu finančnej správy. </w:t>
      </w:r>
    </w:p>
    <w:p>
      <w:pPr>
        <w:rPr>
          <w:sz w:val="24"/>
          <w:szCs w:val="24"/>
        </w:rPr>
      </w:pPr>
    </w:p>
    <w:p>
      <w:pPr>
        <w:rPr>
          <w:sz w:val="24"/>
          <w:szCs w:val="24"/>
        </w:rPr>
      </w:pPr>
      <w:r>
        <w:rPr>
          <w:sz w:val="24"/>
          <w:szCs w:val="24"/>
        </w:rPr>
        <w:t>V  Banskej Bystrici, marec  2017</w:t>
      </w:r>
    </w:p>
    <w:p>
      <w:pPr>
        <w:rPr>
          <w:sz w:val="24"/>
          <w:szCs w:val="24"/>
        </w:rPr>
      </w:pPr>
      <w:r>
        <w:rPr>
          <w:sz w:val="24"/>
          <w:szCs w:val="24"/>
        </w:rPr>
        <w:t>Vypracovala:  Ing.Elena Brťková, riaditeľka n.o.</w:t>
      </w:r>
    </w:p>
    <w:p>
      <w:pPr>
        <w:rPr>
          <w:sz w:val="24"/>
          <w:szCs w:val="24"/>
        </w:rPr>
      </w:pPr>
      <w:r>
        <w:rPr>
          <w:sz w:val="24"/>
          <w:szCs w:val="24"/>
        </w:rPr>
        <w:t>Písal: Juraj Brťka</w:t>
      </w: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r>
        <w:rPr>
          <w:noProof/>
          <w:sz w:val="24"/>
          <w:szCs w:val="24"/>
        </w:rPr>
        <w:object w:dxaOrig="9072" w:dyaOrig="136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53.75pt;height:683.25pt" o:ole="">
            <v:imagedata r:id="rId11" o:title=""/>
          </v:shape>
          <o:OLEObject Type="Embed" ProgID="Word.Document.12" ShapeID="_x0000_i1027" DrawAspect="Content" ObjectID="_1558436730" r:id="rId12">
            <o:FieldCodes>\s</o:FieldCodes>
          </o:OLEObject>
        </w:object>
      </w:r>
    </w:p>
    <w:p>
      <w:pPr>
        <w:rPr>
          <w:noProof/>
          <w:sz w:val="24"/>
          <w:szCs w:val="24"/>
        </w:rPr>
      </w:pPr>
    </w:p>
    <w:p>
      <w:pPr>
        <w:rPr>
          <w:noProof/>
          <w:sz w:val="24"/>
          <w:szCs w:val="24"/>
        </w:rPr>
      </w:pPr>
    </w:p>
    <w:p>
      <w:pPr>
        <w:rPr>
          <w:noProof/>
          <w:sz w:val="24"/>
          <w:szCs w:val="24"/>
        </w:rPr>
      </w:pPr>
    </w:p>
    <w:p>
      <w:pPr>
        <w:rPr>
          <w:noProof/>
          <w:sz w:val="24"/>
          <w:szCs w:val="24"/>
        </w:rPr>
      </w:pPr>
    </w:p>
    <w:bookmarkStart w:id="0" w:name="_MON_1558435349"/>
    <w:bookmarkEnd w:id="0"/>
    <w:p>
      <w:pPr>
        <w:rPr>
          <w:noProof/>
          <w:sz w:val="24"/>
          <w:szCs w:val="24"/>
        </w:rPr>
      </w:pPr>
      <w:r>
        <w:rPr>
          <w:noProof/>
          <w:sz w:val="24"/>
          <w:szCs w:val="24"/>
        </w:rPr>
        <w:object w:dxaOrig="9072" w:dyaOrig="12812">
          <v:shape id="_x0000_i1025" type="#_x0000_t75" style="width:453.75pt;height:640.5pt" o:ole="">
            <v:imagedata r:id="rId13" o:title=""/>
          </v:shape>
          <o:OLEObject Type="Embed" ProgID="Word.Document.12" ShapeID="_x0000_i1025" DrawAspect="Content" ObjectID="_1558436731" r:id="rId14">
            <o:FieldCodes>\s</o:FieldCodes>
          </o:OLEObject>
        </w:object>
      </w:r>
    </w:p>
    <w:p>
      <w:pPr>
        <w:rPr>
          <w:noProof/>
          <w:sz w:val="24"/>
          <w:szCs w:val="24"/>
        </w:rPr>
      </w:pPr>
    </w:p>
    <w:p>
      <w:pPr>
        <w:rPr>
          <w:noProof/>
          <w:sz w:val="24"/>
          <w:szCs w:val="24"/>
        </w:rPr>
      </w:pPr>
    </w:p>
    <w:p>
      <w:pPr>
        <w:rPr>
          <w:noProof/>
          <w:sz w:val="24"/>
          <w:szCs w:val="24"/>
        </w:rPr>
      </w:pPr>
    </w:p>
    <w:p>
      <w:pPr>
        <w:rPr>
          <w:noProof/>
          <w:sz w:val="24"/>
          <w:szCs w:val="24"/>
        </w:rPr>
      </w:pPr>
    </w:p>
    <w:bookmarkStart w:id="1" w:name="_MON_1558435398"/>
    <w:bookmarkEnd w:id="1"/>
    <w:p>
      <w:pPr>
        <w:rPr>
          <w:noProof/>
          <w:sz w:val="24"/>
          <w:szCs w:val="24"/>
        </w:rPr>
      </w:pPr>
      <w:r>
        <w:rPr>
          <w:noProof/>
          <w:sz w:val="24"/>
          <w:szCs w:val="24"/>
        </w:rPr>
        <w:object w:dxaOrig="9072" w:dyaOrig="12812">
          <v:shape id="_x0000_i1026" type="#_x0000_t75" style="width:453.75pt;height:640.5pt" o:ole="">
            <v:imagedata r:id="rId15" o:title=""/>
          </v:shape>
          <o:OLEObject Type="Embed" ProgID="Word.Document.12" ShapeID="_x0000_i1026" DrawAspect="Content" ObjectID="_1558436732" r:id="rId16">
            <o:FieldCodes>\s</o:FieldCodes>
          </o:OLEObject>
        </w:object>
      </w: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p>
    <w:p>
      <w:pPr>
        <w:rPr>
          <w:noProof/>
          <w:sz w:val="24"/>
          <w:szCs w:val="24"/>
        </w:rPr>
      </w:pPr>
      <w:bookmarkStart w:id="2" w:name="_GoBack"/>
      <w:bookmarkEnd w:id="2"/>
    </w:p>
    <w:sectPr>
      <w:headerReference w:type="default" r:id="rId17"/>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Pta"/>
      <w:tabs>
        <w:tab w:val="left" w:pos="390"/>
      </w:tabs>
      <w:rPr>
        <w:rFonts w:ascii="Times New Roman" w:hAnsi="Times New Roman" w:cs="Times New Roman"/>
        <w:sz w:val="20"/>
        <w:szCs w:val="20"/>
      </w:rPr>
    </w:pPr>
    <w:r>
      <w:tab/>
    </w:r>
    <w:r>
      <w:rPr>
        <w:rFonts w:ascii="Times New Roman" w:hAnsi="Times New Roman" w:cs="Times New Roman"/>
        <w:sz w:val="20"/>
        <w:szCs w:val="20"/>
      </w:rPr>
      <w:t>RE -HU- ZA n.o. výročná správa za rok 2017</w:t>
    </w:r>
    <w:r>
      <w:rPr>
        <w:rFonts w:ascii="Times New Roman" w:hAnsi="Times New Roman" w:cs="Times New Roman"/>
        <w:sz w:val="20"/>
        <w:szCs w:val="20"/>
      </w:rPr>
      <w:tab/>
    </w:r>
    <w:r>
      <w:rPr>
        <w:rFonts w:ascii="Times New Roman" w:hAnsi="Times New Roman" w:cs="Times New Roman"/>
        <w:sz w:val="20"/>
        <w:szCs w:val="20"/>
      </w:rPr>
      <w:tab/>
    </w:r>
  </w:p>
  <w:p>
    <w:pPr>
      <w:pStyle w:val="Pta"/>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311452"/>
      <w:docPartObj>
        <w:docPartGallery w:val="Page Numbers (Top of Page)"/>
        <w:docPartUnique/>
      </w:docPartObj>
    </w:sdtPr>
    <w:sdtContent>
      <w:p>
        <w:pPr>
          <w:pStyle w:val="Hlavika"/>
          <w:jc w:val="right"/>
        </w:pPr>
        <w:r>
          <w:fldChar w:fldCharType="begin"/>
        </w:r>
        <w:r>
          <w:instrText xml:space="preserve"> PAGE   \* MERGEFORMAT </w:instrText>
        </w:r>
        <w:r>
          <w:fldChar w:fldCharType="separate"/>
        </w:r>
        <w:r>
          <w:rPr>
            <w:noProof/>
          </w:rPr>
          <w:t>9</w:t>
        </w:r>
        <w:r>
          <w:rPr>
            <w:noProof/>
          </w:rPr>
          <w:fldChar w:fldCharType="end"/>
        </w:r>
      </w:p>
    </w:sdtContent>
  </w:sdt>
  <w:p>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0D2F4E"/>
    <w:multiLevelType w:val="hybridMultilevel"/>
    <w:tmpl w:val="9D3694A0"/>
    <w:lvl w:ilvl="0" w:tplc="2F5436F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4"/>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rFonts w:eastAsia="Times New Roman"/>
      <w:sz w:val="20"/>
      <w:lang w:eastAsia="sk-SK"/>
    </w:rPr>
  </w:style>
  <w:style w:type="paragraph" w:styleId="Nadpis3">
    <w:name w:val="heading 3"/>
    <w:basedOn w:val="Normlny"/>
    <w:next w:val="Normlny"/>
    <w:link w:val="Nadpis3Char"/>
    <w:qFormat/>
    <w:pPr>
      <w:keepNext/>
      <w:tabs>
        <w:tab w:val="center" w:pos="4513"/>
      </w:tabs>
      <w:suppressAutoHyphens/>
      <w:autoSpaceDE w:val="0"/>
      <w:autoSpaceDN w:val="0"/>
      <w:jc w:val="both"/>
      <w:outlineLvl w:val="2"/>
    </w:pPr>
    <w:rPr>
      <w:rFonts w:ascii="Courier New" w:hAnsi="Courier New" w:cs="Courier New"/>
      <w:b/>
      <w:bCs/>
      <w:spacing w:val="-3"/>
      <w:sz w:val="24"/>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Pr>
      <w:rFonts w:ascii="Courier New" w:eastAsia="Times New Roman" w:hAnsi="Courier New" w:cs="Courier New"/>
      <w:b/>
      <w:bCs/>
      <w:spacing w:val="-3"/>
      <w:sz w:val="22"/>
      <w:szCs w:val="22"/>
      <w:lang w:eastAsia="sk-SK"/>
    </w:rPr>
  </w:style>
  <w:style w:type="paragraph" w:styleId="Hlavika">
    <w:name w:val="header"/>
    <w:basedOn w:val="Normlny"/>
    <w:link w:val="HlavikaChar"/>
    <w:uiPriority w:val="99"/>
    <w:pPr>
      <w:tabs>
        <w:tab w:val="center" w:pos="4536"/>
        <w:tab w:val="right" w:pos="9072"/>
      </w:tabs>
      <w:autoSpaceDE w:val="0"/>
      <w:autoSpaceDN w:val="0"/>
    </w:pPr>
    <w:rPr>
      <w:rFonts w:ascii="Courier New" w:hAnsi="Courier New" w:cs="Courier New"/>
      <w:sz w:val="24"/>
      <w:szCs w:val="24"/>
      <w:lang w:eastAsia="en-US"/>
    </w:rPr>
  </w:style>
  <w:style w:type="character" w:customStyle="1" w:styleId="HlavikaChar">
    <w:name w:val="Hlavička Char"/>
    <w:basedOn w:val="Predvolenpsmoodseku"/>
    <w:link w:val="Hlavika"/>
    <w:uiPriority w:val="99"/>
    <w:rPr>
      <w:rFonts w:ascii="Courier New" w:eastAsia="Times New Roman" w:hAnsi="Courier New" w:cs="Courier New"/>
      <w:sz w:val="24"/>
      <w:szCs w:val="24"/>
      <w:lang w:eastAsia="sk-SK"/>
    </w:rPr>
  </w:style>
  <w:style w:type="paragraph" w:styleId="Pta">
    <w:name w:val="footer"/>
    <w:basedOn w:val="Normlny"/>
    <w:link w:val="PtaChar"/>
    <w:uiPriority w:val="99"/>
    <w:pPr>
      <w:tabs>
        <w:tab w:val="center" w:pos="4536"/>
        <w:tab w:val="right" w:pos="9072"/>
      </w:tabs>
      <w:autoSpaceDE w:val="0"/>
      <w:autoSpaceDN w:val="0"/>
    </w:pPr>
    <w:rPr>
      <w:rFonts w:ascii="Courier New" w:hAnsi="Courier New" w:cs="Courier New"/>
      <w:sz w:val="24"/>
      <w:szCs w:val="24"/>
      <w:lang w:eastAsia="en-US"/>
    </w:rPr>
  </w:style>
  <w:style w:type="character" w:customStyle="1" w:styleId="PtaChar">
    <w:name w:val="Päta Char"/>
    <w:basedOn w:val="Predvolenpsmoodseku"/>
    <w:link w:val="Pta"/>
    <w:uiPriority w:val="99"/>
    <w:rPr>
      <w:rFonts w:ascii="Courier New" w:eastAsia="Times New Roman" w:hAnsi="Courier New" w:cs="Courier New"/>
      <w:sz w:val="24"/>
      <w:szCs w:val="24"/>
      <w:lang w:eastAsia="sk-SK"/>
    </w:rPr>
  </w:style>
  <w:style w:type="character" w:styleId="slostrany">
    <w:name w:val="page number"/>
    <w:basedOn w:val="Predvolenpsmoodseku"/>
  </w:style>
  <w:style w:type="paragraph" w:styleId="Zkladntext2">
    <w:name w:val="Body Text 2"/>
    <w:basedOn w:val="Normlny"/>
    <w:link w:val="Zkladntext2Char"/>
    <w:uiPriority w:val="99"/>
    <w:pPr>
      <w:jc w:val="both"/>
    </w:pPr>
    <w:rPr>
      <w:sz w:val="28"/>
      <w:szCs w:val="28"/>
    </w:rPr>
  </w:style>
  <w:style w:type="character" w:customStyle="1" w:styleId="Zkladntext2Char">
    <w:name w:val="Základný text 2 Char"/>
    <w:basedOn w:val="Predvolenpsmoodseku"/>
    <w:link w:val="Zkladntext2"/>
    <w:uiPriority w:val="99"/>
    <w:rPr>
      <w:rFonts w:eastAsia="Times New Roman"/>
      <w:sz w:val="28"/>
      <w:szCs w:val="28"/>
      <w:lang w:eastAsia="sk-SK"/>
    </w:rPr>
  </w:style>
  <w:style w:type="character" w:styleId="Hypertextovprepojenie">
    <w:name w:val="Hyperlink"/>
    <w:basedOn w:val="Predvolenpsmoodseku"/>
    <w:uiPriority w:val="99"/>
    <w:unhideWhenUsed/>
    <w:rPr>
      <w:rFonts w:cs="Times New Roman"/>
      <w:color w:val="0000FF" w:themeColor="hyperlink"/>
      <w:u w:val="single"/>
    </w:rPr>
  </w:style>
  <w:style w:type="paragraph" w:styleId="Odsekzoznamu">
    <w:name w:val="List Paragraph"/>
    <w:basedOn w:val="Normlny"/>
    <w:uiPriority w:val="34"/>
    <w:qFormat/>
    <w:pPr>
      <w:ind w:left="720"/>
      <w:contextualSpacing/>
    </w:p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sz w:val="24"/>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rFonts w:eastAsia="Times New Roman"/>
      <w:sz w:val="20"/>
      <w:lang w:eastAsia="sk-SK"/>
    </w:rPr>
  </w:style>
  <w:style w:type="paragraph" w:styleId="Nadpis3">
    <w:name w:val="heading 3"/>
    <w:basedOn w:val="Normlny"/>
    <w:next w:val="Normlny"/>
    <w:link w:val="Nadpis3Char"/>
    <w:qFormat/>
    <w:pPr>
      <w:keepNext/>
      <w:tabs>
        <w:tab w:val="center" w:pos="4513"/>
      </w:tabs>
      <w:suppressAutoHyphens/>
      <w:autoSpaceDE w:val="0"/>
      <w:autoSpaceDN w:val="0"/>
      <w:jc w:val="both"/>
      <w:outlineLvl w:val="2"/>
    </w:pPr>
    <w:rPr>
      <w:rFonts w:ascii="Courier New" w:hAnsi="Courier New" w:cs="Courier New"/>
      <w:b/>
      <w:bCs/>
      <w:spacing w:val="-3"/>
      <w:sz w:val="24"/>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Pr>
      <w:rFonts w:ascii="Courier New" w:eastAsia="Times New Roman" w:hAnsi="Courier New" w:cs="Courier New"/>
      <w:b/>
      <w:bCs/>
      <w:spacing w:val="-3"/>
      <w:sz w:val="22"/>
      <w:szCs w:val="22"/>
      <w:lang w:eastAsia="sk-SK"/>
    </w:rPr>
  </w:style>
  <w:style w:type="paragraph" w:styleId="Hlavika">
    <w:name w:val="header"/>
    <w:basedOn w:val="Normlny"/>
    <w:link w:val="HlavikaChar"/>
    <w:uiPriority w:val="99"/>
    <w:pPr>
      <w:tabs>
        <w:tab w:val="center" w:pos="4536"/>
        <w:tab w:val="right" w:pos="9072"/>
      </w:tabs>
      <w:autoSpaceDE w:val="0"/>
      <w:autoSpaceDN w:val="0"/>
    </w:pPr>
    <w:rPr>
      <w:rFonts w:ascii="Courier New" w:hAnsi="Courier New" w:cs="Courier New"/>
      <w:sz w:val="24"/>
      <w:szCs w:val="24"/>
      <w:lang w:eastAsia="en-US"/>
    </w:rPr>
  </w:style>
  <w:style w:type="character" w:customStyle="1" w:styleId="HlavikaChar">
    <w:name w:val="Hlavička Char"/>
    <w:basedOn w:val="Predvolenpsmoodseku"/>
    <w:link w:val="Hlavika"/>
    <w:uiPriority w:val="99"/>
    <w:rPr>
      <w:rFonts w:ascii="Courier New" w:eastAsia="Times New Roman" w:hAnsi="Courier New" w:cs="Courier New"/>
      <w:sz w:val="24"/>
      <w:szCs w:val="24"/>
      <w:lang w:eastAsia="sk-SK"/>
    </w:rPr>
  </w:style>
  <w:style w:type="paragraph" w:styleId="Pta">
    <w:name w:val="footer"/>
    <w:basedOn w:val="Normlny"/>
    <w:link w:val="PtaChar"/>
    <w:uiPriority w:val="99"/>
    <w:pPr>
      <w:tabs>
        <w:tab w:val="center" w:pos="4536"/>
        <w:tab w:val="right" w:pos="9072"/>
      </w:tabs>
      <w:autoSpaceDE w:val="0"/>
      <w:autoSpaceDN w:val="0"/>
    </w:pPr>
    <w:rPr>
      <w:rFonts w:ascii="Courier New" w:hAnsi="Courier New" w:cs="Courier New"/>
      <w:sz w:val="24"/>
      <w:szCs w:val="24"/>
      <w:lang w:eastAsia="en-US"/>
    </w:rPr>
  </w:style>
  <w:style w:type="character" w:customStyle="1" w:styleId="PtaChar">
    <w:name w:val="Päta Char"/>
    <w:basedOn w:val="Predvolenpsmoodseku"/>
    <w:link w:val="Pta"/>
    <w:uiPriority w:val="99"/>
    <w:rPr>
      <w:rFonts w:ascii="Courier New" w:eastAsia="Times New Roman" w:hAnsi="Courier New" w:cs="Courier New"/>
      <w:sz w:val="24"/>
      <w:szCs w:val="24"/>
      <w:lang w:eastAsia="sk-SK"/>
    </w:rPr>
  </w:style>
  <w:style w:type="character" w:styleId="slostrany">
    <w:name w:val="page number"/>
    <w:basedOn w:val="Predvolenpsmoodseku"/>
  </w:style>
  <w:style w:type="paragraph" w:styleId="Zkladntext2">
    <w:name w:val="Body Text 2"/>
    <w:basedOn w:val="Normlny"/>
    <w:link w:val="Zkladntext2Char"/>
    <w:uiPriority w:val="99"/>
    <w:pPr>
      <w:jc w:val="both"/>
    </w:pPr>
    <w:rPr>
      <w:sz w:val="28"/>
      <w:szCs w:val="28"/>
    </w:rPr>
  </w:style>
  <w:style w:type="character" w:customStyle="1" w:styleId="Zkladntext2Char">
    <w:name w:val="Základný text 2 Char"/>
    <w:basedOn w:val="Predvolenpsmoodseku"/>
    <w:link w:val="Zkladntext2"/>
    <w:uiPriority w:val="99"/>
    <w:rPr>
      <w:rFonts w:eastAsia="Times New Roman"/>
      <w:sz w:val="28"/>
      <w:szCs w:val="28"/>
      <w:lang w:eastAsia="sk-SK"/>
    </w:rPr>
  </w:style>
  <w:style w:type="character" w:styleId="Hypertextovprepojenie">
    <w:name w:val="Hyperlink"/>
    <w:basedOn w:val="Predvolenpsmoodseku"/>
    <w:uiPriority w:val="99"/>
    <w:unhideWhenUsed/>
    <w:rPr>
      <w:rFonts w:cs="Times New Roman"/>
      <w:color w:val="0000FF" w:themeColor="hyperlink"/>
      <w:u w:val="single"/>
    </w:rPr>
  </w:style>
  <w:style w:type="paragraph" w:styleId="Odsekzoznamu">
    <w:name w:val="List Paragraph"/>
    <w:basedOn w:val="Normlny"/>
    <w:uiPriority w:val="34"/>
    <w:qFormat/>
    <w:pPr>
      <w:ind w:left="720"/>
      <w:contextualSpacing/>
    </w:p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bjazminka@gmail.com" TargetMode="External"/><Relationship Id="rId13" Type="http://schemas.openxmlformats.org/officeDocument/2006/relationships/image" Target="media/image4.emf"/><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package" Target="embeddings/Microsoft_Word_Document1.docx"/><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package" Target="embeddings/Microsoft_Word_Document3.docx"/><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package" Target="embeddings/Microsoft_Word_Document2.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2619</Words>
  <Characters>14929</Characters>
  <Application>Microsoft Office Word</Application>
  <DocSecurity>0</DocSecurity>
  <Lines>124</Lines>
  <Paragraphs>35</Paragraphs>
  <ScaleCrop>false</ScaleCrop>
  <HeadingPairs>
    <vt:vector size="2" baseType="variant">
      <vt:variant>
        <vt:lpstr>Názov</vt:lpstr>
      </vt:variant>
      <vt:variant>
        <vt:i4>1</vt:i4>
      </vt:variant>
    </vt:vector>
  </HeadingPairs>
  <TitlesOfParts>
    <vt:vector size="1" baseType="lpstr">
      <vt:lpstr/>
    </vt:vector>
  </TitlesOfParts>
  <Company>Upsvar</Company>
  <LinksUpToDate>false</LinksUpToDate>
  <CharactersWithSpaces>17513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kubinskym</dc:creator>
  <cp:lastModifiedBy>Používateľ systému Windows</cp:lastModifiedBy>
  <cp:revision>2</cp:revision>
  <cp:lastPrinted>2017-05-26T09:43:00Z</cp:lastPrinted>
  <dcterms:created xsi:type="dcterms:W3CDTF">2017-06-08T12:19:00Z</dcterms:created>
  <dcterms:modified xsi:type="dcterms:W3CDTF">2017-06-08T12:19:00Z</dcterms:modified>
</cp:coreProperties>
</file>