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DF" w:rsidRPr="008263EC" w:rsidRDefault="00E73CDF" w:rsidP="008263EC">
      <w:pPr>
        <w:rPr>
          <w:rFonts w:ascii="Arial" w:hAnsi="Arial" w:cs="Arial"/>
          <w:bCs/>
          <w:sz w:val="22"/>
          <w:szCs w:val="22"/>
        </w:rPr>
      </w:pPr>
    </w:p>
    <w:p w:rsidR="00EA31C3" w:rsidRPr="000E17F6" w:rsidRDefault="00EA31C3" w:rsidP="00EA31C3">
      <w:pPr>
        <w:jc w:val="center"/>
        <w:rPr>
          <w:rFonts w:ascii="Arial" w:hAnsi="Arial" w:cs="Arial"/>
          <w:b/>
          <w:sz w:val="28"/>
          <w:szCs w:val="28"/>
        </w:rPr>
      </w:pPr>
      <w:r w:rsidRPr="000E17F6">
        <w:rPr>
          <w:rFonts w:ascii="Arial" w:hAnsi="Arial" w:cs="Arial"/>
          <w:b/>
          <w:sz w:val="28"/>
          <w:szCs w:val="28"/>
        </w:rPr>
        <w:t xml:space="preserve">Poznámky </w:t>
      </w:r>
      <w:r>
        <w:rPr>
          <w:rFonts w:ascii="Arial" w:hAnsi="Arial" w:cs="Arial"/>
          <w:b/>
          <w:sz w:val="28"/>
          <w:szCs w:val="28"/>
        </w:rPr>
        <w:t>konsolidovan</w:t>
      </w:r>
      <w:r w:rsidR="00326FA8">
        <w:rPr>
          <w:rFonts w:ascii="Arial" w:hAnsi="Arial" w:cs="Arial"/>
          <w:b/>
          <w:sz w:val="28"/>
          <w:szCs w:val="28"/>
        </w:rPr>
        <w:t>ej účtovnej závierky Obce Dubník</w:t>
      </w:r>
    </w:p>
    <w:p w:rsidR="00EA31C3" w:rsidRPr="000E17F6" w:rsidRDefault="00EA31C3" w:rsidP="00EA31C3">
      <w:pPr>
        <w:jc w:val="center"/>
        <w:rPr>
          <w:rFonts w:ascii="Arial" w:hAnsi="Arial" w:cs="Arial"/>
          <w:sz w:val="28"/>
          <w:szCs w:val="28"/>
        </w:rPr>
      </w:pPr>
      <w:r w:rsidRPr="000E17F6">
        <w:rPr>
          <w:rFonts w:ascii="Arial" w:hAnsi="Arial" w:cs="Arial"/>
          <w:b/>
          <w:sz w:val="28"/>
          <w:szCs w:val="28"/>
        </w:rPr>
        <w:t xml:space="preserve">zostavenej k 31. decembru </w:t>
      </w:r>
      <w:r w:rsidR="002E6531">
        <w:rPr>
          <w:rFonts w:ascii="Arial" w:hAnsi="Arial" w:cs="Arial"/>
          <w:b/>
          <w:iCs/>
          <w:sz w:val="28"/>
          <w:szCs w:val="28"/>
        </w:rPr>
        <w:t>2016</w:t>
      </w:r>
    </w:p>
    <w:p w:rsidR="00CF6600" w:rsidRDefault="00CF6600" w:rsidP="00F1058B">
      <w:pPr>
        <w:rPr>
          <w:rFonts w:ascii="Arial" w:hAnsi="Arial" w:cs="Arial"/>
        </w:rPr>
      </w:pPr>
    </w:p>
    <w:p w:rsidR="00CF0519" w:rsidRPr="00A84BEC" w:rsidRDefault="00CF0519" w:rsidP="00F1058B">
      <w:pPr>
        <w:rPr>
          <w:rFonts w:ascii="Arial" w:hAnsi="Arial" w:cs="Arial"/>
        </w:rPr>
      </w:pPr>
    </w:p>
    <w:p w:rsidR="00EA31C3" w:rsidRPr="000E17F6" w:rsidRDefault="00EA31C3" w:rsidP="00EA31C3">
      <w:pPr>
        <w:jc w:val="center"/>
        <w:rPr>
          <w:rFonts w:ascii="Arial" w:hAnsi="Arial" w:cs="Arial"/>
          <w:b/>
          <w:sz w:val="24"/>
          <w:szCs w:val="24"/>
        </w:rPr>
      </w:pPr>
      <w:r w:rsidRPr="000E17F6">
        <w:rPr>
          <w:rFonts w:ascii="Arial" w:hAnsi="Arial" w:cs="Arial"/>
          <w:b/>
          <w:sz w:val="24"/>
          <w:szCs w:val="24"/>
        </w:rPr>
        <w:t>Čl. I</w:t>
      </w:r>
    </w:p>
    <w:p w:rsidR="00EA31C3" w:rsidRDefault="00EA31C3" w:rsidP="00EA31C3">
      <w:pPr>
        <w:jc w:val="center"/>
        <w:rPr>
          <w:rFonts w:ascii="Arial" w:hAnsi="Arial" w:cs="Arial"/>
          <w:b/>
          <w:sz w:val="24"/>
          <w:szCs w:val="24"/>
        </w:rPr>
      </w:pPr>
      <w:r w:rsidRPr="000E17F6">
        <w:rPr>
          <w:rFonts w:ascii="Arial" w:hAnsi="Arial" w:cs="Arial"/>
          <w:b/>
          <w:sz w:val="24"/>
          <w:szCs w:val="24"/>
        </w:rPr>
        <w:t>V</w:t>
      </w:r>
      <w:r w:rsidR="00CF0519">
        <w:rPr>
          <w:rFonts w:ascii="Arial" w:hAnsi="Arial" w:cs="Arial"/>
          <w:b/>
          <w:sz w:val="24"/>
          <w:szCs w:val="24"/>
        </w:rPr>
        <w:t>šeobecné údaje</w:t>
      </w:r>
    </w:p>
    <w:p w:rsidR="00CF0519" w:rsidRPr="000E17F6" w:rsidRDefault="00CF0519" w:rsidP="00EA31C3">
      <w:pPr>
        <w:jc w:val="center"/>
        <w:rPr>
          <w:rFonts w:ascii="Arial" w:hAnsi="Arial" w:cs="Arial"/>
          <w:b/>
          <w:sz w:val="24"/>
          <w:szCs w:val="24"/>
        </w:rPr>
      </w:pPr>
    </w:p>
    <w:p w:rsidR="00621E74" w:rsidRPr="00CF0519" w:rsidRDefault="001F3097" w:rsidP="009578BB">
      <w:pPr>
        <w:numPr>
          <w:ilvl w:val="0"/>
          <w:numId w:val="6"/>
        </w:numPr>
        <w:spacing w:before="120"/>
        <w:rPr>
          <w:rFonts w:ascii="Arial" w:hAnsi="Arial" w:cs="Arial"/>
          <w:b/>
          <w:sz w:val="22"/>
          <w:szCs w:val="22"/>
        </w:rPr>
      </w:pPr>
      <w:r w:rsidRPr="00CF0519">
        <w:rPr>
          <w:rFonts w:ascii="Arial" w:hAnsi="Arial" w:cs="Arial"/>
          <w:b/>
          <w:sz w:val="22"/>
          <w:szCs w:val="22"/>
        </w:rPr>
        <w:t>Identifikačné údaje</w:t>
      </w:r>
      <w:r w:rsidR="00F44063" w:rsidRPr="00CF0519">
        <w:rPr>
          <w:rFonts w:ascii="Arial" w:hAnsi="Arial" w:cs="Arial"/>
          <w:b/>
          <w:sz w:val="22"/>
          <w:szCs w:val="22"/>
        </w:rPr>
        <w:t xml:space="preserve"> o</w:t>
      </w:r>
      <w:r w:rsidRPr="00CF0519">
        <w:rPr>
          <w:rFonts w:ascii="Arial" w:hAnsi="Arial" w:cs="Arial"/>
          <w:b/>
          <w:sz w:val="22"/>
          <w:szCs w:val="22"/>
        </w:rPr>
        <w:t xml:space="preserve"> </w:t>
      </w:r>
      <w:r w:rsidR="00C836D2" w:rsidRPr="00CF0519">
        <w:rPr>
          <w:rFonts w:ascii="Arial" w:hAnsi="Arial" w:cs="Arial"/>
          <w:b/>
          <w:sz w:val="22"/>
          <w:szCs w:val="22"/>
        </w:rPr>
        <w:t>konsolidujúcej účtovnej jednotke</w:t>
      </w:r>
    </w:p>
    <w:p w:rsidR="00EF314E" w:rsidRPr="00A84BEC" w:rsidRDefault="00EF314E" w:rsidP="0007348E">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930F58" w:rsidRPr="00A84BEC" w:rsidTr="00245FD9">
        <w:tc>
          <w:tcPr>
            <w:tcW w:w="4781" w:type="dxa"/>
            <w:vAlign w:val="center"/>
          </w:tcPr>
          <w:p w:rsidR="00930F58" w:rsidRPr="001F00A1" w:rsidRDefault="00930F58" w:rsidP="00F44063">
            <w:pPr>
              <w:spacing w:before="60" w:after="60"/>
              <w:rPr>
                <w:rFonts w:ascii="Arial" w:hAnsi="Arial" w:cs="Arial"/>
              </w:rPr>
            </w:pPr>
            <w:r w:rsidRPr="001F00A1">
              <w:rPr>
                <w:rFonts w:ascii="Arial" w:hAnsi="Arial" w:cs="Arial"/>
              </w:rPr>
              <w:t xml:space="preserve">Názov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Obec Dubník</w:t>
            </w:r>
          </w:p>
        </w:tc>
      </w:tr>
      <w:tr w:rsidR="009B444A" w:rsidRPr="00A84BEC" w:rsidTr="00245FD9">
        <w:tc>
          <w:tcPr>
            <w:tcW w:w="4781" w:type="dxa"/>
            <w:vAlign w:val="center"/>
          </w:tcPr>
          <w:p w:rsidR="009B444A" w:rsidRPr="001F00A1" w:rsidRDefault="009B444A" w:rsidP="00F44063">
            <w:pPr>
              <w:spacing w:before="60" w:after="60"/>
              <w:rPr>
                <w:rFonts w:ascii="Arial" w:hAnsi="Arial" w:cs="Arial"/>
              </w:rPr>
            </w:pPr>
            <w:r w:rsidRPr="001F00A1">
              <w:rPr>
                <w:rFonts w:ascii="Arial" w:hAnsi="Arial" w:cs="Arial"/>
              </w:rPr>
              <w:t>IČO</w:t>
            </w:r>
          </w:p>
        </w:tc>
        <w:tc>
          <w:tcPr>
            <w:tcW w:w="5299" w:type="dxa"/>
            <w:vAlign w:val="center"/>
          </w:tcPr>
          <w:p w:rsidR="009B444A" w:rsidRPr="00A84BEC" w:rsidRDefault="00326FA8" w:rsidP="00F44063">
            <w:pPr>
              <w:spacing w:before="60" w:after="60"/>
              <w:rPr>
                <w:rFonts w:ascii="Arial" w:hAnsi="Arial" w:cs="Arial"/>
                <w:sz w:val="18"/>
                <w:szCs w:val="18"/>
              </w:rPr>
            </w:pPr>
            <w:r>
              <w:rPr>
                <w:rFonts w:ascii="Arial" w:hAnsi="Arial" w:cs="Arial"/>
                <w:sz w:val="18"/>
                <w:szCs w:val="18"/>
              </w:rPr>
              <w:t>00 308 889</w:t>
            </w:r>
          </w:p>
        </w:tc>
      </w:tr>
      <w:tr w:rsidR="00930F58" w:rsidRPr="00A84BEC" w:rsidTr="00245FD9">
        <w:tc>
          <w:tcPr>
            <w:tcW w:w="4781" w:type="dxa"/>
            <w:vAlign w:val="center"/>
          </w:tcPr>
          <w:p w:rsidR="00930F58" w:rsidRPr="001F00A1" w:rsidRDefault="00621E74" w:rsidP="00F44063">
            <w:pPr>
              <w:spacing w:before="60" w:after="60"/>
              <w:rPr>
                <w:rFonts w:ascii="Arial" w:hAnsi="Arial" w:cs="Arial"/>
              </w:rPr>
            </w:pPr>
            <w:r w:rsidRPr="001F00A1">
              <w:rPr>
                <w:rFonts w:ascii="Arial" w:hAnsi="Arial" w:cs="Arial"/>
              </w:rPr>
              <w:t xml:space="preserve">Sídlo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941 35  Dubník 244</w:t>
            </w:r>
          </w:p>
        </w:tc>
      </w:tr>
      <w:tr w:rsidR="00930F58" w:rsidRPr="00A84BEC" w:rsidTr="00245FD9">
        <w:tc>
          <w:tcPr>
            <w:tcW w:w="4781" w:type="dxa"/>
            <w:vAlign w:val="center"/>
          </w:tcPr>
          <w:p w:rsidR="00930F58" w:rsidRPr="001F00A1" w:rsidRDefault="00A91443" w:rsidP="00F44063">
            <w:pPr>
              <w:spacing w:before="60" w:after="60"/>
              <w:rPr>
                <w:rFonts w:ascii="Arial" w:hAnsi="Arial" w:cs="Arial"/>
              </w:rPr>
            </w:pPr>
            <w:r w:rsidRPr="001F00A1">
              <w:rPr>
                <w:rFonts w:ascii="Arial" w:hAnsi="Arial" w:cs="Arial"/>
              </w:rPr>
              <w:t>Dátum založenia</w:t>
            </w:r>
            <w:r w:rsidR="00E73CDF" w:rsidRPr="001F00A1">
              <w:rPr>
                <w:rFonts w:ascii="Arial" w:hAnsi="Arial" w:cs="Arial"/>
              </w:rPr>
              <w:t>, vzniku konsolidujúcej účtovnej jednotky</w:t>
            </w:r>
          </w:p>
        </w:tc>
        <w:tc>
          <w:tcPr>
            <w:tcW w:w="5299" w:type="dxa"/>
            <w:vAlign w:val="center"/>
          </w:tcPr>
          <w:p w:rsidR="00930F58" w:rsidRPr="00326FA8" w:rsidRDefault="00326FA8" w:rsidP="00326FA8">
            <w:pPr>
              <w:pStyle w:val="Odsekzoznamu"/>
              <w:numPr>
                <w:ilvl w:val="0"/>
                <w:numId w:val="18"/>
              </w:numPr>
              <w:spacing w:before="60" w:after="60"/>
              <w:rPr>
                <w:rFonts w:ascii="Arial" w:hAnsi="Arial" w:cs="Arial"/>
                <w:sz w:val="18"/>
                <w:szCs w:val="18"/>
              </w:rPr>
            </w:pPr>
            <w:r>
              <w:rPr>
                <w:rFonts w:ascii="Arial" w:hAnsi="Arial" w:cs="Arial"/>
                <w:sz w:val="18"/>
                <w:szCs w:val="18"/>
              </w:rPr>
              <w:t>01. 1991</w:t>
            </w:r>
          </w:p>
        </w:tc>
      </w:tr>
    </w:tbl>
    <w:p w:rsidR="00EA31C3" w:rsidRDefault="001C482F" w:rsidP="002065F7">
      <w:pPr>
        <w:spacing w:before="120" w:after="120"/>
        <w:jc w:val="both"/>
        <w:rPr>
          <w:rFonts w:ascii="Arial" w:hAnsi="Arial" w:cs="Arial"/>
          <w:bCs/>
        </w:rPr>
      </w:pPr>
      <w:r w:rsidRPr="001C482F">
        <w:rPr>
          <w:rFonts w:ascii="Arial" w:hAnsi="Arial" w:cs="Arial"/>
          <w:bCs/>
        </w:rPr>
        <w:t xml:space="preserve">Konsolidovaná účtovná závierka konsolidovaného </w:t>
      </w:r>
      <w:r w:rsidRPr="00326FA8">
        <w:rPr>
          <w:rFonts w:ascii="Arial" w:hAnsi="Arial" w:cs="Arial"/>
          <w:bCs/>
          <w:color w:val="000000" w:themeColor="text1"/>
        </w:rPr>
        <w:t xml:space="preserve">celku </w:t>
      </w:r>
      <w:r w:rsidR="00326FA8" w:rsidRPr="00326FA8">
        <w:rPr>
          <w:rFonts w:ascii="Arial" w:hAnsi="Arial" w:cs="Arial"/>
          <w:bCs/>
          <w:color w:val="000000" w:themeColor="text1"/>
        </w:rPr>
        <w:t>Obce Dubník</w:t>
      </w:r>
      <w:r w:rsidRPr="00326FA8">
        <w:rPr>
          <w:rFonts w:ascii="Arial" w:hAnsi="Arial" w:cs="Arial"/>
          <w:bCs/>
          <w:color w:val="000000" w:themeColor="text1"/>
        </w:rPr>
        <w:t xml:space="preserve">  bola</w:t>
      </w:r>
      <w:r w:rsidRPr="001C482F">
        <w:rPr>
          <w:rFonts w:ascii="Arial" w:hAnsi="Arial" w:cs="Arial"/>
          <w:bCs/>
        </w:rPr>
        <w:t xml:space="preserve">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C482F" w:rsidRPr="001C482F" w:rsidRDefault="001C482F" w:rsidP="002065F7">
      <w:pPr>
        <w:spacing w:before="120" w:after="120"/>
        <w:jc w:val="both"/>
        <w:rPr>
          <w:rFonts w:ascii="Arial" w:hAnsi="Arial" w:cs="Arial"/>
          <w:bCs/>
        </w:rPr>
      </w:pPr>
    </w:p>
    <w:p w:rsidR="00F07CDD" w:rsidRPr="001F00A1" w:rsidRDefault="00F07CDD" w:rsidP="009578BB">
      <w:pPr>
        <w:numPr>
          <w:ilvl w:val="0"/>
          <w:numId w:val="6"/>
        </w:numPr>
        <w:spacing w:before="120" w:after="120"/>
        <w:jc w:val="both"/>
        <w:rPr>
          <w:rFonts w:ascii="Arial" w:hAnsi="Arial" w:cs="Arial"/>
          <w:b/>
          <w:i/>
          <w:sz w:val="22"/>
          <w:szCs w:val="22"/>
        </w:rPr>
      </w:pPr>
      <w:r w:rsidRPr="001F00A1">
        <w:rPr>
          <w:rFonts w:ascii="Arial" w:hAnsi="Arial" w:cs="Arial"/>
          <w:b/>
          <w:bCs/>
          <w:sz w:val="22"/>
          <w:szCs w:val="22"/>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F07CDD" w:rsidRPr="00F90B47" w:rsidTr="001C78DF">
        <w:trPr>
          <w:trHeight w:val="287"/>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1C78DF" w:rsidP="001C78DF">
            <w:pPr>
              <w:spacing w:before="60" w:after="60"/>
              <w:jc w:val="both"/>
              <w:rPr>
                <w:rFonts w:ascii="Arial" w:hAnsi="Arial" w:cs="Arial"/>
                <w:sz w:val="18"/>
                <w:szCs w:val="18"/>
              </w:rPr>
            </w:pPr>
            <w:r>
              <w:rPr>
                <w:rFonts w:ascii="Arial" w:hAnsi="Arial" w:cs="Arial"/>
                <w:sz w:val="18"/>
                <w:szCs w:val="18"/>
              </w:rPr>
              <w:t>Starosta obce</w:t>
            </w:r>
            <w:r w:rsidR="00F07CDD"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Jozef Ostrodický</w:t>
            </w:r>
          </w:p>
        </w:tc>
      </w:tr>
      <w:tr w:rsidR="00F07CDD" w:rsidRPr="00F90B47" w:rsidTr="001C78DF">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1C78DF">
            <w:pPr>
              <w:spacing w:before="60" w:after="60"/>
              <w:jc w:val="both"/>
              <w:rPr>
                <w:rFonts w:ascii="Arial" w:hAnsi="Arial" w:cs="Arial"/>
                <w:sz w:val="18"/>
                <w:szCs w:val="18"/>
              </w:rPr>
            </w:pPr>
            <w:r w:rsidRPr="00F90B47">
              <w:rPr>
                <w:rFonts w:ascii="Arial" w:hAnsi="Arial" w:cs="Arial"/>
                <w:sz w:val="18"/>
                <w:szCs w:val="18"/>
              </w:rPr>
              <w:t xml:space="preserve">Zástupca </w:t>
            </w:r>
            <w:r w:rsidR="001C78DF">
              <w:rPr>
                <w:rFonts w:ascii="Arial" w:hAnsi="Arial" w:cs="Arial"/>
                <w:sz w:val="18"/>
                <w:szCs w:val="18"/>
              </w:rPr>
              <w:t>starostu</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 xml:space="preserve">Ing. Peter </w:t>
            </w:r>
            <w:proofErr w:type="spellStart"/>
            <w:r>
              <w:rPr>
                <w:rFonts w:ascii="Arial" w:hAnsi="Arial" w:cs="Arial"/>
                <w:sz w:val="18"/>
                <w:szCs w:val="18"/>
              </w:rPr>
              <w:t>Krencsan</w:t>
            </w:r>
            <w:proofErr w:type="spellEnd"/>
          </w:p>
        </w:tc>
      </w:tr>
      <w:tr w:rsidR="00F07CDD" w:rsidRPr="00F90B47" w:rsidTr="001C78DF">
        <w:trPr>
          <w:trHeight w:val="355"/>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EA31C3">
            <w:pPr>
              <w:spacing w:before="60" w:after="60"/>
              <w:jc w:val="both"/>
              <w:rPr>
                <w:rFonts w:ascii="Arial" w:hAnsi="Arial" w:cs="Arial"/>
                <w:sz w:val="18"/>
                <w:szCs w:val="18"/>
              </w:rPr>
            </w:pPr>
            <w:r w:rsidRPr="00F90B47">
              <w:rPr>
                <w:rFonts w:ascii="Arial" w:hAnsi="Arial" w:cs="Arial"/>
                <w:sz w:val="18"/>
                <w:szCs w:val="18"/>
              </w:rPr>
              <w:t xml:space="preserve">Hlavný kontrolór </w:t>
            </w:r>
            <w:r w:rsidR="00EA31C3">
              <w:rPr>
                <w:rFonts w:ascii="Arial" w:hAnsi="Arial" w:cs="Arial"/>
                <w:sz w:val="18"/>
                <w:szCs w:val="18"/>
              </w:rPr>
              <w:t>obce</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Default="00E2088E" w:rsidP="004F6A48">
            <w:pPr>
              <w:spacing w:before="60" w:after="60"/>
              <w:jc w:val="both"/>
              <w:rPr>
                <w:rFonts w:ascii="Arial" w:hAnsi="Arial" w:cs="Arial"/>
                <w:sz w:val="18"/>
                <w:szCs w:val="18"/>
              </w:rPr>
            </w:pPr>
            <w:r>
              <w:rPr>
                <w:rFonts w:ascii="Arial" w:hAnsi="Arial" w:cs="Arial"/>
                <w:sz w:val="18"/>
                <w:szCs w:val="18"/>
              </w:rPr>
              <w:t xml:space="preserve">do  31.1.2016 bola  hlavnou </w:t>
            </w:r>
            <w:proofErr w:type="spellStart"/>
            <w:r>
              <w:rPr>
                <w:rFonts w:ascii="Arial" w:hAnsi="Arial" w:cs="Arial"/>
                <w:sz w:val="18"/>
                <w:szCs w:val="18"/>
              </w:rPr>
              <w:t>kotrolórkou</w:t>
            </w:r>
            <w:proofErr w:type="spellEnd"/>
            <w:r>
              <w:rPr>
                <w:rFonts w:ascii="Arial" w:hAnsi="Arial" w:cs="Arial"/>
                <w:sz w:val="18"/>
                <w:szCs w:val="18"/>
              </w:rPr>
              <w:t xml:space="preserve"> obce  Edita Takácsová </w:t>
            </w:r>
          </w:p>
          <w:p w:rsidR="00E2088E" w:rsidRPr="00F90B47" w:rsidRDefault="00E2088E" w:rsidP="004F6A48">
            <w:pPr>
              <w:spacing w:before="60" w:after="60"/>
              <w:jc w:val="both"/>
              <w:rPr>
                <w:rFonts w:ascii="Arial" w:hAnsi="Arial" w:cs="Arial"/>
                <w:sz w:val="18"/>
                <w:szCs w:val="18"/>
              </w:rPr>
            </w:pPr>
            <w:r>
              <w:rPr>
                <w:rFonts w:ascii="Arial" w:hAnsi="Arial" w:cs="Arial"/>
                <w:sz w:val="18"/>
                <w:szCs w:val="18"/>
              </w:rPr>
              <w:t xml:space="preserve">a od 1.4.2016 sa stala hlavnou kontrolórkou obce Ing. Magdaléna </w:t>
            </w:r>
            <w:proofErr w:type="spellStart"/>
            <w:r>
              <w:rPr>
                <w:rFonts w:ascii="Arial" w:hAnsi="Arial" w:cs="Arial"/>
                <w:sz w:val="18"/>
                <w:szCs w:val="18"/>
              </w:rPr>
              <w:t>Dojčanová</w:t>
            </w:r>
            <w:proofErr w:type="spellEnd"/>
          </w:p>
        </w:tc>
      </w:tr>
    </w:tbl>
    <w:p w:rsidR="000A6583" w:rsidRPr="00CF0519" w:rsidRDefault="000A6583" w:rsidP="009578BB">
      <w:pPr>
        <w:numPr>
          <w:ilvl w:val="0"/>
          <w:numId w:val="6"/>
        </w:numPr>
        <w:spacing w:before="120" w:after="120" w:line="360" w:lineRule="auto"/>
        <w:jc w:val="both"/>
        <w:rPr>
          <w:rFonts w:ascii="Arial" w:hAnsi="Arial" w:cs="Arial"/>
          <w:b/>
          <w:sz w:val="22"/>
          <w:szCs w:val="22"/>
        </w:rPr>
      </w:pPr>
      <w:r w:rsidRPr="00CF0519">
        <w:rPr>
          <w:rFonts w:ascii="Arial" w:hAnsi="Arial" w:cs="Arial"/>
          <w:b/>
          <w:sz w:val="22"/>
          <w:szCs w:val="22"/>
        </w:rPr>
        <w:t>I</w:t>
      </w:r>
      <w:r w:rsidR="001F00A1" w:rsidRPr="00CF0519">
        <w:rPr>
          <w:rFonts w:ascii="Arial" w:hAnsi="Arial" w:cs="Arial"/>
          <w:b/>
          <w:sz w:val="22"/>
          <w:szCs w:val="22"/>
        </w:rPr>
        <w:t>nformácie o konsolidovanom celku</w:t>
      </w:r>
    </w:p>
    <w:p w:rsidR="001F00A1" w:rsidRPr="00EA31C3" w:rsidRDefault="001F00A1" w:rsidP="001F00A1">
      <w:pPr>
        <w:spacing w:before="120" w:after="120"/>
        <w:rPr>
          <w:rFonts w:ascii="Arial" w:hAnsi="Arial" w:cs="Arial"/>
        </w:rPr>
      </w:pPr>
      <w:r w:rsidRPr="00EA31C3">
        <w:rPr>
          <w:rFonts w:ascii="Arial" w:hAnsi="Arial" w:cs="Arial"/>
        </w:rPr>
        <w:t xml:space="preserve">Identifikačné údaje všetkých účtovných jednotiek konsolidovaného celku </w:t>
      </w:r>
      <w:r w:rsidR="00326FA8" w:rsidRPr="00326FA8">
        <w:rPr>
          <w:rFonts w:ascii="Arial" w:hAnsi="Arial" w:cs="Arial"/>
          <w:color w:val="000000" w:themeColor="text1"/>
        </w:rPr>
        <w:t>Obce Dubník</w:t>
      </w:r>
      <w:r w:rsidRPr="00326FA8">
        <w:rPr>
          <w:rFonts w:ascii="Arial" w:hAnsi="Arial" w:cs="Arial"/>
          <w:color w:val="000000" w:themeColor="text1"/>
        </w:rPr>
        <w:t xml:space="preserve"> sú</w:t>
      </w:r>
      <w:r w:rsidRPr="00EA31C3">
        <w:rPr>
          <w:rFonts w:ascii="Arial" w:hAnsi="Arial" w:cs="Arial"/>
        </w:rPr>
        <w:t xml:space="preserve"> uvedené v</w:t>
      </w:r>
      <w:r>
        <w:rPr>
          <w:rFonts w:ascii="Arial" w:hAnsi="Arial" w:cs="Arial"/>
        </w:rPr>
        <w:t xml:space="preserve"> tabuľkovej časti </w:t>
      </w:r>
      <w:r w:rsidR="00594310" w:rsidRPr="00594310">
        <w:rPr>
          <w:rFonts w:ascii="Arial" w:hAnsi="Arial" w:cs="Arial"/>
          <w:color w:val="0000CC"/>
        </w:rPr>
        <w:t>(</w:t>
      </w:r>
      <w:r w:rsidRPr="00594310">
        <w:rPr>
          <w:rFonts w:ascii="Arial" w:hAnsi="Arial" w:cs="Arial"/>
          <w:color w:val="0000CC"/>
        </w:rPr>
        <w:t>tabuľk</w:t>
      </w:r>
      <w:r w:rsidR="00594310" w:rsidRPr="00594310">
        <w:rPr>
          <w:rFonts w:ascii="Arial" w:hAnsi="Arial" w:cs="Arial"/>
          <w:color w:val="0000CC"/>
        </w:rPr>
        <w:t>a</w:t>
      </w:r>
      <w:r w:rsidRPr="00594310">
        <w:rPr>
          <w:rFonts w:ascii="Arial" w:hAnsi="Arial" w:cs="Arial"/>
          <w:color w:val="0000CC"/>
        </w:rPr>
        <w:t xml:space="preserve">  č. 1</w:t>
      </w:r>
      <w:r w:rsidR="00594310" w:rsidRPr="00594310">
        <w:rPr>
          <w:rFonts w:ascii="Arial" w:hAnsi="Arial" w:cs="Arial"/>
          <w:color w:val="0000CC"/>
        </w:rPr>
        <w:t>)</w:t>
      </w:r>
      <w:r w:rsidRPr="00EA31C3">
        <w:rPr>
          <w:rFonts w:ascii="Arial" w:hAnsi="Arial" w:cs="Arial"/>
        </w:rPr>
        <w:t xml:space="preserve"> poznámok konsolidovanej účtovnej závierky.</w:t>
      </w:r>
    </w:p>
    <w:p w:rsidR="001F00A1" w:rsidRPr="001F00A1" w:rsidRDefault="001F00A1" w:rsidP="001F00A1">
      <w:pPr>
        <w:spacing w:before="120" w:after="120"/>
        <w:jc w:val="both"/>
        <w:rPr>
          <w:rFonts w:ascii="Arial" w:hAnsi="Arial" w:cs="Arial"/>
        </w:rPr>
      </w:pPr>
    </w:p>
    <w:p w:rsidR="000A6583" w:rsidRDefault="001F00A1" w:rsidP="000A6583">
      <w:pPr>
        <w:spacing w:before="120"/>
        <w:jc w:val="both"/>
        <w:rPr>
          <w:rFonts w:ascii="Arial" w:hAnsi="Arial" w:cs="Arial"/>
          <w:b/>
          <w:i/>
        </w:rPr>
      </w:pPr>
      <w:r>
        <w:rPr>
          <w:rFonts w:ascii="Arial" w:hAnsi="Arial" w:cs="Arial"/>
          <w:b/>
          <w:i/>
        </w:rPr>
        <w:t>3</w:t>
      </w:r>
      <w:r w:rsidR="000A6583">
        <w:rPr>
          <w:rFonts w:ascii="Arial" w:hAnsi="Arial" w:cs="Arial"/>
          <w:b/>
          <w:i/>
        </w:rPr>
        <w:t xml:space="preserve">. 1. </w:t>
      </w:r>
      <w:r w:rsidR="00C836D2" w:rsidRPr="00A84BEC">
        <w:rPr>
          <w:rFonts w:ascii="Arial" w:hAnsi="Arial" w:cs="Arial"/>
          <w:b/>
          <w:i/>
        </w:rPr>
        <w:t xml:space="preserve">Identifikačné údaje o konsolidovaných účtovných jednotkách – rozpočtových organizáciách </w:t>
      </w:r>
    </w:p>
    <w:p w:rsidR="00245FD9" w:rsidRDefault="000A6583" w:rsidP="000A6583">
      <w:pPr>
        <w:spacing w:after="120"/>
        <w:jc w:val="both"/>
        <w:rPr>
          <w:rFonts w:ascii="Arial" w:hAnsi="Arial" w:cs="Arial"/>
          <w:b/>
          <w:i/>
        </w:rPr>
      </w:pPr>
      <w:r>
        <w:rPr>
          <w:rFonts w:ascii="Arial" w:hAnsi="Arial" w:cs="Arial"/>
          <w:b/>
          <w:i/>
        </w:rPr>
        <w:t xml:space="preserve">        </w:t>
      </w:r>
      <w:r w:rsidR="00245FD9">
        <w:rPr>
          <w:rFonts w:ascii="Arial" w:hAnsi="Arial" w:cs="Arial"/>
          <w:b/>
          <w:i/>
        </w:rPr>
        <w:t>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1C5A34" w:rsidRPr="00A84BEC" w:rsidTr="004F6A48">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1C5A34" w:rsidP="004F6A48">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1C5A34" w:rsidRPr="00A84BEC" w:rsidTr="00245FD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4500" w:type="dxa"/>
            <w:tcBorders>
              <w:top w:val="nil"/>
              <w:left w:val="nil"/>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941 35 Dubník 93</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326FA8" w:rsidP="00BE179E">
            <w:pPr>
              <w:jc w:val="center"/>
              <w:rPr>
                <w:rFonts w:ascii="Arial" w:hAnsi="Arial" w:cs="Arial"/>
                <w:sz w:val="18"/>
                <w:szCs w:val="18"/>
                <w:lang w:eastAsia="cs-CZ"/>
              </w:rPr>
            </w:pPr>
            <w:r>
              <w:rPr>
                <w:rFonts w:ascii="Arial" w:hAnsi="Arial" w:cs="Arial"/>
                <w:sz w:val="18"/>
                <w:szCs w:val="18"/>
                <w:lang w:eastAsia="cs-CZ"/>
              </w:rPr>
              <w:t>37860941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jc w:val="center"/>
              <w:rPr>
                <w:rFonts w:ascii="Arial" w:hAnsi="Arial" w:cs="Arial"/>
                <w:sz w:val="18"/>
                <w:szCs w:val="18"/>
                <w:lang w:eastAsia="cs-CZ"/>
              </w:rPr>
            </w:pPr>
            <w:r>
              <w:rPr>
                <w:rFonts w:ascii="Arial" w:hAnsi="Arial" w:cs="Arial"/>
                <w:sz w:val="18"/>
                <w:szCs w:val="18"/>
                <w:lang w:eastAsia="cs-CZ"/>
              </w:rPr>
              <w:t>01.01.2002</w:t>
            </w:r>
          </w:p>
        </w:tc>
      </w:tr>
    </w:tbl>
    <w:p w:rsidR="007E4C10" w:rsidRDefault="007E4C10" w:rsidP="007E4C10">
      <w:pPr>
        <w:spacing w:before="120" w:after="120"/>
        <w:rPr>
          <w:rFonts w:ascii="Arial" w:hAnsi="Arial" w:cs="Arial"/>
          <w:b/>
          <w:i/>
        </w:rPr>
      </w:pPr>
    </w:p>
    <w:p w:rsidR="00EA31C3" w:rsidRPr="00EA31C3" w:rsidRDefault="001F00A1" w:rsidP="00EA31C3">
      <w:pPr>
        <w:spacing w:before="120" w:after="120"/>
        <w:rPr>
          <w:rFonts w:ascii="Arial" w:hAnsi="Arial" w:cs="Arial"/>
        </w:rPr>
      </w:pPr>
      <w:r w:rsidRPr="001F00A1">
        <w:rPr>
          <w:rFonts w:ascii="Arial" w:hAnsi="Arial" w:cs="Arial"/>
          <w:b/>
          <w:i/>
        </w:rPr>
        <w:t>3.</w:t>
      </w:r>
      <w:r w:rsidR="0007248A">
        <w:rPr>
          <w:rFonts w:ascii="Arial" w:hAnsi="Arial" w:cs="Arial"/>
          <w:b/>
          <w:i/>
        </w:rPr>
        <w:t>2</w:t>
      </w:r>
      <w:r w:rsidR="00D7619F">
        <w:rPr>
          <w:rFonts w:ascii="Arial" w:hAnsi="Arial" w:cs="Arial"/>
          <w:b/>
          <w:i/>
        </w:rPr>
        <w:t>.</w:t>
      </w:r>
      <w:r>
        <w:rPr>
          <w:rFonts w:ascii="Arial" w:hAnsi="Arial" w:cs="Arial"/>
          <w:b/>
        </w:rPr>
        <w:t xml:space="preserve"> </w:t>
      </w:r>
      <w:r w:rsidRPr="001F00A1">
        <w:rPr>
          <w:rFonts w:ascii="Arial" w:hAnsi="Arial" w:cs="Arial"/>
          <w:b/>
        </w:rPr>
        <w:t xml:space="preserve"> </w:t>
      </w:r>
      <w:r w:rsidRPr="001F00A1">
        <w:rPr>
          <w:rFonts w:ascii="Arial" w:hAnsi="Arial" w:cs="Arial"/>
          <w:b/>
          <w:i/>
        </w:rPr>
        <w:t>Ú</w:t>
      </w:r>
      <w:r w:rsidR="00EA31C3" w:rsidRPr="001F00A1">
        <w:rPr>
          <w:rFonts w:ascii="Arial" w:hAnsi="Arial" w:cs="Arial"/>
          <w:b/>
          <w:i/>
        </w:rPr>
        <w:t>čtovné jednotky, v ktorých má konsolidujúca účtovná jednotka podiel, ale nespĺňajú podmienky zahrnutia do konsolidovaného celku</w:t>
      </w:r>
      <w:r w:rsidR="00EA31C3" w:rsidRPr="001F00A1">
        <w:rPr>
          <w:rFonts w:ascii="Arial" w:hAnsi="Arial" w:cs="Arial"/>
          <w:b/>
        </w:rPr>
        <w:t xml:space="preserve"> </w:t>
      </w:r>
      <w:r w:rsidR="00EA31C3" w:rsidRPr="00EA31C3">
        <w:rPr>
          <w:rFonts w:ascii="Arial" w:hAnsi="Arial" w:cs="Arial"/>
        </w:rPr>
        <w:t>(v súlade s § 22 zákona o účtovníctve)  spolu s uvedením dôvodu nezahrnutia do konsolidovanej účtovnej závierky: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82"/>
        <w:gridCol w:w="3260"/>
      </w:tblGrid>
      <w:tr w:rsidR="00EA31C3" w:rsidRPr="00EA31C3" w:rsidTr="001F00A1">
        <w:trPr>
          <w:trHeight w:val="278"/>
        </w:trPr>
        <w:tc>
          <w:tcPr>
            <w:tcW w:w="3828"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Názov  účtovnej jednotky</w:t>
            </w:r>
          </w:p>
        </w:tc>
        <w:tc>
          <w:tcPr>
            <w:tcW w:w="2582"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Sídlo</w:t>
            </w:r>
          </w:p>
        </w:tc>
        <w:tc>
          <w:tcPr>
            <w:tcW w:w="3260"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Dôvod nezahrnutia do KÚZ</w:t>
            </w:r>
          </w:p>
        </w:tc>
      </w:tr>
      <w:tr w:rsidR="00EA31C3" w:rsidRPr="00EA31C3" w:rsidTr="00433EFB">
        <w:trPr>
          <w:trHeight w:val="301"/>
        </w:trPr>
        <w:tc>
          <w:tcPr>
            <w:tcW w:w="3828"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 xml:space="preserve">Západoslovenská vodárenská spoločnosť, </w:t>
            </w:r>
            <w:proofErr w:type="spellStart"/>
            <w:r>
              <w:rPr>
                <w:rFonts w:ascii="Arial" w:hAnsi="Arial" w:cs="Arial"/>
                <w:sz w:val="18"/>
                <w:szCs w:val="18"/>
              </w:rPr>
              <w:t>a.s</w:t>
            </w:r>
            <w:proofErr w:type="spellEnd"/>
            <w:r>
              <w:rPr>
                <w:rFonts w:ascii="Arial" w:hAnsi="Arial" w:cs="Arial"/>
                <w:sz w:val="18"/>
                <w:szCs w:val="18"/>
              </w:rPr>
              <w:t>.</w:t>
            </w:r>
          </w:p>
        </w:tc>
        <w:tc>
          <w:tcPr>
            <w:tcW w:w="2582"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Nábrežie za hydrocentrálou 4, Nitra</w:t>
            </w:r>
          </w:p>
        </w:tc>
        <w:tc>
          <w:tcPr>
            <w:tcW w:w="3260" w:type="dxa"/>
          </w:tcPr>
          <w:p w:rsidR="00EA31C3" w:rsidRPr="005931F2" w:rsidRDefault="0007248A" w:rsidP="00EA31C3">
            <w:pPr>
              <w:spacing w:before="120" w:after="120"/>
              <w:rPr>
                <w:rFonts w:ascii="Arial" w:hAnsi="Arial" w:cs="Arial"/>
                <w:sz w:val="18"/>
                <w:szCs w:val="18"/>
              </w:rPr>
            </w:pPr>
            <w:r>
              <w:rPr>
                <w:rFonts w:ascii="Arial" w:hAnsi="Arial" w:cs="Arial"/>
                <w:sz w:val="18"/>
                <w:szCs w:val="18"/>
              </w:rPr>
              <w:t>Podiel na vlastnom imaní menej ako 20 %.</w:t>
            </w:r>
          </w:p>
        </w:tc>
      </w:tr>
    </w:tbl>
    <w:p w:rsidR="00EB2FE2" w:rsidRPr="00CF0519" w:rsidRDefault="00EB2FE2" w:rsidP="0007248A">
      <w:pPr>
        <w:spacing w:before="120" w:after="120"/>
        <w:rPr>
          <w:rFonts w:ascii="Arial" w:hAnsi="Arial" w:cs="Arial"/>
          <w:b/>
          <w:sz w:val="22"/>
          <w:szCs w:val="22"/>
        </w:rPr>
      </w:pPr>
    </w:p>
    <w:p w:rsidR="00594310" w:rsidRDefault="00594310" w:rsidP="00B70F22">
      <w:pPr>
        <w:spacing w:before="120" w:after="120"/>
        <w:rPr>
          <w:rFonts w:ascii="Arial" w:hAnsi="Arial" w:cs="Arial"/>
          <w:b/>
          <w:i/>
          <w:sz w:val="22"/>
          <w:szCs w:val="22"/>
        </w:rPr>
      </w:pPr>
    </w:p>
    <w:p w:rsidR="001115CF" w:rsidRPr="00CF0519" w:rsidRDefault="001F3097" w:rsidP="009578BB">
      <w:pPr>
        <w:numPr>
          <w:ilvl w:val="0"/>
          <w:numId w:val="6"/>
        </w:numPr>
        <w:rPr>
          <w:rFonts w:ascii="Arial" w:hAnsi="Arial" w:cs="Arial"/>
          <w:b/>
          <w:sz w:val="22"/>
          <w:szCs w:val="22"/>
        </w:rPr>
      </w:pPr>
      <w:r w:rsidRPr="00CF0519">
        <w:rPr>
          <w:rFonts w:ascii="Arial" w:hAnsi="Arial" w:cs="Arial"/>
          <w:b/>
          <w:sz w:val="22"/>
          <w:szCs w:val="22"/>
        </w:rPr>
        <w:t>Informácie o</w:t>
      </w:r>
      <w:r w:rsidR="00883949" w:rsidRPr="00CF0519">
        <w:rPr>
          <w:rFonts w:ascii="Arial" w:hAnsi="Arial" w:cs="Arial"/>
          <w:b/>
          <w:sz w:val="22"/>
          <w:szCs w:val="22"/>
        </w:rPr>
        <w:t> zamestnancoch konsolidovaného celku</w:t>
      </w:r>
      <w:r w:rsidRPr="00CF0519">
        <w:rPr>
          <w:rFonts w:ascii="Arial" w:hAnsi="Arial" w:cs="Arial"/>
          <w:b/>
          <w:sz w:val="22"/>
          <w:szCs w:val="22"/>
        </w:rPr>
        <w:t xml:space="preserve"> </w:t>
      </w:r>
    </w:p>
    <w:p w:rsidR="001115CF" w:rsidRDefault="001115CF" w:rsidP="001115CF">
      <w:pPr>
        <w:rPr>
          <w:rFonts w:ascii="Arial" w:hAnsi="Arial" w:cs="Arial"/>
          <w:b/>
          <w:i/>
          <w:sz w:val="22"/>
          <w:szCs w:val="22"/>
        </w:rPr>
      </w:pPr>
    </w:p>
    <w:tbl>
      <w:tblPr>
        <w:tblW w:w="4965" w:type="pct"/>
        <w:tblInd w:w="70" w:type="dxa"/>
        <w:tblCellMar>
          <w:left w:w="70" w:type="dxa"/>
          <w:right w:w="70" w:type="dxa"/>
        </w:tblCellMar>
        <w:tblLook w:val="0000" w:firstRow="0" w:lastRow="0" w:firstColumn="0" w:lastColumn="0" w:noHBand="0" w:noVBand="0"/>
      </w:tblPr>
      <w:tblGrid>
        <w:gridCol w:w="5575"/>
        <w:gridCol w:w="2208"/>
        <w:gridCol w:w="2208"/>
      </w:tblGrid>
      <w:tr w:rsidR="001115CF" w:rsidRPr="005931F2"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B41AF8" w:rsidRDefault="001115CF" w:rsidP="002E6531">
            <w:pPr>
              <w:pStyle w:val="odstavec"/>
              <w:rPr>
                <w:color w:val="auto"/>
              </w:rPr>
            </w:pPr>
            <w:r w:rsidRPr="00B41AF8">
              <w:rPr>
                <w:color w:val="auto"/>
              </w:rPr>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B41AF8" w:rsidRDefault="002E6531" w:rsidP="002E6531">
            <w:pPr>
              <w:pStyle w:val="odstavec"/>
              <w:rPr>
                <w:color w:val="auto"/>
              </w:rPr>
            </w:pPr>
            <w:r w:rsidRPr="00B41AF8">
              <w:rPr>
                <w:color w:val="auto"/>
              </w:rPr>
              <w:t>2016</w:t>
            </w:r>
          </w:p>
        </w:tc>
        <w:tc>
          <w:tcPr>
            <w:tcW w:w="1105" w:type="pct"/>
            <w:tcBorders>
              <w:top w:val="single" w:sz="4" w:space="0" w:color="000000"/>
              <w:left w:val="nil"/>
              <w:bottom w:val="single" w:sz="4" w:space="0" w:color="000000"/>
              <w:right w:val="single" w:sz="4" w:space="0" w:color="000000"/>
            </w:tcBorders>
          </w:tcPr>
          <w:p w:rsidR="001115CF" w:rsidRPr="00B41AF8" w:rsidRDefault="002E6531" w:rsidP="002E6531">
            <w:pPr>
              <w:pStyle w:val="odstavec"/>
              <w:rPr>
                <w:color w:val="auto"/>
              </w:rPr>
            </w:pPr>
            <w:r w:rsidRPr="00B41AF8">
              <w:rPr>
                <w:color w:val="auto"/>
              </w:rPr>
              <w:t>2015</w:t>
            </w:r>
          </w:p>
        </w:tc>
      </w:tr>
      <w:tr w:rsidR="00B41AF8" w:rsidRPr="00B41AF8"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B41AF8" w:rsidRDefault="001115CF" w:rsidP="002E6531">
            <w:pPr>
              <w:pStyle w:val="odstavec"/>
              <w:rPr>
                <w:color w:val="auto"/>
              </w:rPr>
            </w:pPr>
            <w:r w:rsidRPr="00B41AF8">
              <w:rPr>
                <w:color w:val="auto"/>
              </w:rPr>
              <w:t>Priemerný počet zamestnancov konsolidovaného celku počas účtovného obdobia</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B41AF8" w:rsidRDefault="002E6531" w:rsidP="002E6531">
            <w:pPr>
              <w:pStyle w:val="odstavec"/>
              <w:rPr>
                <w:color w:val="auto"/>
              </w:rPr>
            </w:pPr>
            <w:r w:rsidRPr="00B41AF8">
              <w:rPr>
                <w:color w:val="auto"/>
              </w:rPr>
              <w:t>39</w:t>
            </w:r>
          </w:p>
        </w:tc>
        <w:tc>
          <w:tcPr>
            <w:tcW w:w="1105" w:type="pct"/>
            <w:tcBorders>
              <w:top w:val="single" w:sz="4" w:space="0" w:color="000000"/>
              <w:left w:val="nil"/>
              <w:bottom w:val="single" w:sz="4" w:space="0" w:color="000000"/>
              <w:right w:val="single" w:sz="4" w:space="0" w:color="000000"/>
            </w:tcBorders>
          </w:tcPr>
          <w:p w:rsidR="0007248A" w:rsidRPr="00B41AF8" w:rsidRDefault="002E6531" w:rsidP="002E6531">
            <w:pPr>
              <w:pStyle w:val="odstavec"/>
              <w:rPr>
                <w:color w:val="auto"/>
              </w:rPr>
            </w:pPr>
            <w:r w:rsidRPr="00B41AF8">
              <w:rPr>
                <w:color w:val="auto"/>
              </w:rPr>
              <w:t>42</w:t>
            </w:r>
          </w:p>
          <w:p w:rsidR="001115CF" w:rsidRPr="00B41AF8" w:rsidRDefault="001115CF" w:rsidP="002E6531">
            <w:pPr>
              <w:pStyle w:val="odstavec"/>
              <w:rPr>
                <w:color w:val="auto"/>
              </w:rPr>
            </w:pPr>
          </w:p>
        </w:tc>
      </w:tr>
      <w:tr w:rsidR="001115CF" w:rsidRPr="005931F2" w:rsidTr="001115CF">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1115CF" w:rsidRPr="00B41AF8" w:rsidRDefault="001115CF" w:rsidP="002E6531">
            <w:pPr>
              <w:pStyle w:val="odstavec"/>
              <w:rPr>
                <w:color w:val="auto"/>
              </w:rPr>
            </w:pPr>
            <w:r w:rsidRPr="00B41AF8">
              <w:rPr>
                <w:color w:val="auto"/>
              </w:rPr>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B41AF8" w:rsidRDefault="0007248A" w:rsidP="002E6531">
            <w:pPr>
              <w:pStyle w:val="odstavec"/>
              <w:rPr>
                <w:color w:val="auto"/>
              </w:rPr>
            </w:pPr>
            <w:r w:rsidRPr="00B41AF8">
              <w:rPr>
                <w:color w:val="auto"/>
              </w:rPr>
              <w:t>5</w:t>
            </w:r>
          </w:p>
        </w:tc>
        <w:tc>
          <w:tcPr>
            <w:tcW w:w="1105" w:type="pct"/>
            <w:tcBorders>
              <w:top w:val="single" w:sz="4" w:space="0" w:color="000000"/>
              <w:left w:val="nil"/>
              <w:bottom w:val="single" w:sz="4" w:space="0" w:color="000000"/>
              <w:right w:val="single" w:sz="4" w:space="0" w:color="000000"/>
            </w:tcBorders>
          </w:tcPr>
          <w:p w:rsidR="001115CF" w:rsidRPr="00B41AF8" w:rsidRDefault="006E3BB9" w:rsidP="002E6531">
            <w:pPr>
              <w:pStyle w:val="odstavec"/>
              <w:rPr>
                <w:color w:val="auto"/>
              </w:rPr>
            </w:pPr>
            <w:r w:rsidRPr="00B41AF8">
              <w:rPr>
                <w:color w:val="auto"/>
              </w:rPr>
              <w:t>5</w:t>
            </w:r>
          </w:p>
        </w:tc>
      </w:tr>
    </w:tbl>
    <w:p w:rsidR="001115CF" w:rsidRPr="00594310" w:rsidRDefault="001115CF" w:rsidP="00B70F22">
      <w:pPr>
        <w:spacing w:before="120" w:after="120"/>
        <w:rPr>
          <w:rFonts w:ascii="Arial" w:hAnsi="Arial" w:cs="Arial"/>
          <w:b/>
          <w:i/>
          <w:sz w:val="22"/>
          <w:szCs w:val="22"/>
        </w:rPr>
      </w:pPr>
    </w:p>
    <w:p w:rsidR="007E4C10" w:rsidRPr="0007248A" w:rsidRDefault="001115CF" w:rsidP="0007248A">
      <w:pPr>
        <w:pStyle w:val="Nadpis2"/>
        <w:numPr>
          <w:ilvl w:val="0"/>
          <w:numId w:val="6"/>
        </w:numPr>
      </w:pPr>
      <w:r w:rsidRPr="00CF0519">
        <w:t xml:space="preserve">Informácie o výsledku hospodárenia z dôvodu predaja majetku medzi účtovnými   jednotkami konsolidovaného celku </w:t>
      </w:r>
    </w:p>
    <w:p w:rsidR="001115CF" w:rsidRPr="0007248A" w:rsidRDefault="001115CF" w:rsidP="001115CF">
      <w:pPr>
        <w:spacing w:before="120"/>
        <w:ind w:left="426"/>
        <w:jc w:val="both"/>
        <w:rPr>
          <w:rFonts w:ascii="Arial" w:hAnsi="Arial" w:cs="Arial"/>
          <w:color w:val="000000" w:themeColor="text1"/>
        </w:rPr>
      </w:pPr>
      <w:r w:rsidRPr="001115CF">
        <w:rPr>
          <w:rFonts w:ascii="Arial" w:hAnsi="Arial" w:cs="Arial"/>
        </w:rPr>
        <w:t>V priebehu účtovného obdobia roku 201</w:t>
      </w:r>
      <w:r w:rsidR="00B41AF8">
        <w:rPr>
          <w:rFonts w:ascii="Arial" w:hAnsi="Arial" w:cs="Arial"/>
        </w:rPr>
        <w:t>6</w:t>
      </w:r>
      <w:r w:rsidRPr="001115CF">
        <w:rPr>
          <w:rFonts w:ascii="Arial" w:hAnsi="Arial" w:cs="Arial"/>
        </w:rPr>
        <w:t xml:space="preserve"> sa medzi účtovnými jednotkami konsolidovaného </w:t>
      </w:r>
      <w:r w:rsidRPr="0007248A">
        <w:rPr>
          <w:rFonts w:ascii="Arial" w:hAnsi="Arial" w:cs="Arial"/>
          <w:color w:val="000000" w:themeColor="text1"/>
        </w:rPr>
        <w:t xml:space="preserve">celku </w:t>
      </w:r>
      <w:r w:rsidR="0007248A" w:rsidRPr="0007248A">
        <w:rPr>
          <w:rFonts w:ascii="Arial" w:hAnsi="Arial" w:cs="Arial"/>
          <w:color w:val="000000" w:themeColor="text1"/>
        </w:rPr>
        <w:t>O</w:t>
      </w:r>
      <w:r w:rsidRPr="0007248A">
        <w:rPr>
          <w:rFonts w:ascii="Arial" w:hAnsi="Arial" w:cs="Arial"/>
          <w:color w:val="000000" w:themeColor="text1"/>
        </w:rPr>
        <w:t xml:space="preserve">bce </w:t>
      </w:r>
      <w:r w:rsidR="0007248A" w:rsidRPr="0007248A">
        <w:rPr>
          <w:rFonts w:ascii="Arial" w:hAnsi="Arial" w:cs="Arial"/>
          <w:i/>
          <w:color w:val="000000" w:themeColor="text1"/>
        </w:rPr>
        <w:t>Dubník</w:t>
      </w:r>
      <w:r w:rsidRPr="0007248A">
        <w:rPr>
          <w:rFonts w:ascii="Arial" w:hAnsi="Arial" w:cs="Arial"/>
          <w:i/>
          <w:color w:val="000000" w:themeColor="text1"/>
        </w:rPr>
        <w:t xml:space="preserve"> </w:t>
      </w:r>
      <w:r w:rsidRPr="0007248A">
        <w:rPr>
          <w:rFonts w:ascii="Arial" w:hAnsi="Arial" w:cs="Arial"/>
          <w:color w:val="000000" w:themeColor="text1"/>
        </w:rPr>
        <w:t xml:space="preserve"> </w:t>
      </w:r>
      <w:r w:rsidR="00A7140C">
        <w:rPr>
          <w:rFonts w:ascii="Arial" w:hAnsi="Arial" w:cs="Arial"/>
          <w:color w:val="000000" w:themeColor="text1"/>
        </w:rPr>
        <w:t>ne</w:t>
      </w:r>
      <w:r w:rsidRPr="0007248A">
        <w:rPr>
          <w:rFonts w:ascii="Arial" w:hAnsi="Arial" w:cs="Arial"/>
          <w:color w:val="000000" w:themeColor="text1"/>
        </w:rPr>
        <w:t>uskutočnil ná</w:t>
      </w:r>
      <w:r w:rsidR="00A7140C">
        <w:rPr>
          <w:rFonts w:ascii="Arial" w:hAnsi="Arial" w:cs="Arial"/>
          <w:color w:val="000000" w:themeColor="text1"/>
        </w:rPr>
        <w:t>kup resp. predaj majetku.</w:t>
      </w:r>
    </w:p>
    <w:p w:rsidR="001115CF" w:rsidRPr="00496EBB" w:rsidRDefault="001115CF" w:rsidP="001115CF">
      <w:pPr>
        <w:rPr>
          <w:rFonts w:ascii="Arial" w:hAnsi="Arial" w:cs="Arial"/>
          <w:sz w:val="16"/>
          <w:szCs w:val="16"/>
        </w:rPr>
      </w:pPr>
    </w:p>
    <w:p w:rsidR="001115CF" w:rsidRDefault="00CF0519" w:rsidP="0007248A">
      <w:pPr>
        <w:pStyle w:val="Nadpis2"/>
        <w:numPr>
          <w:ilvl w:val="0"/>
          <w:numId w:val="6"/>
        </w:numPr>
      </w:pPr>
      <w:r w:rsidRPr="00CF0519">
        <w:t>Informácie</w:t>
      </w:r>
      <w:r w:rsidR="007E4C10">
        <w:t xml:space="preserve"> o</w:t>
      </w:r>
      <w:r>
        <w:t xml:space="preserve"> účtovných zásadách a účtovných metódach</w:t>
      </w:r>
    </w:p>
    <w:p w:rsidR="00D7619F" w:rsidRPr="00D7619F" w:rsidRDefault="00D7619F" w:rsidP="00D7619F">
      <w:pPr>
        <w:jc w:val="both"/>
        <w:rPr>
          <w:b/>
          <w:sz w:val="24"/>
          <w:szCs w:val="24"/>
        </w:rPr>
      </w:pPr>
      <w:r>
        <w:rPr>
          <w:b/>
          <w:sz w:val="24"/>
          <w:szCs w:val="24"/>
        </w:rPr>
        <w:t>6.1.</w:t>
      </w:r>
      <w:r w:rsidRPr="00D7619F">
        <w:rPr>
          <w:b/>
          <w:sz w:val="24"/>
          <w:szCs w:val="24"/>
        </w:rPr>
        <w:t xml:space="preserve">Účtovná závierka je zostavená za splnenia predpokladu nepretržitého pokračovania účtovnej jednotky vo svojej činnosti                </w:t>
      </w:r>
      <w:r w:rsidRPr="00D7619F">
        <w:rPr>
          <w:rFonts w:cs="Tahoma"/>
          <w:b/>
          <w:bCs/>
          <w:sz w:val="22"/>
          <w:szCs w:val="22"/>
        </w:rPr>
        <w:t xml:space="preserve">                                                            </w:t>
      </w:r>
      <w:r w:rsidR="00BF2FAB" w:rsidRPr="00D7619F">
        <w:rPr>
          <w:rFonts w:cs="Tahoma"/>
          <w:b/>
          <w:bCs/>
          <w:sz w:val="22"/>
          <w:szCs w:val="22"/>
        </w:rPr>
        <w:fldChar w:fldCharType="begin">
          <w:ffData>
            <w:name w:val=""/>
            <w:enabled/>
            <w:calcOnExit w:val="0"/>
            <w:checkBox>
              <w:sizeAuto/>
              <w:default w:val="1"/>
            </w:checkBox>
          </w:ffData>
        </w:fldChar>
      </w:r>
      <w:r w:rsidRP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áno            </w:t>
      </w:r>
      <w:r w:rsidR="00BF2FAB" w:rsidRPr="00D7619F">
        <w:rPr>
          <w:rFonts w:cs="Tahoma"/>
          <w:b/>
          <w:bCs/>
          <w:sz w:val="22"/>
          <w:szCs w:val="22"/>
        </w:rPr>
        <w:fldChar w:fldCharType="begin">
          <w:ffData>
            <w:name w:val=""/>
            <w:enabled/>
            <w:calcOnExit w:val="0"/>
            <w:checkBox>
              <w:sizeAuto/>
              <w:default w:val="0"/>
            </w:checkBox>
          </w:ffData>
        </w:fldChar>
      </w:r>
      <w:r w:rsidRP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nie</w:t>
      </w:r>
    </w:p>
    <w:p w:rsidR="00D7619F" w:rsidRDefault="00D7619F" w:rsidP="00D7619F">
      <w:pPr>
        <w:spacing w:line="360" w:lineRule="auto"/>
        <w:jc w:val="both"/>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 xml:space="preserve">Zmeny účtovných metód a účtovných zásad </w:t>
      </w:r>
    </w:p>
    <w:p w:rsidR="00D7619F" w:rsidRDefault="00D7619F" w:rsidP="00D761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2E6531">
        <w:rPr>
          <w:rFonts w:cs="Tahoma"/>
          <w:b/>
          <w:bCs/>
          <w:sz w:val="22"/>
          <w:szCs w:val="22"/>
        </w:rPr>
        <w:fldChar w:fldCharType="begin">
          <w:ffData>
            <w:name w:val=""/>
            <w:enabled/>
            <w:calcOnExit w:val="0"/>
            <w:checkBox>
              <w:sizeAuto/>
              <w:default w:val="0"/>
            </w:checkBox>
          </w:ffData>
        </w:fldChar>
      </w:r>
      <w:r w:rsidR="002E6531">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áno            </w:t>
      </w:r>
      <w:r w:rsidR="002E6531">
        <w:rPr>
          <w:rFonts w:cs="Tahoma"/>
          <w:b/>
          <w:bCs/>
          <w:sz w:val="22"/>
          <w:szCs w:val="22"/>
        </w:rPr>
        <w:fldChar w:fldCharType="begin">
          <w:ffData>
            <w:name w:val=""/>
            <w:enabled/>
            <w:calcOnExit w:val="0"/>
            <w:checkBox>
              <w:sizeAuto/>
              <w:default w:val="1"/>
            </w:checkBox>
          </w:ffData>
        </w:fldChar>
      </w:r>
      <w:r w:rsidR="002E6531">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nie</w:t>
      </w:r>
    </w:p>
    <w:p w:rsidR="00A7140C" w:rsidRPr="00A7140C" w:rsidRDefault="002E6531" w:rsidP="00A7140C">
      <w:pPr>
        <w:jc w:val="both"/>
        <w:rPr>
          <w:rFonts w:cs="Tahoma"/>
          <w:bCs/>
          <w:sz w:val="22"/>
          <w:szCs w:val="22"/>
        </w:rPr>
      </w:pPr>
      <w:r>
        <w:rPr>
          <w:rFonts w:cs="Tahoma"/>
          <w:bCs/>
          <w:sz w:val="22"/>
          <w:szCs w:val="22"/>
        </w:rPr>
        <w:t xml:space="preserve">     </w:t>
      </w:r>
      <w:r w:rsidR="007B0F90">
        <w:rPr>
          <w:rFonts w:cs="Tahoma"/>
          <w:bCs/>
          <w:sz w:val="22"/>
          <w:szCs w:val="22"/>
        </w:rPr>
        <w:t xml:space="preserve">   </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sidRPr="00D7619F">
        <w:rPr>
          <w:b/>
          <w:sz w:val="24"/>
          <w:szCs w:val="24"/>
        </w:rPr>
        <w:t>Spôsob ocenenia jednotlivých položiek</w:t>
      </w:r>
    </w:p>
    <w:p w:rsidR="00D7619F" w:rsidRPr="00D726B1" w:rsidRDefault="00D7619F" w:rsidP="00D7619F">
      <w:pPr>
        <w:numPr>
          <w:ilvl w:val="0"/>
          <w:numId w:val="20"/>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bookmarkStart w:id="0" w:name="CheckBox"/>
    <w:p w:rsidR="00D7619F" w:rsidRPr="00E65C63" w:rsidRDefault="00BF2FAB" w:rsidP="00D7619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D7619F">
        <w:rPr>
          <w:rFonts w:cs="Tahoma"/>
          <w:sz w:val="22"/>
          <w:szCs w:val="22"/>
        </w:rPr>
        <w:instrText xml:space="preserve"> FORMCHECKBOX </w:instrText>
      </w:r>
      <w:r w:rsidR="003B3006">
        <w:rPr>
          <w:rFonts w:cs="Tahoma"/>
          <w:sz w:val="22"/>
          <w:szCs w:val="22"/>
        </w:rPr>
      </w:r>
      <w:r w:rsidR="003B3006">
        <w:rPr>
          <w:rFonts w:cs="Tahoma"/>
          <w:sz w:val="22"/>
          <w:szCs w:val="22"/>
        </w:rPr>
        <w:fldChar w:fldCharType="separate"/>
      </w:r>
      <w:r>
        <w:rPr>
          <w:rFonts w:cs="Tahoma"/>
          <w:sz w:val="22"/>
          <w:szCs w:val="22"/>
        </w:rPr>
        <w:fldChar w:fldCharType="end"/>
      </w:r>
      <w:bookmarkEnd w:id="0"/>
      <w:r w:rsidR="00D7619F" w:rsidRPr="00E65C63">
        <w:rPr>
          <w:sz w:val="22"/>
          <w:szCs w:val="22"/>
        </w:rPr>
        <w:t xml:space="preserve">  úroky </w:t>
      </w:r>
    </w:p>
    <w:p w:rsidR="00D7619F" w:rsidRDefault="00D7619F" w:rsidP="00D7619F">
      <w:pPr>
        <w:pStyle w:val="Zkladntext"/>
        <w:rPr>
          <w:sz w:val="24"/>
        </w:rPr>
      </w:pPr>
    </w:p>
    <w:p w:rsidR="00D7619F" w:rsidRPr="00970DD0" w:rsidRDefault="00D7619F" w:rsidP="00D7619F">
      <w:pPr>
        <w:numPr>
          <w:ilvl w:val="0"/>
          <w:numId w:val="20"/>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D7619F" w:rsidRDefault="00D7619F" w:rsidP="00D7619F">
      <w:pPr>
        <w:pStyle w:val="Zkladntext"/>
        <w:ind w:left="284"/>
        <w:rPr>
          <w:sz w:val="24"/>
        </w:rPr>
      </w:pPr>
      <w:r>
        <w:rPr>
          <w:sz w:val="24"/>
        </w:rPr>
        <w:t>Vlastné náklady obsahujú:</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3B3006">
        <w:rPr>
          <w:rFonts w:cs="Tahoma"/>
          <w:bCs/>
          <w:sz w:val="22"/>
          <w:szCs w:val="22"/>
        </w:rPr>
      </w:r>
      <w:r w:rsidR="003B3006">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nepriame náklady, ktoré sú spojené s výrobou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3B3006">
        <w:rPr>
          <w:rFonts w:cs="Tahoma"/>
          <w:bCs/>
          <w:sz w:val="22"/>
          <w:szCs w:val="22"/>
        </w:rPr>
      </w:r>
      <w:r w:rsidR="003B3006">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576585" w:rsidRDefault="00D7619F" w:rsidP="00D7619F">
      <w:pPr>
        <w:numPr>
          <w:ilvl w:val="0"/>
          <w:numId w:val="20"/>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p w:rsidR="00D7619F" w:rsidRPr="00E65C63" w:rsidRDefault="00BF2FAB" w:rsidP="00D7619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D7619F">
        <w:rPr>
          <w:rFonts w:cs="Tahoma"/>
          <w:sz w:val="22"/>
          <w:szCs w:val="22"/>
        </w:rPr>
        <w:instrText xml:space="preserve"> FORMCHECKBOX </w:instrText>
      </w:r>
      <w:r w:rsidR="003B3006">
        <w:rPr>
          <w:rFonts w:cs="Tahoma"/>
          <w:sz w:val="22"/>
          <w:szCs w:val="22"/>
        </w:rPr>
      </w:r>
      <w:r w:rsidR="003B3006">
        <w:rPr>
          <w:rFonts w:cs="Tahoma"/>
          <w:sz w:val="22"/>
          <w:szCs w:val="22"/>
        </w:rPr>
        <w:fldChar w:fldCharType="separate"/>
      </w:r>
      <w:r>
        <w:rPr>
          <w:rFonts w:cs="Tahoma"/>
          <w:sz w:val="22"/>
          <w:szCs w:val="22"/>
        </w:rPr>
        <w:fldChar w:fldCharType="end"/>
      </w:r>
      <w:r w:rsidR="00D7619F" w:rsidRPr="00E65C63">
        <w:rPr>
          <w:sz w:val="22"/>
          <w:szCs w:val="22"/>
        </w:rPr>
        <w:t xml:space="preserve">  úroky </w:t>
      </w:r>
    </w:p>
    <w:p w:rsidR="00D7619F" w:rsidRDefault="00D7619F" w:rsidP="00D7619F">
      <w:pPr>
        <w:pStyle w:val="Zkladntext"/>
        <w:rPr>
          <w:sz w:val="24"/>
        </w:rPr>
      </w:pPr>
    </w:p>
    <w:p w:rsidR="00D7619F" w:rsidRDefault="00D7619F" w:rsidP="00D7619F">
      <w:pPr>
        <w:numPr>
          <w:ilvl w:val="0"/>
          <w:numId w:val="20"/>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D7619F" w:rsidRPr="00EA099D" w:rsidRDefault="00D7619F" w:rsidP="00D7619F">
      <w:pPr>
        <w:pStyle w:val="Zkladntext"/>
        <w:ind w:left="284"/>
        <w:rPr>
          <w:sz w:val="24"/>
        </w:rPr>
      </w:pPr>
      <w:r w:rsidRPr="00EA099D">
        <w:rPr>
          <w:sz w:val="24"/>
        </w:rPr>
        <w:t>Vlastné náklady obsahujú:</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AF6E15" w:rsidRDefault="00BF2FAB" w:rsidP="00D7619F">
      <w:pPr>
        <w:pStyle w:val="Zkladntext"/>
        <w:ind w:left="284"/>
        <w:rPr>
          <w:rFonts w:cs="Tahoma"/>
          <w:bCs/>
          <w:sz w:val="22"/>
          <w:szCs w:val="22"/>
        </w:rPr>
      </w:pPr>
      <w:r>
        <w:rPr>
          <w:rFonts w:cs="Tahoma"/>
          <w:b/>
          <w:bCs/>
          <w:sz w:val="22"/>
          <w:szCs w:val="22"/>
        </w:rPr>
        <w:lastRenderedPageBreak/>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Pr>
          <w:rFonts w:cs="Tahoma"/>
          <w:b/>
          <w:bCs/>
          <w:sz w:val="22"/>
          <w:szCs w:val="22"/>
        </w:rPr>
        <w:t xml:space="preserve"> </w:t>
      </w:r>
      <w:r w:rsidR="00D7619F" w:rsidRPr="00AF6E15">
        <w:rPr>
          <w:rFonts w:cs="Tahoma"/>
          <w:bCs/>
          <w:sz w:val="22"/>
          <w:szCs w:val="22"/>
        </w:rPr>
        <w:t>nepriam</w:t>
      </w:r>
      <w:r w:rsidR="00D7619F">
        <w:rPr>
          <w:rFonts w:cs="Tahoma"/>
          <w:bCs/>
          <w:sz w:val="22"/>
          <w:szCs w:val="22"/>
        </w:rPr>
        <w:t>e</w:t>
      </w:r>
      <w:r w:rsidR="00D7619F" w:rsidRPr="00AF6E15">
        <w:rPr>
          <w:rFonts w:cs="Tahoma"/>
          <w:bCs/>
          <w:sz w:val="22"/>
          <w:szCs w:val="22"/>
        </w:rPr>
        <w:t xml:space="preserve"> náklad</w:t>
      </w:r>
      <w:r w:rsidR="00D7619F">
        <w:rPr>
          <w:rFonts w:cs="Tahoma"/>
          <w:bCs/>
          <w:sz w:val="22"/>
          <w:szCs w:val="22"/>
        </w:rPr>
        <w:t xml:space="preserve">y (výrobná réžia) súvisiace s vytvorením dlhodobého hmotného majetku </w:t>
      </w:r>
      <w:r w:rsidR="00D7619F" w:rsidRPr="00AF6E15">
        <w:rPr>
          <w:rFonts w:cs="Tahoma"/>
          <w:bCs/>
          <w:sz w:val="22"/>
          <w:szCs w:val="22"/>
        </w:rPr>
        <w:t xml:space="preserve"> </w:t>
      </w:r>
    </w:p>
    <w:p w:rsidR="00D7619F" w:rsidRPr="00B46EB2"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3B3006">
        <w:rPr>
          <w:rFonts w:cs="Tahoma"/>
          <w:bCs/>
          <w:sz w:val="22"/>
          <w:szCs w:val="22"/>
        </w:rPr>
      </w:r>
      <w:r w:rsidR="003B3006">
        <w:rPr>
          <w:rFonts w:cs="Tahoma"/>
          <w:bCs/>
          <w:sz w:val="22"/>
          <w:szCs w:val="22"/>
        </w:rPr>
        <w:fldChar w:fldCharType="separate"/>
      </w:r>
      <w:r>
        <w:rPr>
          <w:rFonts w:cs="Tahoma"/>
          <w:bCs/>
          <w:sz w:val="22"/>
          <w:szCs w:val="22"/>
        </w:rPr>
        <w:fldChar w:fldCharType="end"/>
      </w:r>
      <w:r w:rsidR="00D7619F" w:rsidRPr="00B46EB2">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440E22" w:rsidRDefault="00D7619F" w:rsidP="00D7619F">
      <w:pPr>
        <w:numPr>
          <w:ilvl w:val="0"/>
          <w:numId w:val="20"/>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w:t>
      </w:r>
      <w:r w:rsidR="00FE57B5">
        <w:rPr>
          <w:sz w:val="24"/>
          <w:szCs w:val="24"/>
          <w:u w:val="single"/>
        </w:rPr>
        <w:t xml:space="preserve"> reálnou cenou</w:t>
      </w:r>
      <w:r w:rsidRPr="00440E22">
        <w:rPr>
          <w:sz w:val="24"/>
          <w:szCs w:val="24"/>
          <w:u w:val="single"/>
        </w:rPr>
        <w:t xml:space="preserve">.  </w:t>
      </w:r>
    </w:p>
    <w:p w:rsidR="00D7619F" w:rsidRPr="00177F32" w:rsidRDefault="00D7619F" w:rsidP="00D7619F">
      <w:pPr>
        <w:pStyle w:val="Zkladntext"/>
        <w:ind w:left="284"/>
        <w:rPr>
          <w:sz w:val="24"/>
          <w:szCs w:val="24"/>
        </w:rPr>
      </w:pPr>
    </w:p>
    <w:p w:rsidR="00D7619F" w:rsidRDefault="00D7619F" w:rsidP="00D7619F">
      <w:pPr>
        <w:pStyle w:val="Zkladntext"/>
        <w:ind w:left="0"/>
        <w:rPr>
          <w:sz w:val="24"/>
        </w:rPr>
      </w:pPr>
    </w:p>
    <w:p w:rsidR="00D7619F" w:rsidRDefault="00D7619F" w:rsidP="00D7619F">
      <w:pPr>
        <w:numPr>
          <w:ilvl w:val="0"/>
          <w:numId w:val="20"/>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D7619F" w:rsidRDefault="00D7619F" w:rsidP="00D7619F">
      <w:pPr>
        <w:pStyle w:val="Zkladntext"/>
        <w:tabs>
          <w:tab w:val="left" w:pos="284"/>
        </w:tabs>
        <w:ind w:left="284"/>
        <w:rPr>
          <w:sz w:val="24"/>
        </w:rPr>
      </w:pPr>
      <w:r>
        <w:rPr>
          <w:sz w:val="24"/>
        </w:rPr>
        <w:t xml:space="preserve">Obstarávacia cena zahŕňa cenu, za ktorú sa majetok obstaral a náklady súvisiace s jeho obstaraním. </w:t>
      </w:r>
    </w:p>
    <w:p w:rsidR="00D7619F" w:rsidRDefault="00D7619F" w:rsidP="00D7619F">
      <w:pPr>
        <w:pStyle w:val="Zkladntext"/>
        <w:ind w:left="720"/>
        <w:rPr>
          <w:rFonts w:cs="Tahoma"/>
          <w:b/>
          <w:bCs/>
          <w:sz w:val="22"/>
          <w:szCs w:val="22"/>
        </w:rPr>
      </w:pPr>
    </w:p>
    <w:p w:rsidR="00D7619F" w:rsidRPr="00440E22" w:rsidRDefault="00D7619F" w:rsidP="00D7619F">
      <w:pPr>
        <w:numPr>
          <w:ilvl w:val="0"/>
          <w:numId w:val="20"/>
        </w:numPr>
        <w:ind w:left="284" w:hanging="283"/>
        <w:jc w:val="both"/>
        <w:rPr>
          <w:b/>
          <w:sz w:val="24"/>
        </w:rPr>
      </w:pPr>
      <w:r w:rsidRPr="00440E22">
        <w:rPr>
          <w:b/>
          <w:sz w:val="24"/>
        </w:rPr>
        <w:t xml:space="preserve">Zásoby </w:t>
      </w:r>
      <w:r>
        <w:rPr>
          <w:b/>
          <w:sz w:val="24"/>
        </w:rPr>
        <w:t>nakupované</w:t>
      </w:r>
    </w:p>
    <w:p w:rsidR="00D7619F" w:rsidRDefault="00D7619F" w:rsidP="00D7619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D7619F" w:rsidRDefault="00D7619F" w:rsidP="00D7619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iné</w:t>
      </w:r>
    </w:p>
    <w:p w:rsidR="00D7619F" w:rsidRDefault="00D7619F" w:rsidP="00D7619F">
      <w:pPr>
        <w:pStyle w:val="Zkladntext"/>
        <w:ind w:left="284"/>
        <w:rPr>
          <w:rFonts w:cs="Tahoma"/>
          <w:bCs/>
          <w:sz w:val="22"/>
          <w:szCs w:val="22"/>
        </w:rPr>
      </w:pPr>
      <w:r w:rsidRPr="00970DD0">
        <w:rPr>
          <w:rFonts w:cs="Tahoma"/>
          <w:bCs/>
          <w:sz w:val="22"/>
          <w:szCs w:val="22"/>
        </w:rPr>
        <w:t xml:space="preserve">  </w:t>
      </w:r>
    </w:p>
    <w:p w:rsidR="00D7619F" w:rsidRDefault="00D7619F" w:rsidP="00D7619F">
      <w:pPr>
        <w:numPr>
          <w:ilvl w:val="0"/>
          <w:numId w:val="20"/>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D7619F" w:rsidRPr="00FD5013" w:rsidRDefault="00D7619F" w:rsidP="00D7619F">
      <w:pPr>
        <w:pStyle w:val="Zkladntext"/>
        <w:ind w:left="284"/>
        <w:rPr>
          <w:sz w:val="24"/>
        </w:rPr>
      </w:pPr>
      <w:r w:rsidRPr="00FD5013">
        <w:rPr>
          <w:sz w:val="24"/>
        </w:rPr>
        <w:t>Vlastné náklady obsahujú:</w:t>
      </w:r>
    </w:p>
    <w:p w:rsidR="00D7619F" w:rsidRPr="006A59B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priame náklady </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882297">
        <w:rPr>
          <w:rFonts w:cs="Tahoma"/>
          <w:bCs/>
          <w:sz w:val="22"/>
          <w:szCs w:val="22"/>
        </w:rPr>
        <w:t>časť nepriamych</w:t>
      </w:r>
      <w:r w:rsidR="00D7619F">
        <w:rPr>
          <w:rFonts w:cs="Tahoma"/>
          <w:bCs/>
          <w:sz w:val="22"/>
          <w:szCs w:val="22"/>
        </w:rPr>
        <w:t xml:space="preserve"> nákladov, súvisiaca s ich vytváraním</w:t>
      </w:r>
    </w:p>
    <w:p w:rsidR="00D7619F" w:rsidRDefault="00D7619F" w:rsidP="00D7619F">
      <w:pPr>
        <w:pStyle w:val="Zkladntext"/>
        <w:rPr>
          <w:b/>
          <w:sz w:val="24"/>
        </w:rPr>
      </w:pPr>
    </w:p>
    <w:p w:rsidR="00D7619F" w:rsidRPr="00FD0D84" w:rsidRDefault="00D7619F" w:rsidP="00D7619F">
      <w:pPr>
        <w:numPr>
          <w:ilvl w:val="0"/>
          <w:numId w:val="20"/>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00FE57B5">
        <w:rPr>
          <w:sz w:val="24"/>
          <w:u w:val="single"/>
        </w:rPr>
        <w:t>reálnou cenou</w:t>
      </w:r>
      <w:r>
        <w:rPr>
          <w:sz w:val="24"/>
          <w:u w:val="single"/>
        </w:rPr>
        <w:t>.</w:t>
      </w:r>
    </w:p>
    <w:p w:rsidR="00D7619F" w:rsidRDefault="00D7619F" w:rsidP="00D7619F">
      <w:pPr>
        <w:pStyle w:val="Pismenka"/>
        <w:tabs>
          <w:tab w:val="clear" w:pos="426"/>
        </w:tabs>
        <w:rPr>
          <w:b w:val="0"/>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Pohľadávky </w:t>
      </w:r>
    </w:p>
    <w:p w:rsidR="00D7619F" w:rsidRPr="00C36DF8" w:rsidRDefault="00D7619F" w:rsidP="00D7619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619F" w:rsidRDefault="00D7619F" w:rsidP="00D7619F">
      <w:pPr>
        <w:pStyle w:val="Zkladntext"/>
        <w:ind w:left="0"/>
        <w:rPr>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Krátkodobý finančný majetok </w:t>
      </w:r>
    </w:p>
    <w:p w:rsidR="00D7619F" w:rsidRDefault="00D7619F" w:rsidP="00D7619F">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sz w:val="24"/>
          <w:szCs w:val="24"/>
        </w:rPr>
      </w:pPr>
      <w:r w:rsidRPr="00C36DF8">
        <w:rPr>
          <w:b/>
          <w:sz w:val="24"/>
        </w:rPr>
        <w:t xml:space="preserve">Časové rozlíšenie na strane </w:t>
      </w:r>
      <w:r w:rsidRPr="00C36DF8">
        <w:rPr>
          <w:b/>
          <w:sz w:val="24"/>
          <w:szCs w:val="24"/>
        </w:rPr>
        <w:t>aktív</w:t>
      </w:r>
    </w:p>
    <w:p w:rsidR="00D7619F" w:rsidRDefault="00D7619F" w:rsidP="00D7619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b/>
          <w:sz w:val="24"/>
          <w:szCs w:val="24"/>
        </w:rPr>
      </w:pPr>
      <w:r>
        <w:rPr>
          <w:b/>
          <w:sz w:val="24"/>
          <w:szCs w:val="24"/>
        </w:rPr>
        <w:t>Záväzky, vrátane rezerv, dlhopisov, pôžičiek a úverov</w:t>
      </w:r>
    </w:p>
    <w:p w:rsidR="00D7619F" w:rsidRPr="00CB4D4A" w:rsidRDefault="00D7619F" w:rsidP="00D7619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D7619F" w:rsidRPr="00CB4D4A" w:rsidRDefault="00D7619F" w:rsidP="00D7619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w:t>
      </w:r>
      <w:r>
        <w:rPr>
          <w:sz w:val="24"/>
          <w:szCs w:val="24"/>
        </w:rPr>
        <w:t>.</w:t>
      </w:r>
      <w:r w:rsidRPr="00CB4D4A">
        <w:rPr>
          <w:sz w:val="24"/>
          <w:szCs w:val="24"/>
        </w:rPr>
        <w:t xml:space="preserve"> Oceňujú sa v očakávanej výške záväzku.</w:t>
      </w:r>
    </w:p>
    <w:p w:rsidR="00D7619F" w:rsidRPr="00CB4D4A" w:rsidRDefault="00D7619F" w:rsidP="00D7619F">
      <w:pPr>
        <w:pStyle w:val="Zkladntext"/>
        <w:rPr>
          <w:sz w:val="24"/>
          <w:szCs w:val="24"/>
        </w:rPr>
      </w:pPr>
    </w:p>
    <w:p w:rsidR="00D7619F" w:rsidRPr="0006578D" w:rsidRDefault="00D7619F" w:rsidP="00D7619F">
      <w:pPr>
        <w:numPr>
          <w:ilvl w:val="0"/>
          <w:numId w:val="20"/>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D7619F" w:rsidRPr="0006578D" w:rsidRDefault="00D7619F" w:rsidP="00D7619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D7619F" w:rsidRPr="003B5334" w:rsidRDefault="00D7619F" w:rsidP="00FE57B5">
      <w:pPr>
        <w:jc w:val="both"/>
        <w:rPr>
          <w:b/>
          <w:sz w:val="24"/>
        </w:rPr>
      </w:pPr>
    </w:p>
    <w:p w:rsidR="003B5334" w:rsidRPr="003B5334" w:rsidRDefault="003B5334" w:rsidP="003B5334">
      <w:pPr>
        <w:ind w:left="284"/>
        <w:jc w:val="both"/>
        <w:rPr>
          <w:b/>
          <w:sz w:val="24"/>
        </w:rPr>
      </w:pPr>
    </w:p>
    <w:p w:rsidR="003B5334" w:rsidRPr="003B5334" w:rsidRDefault="003B5334" w:rsidP="00D7619F">
      <w:pPr>
        <w:numPr>
          <w:ilvl w:val="0"/>
          <w:numId w:val="20"/>
        </w:numPr>
        <w:ind w:left="284" w:hanging="283"/>
        <w:jc w:val="both"/>
        <w:rPr>
          <w:b/>
          <w:sz w:val="24"/>
          <w:u w:val="single"/>
        </w:rPr>
      </w:pPr>
      <w:r>
        <w:rPr>
          <w:b/>
          <w:sz w:val="24"/>
        </w:rPr>
        <w:t xml:space="preserve">Deriváty pri nadobudnutí </w:t>
      </w:r>
      <w:r>
        <w:rPr>
          <w:sz w:val="24"/>
        </w:rPr>
        <w:t xml:space="preserve">sa oceňujú </w:t>
      </w:r>
      <w:r w:rsidRPr="003B5334">
        <w:rPr>
          <w:sz w:val="24"/>
          <w:u w:val="single"/>
        </w:rPr>
        <w:t>obstarávacou cenou.</w:t>
      </w:r>
    </w:p>
    <w:p w:rsidR="00D7619F" w:rsidRPr="003B5334" w:rsidRDefault="00D7619F" w:rsidP="00D7619F">
      <w:pPr>
        <w:pStyle w:val="Zkladntext"/>
        <w:rPr>
          <w:b/>
          <w:u w:val="single"/>
        </w:rPr>
      </w:pPr>
    </w:p>
    <w:p w:rsidR="00D7619F" w:rsidRPr="00855203" w:rsidRDefault="00D7619F" w:rsidP="00D7619F">
      <w:pPr>
        <w:pStyle w:val="Zkladntext"/>
        <w:ind w:left="284"/>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lastRenderedPageBreak/>
        <w:t xml:space="preserve"> </w:t>
      </w:r>
      <w:r w:rsidRPr="00D7619F">
        <w:rPr>
          <w:b/>
          <w:sz w:val="24"/>
          <w:szCs w:val="24"/>
        </w:rPr>
        <w:t>Pri obstarávacej cene majetku a pri ocenení vlastnými nákladmi položiek uvedených v odseku 3 sa uvádza cena obstarania a náklady súvisiace s obstaraním</w:t>
      </w:r>
    </w:p>
    <w:p w:rsidR="00D7619F" w:rsidRDefault="00D7619F" w:rsidP="00D7619F">
      <w:pPr>
        <w:pStyle w:val="Pismenka"/>
        <w:tabs>
          <w:tab w:val="clear" w:pos="426"/>
        </w:tabs>
        <w:ind w:left="0" w:firstLine="0"/>
        <w:rPr>
          <w:b w:val="0"/>
          <w:sz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zostavenia odpisového plánu pre dlhodobý majetok, doba odpisovania, sadzby odpisov a odpisové metódy pri stanovení účtovných odpisov</w:t>
      </w:r>
    </w:p>
    <w:p w:rsidR="00D7619F" w:rsidRDefault="00D7619F" w:rsidP="00D761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619F"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odo </w:t>
      </w:r>
      <w:r w:rsidR="00D7619F" w:rsidRPr="00737A65">
        <w:rPr>
          <w:sz w:val="24"/>
          <w:szCs w:val="24"/>
        </w:rPr>
        <w:t>dňa jeho zaradenia do používania</w:t>
      </w:r>
    </w:p>
    <w:p w:rsidR="00D7619F" w:rsidRPr="00DB0275"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7619F">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DB0275">
        <w:rPr>
          <w:sz w:val="24"/>
          <w:szCs w:val="24"/>
        </w:rPr>
        <w:t>prvým dňom mesiaca nasledujúceho po uvedení dlhodobého majetku do používania</w:t>
      </w:r>
    </w:p>
    <w:p w:rsidR="00D7619F" w:rsidRPr="00737A65" w:rsidRDefault="00D7619F" w:rsidP="00D761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619F" w:rsidRPr="00563E6B" w:rsidTr="00964A69">
        <w:tc>
          <w:tcPr>
            <w:tcW w:w="2962" w:type="dxa"/>
          </w:tcPr>
          <w:p w:rsidR="00D7619F" w:rsidRPr="00563E6B" w:rsidRDefault="00D7619F" w:rsidP="00964A69">
            <w:pPr>
              <w:jc w:val="center"/>
              <w:rPr>
                <w:b/>
              </w:rPr>
            </w:pPr>
            <w:r w:rsidRPr="00563E6B">
              <w:rPr>
                <w:b/>
              </w:rPr>
              <w:t>Odpisová skupina</w:t>
            </w:r>
          </w:p>
        </w:tc>
        <w:tc>
          <w:tcPr>
            <w:tcW w:w="3071" w:type="dxa"/>
          </w:tcPr>
          <w:p w:rsidR="00D7619F" w:rsidRDefault="00D7619F" w:rsidP="00964A69">
            <w:pPr>
              <w:jc w:val="center"/>
              <w:rPr>
                <w:b/>
              </w:rPr>
            </w:pPr>
            <w:r>
              <w:rPr>
                <w:b/>
              </w:rPr>
              <w:t xml:space="preserve">Predpokladaná doba </w:t>
            </w:r>
          </w:p>
          <w:p w:rsidR="00D7619F" w:rsidRPr="00563E6B" w:rsidRDefault="00D7619F" w:rsidP="00964A69">
            <w:pPr>
              <w:jc w:val="center"/>
              <w:rPr>
                <w:b/>
              </w:rPr>
            </w:pPr>
            <w:r>
              <w:rPr>
                <w:b/>
              </w:rPr>
              <w:t xml:space="preserve">používania v rokoch </w:t>
            </w:r>
          </w:p>
        </w:tc>
        <w:tc>
          <w:tcPr>
            <w:tcW w:w="4173" w:type="dxa"/>
          </w:tcPr>
          <w:p w:rsidR="00D7619F" w:rsidRDefault="00D7619F" w:rsidP="00964A69">
            <w:pPr>
              <w:jc w:val="center"/>
              <w:rPr>
                <w:b/>
              </w:rPr>
            </w:pPr>
            <w:r w:rsidRPr="00563E6B">
              <w:rPr>
                <w:b/>
              </w:rPr>
              <w:t>Ročná odpisová sadzba</w:t>
            </w:r>
          </w:p>
          <w:p w:rsidR="00D7619F" w:rsidRPr="00563E6B" w:rsidRDefault="00D7619F" w:rsidP="00964A69">
            <w:pPr>
              <w:jc w:val="center"/>
              <w:rPr>
                <w:b/>
              </w:rPr>
            </w:pPr>
            <w:r>
              <w:rPr>
                <w:b/>
              </w:rPr>
              <w:t>v %</w:t>
            </w:r>
          </w:p>
        </w:tc>
      </w:tr>
      <w:tr w:rsidR="00D7619F" w:rsidRPr="00563E6B" w:rsidTr="00964A69">
        <w:tc>
          <w:tcPr>
            <w:tcW w:w="2962" w:type="dxa"/>
          </w:tcPr>
          <w:p w:rsidR="00D7619F" w:rsidRPr="004B67DB" w:rsidRDefault="00D7619F" w:rsidP="00964A69">
            <w:pPr>
              <w:jc w:val="center"/>
            </w:pPr>
            <w:r>
              <w:t>1</w:t>
            </w:r>
          </w:p>
        </w:tc>
        <w:tc>
          <w:tcPr>
            <w:tcW w:w="3071" w:type="dxa"/>
          </w:tcPr>
          <w:p w:rsidR="00D7619F" w:rsidRPr="003D0CF2" w:rsidRDefault="00D7619F" w:rsidP="00964A69">
            <w:pPr>
              <w:jc w:val="center"/>
            </w:pPr>
            <w:r>
              <w:t>4</w:t>
            </w:r>
          </w:p>
        </w:tc>
        <w:tc>
          <w:tcPr>
            <w:tcW w:w="4173" w:type="dxa"/>
          </w:tcPr>
          <w:p w:rsidR="00D7619F" w:rsidRPr="003D0CF2" w:rsidRDefault="00D7619F" w:rsidP="00964A69">
            <w:pPr>
              <w:jc w:val="center"/>
            </w:pPr>
            <w:r>
              <w:t>25</w:t>
            </w:r>
          </w:p>
        </w:tc>
      </w:tr>
      <w:tr w:rsidR="00D7619F" w:rsidRPr="00563E6B" w:rsidTr="00964A69">
        <w:tc>
          <w:tcPr>
            <w:tcW w:w="2962" w:type="dxa"/>
          </w:tcPr>
          <w:p w:rsidR="00D7619F" w:rsidRPr="004B67DB" w:rsidRDefault="00D7619F" w:rsidP="00964A69">
            <w:pPr>
              <w:jc w:val="center"/>
            </w:pPr>
            <w:r>
              <w:t>2</w:t>
            </w:r>
          </w:p>
        </w:tc>
        <w:tc>
          <w:tcPr>
            <w:tcW w:w="3071" w:type="dxa"/>
          </w:tcPr>
          <w:p w:rsidR="00D7619F" w:rsidRPr="003D0CF2" w:rsidRDefault="00D7619F" w:rsidP="00964A69">
            <w:pPr>
              <w:jc w:val="center"/>
            </w:pPr>
            <w:r>
              <w:t>6</w:t>
            </w:r>
          </w:p>
        </w:tc>
        <w:tc>
          <w:tcPr>
            <w:tcW w:w="4173" w:type="dxa"/>
          </w:tcPr>
          <w:p w:rsidR="00D7619F" w:rsidRPr="003D0CF2" w:rsidRDefault="00D7619F" w:rsidP="00964A69">
            <w:pPr>
              <w:jc w:val="center"/>
            </w:pPr>
            <w:r>
              <w:t>16,66</w:t>
            </w:r>
          </w:p>
        </w:tc>
      </w:tr>
      <w:tr w:rsidR="00D7619F" w:rsidRPr="00563E6B" w:rsidTr="00964A69">
        <w:tc>
          <w:tcPr>
            <w:tcW w:w="2962" w:type="dxa"/>
          </w:tcPr>
          <w:p w:rsidR="00D7619F" w:rsidRPr="004B67DB" w:rsidRDefault="00D7619F" w:rsidP="00964A69">
            <w:pPr>
              <w:jc w:val="center"/>
            </w:pPr>
            <w:r>
              <w:t>3</w:t>
            </w:r>
          </w:p>
        </w:tc>
        <w:tc>
          <w:tcPr>
            <w:tcW w:w="3071" w:type="dxa"/>
          </w:tcPr>
          <w:p w:rsidR="00D7619F" w:rsidRPr="003D0CF2" w:rsidRDefault="00621D78" w:rsidP="00964A69">
            <w:pPr>
              <w:jc w:val="center"/>
            </w:pPr>
            <w:r>
              <w:t>8</w:t>
            </w:r>
          </w:p>
        </w:tc>
        <w:tc>
          <w:tcPr>
            <w:tcW w:w="4173" w:type="dxa"/>
          </w:tcPr>
          <w:p w:rsidR="00D7619F" w:rsidRPr="003D0CF2" w:rsidRDefault="00621D78" w:rsidP="00964A69">
            <w:pPr>
              <w:jc w:val="center"/>
            </w:pPr>
            <w:r>
              <w:t>12,5</w:t>
            </w:r>
          </w:p>
        </w:tc>
      </w:tr>
      <w:tr w:rsidR="00D7619F" w:rsidRPr="00563E6B" w:rsidTr="00964A69">
        <w:tc>
          <w:tcPr>
            <w:tcW w:w="2962" w:type="dxa"/>
          </w:tcPr>
          <w:p w:rsidR="00D7619F" w:rsidRPr="004B67DB" w:rsidRDefault="00D7619F" w:rsidP="00964A69">
            <w:pPr>
              <w:jc w:val="center"/>
            </w:pPr>
            <w:r>
              <w:t>4</w:t>
            </w:r>
          </w:p>
        </w:tc>
        <w:tc>
          <w:tcPr>
            <w:tcW w:w="3071" w:type="dxa"/>
          </w:tcPr>
          <w:p w:rsidR="00D7619F" w:rsidRPr="003D0CF2" w:rsidRDefault="00621D78" w:rsidP="00964A69">
            <w:pPr>
              <w:jc w:val="center"/>
            </w:pPr>
            <w:r>
              <w:t>12</w:t>
            </w:r>
          </w:p>
        </w:tc>
        <w:tc>
          <w:tcPr>
            <w:tcW w:w="4173" w:type="dxa"/>
          </w:tcPr>
          <w:p w:rsidR="00A7140C" w:rsidRPr="003D0CF2" w:rsidRDefault="00621D78" w:rsidP="00A7140C">
            <w:pPr>
              <w:jc w:val="center"/>
            </w:pPr>
            <w:r>
              <w:t>8,33</w:t>
            </w:r>
          </w:p>
        </w:tc>
      </w:tr>
      <w:tr w:rsidR="00A7140C" w:rsidRPr="00563E6B" w:rsidTr="00964A69">
        <w:tc>
          <w:tcPr>
            <w:tcW w:w="2962" w:type="dxa"/>
          </w:tcPr>
          <w:p w:rsidR="00A7140C" w:rsidRDefault="00621D78" w:rsidP="00964A69">
            <w:pPr>
              <w:jc w:val="center"/>
            </w:pPr>
            <w:r>
              <w:t>5</w:t>
            </w:r>
          </w:p>
        </w:tc>
        <w:tc>
          <w:tcPr>
            <w:tcW w:w="3071" w:type="dxa"/>
          </w:tcPr>
          <w:p w:rsidR="00A7140C" w:rsidRDefault="00621D78" w:rsidP="00964A69">
            <w:pPr>
              <w:jc w:val="center"/>
            </w:pPr>
            <w:r>
              <w:t>20</w:t>
            </w:r>
          </w:p>
        </w:tc>
        <w:tc>
          <w:tcPr>
            <w:tcW w:w="4173" w:type="dxa"/>
          </w:tcPr>
          <w:p w:rsidR="00A7140C" w:rsidRDefault="00621D78" w:rsidP="00A7140C">
            <w:pPr>
              <w:jc w:val="center"/>
            </w:pPr>
            <w:r>
              <w:t>5</w:t>
            </w:r>
          </w:p>
        </w:tc>
      </w:tr>
      <w:tr w:rsidR="00621D78" w:rsidRPr="00563E6B" w:rsidTr="00964A69">
        <w:tc>
          <w:tcPr>
            <w:tcW w:w="2962" w:type="dxa"/>
          </w:tcPr>
          <w:p w:rsidR="00621D78" w:rsidRDefault="00621D78" w:rsidP="00964A69">
            <w:pPr>
              <w:jc w:val="center"/>
            </w:pPr>
            <w:r>
              <w:t>6</w:t>
            </w:r>
          </w:p>
        </w:tc>
        <w:tc>
          <w:tcPr>
            <w:tcW w:w="3071" w:type="dxa"/>
          </w:tcPr>
          <w:p w:rsidR="00621D78" w:rsidRDefault="00621D78" w:rsidP="00964A69">
            <w:pPr>
              <w:jc w:val="center"/>
            </w:pPr>
            <w:r>
              <w:t>40</w:t>
            </w:r>
          </w:p>
        </w:tc>
        <w:tc>
          <w:tcPr>
            <w:tcW w:w="4173" w:type="dxa"/>
          </w:tcPr>
          <w:p w:rsidR="00621D78" w:rsidRDefault="00621D78" w:rsidP="00A7140C">
            <w:pPr>
              <w:jc w:val="center"/>
            </w:pPr>
            <w:r>
              <w:t>2,5</w:t>
            </w:r>
          </w:p>
        </w:tc>
      </w:tr>
    </w:tbl>
    <w:p w:rsidR="00D7619F" w:rsidRDefault="00D7619F" w:rsidP="00D7619F">
      <w:pPr>
        <w:jc w:val="both"/>
        <w:rPr>
          <w:sz w:val="24"/>
        </w:rPr>
      </w:pPr>
    </w:p>
    <w:p w:rsidR="00D7619F" w:rsidRPr="00554B96" w:rsidRDefault="00D7619F" w:rsidP="00D7619F">
      <w:pPr>
        <w:jc w:val="both"/>
        <w:rPr>
          <w:sz w:val="24"/>
        </w:rPr>
      </w:pPr>
      <w:r w:rsidRPr="00554B96">
        <w:rPr>
          <w:sz w:val="24"/>
        </w:rPr>
        <w:t>Drobný nehmo</w:t>
      </w:r>
      <w:r>
        <w:rPr>
          <w:sz w:val="24"/>
        </w:rPr>
        <w:t xml:space="preserve">tný majetok </w:t>
      </w:r>
      <w:r w:rsidRPr="00554B96">
        <w:rPr>
          <w:sz w:val="24"/>
        </w:rPr>
        <w:t>do</w:t>
      </w:r>
      <w:r>
        <w:rPr>
          <w:sz w:val="24"/>
        </w:rPr>
        <w:t xml:space="preserve"> 100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7619F" w:rsidRDefault="00D7619F" w:rsidP="00D7619F">
      <w:pPr>
        <w:jc w:val="both"/>
        <w:rPr>
          <w:sz w:val="24"/>
        </w:rPr>
      </w:pPr>
      <w:r>
        <w:rPr>
          <w:sz w:val="24"/>
        </w:rPr>
        <w:t>Drobný nehmotný</w:t>
      </w:r>
      <w:r w:rsidRPr="00554B96">
        <w:rPr>
          <w:sz w:val="24"/>
        </w:rPr>
        <w:t xml:space="preserve"> majetok od</w:t>
      </w:r>
      <w:r>
        <w:rPr>
          <w:sz w:val="24"/>
        </w:rPr>
        <w:t xml:space="preserve"> 100 €</w:t>
      </w:r>
      <w:r w:rsidRPr="00554B96">
        <w:rPr>
          <w:sz w:val="24"/>
        </w:rPr>
        <w:t xml:space="preserve"> do </w:t>
      </w:r>
      <w:r>
        <w:rPr>
          <w:sz w:val="24"/>
        </w:rPr>
        <w:t>2400</w:t>
      </w:r>
      <w:r w:rsidRPr="00554B96">
        <w:rPr>
          <w:sz w:val="24"/>
        </w:rPr>
        <w:t xml:space="preserve"> </w:t>
      </w:r>
      <w:r>
        <w:rPr>
          <w:sz w:val="24"/>
        </w:rPr>
        <w:t>€</w:t>
      </w:r>
      <w:r w:rsidRPr="00554B96">
        <w:rPr>
          <w:sz w:val="24"/>
        </w:rPr>
        <w:t xml:space="preserve">, ktorý podľa rozhodnutia účtovnej jednotky nie je dlhodobým </w:t>
      </w:r>
      <w:r>
        <w:rPr>
          <w:sz w:val="24"/>
        </w:rPr>
        <w:t>ne</w:t>
      </w:r>
      <w:r w:rsidRPr="00554B96">
        <w:rPr>
          <w:sz w:val="24"/>
        </w:rPr>
        <w:t>hmotným majetkom sa účtuje sa účtuje pri obstaraní do nákladov na účet 518 - Ostatné služby</w:t>
      </w:r>
      <w:r>
        <w:rPr>
          <w:sz w:val="24"/>
        </w:rPr>
        <w:t xml:space="preserve"> a eviduje sa v podsúvahovej evidencií.</w:t>
      </w:r>
      <w:r w:rsidRPr="00554B96">
        <w:rPr>
          <w:sz w:val="24"/>
        </w:rPr>
        <w:t xml:space="preserve"> </w:t>
      </w:r>
    </w:p>
    <w:p w:rsidR="00D7619F" w:rsidRPr="00554B96" w:rsidRDefault="00D7619F" w:rsidP="00D7619F">
      <w:pPr>
        <w:jc w:val="both"/>
        <w:rPr>
          <w:sz w:val="24"/>
        </w:rPr>
      </w:pPr>
      <w:r>
        <w:rPr>
          <w:sz w:val="24"/>
        </w:rPr>
        <w:t xml:space="preserve">Drobný hmotný majetok </w:t>
      </w:r>
      <w:r w:rsidRPr="00554B96">
        <w:rPr>
          <w:sz w:val="24"/>
        </w:rPr>
        <w:t>do</w:t>
      </w:r>
      <w:r>
        <w:rPr>
          <w:sz w:val="24"/>
        </w:rPr>
        <w:t xml:space="preserve"> 50</w:t>
      </w:r>
      <w:r w:rsidRPr="00554B96">
        <w:rPr>
          <w:sz w:val="24"/>
        </w:rPr>
        <w:t xml:space="preserve"> </w:t>
      </w:r>
      <w:r>
        <w:rPr>
          <w:sz w:val="24"/>
        </w:rPr>
        <w:t>€</w:t>
      </w:r>
      <w:r w:rsidRPr="00554B96">
        <w:rPr>
          <w:sz w:val="24"/>
        </w:rPr>
        <w:t>, ktorý podľa rozhodnutia účtov</w:t>
      </w:r>
      <w:r>
        <w:rPr>
          <w:sz w:val="24"/>
        </w:rPr>
        <w:t xml:space="preserve">nej jednotky nie je dlhodobým </w:t>
      </w:r>
      <w:r w:rsidRPr="00554B96">
        <w:rPr>
          <w:sz w:val="24"/>
        </w:rPr>
        <w:t>hmotným majetkom sa účtuje pri o</w:t>
      </w:r>
      <w:r>
        <w:rPr>
          <w:sz w:val="24"/>
        </w:rPr>
        <w:t>bstaraní do nákladov na účet 501</w:t>
      </w:r>
      <w:r w:rsidRPr="00554B96">
        <w:rPr>
          <w:sz w:val="24"/>
        </w:rPr>
        <w:t xml:space="preserve"> </w:t>
      </w:r>
      <w:r>
        <w:rPr>
          <w:sz w:val="24"/>
        </w:rPr>
        <w:t>–</w:t>
      </w:r>
      <w:r w:rsidRPr="00554B96">
        <w:rPr>
          <w:sz w:val="24"/>
        </w:rPr>
        <w:t xml:space="preserve"> </w:t>
      </w:r>
      <w:r>
        <w:rPr>
          <w:sz w:val="24"/>
        </w:rPr>
        <w:t>Spotreba materiálu.</w:t>
      </w:r>
    </w:p>
    <w:p w:rsidR="00D7619F" w:rsidRDefault="00D7619F" w:rsidP="00D7619F">
      <w:pPr>
        <w:jc w:val="both"/>
        <w:rPr>
          <w:sz w:val="24"/>
        </w:rPr>
      </w:pPr>
      <w:r>
        <w:rPr>
          <w:sz w:val="24"/>
        </w:rPr>
        <w:t>Drobný hmotný</w:t>
      </w:r>
      <w:r w:rsidRPr="00554B96">
        <w:rPr>
          <w:sz w:val="24"/>
        </w:rPr>
        <w:t xml:space="preserve"> majetok od</w:t>
      </w:r>
      <w:r>
        <w:rPr>
          <w:sz w:val="24"/>
        </w:rPr>
        <w:t xml:space="preserve"> 50 €</w:t>
      </w:r>
      <w:r w:rsidRPr="00554B96">
        <w:rPr>
          <w:sz w:val="24"/>
        </w:rPr>
        <w:t xml:space="preserve"> do </w:t>
      </w:r>
      <w:r>
        <w:rPr>
          <w:sz w:val="24"/>
        </w:rPr>
        <w:t>1700</w:t>
      </w:r>
      <w:r w:rsidRPr="00554B96">
        <w:rPr>
          <w:sz w:val="24"/>
        </w:rPr>
        <w:t xml:space="preserve"> </w:t>
      </w:r>
      <w:r>
        <w:rPr>
          <w:sz w:val="24"/>
        </w:rPr>
        <w:t>€</w:t>
      </w:r>
      <w:r w:rsidRPr="00554B96">
        <w:rPr>
          <w:sz w:val="24"/>
        </w:rPr>
        <w:t>, ktorý podľa rozhodnutia účtovnej jednotky nie je dlhodobým hmotným majetkom sa účtuje sa účtuje pri obstaraní do nákladov na účet 5</w:t>
      </w:r>
      <w:r>
        <w:rPr>
          <w:sz w:val="24"/>
        </w:rPr>
        <w:t>01</w:t>
      </w:r>
      <w:r w:rsidRPr="00554B96">
        <w:rPr>
          <w:sz w:val="24"/>
        </w:rPr>
        <w:t xml:space="preserve"> </w:t>
      </w:r>
      <w:r>
        <w:rPr>
          <w:sz w:val="24"/>
        </w:rPr>
        <w:t>–</w:t>
      </w:r>
      <w:r w:rsidRPr="00554B96">
        <w:rPr>
          <w:sz w:val="24"/>
        </w:rPr>
        <w:t xml:space="preserve"> </w:t>
      </w:r>
      <w:r>
        <w:rPr>
          <w:sz w:val="24"/>
        </w:rPr>
        <w:t>Spotreba materiálu a eviduje sa v podsúvahovej evidencií.</w:t>
      </w:r>
    </w:p>
    <w:p w:rsidR="00D7619F" w:rsidRPr="00554B96" w:rsidRDefault="00D7619F" w:rsidP="00D7619F">
      <w:pPr>
        <w:jc w:val="both"/>
        <w:rPr>
          <w:sz w:val="24"/>
        </w:rPr>
      </w:pPr>
    </w:p>
    <w:p w:rsid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zohľadnenie zníženia hodnoty majetku.</w:t>
      </w:r>
    </w:p>
    <w:p w:rsidR="00811DAE" w:rsidRDefault="00811DAE" w:rsidP="00811DAE">
      <w:pPr>
        <w:tabs>
          <w:tab w:val="num" w:pos="360"/>
        </w:tabs>
        <w:jc w:val="both"/>
        <w:rPr>
          <w:b/>
          <w:sz w:val="24"/>
          <w:szCs w:val="24"/>
        </w:rPr>
      </w:pPr>
    </w:p>
    <w:p w:rsidR="00811DAE" w:rsidRDefault="00811DAE" w:rsidP="00811DAE">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1DAE" w:rsidRDefault="00811DAE" w:rsidP="00811DAE">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811DAE" w:rsidRPr="00E90378" w:rsidRDefault="00811DAE" w:rsidP="00811DAE">
      <w:pPr>
        <w:numPr>
          <w:ilvl w:val="0"/>
          <w:numId w:val="32"/>
        </w:numPr>
        <w:rPr>
          <w:b/>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B3006">
        <w:rPr>
          <w:rFonts w:cs="Tahoma"/>
          <w:b/>
          <w:bCs/>
          <w:sz w:val="22"/>
          <w:szCs w:val="22"/>
        </w:rPr>
      </w:r>
      <w:r w:rsidR="003B3006">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rsidR="00811DAE" w:rsidRDefault="00811DAE" w:rsidP="00811DAE">
      <w:pPr>
        <w:pStyle w:val="Zkladntext"/>
        <w:ind w:left="0"/>
        <w:rPr>
          <w:color w:val="000000"/>
          <w:sz w:val="24"/>
          <w:szCs w:val="24"/>
        </w:rPr>
      </w:pPr>
    </w:p>
    <w:p w:rsidR="00811DAE" w:rsidRDefault="00811DAE" w:rsidP="00811DAE">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8598"/>
      </w:tblGrid>
      <w:tr w:rsidR="00811DAE" w:rsidRPr="00CF31EB" w:rsidTr="00E35863">
        <w:tc>
          <w:tcPr>
            <w:tcW w:w="1440" w:type="dxa"/>
          </w:tcPr>
          <w:p w:rsidR="00811DAE" w:rsidRPr="00312F8D" w:rsidRDefault="00811DAE" w:rsidP="00E35863">
            <w:pPr>
              <w:jc w:val="both"/>
              <w:rPr>
                <w:sz w:val="24"/>
                <w:szCs w:val="24"/>
              </w:rPr>
            </w:pPr>
            <w:r>
              <w:rPr>
                <w:sz w:val="24"/>
                <w:szCs w:val="24"/>
              </w:rPr>
              <w:t>365dní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 xml:space="preserve">25 </w:t>
            </w:r>
            <w:r w:rsidRPr="00312F8D">
              <w:rPr>
                <w:sz w:val="24"/>
                <w:szCs w:val="24"/>
              </w:rPr>
              <w:t xml:space="preserve"> % menovitej hodnoty pohľadávky bez príslušenstva </w:t>
            </w:r>
          </w:p>
        </w:tc>
      </w:tr>
      <w:tr w:rsidR="00811DAE" w:rsidRPr="00CF31EB" w:rsidTr="00E35863">
        <w:tc>
          <w:tcPr>
            <w:tcW w:w="1440" w:type="dxa"/>
          </w:tcPr>
          <w:p w:rsidR="00811DAE" w:rsidRPr="00312F8D" w:rsidRDefault="00811DAE" w:rsidP="00E35863">
            <w:pPr>
              <w:jc w:val="both"/>
              <w:rPr>
                <w:sz w:val="24"/>
                <w:szCs w:val="24"/>
              </w:rPr>
            </w:pPr>
            <w:r>
              <w:rPr>
                <w:sz w:val="24"/>
                <w:szCs w:val="24"/>
              </w:rPr>
              <w:t>720dní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811DAE" w:rsidRPr="00CF31EB" w:rsidTr="00E35863">
        <w:tc>
          <w:tcPr>
            <w:tcW w:w="1440" w:type="dxa"/>
          </w:tcPr>
          <w:p w:rsidR="00811DAE" w:rsidRPr="00312F8D" w:rsidRDefault="00811DAE" w:rsidP="00E35863">
            <w:pPr>
              <w:jc w:val="both"/>
              <w:rPr>
                <w:sz w:val="24"/>
                <w:szCs w:val="24"/>
              </w:rPr>
            </w:pPr>
            <w:r>
              <w:rPr>
                <w:sz w:val="24"/>
                <w:szCs w:val="24"/>
              </w:rPr>
              <w:t>1 080dní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811DAE" w:rsidRDefault="00811DAE" w:rsidP="00811DAE">
      <w:pPr>
        <w:pStyle w:val="Zkladntext"/>
        <w:ind w:left="0"/>
        <w:rPr>
          <w:sz w:val="24"/>
          <w:szCs w:val="24"/>
          <w:u w:val="single"/>
        </w:rPr>
      </w:pPr>
    </w:p>
    <w:p w:rsidR="00811DAE" w:rsidRDefault="00811DAE" w:rsidP="00811DAE">
      <w:pPr>
        <w:spacing w:after="120"/>
        <w:jc w:val="both"/>
        <w:rPr>
          <w:sz w:val="24"/>
          <w:szCs w:val="24"/>
        </w:rPr>
      </w:pPr>
      <w:r w:rsidRPr="00A95CC9">
        <w:rPr>
          <w:sz w:val="24"/>
          <w:szCs w:val="24"/>
        </w:rPr>
        <w:lastRenderedPageBreak/>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1DAE" w:rsidRPr="00D7619F" w:rsidRDefault="00811DAE" w:rsidP="00811DAE">
      <w:pPr>
        <w:pStyle w:val="Odsekzoznamu"/>
        <w:ind w:left="360"/>
        <w:jc w:val="both"/>
        <w:rPr>
          <w:b/>
          <w:sz w:val="24"/>
          <w:szCs w:val="24"/>
        </w:rPr>
      </w:pPr>
    </w:p>
    <w:p w:rsidR="00D7619F" w:rsidRDefault="00D7619F" w:rsidP="00D761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619F" w:rsidRDefault="00D7619F" w:rsidP="00D761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619F" w:rsidRDefault="00D7619F" w:rsidP="00D761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619F" w:rsidRDefault="00D7619F" w:rsidP="00D7619F">
      <w:pPr>
        <w:pStyle w:val="Zkladntext"/>
        <w:ind w:left="0"/>
        <w:rPr>
          <w:sz w:val="24"/>
          <w:szCs w:val="24"/>
          <w:u w:val="single"/>
        </w:rPr>
      </w:pPr>
    </w:p>
    <w:p w:rsidR="00D7619F" w:rsidRDefault="00D7619F" w:rsidP="00D7619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619F" w:rsidRDefault="00D7619F" w:rsidP="00D7619F">
      <w:pPr>
        <w:pStyle w:val="Zkladntext"/>
        <w:ind w:left="0"/>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vykazovanie transferov.</w:t>
      </w:r>
    </w:p>
    <w:p w:rsidR="00D7619F" w:rsidRDefault="00D7619F" w:rsidP="00D761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6304AE" w:rsidRDefault="00D7619F" w:rsidP="00D7619F">
      <w:pPr>
        <w:jc w:val="both"/>
        <w:rPr>
          <w:b/>
          <w:sz w:val="24"/>
          <w:szCs w:val="24"/>
        </w:rPr>
      </w:pPr>
      <w:r w:rsidRPr="002C39D0">
        <w:rPr>
          <w:b/>
          <w:sz w:val="24"/>
          <w:szCs w:val="24"/>
        </w:rPr>
        <w:t>Bežný transfer</w:t>
      </w:r>
    </w:p>
    <w:p w:rsidR="006304AE" w:rsidRPr="006304AE" w:rsidRDefault="00D7619F" w:rsidP="006304AE">
      <w:pPr>
        <w:pStyle w:val="Odsekzoznamu"/>
        <w:numPr>
          <w:ilvl w:val="0"/>
          <w:numId w:val="32"/>
        </w:numPr>
        <w:jc w:val="both"/>
        <w:rPr>
          <w:sz w:val="24"/>
          <w:szCs w:val="24"/>
        </w:rPr>
      </w:pPr>
      <w:r w:rsidRPr="006304AE">
        <w:rPr>
          <w:sz w:val="24"/>
          <w:szCs w:val="24"/>
        </w:rPr>
        <w:t xml:space="preserve"> </w:t>
      </w:r>
      <w:r w:rsidR="00621D78" w:rsidRPr="006304AE">
        <w:rPr>
          <w:sz w:val="24"/>
          <w:szCs w:val="24"/>
        </w:rPr>
        <w:t xml:space="preserve">prijatý </w:t>
      </w:r>
      <w:r w:rsidRPr="006304AE">
        <w:rPr>
          <w:sz w:val="24"/>
          <w:szCs w:val="24"/>
        </w:rPr>
        <w:t xml:space="preserve">od </w:t>
      </w:r>
      <w:r w:rsidRPr="006304AE">
        <w:rPr>
          <w:sz w:val="24"/>
          <w:szCs w:val="24"/>
          <w:u w:val="single"/>
        </w:rPr>
        <w:t>cudzích subjektov</w:t>
      </w:r>
      <w:r w:rsidR="006304AE">
        <w:rPr>
          <w:sz w:val="24"/>
          <w:szCs w:val="24"/>
          <w:u w:val="single"/>
        </w:rPr>
        <w:t xml:space="preserve"> </w:t>
      </w:r>
      <w:r w:rsidR="006304AE">
        <w:rPr>
          <w:sz w:val="24"/>
          <w:szCs w:val="24"/>
        </w:rPr>
        <w:t xml:space="preserve">- </w:t>
      </w:r>
      <w:r w:rsidRPr="006304AE">
        <w:rPr>
          <w:sz w:val="24"/>
          <w:szCs w:val="24"/>
        </w:rPr>
        <w:t>sa  zúčtuje do výnosov  vo vecnej a časovej súvislosti s nákladmi.</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výdavkami</w:t>
      </w:r>
    </w:p>
    <w:p w:rsidR="006304AE"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cudzím subjektom </w:t>
      </w:r>
      <w:r>
        <w:rPr>
          <w:sz w:val="24"/>
          <w:szCs w:val="24"/>
        </w:rPr>
        <w:t>– sa zúčtuje do nákladov po splnení podmienok</w:t>
      </w:r>
    </w:p>
    <w:p w:rsidR="00D7619F"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rsidR="006304AE" w:rsidRPr="006304AE" w:rsidRDefault="006304AE" w:rsidP="006304AE">
      <w:pPr>
        <w:pStyle w:val="Odsekzoznamu"/>
        <w:ind w:left="678"/>
        <w:jc w:val="both"/>
        <w:rPr>
          <w:sz w:val="24"/>
          <w:szCs w:val="24"/>
        </w:rPr>
      </w:pPr>
    </w:p>
    <w:p w:rsidR="006304AE" w:rsidRDefault="00D7619F" w:rsidP="00D7619F">
      <w:pPr>
        <w:jc w:val="both"/>
        <w:rPr>
          <w:sz w:val="24"/>
          <w:szCs w:val="24"/>
        </w:rPr>
      </w:pPr>
      <w:r w:rsidRPr="002C39D0">
        <w:rPr>
          <w:b/>
          <w:sz w:val="24"/>
          <w:szCs w:val="24"/>
        </w:rPr>
        <w:t>Kapitálový transfer</w:t>
      </w:r>
      <w:r>
        <w:rPr>
          <w:sz w:val="24"/>
          <w:szCs w:val="24"/>
        </w:rPr>
        <w:t xml:space="preserve"> </w:t>
      </w:r>
    </w:p>
    <w:p w:rsidR="00D7619F" w:rsidRDefault="00621D78" w:rsidP="006304AE">
      <w:pPr>
        <w:pStyle w:val="Odsekzoznamu"/>
        <w:numPr>
          <w:ilvl w:val="0"/>
          <w:numId w:val="32"/>
        </w:numPr>
        <w:jc w:val="both"/>
        <w:rPr>
          <w:sz w:val="24"/>
          <w:szCs w:val="24"/>
        </w:rPr>
      </w:pPr>
      <w:r w:rsidRPr="006304AE">
        <w:rPr>
          <w:sz w:val="24"/>
          <w:szCs w:val="24"/>
        </w:rPr>
        <w:t xml:space="preserve">prijatý </w:t>
      </w:r>
      <w:r w:rsidR="00D7619F" w:rsidRPr="006304AE">
        <w:rPr>
          <w:sz w:val="24"/>
          <w:szCs w:val="24"/>
        </w:rPr>
        <w:t xml:space="preserve">od </w:t>
      </w:r>
      <w:r w:rsidR="00D7619F" w:rsidRPr="006304AE">
        <w:rPr>
          <w:sz w:val="24"/>
          <w:szCs w:val="24"/>
          <w:u w:val="single"/>
        </w:rPr>
        <w:t>cudzích subjektov</w:t>
      </w:r>
      <w:r w:rsidR="00D7619F" w:rsidRPr="006304AE">
        <w:rPr>
          <w:sz w:val="24"/>
          <w:szCs w:val="24"/>
        </w:rPr>
        <w:t xml:space="preserve"> - sa  zúčtuje do výnosov  vo vecnej a časovej súvislosti s nákladmi (napr. s odpismi, s opravnou položkou, so zostatkovou hodnotou vyradeného dlhodobého majetku)</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nákladmi (napr. s odpismi, s opravnou položkou, so zosta</w:t>
      </w:r>
      <w:r w:rsidR="00DB5075">
        <w:rPr>
          <w:sz w:val="24"/>
          <w:szCs w:val="24"/>
        </w:rPr>
        <w:t>tkovou hodnotou vy</w:t>
      </w:r>
      <w:r>
        <w:rPr>
          <w:sz w:val="24"/>
          <w:szCs w:val="24"/>
        </w:rPr>
        <w:t>radeného dlh</w:t>
      </w:r>
      <w:r w:rsidR="00DB5075">
        <w:rPr>
          <w:sz w:val="24"/>
          <w:szCs w:val="24"/>
        </w:rPr>
        <w:t>odobého majetku)</w:t>
      </w:r>
    </w:p>
    <w:p w:rsidR="00DB5075"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rsidR="00DB5075" w:rsidRPr="006304AE"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vlastným subjektom </w:t>
      </w:r>
      <w:r>
        <w:rPr>
          <w:sz w:val="24"/>
          <w:szCs w:val="24"/>
        </w:rPr>
        <w:t>– sa zúčtuje do nákladov vo vecnej a časovej súvislosti s nákladmi účtovanými v organizáciách v zriaďovateľskej pôsobnosti obce.</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prepočtu údajov v cudzích menách na menu euro.</w:t>
      </w:r>
    </w:p>
    <w:p w:rsidR="00D7619F" w:rsidRPr="006C6683" w:rsidRDefault="00D7619F" w:rsidP="00D761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Na ocenenie prírastku cudzej meny nakúpenej za euro sa použije kurz, za ktorý bola táto cudzia mena nakúpená.</w:t>
      </w:r>
    </w:p>
    <w:p w:rsidR="00D7619F" w:rsidRPr="006C6683" w:rsidRDefault="00D7619F" w:rsidP="00D761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w:t>
      </w:r>
      <w:r w:rsidRPr="006C6683">
        <w:rPr>
          <w:sz w:val="24"/>
          <w:szCs w:val="24"/>
        </w:rPr>
        <w:lastRenderedPageBreak/>
        <w:t xml:space="preserve">kurzom určeným a vyhláseným Európskou centrálnou bankou alebo Národnou bankou Slovenska v deň, ku ktorému sa zostavuje účtovná závierka, a účtujú sa s vplyvom na výsledok hospodárenia. </w:t>
      </w:r>
    </w:p>
    <w:p w:rsidR="00D7619F" w:rsidRPr="006C6683" w:rsidRDefault="00D7619F" w:rsidP="00D761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619F" w:rsidRPr="006C6683" w:rsidRDefault="00D7619F" w:rsidP="00D761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9707C" w:rsidRDefault="00E9707C" w:rsidP="001115CF">
      <w:pPr>
        <w:spacing w:before="120" w:after="120"/>
        <w:jc w:val="both"/>
        <w:rPr>
          <w:rFonts w:ascii="Arial" w:hAnsi="Arial" w:cs="Arial"/>
        </w:rPr>
      </w:pPr>
    </w:p>
    <w:p w:rsidR="00621D78" w:rsidRDefault="00621D78" w:rsidP="001115CF">
      <w:pPr>
        <w:spacing w:before="120" w:after="120"/>
        <w:jc w:val="both"/>
        <w:rPr>
          <w:rFonts w:ascii="Arial" w:hAnsi="Arial" w:cs="Arial"/>
        </w:rPr>
      </w:pPr>
    </w:p>
    <w:p w:rsidR="005931F2" w:rsidRPr="00A84BEC" w:rsidRDefault="005931F2" w:rsidP="001115CF">
      <w:pPr>
        <w:spacing w:before="120" w:after="120"/>
        <w:jc w:val="both"/>
        <w:rPr>
          <w:rFonts w:ascii="Arial" w:hAnsi="Arial" w:cs="Arial"/>
        </w:rPr>
      </w:pPr>
    </w:p>
    <w:p w:rsidR="00C85B98" w:rsidRPr="00CF0519" w:rsidRDefault="00C85B98" w:rsidP="005A0DD5">
      <w:pPr>
        <w:jc w:val="center"/>
        <w:rPr>
          <w:rFonts w:ascii="Arial" w:hAnsi="Arial" w:cs="Arial"/>
          <w:b/>
          <w:sz w:val="24"/>
          <w:szCs w:val="24"/>
        </w:rPr>
      </w:pPr>
      <w:r w:rsidRPr="00CF0519">
        <w:rPr>
          <w:rFonts w:ascii="Arial" w:hAnsi="Arial" w:cs="Arial"/>
          <w:b/>
          <w:sz w:val="24"/>
          <w:szCs w:val="24"/>
        </w:rPr>
        <w:t>Čl. II</w:t>
      </w:r>
    </w:p>
    <w:p w:rsidR="00C85B98" w:rsidRPr="00CF0519" w:rsidRDefault="00C85B98" w:rsidP="003D188D">
      <w:pPr>
        <w:jc w:val="center"/>
        <w:rPr>
          <w:rFonts w:ascii="Arial" w:hAnsi="Arial" w:cs="Arial"/>
          <w:b/>
          <w:sz w:val="24"/>
          <w:szCs w:val="24"/>
        </w:rPr>
      </w:pPr>
      <w:r w:rsidRPr="00CF0519">
        <w:rPr>
          <w:rFonts w:ascii="Arial" w:hAnsi="Arial" w:cs="Arial"/>
          <w:b/>
          <w:sz w:val="24"/>
          <w:szCs w:val="24"/>
        </w:rPr>
        <w:t>Informácie o metódach a postupoch konsolidácie</w:t>
      </w:r>
    </w:p>
    <w:p w:rsidR="00DE59D4" w:rsidRPr="00A84BEC" w:rsidRDefault="00DE59D4" w:rsidP="00DE59D4">
      <w:pPr>
        <w:jc w:val="both"/>
        <w:rPr>
          <w:rFonts w:ascii="Arial" w:hAnsi="Arial" w:cs="Arial"/>
        </w:rPr>
      </w:pPr>
    </w:p>
    <w:p w:rsidR="003771EF" w:rsidRPr="00121DB8" w:rsidRDefault="003771EF" w:rsidP="009578BB">
      <w:pPr>
        <w:numPr>
          <w:ilvl w:val="0"/>
          <w:numId w:val="14"/>
        </w:numPr>
        <w:jc w:val="both"/>
        <w:rPr>
          <w:rFonts w:ascii="Arial" w:hAnsi="Arial" w:cs="Arial"/>
          <w:b/>
          <w:i/>
          <w:sz w:val="22"/>
          <w:szCs w:val="22"/>
        </w:rPr>
      </w:pPr>
      <w:r w:rsidRPr="00121DB8">
        <w:rPr>
          <w:rFonts w:ascii="Arial" w:hAnsi="Arial" w:cs="Arial"/>
          <w:b/>
          <w:i/>
          <w:sz w:val="22"/>
          <w:szCs w:val="22"/>
        </w:rPr>
        <w:t>Informácie o použitých metódach konsolidácie</w:t>
      </w:r>
    </w:p>
    <w:p w:rsidR="00121DB8" w:rsidRDefault="00121DB8" w:rsidP="003771EF">
      <w:pPr>
        <w:jc w:val="both"/>
        <w:rPr>
          <w:rFonts w:ascii="Arial" w:hAnsi="Arial" w:cs="Arial"/>
        </w:rPr>
      </w:pPr>
    </w:p>
    <w:p w:rsidR="003771EF" w:rsidRDefault="003771EF" w:rsidP="003771EF">
      <w:pPr>
        <w:jc w:val="both"/>
        <w:rPr>
          <w:rFonts w:ascii="Arial" w:hAnsi="Arial" w:cs="Arial"/>
        </w:rPr>
      </w:pPr>
      <w:r w:rsidRPr="00DC7C6A">
        <w:rPr>
          <w:rFonts w:ascii="Arial" w:hAnsi="Arial" w:cs="Arial"/>
        </w:rPr>
        <w:t xml:space="preserve">Účtovné jednotky konsolidovaného celku </w:t>
      </w:r>
      <w:r w:rsidR="007D5871">
        <w:rPr>
          <w:rFonts w:ascii="Arial" w:hAnsi="Arial" w:cs="Arial"/>
        </w:rPr>
        <w:t>Obce Dubník</w:t>
      </w:r>
      <w:r w:rsidRPr="00DC7C6A">
        <w:rPr>
          <w:rFonts w:ascii="Arial" w:hAnsi="Arial" w:cs="Arial"/>
        </w:rPr>
        <w:t xml:space="preserve"> boli zahrnuté do konsolidovanej účtovnej závierky metódou </w:t>
      </w:r>
      <w:r w:rsidR="00AD191A">
        <w:rPr>
          <w:rFonts w:ascii="Arial" w:hAnsi="Arial" w:cs="Arial"/>
        </w:rPr>
        <w:t xml:space="preserve">konsolidácie </w:t>
      </w:r>
      <w:r w:rsidR="00121DB8">
        <w:rPr>
          <w:rFonts w:ascii="Arial" w:hAnsi="Arial" w:cs="Arial"/>
        </w:rPr>
        <w:t>uvedenou v nasledujúcom prehľade:</w:t>
      </w:r>
      <w:r w:rsidRPr="00DC7C6A">
        <w:rPr>
          <w:rFonts w:ascii="Arial" w:hAnsi="Arial" w:cs="Arial"/>
        </w:rPr>
        <w:t xml:space="preserve">. </w:t>
      </w:r>
    </w:p>
    <w:p w:rsidR="00121DB8" w:rsidRDefault="00121DB8" w:rsidP="003771EF">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C82159" w:rsidRPr="00A84BEC" w:rsidTr="000F33E1">
        <w:tc>
          <w:tcPr>
            <w:tcW w:w="5438" w:type="dxa"/>
            <w:vAlign w:val="center"/>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Názov resp. obchodné meno</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vlastného imania</w:t>
            </w:r>
          </w:p>
        </w:tc>
      </w:tr>
      <w:tr w:rsidR="00BE04F5" w:rsidRPr="00A84BEC" w:rsidTr="000F33E1">
        <w:tc>
          <w:tcPr>
            <w:tcW w:w="5438" w:type="dxa"/>
            <w:vAlign w:val="center"/>
          </w:tcPr>
          <w:p w:rsidR="00BE04F5" w:rsidRPr="00A84BEC" w:rsidRDefault="007D5871" w:rsidP="00DA63B5">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1301" w:type="dxa"/>
            <w:vAlign w:val="center"/>
          </w:tcPr>
          <w:p w:rsidR="00BE04F5" w:rsidRPr="007D5871" w:rsidRDefault="00183E4D" w:rsidP="00183E4D">
            <w:pPr>
              <w:spacing w:line="360" w:lineRule="auto"/>
              <w:jc w:val="center"/>
              <w:rPr>
                <w:rFonts w:ascii="Arial" w:hAnsi="Arial" w:cs="Arial"/>
                <w:color w:val="000000" w:themeColor="text1"/>
                <w:sz w:val="18"/>
                <w:szCs w:val="18"/>
              </w:rPr>
            </w:pPr>
            <w:r w:rsidRPr="007D5871">
              <w:rPr>
                <w:rFonts w:ascii="Arial" w:hAnsi="Arial" w:cs="Arial"/>
                <w:color w:val="000000" w:themeColor="text1"/>
                <w:sz w:val="18"/>
                <w:szCs w:val="18"/>
              </w:rPr>
              <w:t>áno</w:t>
            </w:r>
          </w:p>
        </w:tc>
        <w:tc>
          <w:tcPr>
            <w:tcW w:w="1559" w:type="dxa"/>
            <w:vAlign w:val="center"/>
          </w:tcPr>
          <w:p w:rsidR="00BE04F5" w:rsidRPr="00630431" w:rsidRDefault="00BE04F5" w:rsidP="00DA63B5">
            <w:pPr>
              <w:spacing w:line="360" w:lineRule="auto"/>
              <w:rPr>
                <w:rFonts w:ascii="Arial" w:hAnsi="Arial" w:cs="Arial"/>
                <w:color w:val="C00000"/>
                <w:sz w:val="18"/>
                <w:szCs w:val="18"/>
              </w:rPr>
            </w:pPr>
          </w:p>
        </w:tc>
        <w:tc>
          <w:tcPr>
            <w:tcW w:w="1628" w:type="dxa"/>
            <w:vAlign w:val="center"/>
          </w:tcPr>
          <w:p w:rsidR="00BE04F5" w:rsidRPr="00630431" w:rsidRDefault="00BE04F5" w:rsidP="00DA63B5">
            <w:pPr>
              <w:spacing w:line="360" w:lineRule="auto"/>
              <w:rPr>
                <w:rFonts w:ascii="Arial" w:hAnsi="Arial" w:cs="Arial"/>
                <w:color w:val="C00000"/>
                <w:sz w:val="18"/>
                <w:szCs w:val="18"/>
              </w:rPr>
            </w:pPr>
          </w:p>
        </w:tc>
      </w:tr>
    </w:tbl>
    <w:p w:rsidR="00121DB8" w:rsidRPr="00A84BEC" w:rsidRDefault="00121DB8" w:rsidP="00121DB8">
      <w:pPr>
        <w:autoSpaceDE w:val="0"/>
        <w:autoSpaceDN w:val="0"/>
        <w:adjustRightInd w:val="0"/>
        <w:rPr>
          <w:rFonts w:ascii="Arial" w:hAnsi="Arial" w:cs="Arial"/>
        </w:rPr>
      </w:pPr>
    </w:p>
    <w:p w:rsidR="00121DB8" w:rsidRPr="00121DB8" w:rsidRDefault="00121DB8" w:rsidP="009578BB">
      <w:pPr>
        <w:numPr>
          <w:ilvl w:val="0"/>
          <w:numId w:val="14"/>
        </w:numPr>
        <w:spacing w:before="60" w:line="360" w:lineRule="auto"/>
        <w:jc w:val="both"/>
        <w:rPr>
          <w:rFonts w:ascii="Arial" w:hAnsi="Arial" w:cs="Arial"/>
          <w:sz w:val="22"/>
          <w:szCs w:val="22"/>
        </w:rPr>
      </w:pPr>
      <w:proofErr w:type="spellStart"/>
      <w:r w:rsidRPr="00121DB8">
        <w:rPr>
          <w:rFonts w:ascii="Arial" w:hAnsi="Arial" w:cs="Arial"/>
          <w:b/>
          <w:sz w:val="22"/>
          <w:szCs w:val="22"/>
        </w:rPr>
        <w:t>G</w:t>
      </w:r>
      <w:r w:rsidR="00447F0F" w:rsidRPr="00121DB8">
        <w:rPr>
          <w:rFonts w:ascii="Arial" w:hAnsi="Arial" w:cs="Arial"/>
          <w:b/>
          <w:sz w:val="22"/>
          <w:szCs w:val="22"/>
        </w:rPr>
        <w:t>oodwill</w:t>
      </w:r>
      <w:proofErr w:type="spellEnd"/>
      <w:r w:rsidRPr="00121DB8">
        <w:rPr>
          <w:rFonts w:ascii="Arial" w:hAnsi="Arial" w:cs="Arial"/>
          <w:b/>
          <w:sz w:val="22"/>
          <w:szCs w:val="22"/>
        </w:rPr>
        <w:t xml:space="preserve">/záporný </w:t>
      </w:r>
      <w:proofErr w:type="spellStart"/>
      <w:r w:rsidRPr="00121DB8">
        <w:rPr>
          <w:rFonts w:ascii="Arial" w:hAnsi="Arial" w:cs="Arial"/>
          <w:b/>
          <w:sz w:val="22"/>
          <w:szCs w:val="22"/>
        </w:rPr>
        <w:t>goodwil</w:t>
      </w:r>
      <w:proofErr w:type="spellEnd"/>
    </w:p>
    <w:p w:rsidR="00447F0F" w:rsidRDefault="00121DB8" w:rsidP="00121DB8">
      <w:pPr>
        <w:spacing w:before="60" w:line="360" w:lineRule="auto"/>
        <w:jc w:val="both"/>
        <w:rPr>
          <w:rFonts w:ascii="Arial" w:hAnsi="Arial" w:cs="Arial"/>
        </w:rPr>
      </w:pPr>
      <w:proofErr w:type="spellStart"/>
      <w:r>
        <w:rPr>
          <w:rFonts w:ascii="Arial" w:hAnsi="Arial" w:cs="Arial"/>
        </w:rPr>
        <w:t>G</w:t>
      </w:r>
      <w:r w:rsidR="00364756" w:rsidRPr="00A84BEC">
        <w:rPr>
          <w:rFonts w:ascii="Arial" w:hAnsi="Arial" w:cs="Arial"/>
        </w:rPr>
        <w:t>oodwille</w:t>
      </w:r>
      <w:proofErr w:type="spellEnd"/>
      <w:r w:rsidR="00364756" w:rsidRPr="00A84BEC">
        <w:rPr>
          <w:rFonts w:ascii="Arial" w:hAnsi="Arial" w:cs="Arial"/>
        </w:rPr>
        <w:t xml:space="preserve"> v konsolidovanej účtovnej jednotke </w:t>
      </w:r>
      <w:r w:rsidR="00364756" w:rsidRPr="00630431">
        <w:rPr>
          <w:rFonts w:ascii="Arial" w:hAnsi="Arial" w:cs="Arial"/>
        </w:rPr>
        <w:t>nevznikol</w:t>
      </w:r>
      <w:r w:rsidR="00AF1AC3" w:rsidRPr="00630431">
        <w:rPr>
          <w:rFonts w:ascii="Arial" w:hAnsi="Arial" w:cs="Arial"/>
        </w:rPr>
        <w:t>.</w:t>
      </w:r>
    </w:p>
    <w:p w:rsidR="00261310" w:rsidRPr="00261310" w:rsidRDefault="00261310" w:rsidP="009578BB">
      <w:pPr>
        <w:numPr>
          <w:ilvl w:val="0"/>
          <w:numId w:val="14"/>
        </w:numPr>
        <w:spacing w:before="60" w:line="360" w:lineRule="auto"/>
        <w:jc w:val="both"/>
        <w:rPr>
          <w:rFonts w:ascii="Arial" w:hAnsi="Arial" w:cs="Arial"/>
          <w:b/>
          <w:sz w:val="22"/>
          <w:szCs w:val="22"/>
        </w:rPr>
      </w:pPr>
      <w:r w:rsidRPr="00261310">
        <w:rPr>
          <w:rFonts w:ascii="Arial" w:hAnsi="Arial" w:cs="Arial"/>
          <w:b/>
          <w:sz w:val="22"/>
          <w:szCs w:val="22"/>
        </w:rPr>
        <w:t>Konsolidácia medzivýsledku</w:t>
      </w:r>
    </w:p>
    <w:p w:rsidR="00797D5C" w:rsidRDefault="00DB5075" w:rsidP="00261310">
      <w:pPr>
        <w:rPr>
          <w:rFonts w:ascii="Arial" w:hAnsi="Arial" w:cs="Arial"/>
          <w:b/>
        </w:rPr>
      </w:pPr>
      <w:r>
        <w:rPr>
          <w:rFonts w:ascii="Arial" w:hAnsi="Arial" w:cs="Arial"/>
        </w:rPr>
        <w:t>V roku 2016</w:t>
      </w:r>
      <w:r w:rsidR="00EB791A">
        <w:rPr>
          <w:rFonts w:ascii="Arial" w:hAnsi="Arial" w:cs="Arial"/>
        </w:rPr>
        <w:t>, sa medzi účtovnými jednotkami konsolidovaného celku Obce Dubník neuskutočnil nákup, resp. predaj majetku. Preto nebolo potrebné vykonať konsolidáciu medzivýsledku.</w:t>
      </w:r>
    </w:p>
    <w:p w:rsidR="00261310" w:rsidRDefault="00261310" w:rsidP="00261310">
      <w:pPr>
        <w:rPr>
          <w:rFonts w:ascii="Arial" w:hAnsi="Arial" w:cs="Arial"/>
        </w:rPr>
      </w:pPr>
    </w:p>
    <w:p w:rsidR="00261310" w:rsidRDefault="00261310" w:rsidP="003D188D">
      <w:pPr>
        <w:jc w:val="center"/>
        <w:rPr>
          <w:rFonts w:ascii="Arial" w:hAnsi="Arial" w:cs="Arial"/>
          <w:b/>
        </w:rPr>
      </w:pPr>
    </w:p>
    <w:p w:rsidR="00ED4AF0" w:rsidRPr="00964A69" w:rsidRDefault="005A0DD5" w:rsidP="003D188D">
      <w:pPr>
        <w:jc w:val="center"/>
        <w:rPr>
          <w:rFonts w:ascii="Arial" w:hAnsi="Arial" w:cs="Arial"/>
          <w:b/>
          <w:sz w:val="24"/>
          <w:szCs w:val="24"/>
        </w:rPr>
      </w:pPr>
      <w:r w:rsidRPr="00964A69">
        <w:rPr>
          <w:rFonts w:ascii="Arial" w:hAnsi="Arial" w:cs="Arial"/>
          <w:b/>
          <w:sz w:val="24"/>
          <w:szCs w:val="24"/>
        </w:rPr>
        <w:t>Č</w:t>
      </w:r>
      <w:r w:rsidR="004A7847" w:rsidRPr="00964A69">
        <w:rPr>
          <w:rFonts w:ascii="Arial" w:hAnsi="Arial" w:cs="Arial"/>
          <w:b/>
          <w:sz w:val="24"/>
          <w:szCs w:val="24"/>
        </w:rPr>
        <w:t>l. III</w:t>
      </w:r>
    </w:p>
    <w:p w:rsidR="00A4312C" w:rsidRPr="00261310" w:rsidRDefault="004A7847" w:rsidP="00423928">
      <w:pPr>
        <w:spacing w:line="360" w:lineRule="auto"/>
        <w:jc w:val="center"/>
        <w:rPr>
          <w:rFonts w:ascii="Arial" w:hAnsi="Arial" w:cs="Arial"/>
          <w:b/>
          <w:sz w:val="24"/>
          <w:szCs w:val="24"/>
        </w:rPr>
      </w:pPr>
      <w:r w:rsidRPr="00964A69">
        <w:rPr>
          <w:rFonts w:ascii="Arial" w:hAnsi="Arial" w:cs="Arial"/>
          <w:b/>
          <w:sz w:val="24"/>
          <w:szCs w:val="24"/>
        </w:rPr>
        <w:t>Informácie o</w:t>
      </w:r>
      <w:r w:rsidR="00CE5157" w:rsidRPr="00964A69">
        <w:rPr>
          <w:rFonts w:ascii="Arial" w:hAnsi="Arial" w:cs="Arial"/>
          <w:b/>
          <w:sz w:val="24"/>
          <w:szCs w:val="24"/>
        </w:rPr>
        <w:t xml:space="preserve"> údajoch </w:t>
      </w:r>
      <w:r w:rsidR="00AA4068" w:rsidRPr="00964A69">
        <w:rPr>
          <w:rFonts w:ascii="Arial" w:hAnsi="Arial" w:cs="Arial"/>
          <w:b/>
          <w:sz w:val="24"/>
          <w:szCs w:val="24"/>
        </w:rPr>
        <w:t>aktív a pasív</w:t>
      </w:r>
    </w:p>
    <w:p w:rsidR="00CB7C1D" w:rsidRPr="00AF7754" w:rsidRDefault="007D5871" w:rsidP="009578BB">
      <w:pPr>
        <w:numPr>
          <w:ilvl w:val="0"/>
          <w:numId w:val="7"/>
        </w:numPr>
        <w:spacing w:after="60"/>
        <w:rPr>
          <w:rFonts w:ascii="Arial" w:hAnsi="Arial" w:cs="Arial"/>
          <w:b/>
          <w:sz w:val="22"/>
          <w:szCs w:val="22"/>
        </w:rPr>
      </w:pPr>
      <w:r>
        <w:rPr>
          <w:rFonts w:ascii="Arial" w:hAnsi="Arial" w:cs="Arial"/>
          <w:b/>
          <w:sz w:val="22"/>
          <w:szCs w:val="22"/>
        </w:rPr>
        <w:t xml:space="preserve">Údaje </w:t>
      </w:r>
      <w:r w:rsidR="00CB7C1D" w:rsidRPr="00AF7754">
        <w:rPr>
          <w:rFonts w:ascii="Arial" w:hAnsi="Arial" w:cs="Arial"/>
          <w:b/>
          <w:sz w:val="22"/>
          <w:szCs w:val="22"/>
        </w:rPr>
        <w:t xml:space="preserve">o konsolidovanom celku </w:t>
      </w:r>
    </w:p>
    <w:p w:rsidR="00F6727C" w:rsidRPr="00023B70" w:rsidRDefault="00F6727C" w:rsidP="00F6727C">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sidR="00567DBD">
        <w:rPr>
          <w:rFonts w:ascii="Arial" w:hAnsi="Arial" w:cs="Arial"/>
          <w:iCs/>
        </w:rPr>
        <w:t xml:space="preserve">celok </w:t>
      </w:r>
      <w:r w:rsidR="007D5871" w:rsidRPr="007D5871">
        <w:rPr>
          <w:rFonts w:ascii="Arial" w:hAnsi="Arial" w:cs="Arial"/>
          <w:iCs/>
          <w:color w:val="000000" w:themeColor="text1"/>
        </w:rPr>
        <w:t>Obec Dubník</w:t>
      </w:r>
      <w:r w:rsidR="007D5871">
        <w:rPr>
          <w:rFonts w:ascii="Arial" w:hAnsi="Arial" w:cs="Arial"/>
          <w:iCs/>
        </w:rPr>
        <w:t xml:space="preserve"> </w:t>
      </w:r>
      <w:r w:rsidRPr="00023B70">
        <w:rPr>
          <w:rFonts w:ascii="Arial" w:hAnsi="Arial" w:cs="Arial"/>
          <w:iCs/>
        </w:rPr>
        <w:t xml:space="preserve">zahŕňa </w:t>
      </w:r>
      <w:r w:rsidR="00964A69">
        <w:rPr>
          <w:rFonts w:ascii="Arial" w:hAnsi="Arial" w:cs="Arial"/>
          <w:iCs/>
        </w:rPr>
        <w:t>jednu rozpočtovú organizáciu</w:t>
      </w:r>
      <w:r w:rsidRPr="00023B70">
        <w:rPr>
          <w:rFonts w:ascii="Arial" w:hAnsi="Arial" w:cs="Arial"/>
          <w:iCs/>
        </w:rPr>
        <w:t>.</w:t>
      </w:r>
      <w:r w:rsidR="00541403">
        <w:rPr>
          <w:rFonts w:ascii="Arial" w:hAnsi="Arial" w:cs="Arial"/>
          <w:iCs/>
        </w:rPr>
        <w:t xml:space="preserve"> Identifikačné údaje o účtovných jednotkách konsolidovaného celku sú uvedené v</w:t>
      </w:r>
      <w:r w:rsidR="00261310">
        <w:rPr>
          <w:rFonts w:ascii="Arial" w:hAnsi="Arial" w:cs="Arial"/>
          <w:iCs/>
        </w:rPr>
        <w:t xml:space="preserve"> tabuľkovej časti </w:t>
      </w:r>
      <w:r w:rsidR="00261310" w:rsidRPr="00130548">
        <w:rPr>
          <w:rFonts w:ascii="Arial" w:hAnsi="Arial" w:cs="Arial"/>
          <w:iCs/>
          <w:color w:val="0000CC"/>
        </w:rPr>
        <w:t>(tabuľka č. 1)</w:t>
      </w:r>
      <w:r w:rsidR="00541403" w:rsidRPr="00130548">
        <w:rPr>
          <w:rFonts w:ascii="Arial" w:hAnsi="Arial" w:cs="Arial"/>
          <w:iCs/>
          <w:color w:val="0000CC"/>
        </w:rPr>
        <w:t>.</w:t>
      </w:r>
    </w:p>
    <w:p w:rsidR="00F8766C" w:rsidRDefault="00F8766C" w:rsidP="009578BB">
      <w:pPr>
        <w:numPr>
          <w:ilvl w:val="0"/>
          <w:numId w:val="7"/>
        </w:numPr>
        <w:spacing w:before="120" w:after="120"/>
        <w:rPr>
          <w:rFonts w:ascii="Arial" w:hAnsi="Arial" w:cs="Arial"/>
          <w:b/>
          <w:sz w:val="22"/>
          <w:szCs w:val="22"/>
        </w:rPr>
      </w:pPr>
      <w:r w:rsidRPr="00AF7754">
        <w:rPr>
          <w:rFonts w:ascii="Arial" w:hAnsi="Arial" w:cs="Arial"/>
          <w:b/>
          <w:sz w:val="22"/>
          <w:szCs w:val="22"/>
        </w:rPr>
        <w:t xml:space="preserve">Prehľad o pohybe </w:t>
      </w:r>
      <w:r w:rsidR="00630431">
        <w:rPr>
          <w:rFonts w:ascii="Arial" w:hAnsi="Arial" w:cs="Arial"/>
          <w:b/>
          <w:sz w:val="22"/>
          <w:szCs w:val="22"/>
        </w:rPr>
        <w:t>dlhodobého majetku</w:t>
      </w:r>
    </w:p>
    <w:p w:rsidR="00630431" w:rsidRPr="00DB5075" w:rsidRDefault="00492178" w:rsidP="002E6531">
      <w:pPr>
        <w:pStyle w:val="odstavec"/>
        <w:rPr>
          <w:color w:val="auto"/>
        </w:rPr>
      </w:pPr>
      <w:r w:rsidRPr="00DB5075">
        <w:rPr>
          <w:b/>
          <w:color w:val="auto"/>
        </w:rPr>
        <w:t>a</w:t>
      </w:r>
      <w:r w:rsidRPr="00DB5075">
        <w:rPr>
          <w:b/>
          <w:color w:val="auto"/>
          <w:u w:val="single"/>
        </w:rPr>
        <w:t xml:space="preserve">) </w:t>
      </w:r>
      <w:r w:rsidR="00630431" w:rsidRPr="00DB5075">
        <w:rPr>
          <w:b/>
          <w:color w:val="auto"/>
          <w:u w:val="single"/>
        </w:rPr>
        <w:t>Prehľad o pohybe dlhodobého nehmotného a dlhodobého hmotného majetku</w:t>
      </w:r>
      <w:r w:rsidR="00EB791A" w:rsidRPr="00DB5075">
        <w:rPr>
          <w:color w:val="auto"/>
        </w:rPr>
        <w:t xml:space="preserve"> od 1. j</w:t>
      </w:r>
      <w:r w:rsidR="00DB5075" w:rsidRPr="00DB5075">
        <w:rPr>
          <w:color w:val="auto"/>
        </w:rPr>
        <w:t>anuára 2016 do 31. decembra 2016</w:t>
      </w:r>
      <w:r w:rsidR="00630431" w:rsidRPr="00DB5075">
        <w:rPr>
          <w:color w:val="auto"/>
        </w:rPr>
        <w:t xml:space="preserve"> je uvedený  v tabuľkovej časti  konsolidovaných poznámok (tabuľka č. 2). </w:t>
      </w:r>
    </w:p>
    <w:p w:rsidR="00630431" w:rsidRPr="00DB5075" w:rsidRDefault="00630431" w:rsidP="002E6531">
      <w:pPr>
        <w:pStyle w:val="odstavec"/>
        <w:rPr>
          <w:color w:val="auto"/>
        </w:rPr>
      </w:pPr>
    </w:p>
    <w:p w:rsidR="00630431" w:rsidRPr="003B3006" w:rsidRDefault="00630431" w:rsidP="002E6531">
      <w:pPr>
        <w:pStyle w:val="odstavec"/>
        <w:rPr>
          <w:color w:val="auto"/>
        </w:rPr>
      </w:pPr>
      <w:r w:rsidRPr="003B3006">
        <w:rPr>
          <w:color w:val="auto"/>
        </w:rPr>
        <w:t>Komentár</w:t>
      </w:r>
    </w:p>
    <w:p w:rsidR="00630431" w:rsidRPr="003B3006" w:rsidRDefault="00630431" w:rsidP="002E6531">
      <w:pPr>
        <w:pStyle w:val="odstavec"/>
        <w:rPr>
          <w:color w:val="auto"/>
        </w:rPr>
      </w:pPr>
    </w:p>
    <w:p w:rsidR="00DD5847" w:rsidRPr="003B3006" w:rsidRDefault="00DD5847" w:rsidP="002E6531">
      <w:pPr>
        <w:pStyle w:val="odstavec"/>
        <w:rPr>
          <w:color w:val="auto"/>
        </w:rPr>
      </w:pPr>
      <w:r w:rsidRPr="003B3006">
        <w:rPr>
          <w:b/>
          <w:color w:val="auto"/>
        </w:rPr>
        <w:t>Najvýznamnejší</w:t>
      </w:r>
      <w:r w:rsidR="00015058" w:rsidRPr="003B3006">
        <w:rPr>
          <w:b/>
          <w:color w:val="auto"/>
        </w:rPr>
        <w:t>m prírast</w:t>
      </w:r>
      <w:r w:rsidRPr="003B3006">
        <w:rPr>
          <w:b/>
          <w:color w:val="auto"/>
        </w:rPr>
        <w:t>k</w:t>
      </w:r>
      <w:r w:rsidR="00015058" w:rsidRPr="003B3006">
        <w:rPr>
          <w:b/>
          <w:color w:val="auto"/>
        </w:rPr>
        <w:t>om</w:t>
      </w:r>
      <w:r w:rsidR="00015058" w:rsidRPr="003B3006">
        <w:rPr>
          <w:color w:val="auto"/>
        </w:rPr>
        <w:t xml:space="preserve"> dlhodobého majet</w:t>
      </w:r>
      <w:r w:rsidR="00D728F4" w:rsidRPr="003B3006">
        <w:rPr>
          <w:color w:val="auto"/>
        </w:rPr>
        <w:t>ku  bol</w:t>
      </w:r>
      <w:r w:rsidR="0022771D" w:rsidRPr="003B3006">
        <w:rPr>
          <w:color w:val="auto"/>
        </w:rPr>
        <w:t>o zaradenie do užívania Zberného dvora,  ktoré bolo</w:t>
      </w:r>
      <w:r w:rsidR="00E35863" w:rsidRPr="003B3006">
        <w:rPr>
          <w:color w:val="auto"/>
        </w:rPr>
        <w:t xml:space="preserve"> obstarané v rámci p</w:t>
      </w:r>
      <w:r w:rsidR="0022771D" w:rsidRPr="003B3006">
        <w:rPr>
          <w:color w:val="auto"/>
        </w:rPr>
        <w:t>rojektu „Zlepšenie systému odpadového hospodárstva v obci Dubník“. Digitálne hodiny a teplomer umiestnené na Kultúrnom dome a</w:t>
      </w:r>
      <w:r w:rsidR="003B3006" w:rsidRPr="003B3006">
        <w:rPr>
          <w:color w:val="auto"/>
        </w:rPr>
        <w:t xml:space="preserve"> pracovný stroj </w:t>
      </w:r>
      <w:r w:rsidR="0022771D" w:rsidRPr="003B3006">
        <w:rPr>
          <w:color w:val="auto"/>
        </w:rPr>
        <w:t xml:space="preserve">Komunálny </w:t>
      </w:r>
      <w:proofErr w:type="spellStart"/>
      <w:r w:rsidR="0022771D" w:rsidRPr="003B3006">
        <w:rPr>
          <w:color w:val="auto"/>
        </w:rPr>
        <w:t>mulčovač</w:t>
      </w:r>
      <w:proofErr w:type="spellEnd"/>
      <w:r w:rsidR="0091262B" w:rsidRPr="003B3006">
        <w:rPr>
          <w:color w:val="auto"/>
        </w:rPr>
        <w:t>.</w:t>
      </w:r>
      <w:r w:rsidR="0022771D" w:rsidRPr="003B3006">
        <w:rPr>
          <w:color w:val="auto"/>
        </w:rPr>
        <w:t xml:space="preserve"> </w:t>
      </w:r>
    </w:p>
    <w:p w:rsidR="00DD5847" w:rsidRPr="003B3006" w:rsidRDefault="00DD5847" w:rsidP="002E6531">
      <w:pPr>
        <w:pStyle w:val="odstavec"/>
        <w:rPr>
          <w:color w:val="auto"/>
        </w:rPr>
      </w:pPr>
    </w:p>
    <w:p w:rsidR="0091262B" w:rsidRPr="003B3006" w:rsidRDefault="00DD5847" w:rsidP="002E6531">
      <w:pPr>
        <w:pStyle w:val="odstavec"/>
        <w:rPr>
          <w:color w:val="auto"/>
        </w:rPr>
      </w:pPr>
      <w:r w:rsidRPr="003B3006">
        <w:rPr>
          <w:b/>
          <w:color w:val="auto"/>
        </w:rPr>
        <w:t>Najvýznamnejší</w:t>
      </w:r>
      <w:r w:rsidR="00582F31" w:rsidRPr="003B3006">
        <w:rPr>
          <w:b/>
          <w:color w:val="auto"/>
        </w:rPr>
        <w:t>m úbyt</w:t>
      </w:r>
      <w:r w:rsidRPr="003B3006">
        <w:rPr>
          <w:b/>
          <w:color w:val="auto"/>
        </w:rPr>
        <w:t>k</w:t>
      </w:r>
      <w:r w:rsidR="00582F31" w:rsidRPr="003B3006">
        <w:rPr>
          <w:b/>
          <w:color w:val="auto"/>
        </w:rPr>
        <w:t>om</w:t>
      </w:r>
      <w:r w:rsidR="00582F31" w:rsidRPr="003B3006">
        <w:rPr>
          <w:color w:val="auto"/>
        </w:rPr>
        <w:t xml:space="preserve"> dlhodobého majetku bolo preradenie</w:t>
      </w:r>
      <w:r w:rsidR="00D728F4" w:rsidRPr="003B3006">
        <w:rPr>
          <w:color w:val="auto"/>
        </w:rPr>
        <w:t xml:space="preserve"> (</w:t>
      </w:r>
      <w:r w:rsidR="0091262B" w:rsidRPr="003B3006">
        <w:rPr>
          <w:color w:val="auto"/>
        </w:rPr>
        <w:t xml:space="preserve">zverenie do správy)  majetok Kopírovací stroj MX –M182D  do </w:t>
      </w:r>
      <w:r w:rsidR="00C31E08" w:rsidRPr="003B3006">
        <w:rPr>
          <w:color w:val="auto"/>
        </w:rPr>
        <w:t>ZŠ s</w:t>
      </w:r>
      <w:r w:rsidR="00E35863" w:rsidRPr="003B3006">
        <w:rPr>
          <w:color w:val="auto"/>
        </w:rPr>
        <w:t> </w:t>
      </w:r>
      <w:r w:rsidR="00C31E08" w:rsidRPr="003B3006">
        <w:rPr>
          <w:color w:val="auto"/>
        </w:rPr>
        <w:t>MŠ</w:t>
      </w:r>
      <w:r w:rsidR="00E35863" w:rsidRPr="003B3006">
        <w:rPr>
          <w:color w:val="auto"/>
        </w:rPr>
        <w:t xml:space="preserve"> Dubník</w:t>
      </w:r>
      <w:r w:rsidR="0091262B" w:rsidRPr="003B3006">
        <w:rPr>
          <w:color w:val="auto"/>
        </w:rPr>
        <w:t>.</w:t>
      </w:r>
    </w:p>
    <w:p w:rsidR="00630431" w:rsidRPr="003B3006" w:rsidRDefault="0091262B" w:rsidP="002E6531">
      <w:pPr>
        <w:pStyle w:val="odstavec"/>
        <w:rPr>
          <w:color w:val="auto"/>
        </w:rPr>
      </w:pPr>
      <w:r w:rsidRPr="003B3006">
        <w:rPr>
          <w:color w:val="auto"/>
        </w:rPr>
        <w:t xml:space="preserve">Zaradenie a </w:t>
      </w:r>
      <w:r w:rsidR="0022771D" w:rsidRPr="003B3006">
        <w:rPr>
          <w:color w:val="auto"/>
        </w:rPr>
        <w:t xml:space="preserve"> vyradenie </w:t>
      </w:r>
      <w:r w:rsidR="00C31E08" w:rsidRPr="003B3006">
        <w:rPr>
          <w:color w:val="auto"/>
        </w:rPr>
        <w:t xml:space="preserve"> pozemkov v</w:t>
      </w:r>
      <w:r w:rsidR="00D728F4" w:rsidRPr="003B3006">
        <w:rPr>
          <w:color w:val="auto"/>
        </w:rPr>
        <w:t> </w:t>
      </w:r>
      <w:r w:rsidR="00C31E08" w:rsidRPr="003B3006">
        <w:rPr>
          <w:color w:val="auto"/>
        </w:rPr>
        <w:t>r</w:t>
      </w:r>
      <w:r w:rsidR="00D728F4" w:rsidRPr="003B3006">
        <w:rPr>
          <w:color w:val="auto"/>
        </w:rPr>
        <w:t>ámci predaja a  inventarizačných rozdielov.</w:t>
      </w:r>
    </w:p>
    <w:p w:rsidR="0091262B" w:rsidRPr="003B3006" w:rsidRDefault="0091262B" w:rsidP="002E6531">
      <w:pPr>
        <w:pStyle w:val="odstavec"/>
        <w:rPr>
          <w:color w:val="auto"/>
        </w:rPr>
      </w:pPr>
    </w:p>
    <w:p w:rsidR="0013603B" w:rsidRPr="00CC4187" w:rsidRDefault="0013603B" w:rsidP="0013603B">
      <w:pPr>
        <w:pStyle w:val="Pismenka"/>
        <w:tabs>
          <w:tab w:val="clear" w:pos="426"/>
        </w:tabs>
        <w:ind w:left="425" w:hanging="425"/>
        <w:rPr>
          <w:sz w:val="24"/>
          <w:szCs w:val="24"/>
        </w:rPr>
      </w:pPr>
      <w:r w:rsidRPr="00CC4187">
        <w:rPr>
          <w:sz w:val="24"/>
          <w:szCs w:val="24"/>
        </w:rPr>
        <w:lastRenderedPageBreak/>
        <w:t>A Neobežný majetok</w:t>
      </w:r>
    </w:p>
    <w:p w:rsidR="0013603B" w:rsidRDefault="0013603B" w:rsidP="0013603B">
      <w:pPr>
        <w:numPr>
          <w:ilvl w:val="0"/>
          <w:numId w:val="33"/>
        </w:numPr>
        <w:tabs>
          <w:tab w:val="num" w:pos="284"/>
        </w:tabs>
        <w:ind w:left="284" w:hanging="284"/>
        <w:jc w:val="both"/>
        <w:rPr>
          <w:b/>
          <w:sz w:val="24"/>
          <w:szCs w:val="24"/>
        </w:rPr>
      </w:pPr>
      <w:r w:rsidRPr="00CC4187">
        <w:rPr>
          <w:b/>
          <w:sz w:val="24"/>
          <w:szCs w:val="24"/>
        </w:rPr>
        <w:t xml:space="preserve">Dlhodobý nehmotný majetok a dlhodobý hmotný majetok </w:t>
      </w:r>
    </w:p>
    <w:p w:rsidR="0013603B" w:rsidRDefault="0013603B" w:rsidP="0013603B">
      <w:pPr>
        <w:pStyle w:val="Pismenka"/>
        <w:numPr>
          <w:ilvl w:val="0"/>
          <w:numId w:val="34"/>
        </w:numPr>
        <w:ind w:left="284" w:hanging="284"/>
        <w:rPr>
          <w:b w:val="0"/>
          <w:sz w:val="24"/>
          <w:szCs w:val="24"/>
        </w:rPr>
      </w:pPr>
      <w:r>
        <w:rPr>
          <w:sz w:val="24"/>
          <w:szCs w:val="24"/>
        </w:rPr>
        <w:t xml:space="preserve">prehľad o pohybe dlhodobého majetku </w:t>
      </w:r>
      <w:r w:rsidR="004168CF">
        <w:rPr>
          <w:b w:val="0"/>
          <w:sz w:val="24"/>
          <w:szCs w:val="24"/>
        </w:rPr>
        <w:t>(tabuľka č.2</w:t>
      </w:r>
      <w:r>
        <w:rPr>
          <w:b w:val="0"/>
          <w:sz w:val="24"/>
          <w:szCs w:val="24"/>
        </w:rPr>
        <w:t>)</w:t>
      </w:r>
    </w:p>
    <w:p w:rsidR="0013603B" w:rsidRDefault="0013603B" w:rsidP="0013603B">
      <w:pPr>
        <w:pStyle w:val="Pismenka"/>
        <w:tabs>
          <w:tab w:val="clear" w:pos="426"/>
        </w:tabs>
        <w:ind w:left="425" w:hanging="425"/>
        <w:rPr>
          <w:b w:val="0"/>
          <w:sz w:val="24"/>
          <w:szCs w:val="24"/>
        </w:rPr>
      </w:pPr>
      <w:r>
        <w:rPr>
          <w:b w:val="0"/>
          <w:sz w:val="24"/>
          <w:szCs w:val="24"/>
        </w:rPr>
        <w:t>Prehľad o pohybe dlhodobého majetku je</w:t>
      </w:r>
      <w:r w:rsidR="004168CF">
        <w:rPr>
          <w:b w:val="0"/>
          <w:sz w:val="24"/>
          <w:szCs w:val="24"/>
        </w:rPr>
        <w:t xml:space="preserve"> detailne opísaný v tabuľke č.:2</w:t>
      </w:r>
      <w:r>
        <w:rPr>
          <w:b w:val="0"/>
          <w:sz w:val="24"/>
          <w:szCs w:val="24"/>
        </w:rPr>
        <w:t>.</w:t>
      </w:r>
    </w:p>
    <w:p w:rsidR="00630431" w:rsidRPr="00F84C32" w:rsidRDefault="00630431" w:rsidP="002E6531">
      <w:pPr>
        <w:pStyle w:val="odstavec"/>
      </w:pPr>
    </w:p>
    <w:p w:rsidR="00492178" w:rsidRDefault="00492178" w:rsidP="00492178">
      <w:pPr>
        <w:spacing w:before="60"/>
        <w:jc w:val="both"/>
        <w:rPr>
          <w:rFonts w:ascii="Arial" w:hAnsi="Arial" w:cs="Arial"/>
          <w:b/>
          <w:u w:val="single"/>
        </w:rPr>
      </w:pPr>
      <w:r w:rsidRPr="000E17F6">
        <w:rPr>
          <w:rFonts w:ascii="Arial" w:hAnsi="Arial" w:cs="Arial"/>
          <w:b/>
        </w:rPr>
        <w:t>b</w:t>
      </w:r>
      <w:r w:rsidRPr="000E17F6">
        <w:rPr>
          <w:rFonts w:ascii="Arial" w:hAnsi="Arial" w:cs="Arial"/>
          <w:b/>
          <w:u w:val="single"/>
        </w:rPr>
        <w:t>) spôsob a výška poistenia dlhodobého nehmotného a hmotného majetku</w:t>
      </w:r>
    </w:p>
    <w:p w:rsidR="00F84C32" w:rsidRDefault="00F84C32" w:rsidP="00F84C32">
      <w:pPr>
        <w:pStyle w:val="Pismenka"/>
        <w:tabs>
          <w:tab w:val="clear" w:pos="426"/>
        </w:tabs>
        <w:ind w:left="425" w:hanging="425"/>
        <w:rPr>
          <w:sz w:val="24"/>
          <w:szCs w:val="24"/>
        </w:rPr>
      </w:pPr>
    </w:p>
    <w:p w:rsidR="0013603B" w:rsidRPr="008C4C67" w:rsidRDefault="0013603B" w:rsidP="0013603B">
      <w:pPr>
        <w:rPr>
          <w:sz w:val="24"/>
          <w:szCs w:val="24"/>
        </w:rPr>
      </w:pPr>
      <w:r w:rsidRPr="008C4C67">
        <w:rPr>
          <w:b/>
          <w:sz w:val="24"/>
          <w:szCs w:val="24"/>
        </w:rPr>
        <w:t>1/</w:t>
      </w:r>
      <w:r w:rsidRPr="008C4C67">
        <w:rPr>
          <w:sz w:val="24"/>
          <w:szCs w:val="24"/>
        </w:rPr>
        <w:t>Majetok poistený pre prípad živelných udalostí  (čistička odpadových vôd)  až do výšky 65 861 €</w:t>
      </w:r>
    </w:p>
    <w:p w:rsidR="0013603B" w:rsidRPr="008C4C67" w:rsidRDefault="0013603B" w:rsidP="0013603B">
      <w:pPr>
        <w:rPr>
          <w:sz w:val="24"/>
          <w:szCs w:val="24"/>
        </w:rPr>
      </w:pPr>
      <w:r w:rsidRPr="008C4C67">
        <w:rPr>
          <w:b/>
          <w:sz w:val="24"/>
          <w:szCs w:val="24"/>
        </w:rPr>
        <w:t>2/</w:t>
      </w:r>
      <w:r w:rsidRPr="008C4C67">
        <w:rPr>
          <w:sz w:val="24"/>
          <w:szCs w:val="24"/>
        </w:rPr>
        <w:t>Majetok poistený pre prípad živelných udalostí :</w:t>
      </w:r>
    </w:p>
    <w:p w:rsidR="0013603B" w:rsidRPr="008C4C67" w:rsidRDefault="0013603B" w:rsidP="0013603B">
      <w:pPr>
        <w:pStyle w:val="Odsekzoznamu"/>
        <w:numPr>
          <w:ilvl w:val="0"/>
          <w:numId w:val="23"/>
        </w:numPr>
        <w:spacing w:line="276" w:lineRule="auto"/>
        <w:rPr>
          <w:sz w:val="24"/>
          <w:szCs w:val="24"/>
        </w:rPr>
      </w:pPr>
      <w:r w:rsidRPr="008C4C67">
        <w:rPr>
          <w:sz w:val="24"/>
          <w:szCs w:val="24"/>
        </w:rPr>
        <w:t>Budovy -  obecný úrad, polyfunkčný dom, zdravotné stredisko, dom smútku, dom služieb, základná škola, jedáleň a materská škola, budova bývalej materskej školy, multifunkčné ihrisko s umelou trávou)</w:t>
      </w:r>
      <w:r>
        <w:rPr>
          <w:sz w:val="24"/>
          <w:szCs w:val="24"/>
        </w:rPr>
        <w:t xml:space="preserve">   až do výšky  5 784 563,10 €</w:t>
      </w:r>
      <w:r w:rsidRPr="008C4C67">
        <w:rPr>
          <w:sz w:val="24"/>
          <w:szCs w:val="24"/>
        </w:rPr>
        <w:t>.</w:t>
      </w:r>
    </w:p>
    <w:p w:rsidR="0013603B" w:rsidRPr="008C4C67" w:rsidRDefault="0013603B" w:rsidP="0013603B">
      <w:pPr>
        <w:pStyle w:val="Odsekzoznamu"/>
        <w:numPr>
          <w:ilvl w:val="0"/>
          <w:numId w:val="23"/>
        </w:numPr>
        <w:spacing w:line="276" w:lineRule="auto"/>
        <w:rPr>
          <w:sz w:val="24"/>
          <w:szCs w:val="24"/>
        </w:rPr>
      </w:pPr>
      <w:r w:rsidRPr="008C4C67">
        <w:rPr>
          <w:sz w:val="24"/>
          <w:szCs w:val="24"/>
        </w:rPr>
        <w:t>Súbor hnuteľného majetku vrátane DHM, inventáru a dopravných p</w:t>
      </w:r>
      <w:r>
        <w:rPr>
          <w:sz w:val="24"/>
          <w:szCs w:val="24"/>
        </w:rPr>
        <w:t>rostriedkov do výšky 103 230 €</w:t>
      </w:r>
      <w:r w:rsidRPr="008C4C67">
        <w:rPr>
          <w:sz w:val="24"/>
          <w:szCs w:val="24"/>
        </w:rPr>
        <w:t>.</w:t>
      </w:r>
    </w:p>
    <w:p w:rsidR="0013603B" w:rsidRPr="008C4C67" w:rsidRDefault="0013603B" w:rsidP="0013603B">
      <w:pPr>
        <w:pStyle w:val="Odsekzoznamu"/>
        <w:numPr>
          <w:ilvl w:val="0"/>
          <w:numId w:val="23"/>
        </w:numPr>
        <w:spacing w:line="276" w:lineRule="auto"/>
        <w:rPr>
          <w:sz w:val="24"/>
          <w:szCs w:val="24"/>
        </w:rPr>
      </w:pPr>
      <w:r w:rsidRPr="008C4C67">
        <w:rPr>
          <w:sz w:val="24"/>
          <w:szCs w:val="24"/>
        </w:rPr>
        <w:t>Súbor strojov, prístrojov a </w:t>
      </w:r>
      <w:r>
        <w:rPr>
          <w:sz w:val="24"/>
          <w:szCs w:val="24"/>
        </w:rPr>
        <w:t>zariadení do výšky 21 125,65 €</w:t>
      </w:r>
      <w:r w:rsidRPr="008C4C67">
        <w:rPr>
          <w:sz w:val="24"/>
          <w:szCs w:val="24"/>
        </w:rPr>
        <w:t>.</w:t>
      </w:r>
    </w:p>
    <w:p w:rsidR="0013603B" w:rsidRDefault="0013603B" w:rsidP="0013603B">
      <w:pPr>
        <w:pStyle w:val="Odsekzoznamu"/>
        <w:numPr>
          <w:ilvl w:val="0"/>
          <w:numId w:val="23"/>
        </w:numPr>
        <w:spacing w:line="276" w:lineRule="auto"/>
        <w:rPr>
          <w:sz w:val="24"/>
          <w:szCs w:val="24"/>
        </w:rPr>
      </w:pPr>
      <w:r w:rsidRPr="008C4C67">
        <w:rPr>
          <w:sz w:val="24"/>
          <w:szCs w:val="24"/>
        </w:rPr>
        <w:t>Poistenie pomníkov a ďalších objektov cintorínskej ar</w:t>
      </w:r>
      <w:r>
        <w:rPr>
          <w:sz w:val="24"/>
          <w:szCs w:val="24"/>
        </w:rPr>
        <w:t>chitektúry  do výšky 702 000 €</w:t>
      </w:r>
      <w:r w:rsidRPr="008C4C67">
        <w:rPr>
          <w:sz w:val="24"/>
          <w:szCs w:val="24"/>
        </w:rPr>
        <w:t>.</w:t>
      </w:r>
    </w:p>
    <w:p w:rsidR="0013603B" w:rsidRDefault="0013603B" w:rsidP="0013603B">
      <w:pPr>
        <w:pStyle w:val="Odsekzoznamu"/>
        <w:numPr>
          <w:ilvl w:val="0"/>
          <w:numId w:val="23"/>
        </w:numPr>
        <w:spacing w:line="276" w:lineRule="auto"/>
        <w:rPr>
          <w:sz w:val="24"/>
          <w:szCs w:val="24"/>
        </w:rPr>
      </w:pPr>
      <w:r>
        <w:rPr>
          <w:sz w:val="24"/>
          <w:szCs w:val="24"/>
        </w:rPr>
        <w:t>Poistenie Sušiareň tabaku do výšky 198 287,60 €.</w:t>
      </w:r>
    </w:p>
    <w:p w:rsidR="0013603B" w:rsidRDefault="0013603B" w:rsidP="0013603B">
      <w:pPr>
        <w:pStyle w:val="Odsekzoznamu"/>
        <w:numPr>
          <w:ilvl w:val="0"/>
          <w:numId w:val="23"/>
        </w:numPr>
        <w:spacing w:line="276" w:lineRule="auto"/>
        <w:rPr>
          <w:sz w:val="24"/>
          <w:szCs w:val="24"/>
        </w:rPr>
      </w:pPr>
      <w:r>
        <w:rPr>
          <w:sz w:val="24"/>
          <w:szCs w:val="24"/>
        </w:rPr>
        <w:t>Poistenie Verejné priestranstvo do výšky 333 328,91€.</w:t>
      </w:r>
    </w:p>
    <w:p w:rsidR="0013603B" w:rsidRPr="007F04CE" w:rsidRDefault="0013603B" w:rsidP="0013603B">
      <w:pPr>
        <w:pStyle w:val="Odsekzoznamu"/>
        <w:numPr>
          <w:ilvl w:val="0"/>
          <w:numId w:val="23"/>
        </w:numPr>
        <w:spacing w:line="276" w:lineRule="auto"/>
        <w:rPr>
          <w:sz w:val="24"/>
          <w:szCs w:val="24"/>
        </w:rPr>
      </w:pPr>
      <w:r>
        <w:rPr>
          <w:sz w:val="24"/>
          <w:szCs w:val="24"/>
        </w:rPr>
        <w:t>Poistenie bytových domov do výšky 471 304,72 €.</w:t>
      </w:r>
    </w:p>
    <w:p w:rsidR="0013603B" w:rsidRDefault="0013603B" w:rsidP="0013603B">
      <w:pPr>
        <w:pStyle w:val="Odsekzoznamu"/>
        <w:numPr>
          <w:ilvl w:val="0"/>
          <w:numId w:val="23"/>
        </w:numPr>
        <w:spacing w:line="276" w:lineRule="auto"/>
        <w:rPr>
          <w:sz w:val="24"/>
          <w:szCs w:val="24"/>
        </w:rPr>
      </w:pPr>
      <w:r>
        <w:rPr>
          <w:sz w:val="24"/>
          <w:szCs w:val="24"/>
        </w:rPr>
        <w:t>Súbor hnuteľných vecí vaňové a plastové kontajnery do výšky 11 023,20 €.</w:t>
      </w:r>
    </w:p>
    <w:p w:rsidR="0013603B" w:rsidRDefault="0013603B" w:rsidP="0013603B">
      <w:pPr>
        <w:pStyle w:val="Odsekzoznamu"/>
        <w:numPr>
          <w:ilvl w:val="0"/>
          <w:numId w:val="23"/>
        </w:numPr>
        <w:spacing w:line="276" w:lineRule="auto"/>
        <w:rPr>
          <w:sz w:val="24"/>
          <w:szCs w:val="24"/>
        </w:rPr>
      </w:pPr>
      <w:r>
        <w:rPr>
          <w:sz w:val="24"/>
          <w:szCs w:val="24"/>
        </w:rPr>
        <w:t>Poistenie autobusové zastávky do výšky 10 529,05 €.</w:t>
      </w:r>
    </w:p>
    <w:p w:rsidR="0013603B" w:rsidRDefault="0013603B" w:rsidP="0013603B">
      <w:pPr>
        <w:pStyle w:val="Odsekzoznamu"/>
        <w:numPr>
          <w:ilvl w:val="0"/>
          <w:numId w:val="23"/>
        </w:numPr>
        <w:spacing w:line="276" w:lineRule="auto"/>
        <w:rPr>
          <w:sz w:val="24"/>
          <w:szCs w:val="24"/>
        </w:rPr>
      </w:pPr>
      <w:r>
        <w:rPr>
          <w:sz w:val="24"/>
          <w:szCs w:val="24"/>
        </w:rPr>
        <w:t>Poistenie Tržnica na námestí do výšky 5 498,52 €.</w:t>
      </w:r>
    </w:p>
    <w:p w:rsidR="0013603B" w:rsidRDefault="0013603B" w:rsidP="0013603B">
      <w:pPr>
        <w:pStyle w:val="Odsekzoznamu"/>
        <w:numPr>
          <w:ilvl w:val="0"/>
          <w:numId w:val="23"/>
        </w:numPr>
        <w:spacing w:line="276" w:lineRule="auto"/>
        <w:rPr>
          <w:sz w:val="24"/>
          <w:szCs w:val="24"/>
        </w:rPr>
      </w:pPr>
      <w:r>
        <w:rPr>
          <w:sz w:val="24"/>
          <w:szCs w:val="24"/>
        </w:rPr>
        <w:t>Poistenie „Revitalizácia obce Dubník“ do výšky 835 337,11 €.</w:t>
      </w:r>
    </w:p>
    <w:p w:rsidR="0013603B" w:rsidRPr="008C4C67" w:rsidRDefault="0013603B" w:rsidP="0013603B">
      <w:pPr>
        <w:pStyle w:val="Odsekzoznamu"/>
        <w:numPr>
          <w:ilvl w:val="0"/>
          <w:numId w:val="23"/>
        </w:numPr>
        <w:spacing w:line="276" w:lineRule="auto"/>
        <w:rPr>
          <w:sz w:val="24"/>
          <w:szCs w:val="24"/>
        </w:rPr>
      </w:pPr>
      <w:r>
        <w:rPr>
          <w:sz w:val="24"/>
          <w:szCs w:val="24"/>
        </w:rPr>
        <w:t>Poistenie  „Zlepšenie systému odpadového hospodárstva Dubník“  do výšky 173 332,80 €.</w:t>
      </w:r>
    </w:p>
    <w:p w:rsidR="0013603B" w:rsidRPr="008C4C67" w:rsidRDefault="0013603B" w:rsidP="0013603B">
      <w:pPr>
        <w:pStyle w:val="Odsekzoznamu"/>
        <w:ind w:left="0"/>
        <w:rPr>
          <w:sz w:val="24"/>
          <w:szCs w:val="24"/>
        </w:rPr>
      </w:pPr>
      <w:r w:rsidRPr="008C4C67">
        <w:rPr>
          <w:sz w:val="24"/>
          <w:szCs w:val="24"/>
        </w:rPr>
        <w:t>Majetok poistený pre prípad odcudzenia:</w:t>
      </w:r>
    </w:p>
    <w:p w:rsidR="0013603B" w:rsidRPr="008C4C67" w:rsidRDefault="0013603B" w:rsidP="0013603B">
      <w:pPr>
        <w:pStyle w:val="Odsekzoznamu"/>
        <w:numPr>
          <w:ilvl w:val="0"/>
          <w:numId w:val="24"/>
        </w:numPr>
        <w:spacing w:line="276" w:lineRule="auto"/>
        <w:rPr>
          <w:sz w:val="24"/>
          <w:szCs w:val="24"/>
        </w:rPr>
      </w:pPr>
      <w:r w:rsidRPr="008C4C67">
        <w:rPr>
          <w:sz w:val="24"/>
          <w:szCs w:val="24"/>
        </w:rPr>
        <w:t>Súbor strojov, prístrojo</w:t>
      </w:r>
      <w:r>
        <w:rPr>
          <w:sz w:val="24"/>
          <w:szCs w:val="24"/>
        </w:rPr>
        <w:t>v a zariadení do výšky 4 000 €</w:t>
      </w:r>
      <w:r w:rsidRPr="008C4C67">
        <w:rPr>
          <w:sz w:val="24"/>
          <w:szCs w:val="24"/>
        </w:rPr>
        <w:t>.</w:t>
      </w:r>
    </w:p>
    <w:p w:rsidR="0013603B" w:rsidRDefault="0013603B" w:rsidP="0013603B">
      <w:pPr>
        <w:pStyle w:val="Odsekzoznamu"/>
        <w:numPr>
          <w:ilvl w:val="0"/>
          <w:numId w:val="24"/>
        </w:numPr>
        <w:spacing w:line="276" w:lineRule="auto"/>
        <w:rPr>
          <w:sz w:val="24"/>
          <w:szCs w:val="24"/>
        </w:rPr>
      </w:pPr>
      <w:r w:rsidRPr="008C4C67">
        <w:rPr>
          <w:sz w:val="24"/>
          <w:szCs w:val="24"/>
        </w:rPr>
        <w:t xml:space="preserve">Poistenie skla </w:t>
      </w:r>
      <w:r>
        <w:rPr>
          <w:sz w:val="24"/>
          <w:szCs w:val="24"/>
        </w:rPr>
        <w:t xml:space="preserve">pre prípad poškodenia alebo zničenia </w:t>
      </w:r>
      <w:r w:rsidRPr="008C4C67">
        <w:rPr>
          <w:sz w:val="24"/>
          <w:szCs w:val="24"/>
        </w:rPr>
        <w:t>do výšky</w:t>
      </w:r>
      <w:r>
        <w:rPr>
          <w:sz w:val="24"/>
          <w:szCs w:val="24"/>
        </w:rPr>
        <w:t xml:space="preserve"> 1 000 €</w:t>
      </w:r>
      <w:r w:rsidRPr="008C4C67">
        <w:rPr>
          <w:sz w:val="24"/>
          <w:szCs w:val="24"/>
        </w:rPr>
        <w:t>.</w:t>
      </w:r>
    </w:p>
    <w:p w:rsidR="0013603B" w:rsidRPr="008C4C67" w:rsidRDefault="0013603B" w:rsidP="0013603B">
      <w:pPr>
        <w:pStyle w:val="Odsekzoznamu"/>
        <w:numPr>
          <w:ilvl w:val="0"/>
          <w:numId w:val="24"/>
        </w:numPr>
        <w:spacing w:line="276" w:lineRule="auto"/>
        <w:rPr>
          <w:sz w:val="24"/>
          <w:szCs w:val="24"/>
        </w:rPr>
      </w:pPr>
      <w:r>
        <w:rPr>
          <w:sz w:val="24"/>
          <w:szCs w:val="24"/>
        </w:rPr>
        <w:t>Poistenie elektroniky pre prípad poškodenia alebo zničenia do výšky 1 000 €.</w:t>
      </w:r>
    </w:p>
    <w:p w:rsidR="0013603B" w:rsidRPr="008C4C67" w:rsidRDefault="0013603B" w:rsidP="0013603B">
      <w:pPr>
        <w:pStyle w:val="Odsekzoznamu"/>
        <w:numPr>
          <w:ilvl w:val="0"/>
          <w:numId w:val="24"/>
        </w:numPr>
        <w:spacing w:line="276" w:lineRule="auto"/>
        <w:rPr>
          <w:sz w:val="24"/>
          <w:szCs w:val="24"/>
        </w:rPr>
      </w:pPr>
      <w:r w:rsidRPr="008C4C67">
        <w:rPr>
          <w:sz w:val="24"/>
          <w:szCs w:val="24"/>
        </w:rPr>
        <w:t>Denná tržba – pen</w:t>
      </w:r>
      <w:r>
        <w:rPr>
          <w:sz w:val="24"/>
          <w:szCs w:val="24"/>
        </w:rPr>
        <w:t>iaze, ceniny  do výšky 1 500 €</w:t>
      </w:r>
      <w:r w:rsidRPr="008C4C67">
        <w:rPr>
          <w:sz w:val="24"/>
          <w:szCs w:val="24"/>
        </w:rPr>
        <w:t>.</w:t>
      </w:r>
    </w:p>
    <w:p w:rsidR="0013603B" w:rsidRPr="008C4C67" w:rsidRDefault="0013603B" w:rsidP="0013603B">
      <w:pPr>
        <w:pStyle w:val="Odsekzoznamu"/>
        <w:numPr>
          <w:ilvl w:val="0"/>
          <w:numId w:val="24"/>
        </w:numPr>
        <w:spacing w:line="276" w:lineRule="auto"/>
        <w:rPr>
          <w:sz w:val="24"/>
          <w:szCs w:val="24"/>
        </w:rPr>
      </w:pPr>
      <w:r w:rsidRPr="008C4C67">
        <w:rPr>
          <w:sz w:val="24"/>
          <w:szCs w:val="24"/>
        </w:rPr>
        <w:t>Peniaze, cen</w:t>
      </w:r>
      <w:r>
        <w:rPr>
          <w:sz w:val="24"/>
          <w:szCs w:val="24"/>
        </w:rPr>
        <w:t>iny v trezore do výšky 6 000 €</w:t>
      </w:r>
      <w:r w:rsidRPr="008C4C67">
        <w:rPr>
          <w:sz w:val="24"/>
          <w:szCs w:val="24"/>
        </w:rPr>
        <w:t>.</w:t>
      </w:r>
    </w:p>
    <w:p w:rsidR="0013603B" w:rsidRPr="00E371C8" w:rsidRDefault="0013603B" w:rsidP="0013603B">
      <w:pPr>
        <w:pStyle w:val="Odsekzoznamu"/>
        <w:numPr>
          <w:ilvl w:val="0"/>
          <w:numId w:val="24"/>
        </w:numPr>
        <w:spacing w:line="276" w:lineRule="auto"/>
        <w:rPr>
          <w:sz w:val="24"/>
          <w:szCs w:val="24"/>
        </w:rPr>
      </w:pPr>
      <w:r w:rsidRPr="008C4C67">
        <w:rPr>
          <w:sz w:val="24"/>
          <w:szCs w:val="24"/>
        </w:rPr>
        <w:t xml:space="preserve">Preprava </w:t>
      </w:r>
      <w:r>
        <w:rPr>
          <w:sz w:val="24"/>
          <w:szCs w:val="24"/>
        </w:rPr>
        <w:t>peňazí poslom do výšky 3 320 €</w:t>
      </w:r>
      <w:r w:rsidRPr="008C4C67">
        <w:rPr>
          <w:sz w:val="24"/>
          <w:szCs w:val="24"/>
        </w:rPr>
        <w:t>.</w:t>
      </w:r>
    </w:p>
    <w:p w:rsidR="0013603B" w:rsidRDefault="0013603B" w:rsidP="0013603B">
      <w:pPr>
        <w:pStyle w:val="Odsekzoznamu"/>
        <w:numPr>
          <w:ilvl w:val="0"/>
          <w:numId w:val="24"/>
        </w:numPr>
        <w:spacing w:line="276" w:lineRule="auto"/>
        <w:rPr>
          <w:sz w:val="24"/>
          <w:szCs w:val="24"/>
        </w:rPr>
      </w:pPr>
      <w:r>
        <w:rPr>
          <w:sz w:val="24"/>
          <w:szCs w:val="24"/>
        </w:rPr>
        <w:t>Súbor stavebných súčastí budov (sušiareň tabaku)  do výšky 10 000 €.</w:t>
      </w:r>
    </w:p>
    <w:p w:rsidR="0013603B" w:rsidRDefault="0013603B" w:rsidP="0013603B">
      <w:pPr>
        <w:pStyle w:val="Odsekzoznamu"/>
        <w:numPr>
          <w:ilvl w:val="0"/>
          <w:numId w:val="24"/>
        </w:numPr>
        <w:spacing w:line="276" w:lineRule="auto"/>
        <w:rPr>
          <w:sz w:val="24"/>
          <w:szCs w:val="24"/>
        </w:rPr>
      </w:pPr>
      <w:r>
        <w:rPr>
          <w:sz w:val="24"/>
          <w:szCs w:val="24"/>
        </w:rPr>
        <w:t>Súbor stavebných súčastí (verejné priestranstvo) do výšky 80 000 €.</w:t>
      </w:r>
    </w:p>
    <w:p w:rsidR="0013603B" w:rsidRDefault="0013603B" w:rsidP="0013603B">
      <w:pPr>
        <w:pStyle w:val="Odsekzoznamu"/>
        <w:numPr>
          <w:ilvl w:val="0"/>
          <w:numId w:val="24"/>
        </w:numPr>
        <w:spacing w:line="276" w:lineRule="auto"/>
        <w:rPr>
          <w:sz w:val="24"/>
          <w:szCs w:val="24"/>
        </w:rPr>
      </w:pPr>
      <w:r>
        <w:rPr>
          <w:sz w:val="24"/>
          <w:szCs w:val="24"/>
        </w:rPr>
        <w:t xml:space="preserve">Súbor hnuteľných vecí v prípade odcudzenia vaňové a plastové kontajnery do 11 023,20 € a vandalizmus nezistený páchateľ do výšky 11 023,20 €. </w:t>
      </w:r>
    </w:p>
    <w:p w:rsidR="0013603B" w:rsidRDefault="0013603B" w:rsidP="0013603B">
      <w:pPr>
        <w:pStyle w:val="Odsekzoznamu"/>
        <w:numPr>
          <w:ilvl w:val="0"/>
          <w:numId w:val="24"/>
        </w:numPr>
        <w:spacing w:line="276" w:lineRule="auto"/>
        <w:rPr>
          <w:sz w:val="24"/>
          <w:szCs w:val="24"/>
        </w:rPr>
      </w:pPr>
      <w:r>
        <w:rPr>
          <w:sz w:val="24"/>
          <w:szCs w:val="24"/>
        </w:rPr>
        <w:t>Poistenie odcudzenie „Revitalizácia obce Dubník“ do výšky 20 000€ a vandalizmus nezistený páchateľ do 20 000 €.</w:t>
      </w:r>
    </w:p>
    <w:p w:rsidR="0013603B" w:rsidRDefault="0013603B" w:rsidP="0013603B">
      <w:pPr>
        <w:pStyle w:val="Odsekzoznamu"/>
        <w:numPr>
          <w:ilvl w:val="0"/>
          <w:numId w:val="24"/>
        </w:numPr>
        <w:spacing w:line="276" w:lineRule="auto"/>
        <w:rPr>
          <w:sz w:val="24"/>
          <w:szCs w:val="24"/>
        </w:rPr>
      </w:pPr>
      <w:r>
        <w:rPr>
          <w:sz w:val="24"/>
          <w:szCs w:val="24"/>
        </w:rPr>
        <w:t>Poistenie odcudzenie „Zlepšenie systému odpadového hospodárstva v obci Dubník“ na I riziko do výšky20 000€ a I riziko vandalizmus 70 000 €.</w:t>
      </w:r>
    </w:p>
    <w:p w:rsidR="0013603B" w:rsidRPr="003B3006" w:rsidRDefault="0013603B" w:rsidP="0013603B">
      <w:pPr>
        <w:pStyle w:val="Odsekzoznamu"/>
        <w:numPr>
          <w:ilvl w:val="0"/>
          <w:numId w:val="24"/>
        </w:numPr>
        <w:rPr>
          <w:color w:val="C00000"/>
          <w:sz w:val="24"/>
          <w:szCs w:val="24"/>
        </w:rPr>
      </w:pPr>
      <w:r>
        <w:rPr>
          <w:sz w:val="24"/>
          <w:szCs w:val="24"/>
        </w:rPr>
        <w:t xml:space="preserve"> ZŠ s</w:t>
      </w:r>
      <w:r w:rsidR="003B3006">
        <w:rPr>
          <w:sz w:val="24"/>
          <w:szCs w:val="24"/>
        </w:rPr>
        <w:t> </w:t>
      </w:r>
      <w:r>
        <w:rPr>
          <w:sz w:val="24"/>
          <w:szCs w:val="24"/>
        </w:rPr>
        <w:t>MŠ</w:t>
      </w:r>
      <w:r w:rsidR="003B3006">
        <w:rPr>
          <w:sz w:val="24"/>
          <w:szCs w:val="24"/>
        </w:rPr>
        <w:t xml:space="preserve"> Dubník</w:t>
      </w:r>
      <w:r>
        <w:rPr>
          <w:sz w:val="24"/>
          <w:szCs w:val="24"/>
        </w:rPr>
        <w:t xml:space="preserve"> poisťuje výpočtovú techniku, interaktívnu tabuľu, počítače, notebook, projektor, multifunkčné zariadenie, vybavenie jazykovej učebne pre škody spôsobené vodou z vodovodných zariadení, škody spôsobené odcudzením, škody spôsobené vandalizmom, živelné riziká, lom elektroniky. Výška </w:t>
      </w:r>
      <w:r w:rsidRPr="003B3006">
        <w:rPr>
          <w:sz w:val="24"/>
          <w:szCs w:val="24"/>
        </w:rPr>
        <w:t xml:space="preserve">poistenia </w:t>
      </w:r>
      <w:r w:rsidR="003B3006" w:rsidRPr="003B3006">
        <w:rPr>
          <w:sz w:val="24"/>
          <w:szCs w:val="24"/>
        </w:rPr>
        <w:t>991,78 €.</w:t>
      </w:r>
    </w:p>
    <w:p w:rsidR="0013603B" w:rsidRPr="003B3006" w:rsidRDefault="0013603B" w:rsidP="0013603B">
      <w:pPr>
        <w:pStyle w:val="Odsekzoznamu"/>
        <w:spacing w:line="276" w:lineRule="auto"/>
        <w:ind w:left="360"/>
        <w:rPr>
          <w:color w:val="C00000"/>
          <w:sz w:val="24"/>
          <w:szCs w:val="24"/>
        </w:rPr>
      </w:pPr>
    </w:p>
    <w:p w:rsidR="0013603B" w:rsidRPr="008C4C67" w:rsidRDefault="0013603B" w:rsidP="0013603B">
      <w:pPr>
        <w:pStyle w:val="Odsekzoznamu"/>
        <w:ind w:left="0"/>
        <w:rPr>
          <w:sz w:val="24"/>
          <w:szCs w:val="24"/>
        </w:rPr>
      </w:pPr>
      <w:r w:rsidRPr="008C4C67">
        <w:rPr>
          <w:sz w:val="24"/>
          <w:szCs w:val="24"/>
        </w:rPr>
        <w:t>Poistenie zodpovednosti za škodu:</w:t>
      </w:r>
    </w:p>
    <w:p w:rsidR="0013603B" w:rsidRPr="008C4C67" w:rsidRDefault="0013603B" w:rsidP="0013603B">
      <w:pPr>
        <w:pStyle w:val="Odsekzoznamu"/>
        <w:numPr>
          <w:ilvl w:val="0"/>
          <w:numId w:val="25"/>
        </w:numPr>
        <w:spacing w:line="276" w:lineRule="auto"/>
        <w:rPr>
          <w:sz w:val="24"/>
          <w:szCs w:val="24"/>
        </w:rPr>
      </w:pPr>
      <w:r w:rsidRPr="008C4C67">
        <w:rPr>
          <w:sz w:val="24"/>
          <w:szCs w:val="24"/>
        </w:rPr>
        <w:lastRenderedPageBreak/>
        <w:t>zodpovednosť právnickej osoby  za škody spôsobené inému porušením právnej povinnosti  v súvislosti s činnosťou alebo vzťahom poist</w:t>
      </w:r>
      <w:r>
        <w:rPr>
          <w:sz w:val="24"/>
          <w:szCs w:val="24"/>
        </w:rPr>
        <w:t>eného na poistnú sumu 33 000 €</w:t>
      </w:r>
      <w:r w:rsidRPr="008C4C67">
        <w:rPr>
          <w:sz w:val="24"/>
          <w:szCs w:val="24"/>
        </w:rPr>
        <w:t xml:space="preserve">. </w:t>
      </w:r>
    </w:p>
    <w:p w:rsidR="0013603B" w:rsidRPr="00182581" w:rsidRDefault="0013603B" w:rsidP="0013603B">
      <w:pPr>
        <w:pStyle w:val="Odsekzoznamu"/>
        <w:numPr>
          <w:ilvl w:val="0"/>
          <w:numId w:val="25"/>
        </w:numPr>
        <w:spacing w:line="276" w:lineRule="auto"/>
        <w:rPr>
          <w:sz w:val="24"/>
          <w:szCs w:val="24"/>
        </w:rPr>
      </w:pPr>
      <w:r w:rsidRPr="008C4C67">
        <w:rPr>
          <w:sz w:val="24"/>
          <w:szCs w:val="24"/>
        </w:rPr>
        <w:t>Zodpovednosť štatutárneho zástupcu  za škody spôsobené inému porušením právnej povinnosti  v súvislosti s činnosťou alebo vzťahom poist</w:t>
      </w:r>
      <w:r>
        <w:rPr>
          <w:sz w:val="24"/>
          <w:szCs w:val="24"/>
        </w:rPr>
        <w:t>eného na poistnú sumu 33 000 €</w:t>
      </w:r>
      <w:r w:rsidRPr="008C4C67">
        <w:rPr>
          <w:sz w:val="24"/>
          <w:szCs w:val="24"/>
        </w:rPr>
        <w:t xml:space="preserve">. </w:t>
      </w:r>
    </w:p>
    <w:p w:rsidR="0013603B" w:rsidRPr="008C4C67" w:rsidRDefault="0013603B" w:rsidP="0013603B">
      <w:pPr>
        <w:pStyle w:val="Odsekzoznamu"/>
        <w:ind w:left="0"/>
        <w:rPr>
          <w:sz w:val="24"/>
          <w:szCs w:val="24"/>
        </w:rPr>
      </w:pPr>
      <w:r>
        <w:rPr>
          <w:sz w:val="24"/>
          <w:szCs w:val="24"/>
        </w:rPr>
        <w:t xml:space="preserve">  </w:t>
      </w:r>
    </w:p>
    <w:p w:rsidR="0013603B" w:rsidRPr="00E67E56" w:rsidRDefault="0013603B" w:rsidP="0013603B">
      <w:pPr>
        <w:pStyle w:val="Odsekzoznamu"/>
        <w:ind w:left="0"/>
        <w:rPr>
          <w:sz w:val="24"/>
          <w:szCs w:val="24"/>
        </w:rPr>
      </w:pPr>
      <w:r>
        <w:rPr>
          <w:sz w:val="24"/>
          <w:szCs w:val="24"/>
        </w:rPr>
        <w:t xml:space="preserve"> </w:t>
      </w:r>
      <w:r w:rsidRPr="008C4C67">
        <w:rPr>
          <w:sz w:val="24"/>
          <w:szCs w:val="24"/>
        </w:rPr>
        <w:t>Zodpovednosť za environment</w:t>
      </w:r>
      <w:r>
        <w:rPr>
          <w:sz w:val="24"/>
          <w:szCs w:val="24"/>
        </w:rPr>
        <w:t>álnu škodu do výšky 100 000€.</w:t>
      </w:r>
    </w:p>
    <w:p w:rsidR="0013603B" w:rsidRDefault="0013603B" w:rsidP="0013603B">
      <w:pPr>
        <w:rPr>
          <w:color w:val="FF0000"/>
          <w:sz w:val="24"/>
          <w:szCs w:val="24"/>
        </w:rPr>
      </w:pPr>
    </w:p>
    <w:p w:rsidR="0013603B" w:rsidRPr="0052269F" w:rsidRDefault="0013603B" w:rsidP="0013603B">
      <w:pPr>
        <w:rPr>
          <w:color w:val="FF0000"/>
          <w:sz w:val="24"/>
          <w:szCs w:val="24"/>
        </w:rPr>
      </w:pPr>
    </w:p>
    <w:p w:rsidR="0013603B" w:rsidRDefault="0013603B" w:rsidP="0013603B">
      <w:pPr>
        <w:pStyle w:val="Pismenka"/>
        <w:numPr>
          <w:ilvl w:val="0"/>
          <w:numId w:val="34"/>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13603B" w:rsidRDefault="0013603B" w:rsidP="0013603B">
      <w:pPr>
        <w:ind w:left="357"/>
        <w:rPr>
          <w:sz w:val="24"/>
          <w:szCs w:val="24"/>
        </w:rPr>
      </w:pPr>
      <w:r w:rsidRPr="00AF371D">
        <w:rPr>
          <w:sz w:val="24"/>
          <w:szCs w:val="24"/>
        </w:rPr>
        <w:t>V roku 2010 bolo zriadené záložné právo k nehnuteľnosti:</w:t>
      </w:r>
    </w:p>
    <w:p w:rsidR="0013603B" w:rsidRPr="00AF371D" w:rsidRDefault="0013603B" w:rsidP="0013603B">
      <w:pPr>
        <w:ind w:left="357"/>
        <w:rPr>
          <w:sz w:val="24"/>
          <w:szCs w:val="24"/>
        </w:rPr>
      </w:pPr>
    </w:p>
    <w:p w:rsidR="0013603B" w:rsidRDefault="0013603B" w:rsidP="0013603B">
      <w:pPr>
        <w:ind w:left="1077"/>
        <w:rPr>
          <w:sz w:val="24"/>
          <w:szCs w:val="24"/>
        </w:rPr>
      </w:pPr>
      <w:r w:rsidRPr="00AF371D">
        <w:rPr>
          <w:sz w:val="24"/>
          <w:szCs w:val="24"/>
        </w:rPr>
        <w:t>Stavba pod súpisným číslom 661 (Dom služieb) a </w:t>
      </w:r>
      <w:proofErr w:type="spellStart"/>
      <w:r w:rsidRPr="00AF371D">
        <w:rPr>
          <w:sz w:val="24"/>
          <w:szCs w:val="24"/>
        </w:rPr>
        <w:t>parc</w:t>
      </w:r>
      <w:proofErr w:type="spellEnd"/>
      <w:r w:rsidRPr="00AF371D">
        <w:rPr>
          <w:sz w:val="24"/>
          <w:szCs w:val="24"/>
        </w:rPr>
        <w:t>. č. 563/2 zastavané plochy a nádvoria o výmere 2018 m2 (záložné právo bolo zriadené za účelom rekonštrukcie ZŠ s MŠ v rámci projektu „Energetická efektívnosť vo verejných budovách“ v prospech Slovenskej republiky. Toto záložné právo trvá.</w:t>
      </w:r>
    </w:p>
    <w:p w:rsidR="0013603B" w:rsidRPr="00AF371D" w:rsidRDefault="0013603B" w:rsidP="0013603B">
      <w:pPr>
        <w:ind w:left="1077"/>
        <w:rPr>
          <w:sz w:val="24"/>
          <w:szCs w:val="24"/>
        </w:rPr>
      </w:pPr>
    </w:p>
    <w:p w:rsidR="0013603B" w:rsidRDefault="0013603B" w:rsidP="0013603B">
      <w:pPr>
        <w:ind w:left="1077"/>
        <w:rPr>
          <w:sz w:val="24"/>
          <w:szCs w:val="24"/>
        </w:rPr>
      </w:pPr>
      <w:r w:rsidRPr="00AF371D">
        <w:rPr>
          <w:sz w:val="24"/>
          <w:szCs w:val="24"/>
        </w:rPr>
        <w:t xml:space="preserve">Zriadenie záložného práva v prospech Ministerstva dopravy, výstavby a regionálneho rozvoja SR Bratislava IČO 30 416 094 na základe záložnej zmluvy č.0261-PRB-2009/Z zo dňa 26. 1. 2011 a dodatku č.1 zo dňa 28. 4. 2011 na pozemok </w:t>
      </w:r>
      <w:proofErr w:type="spellStart"/>
      <w:r w:rsidRPr="00AF371D">
        <w:rPr>
          <w:sz w:val="24"/>
          <w:szCs w:val="24"/>
        </w:rPr>
        <w:t>parc</w:t>
      </w:r>
      <w:proofErr w:type="spellEnd"/>
      <w:r w:rsidRPr="00AF371D">
        <w:rPr>
          <w:sz w:val="24"/>
          <w:szCs w:val="24"/>
        </w:rPr>
        <w:t xml:space="preserve">. č. 335/7 a stavbu 2 x 5 </w:t>
      </w:r>
      <w:proofErr w:type="spellStart"/>
      <w:r w:rsidRPr="00AF371D">
        <w:rPr>
          <w:sz w:val="24"/>
          <w:szCs w:val="24"/>
        </w:rPr>
        <w:t>bj</w:t>
      </w:r>
      <w:proofErr w:type="spellEnd"/>
      <w:r w:rsidRPr="00AF371D">
        <w:rPr>
          <w:sz w:val="24"/>
          <w:szCs w:val="24"/>
        </w:rPr>
        <w:t>. Bytového domu s.č.853 a </w:t>
      </w:r>
      <w:proofErr w:type="spellStart"/>
      <w:r w:rsidRPr="00AF371D">
        <w:rPr>
          <w:sz w:val="24"/>
          <w:szCs w:val="24"/>
        </w:rPr>
        <w:t>s.,č</w:t>
      </w:r>
      <w:proofErr w:type="spellEnd"/>
      <w:r w:rsidRPr="00AF371D">
        <w:rPr>
          <w:sz w:val="24"/>
          <w:szCs w:val="24"/>
        </w:rPr>
        <w:t xml:space="preserve">. 854 na </w:t>
      </w:r>
      <w:proofErr w:type="spellStart"/>
      <w:r w:rsidRPr="00AF371D">
        <w:rPr>
          <w:sz w:val="24"/>
          <w:szCs w:val="24"/>
        </w:rPr>
        <w:t>parc</w:t>
      </w:r>
      <w:proofErr w:type="spellEnd"/>
      <w:r w:rsidRPr="00AF371D">
        <w:rPr>
          <w:sz w:val="24"/>
          <w:szCs w:val="24"/>
        </w:rPr>
        <w:t>. Č. 335/7-V 536/11</w:t>
      </w:r>
      <w:r>
        <w:rPr>
          <w:sz w:val="24"/>
          <w:szCs w:val="24"/>
        </w:rPr>
        <w:t>.</w:t>
      </w:r>
    </w:p>
    <w:p w:rsidR="0013603B" w:rsidRPr="00AF371D" w:rsidRDefault="0013603B" w:rsidP="0013603B">
      <w:pPr>
        <w:ind w:left="1077"/>
        <w:rPr>
          <w:sz w:val="24"/>
          <w:szCs w:val="24"/>
        </w:rPr>
      </w:pPr>
    </w:p>
    <w:p w:rsidR="0013603B" w:rsidRDefault="0013603B" w:rsidP="0013603B">
      <w:pPr>
        <w:ind w:left="1077"/>
        <w:rPr>
          <w:sz w:val="24"/>
          <w:szCs w:val="24"/>
        </w:rPr>
      </w:pPr>
      <w:r w:rsidRPr="00AF371D">
        <w:rPr>
          <w:sz w:val="24"/>
          <w:szCs w:val="24"/>
        </w:rPr>
        <w:t xml:space="preserve">Štátny fond rozvoja bývania, Lamačská cesta 8. BA IČO: 31749542 zriaďuje záložné právo zmluvou o záložnom práve reg. Č. 404/296/2009 zo dňa 6. 6. 2011 na nehnuteľnosti: </w:t>
      </w:r>
      <w:proofErr w:type="spellStart"/>
      <w:r w:rsidRPr="00AF371D">
        <w:rPr>
          <w:sz w:val="24"/>
          <w:szCs w:val="24"/>
        </w:rPr>
        <w:t>parc</w:t>
      </w:r>
      <w:proofErr w:type="spellEnd"/>
      <w:r w:rsidRPr="00AF371D">
        <w:rPr>
          <w:sz w:val="24"/>
          <w:szCs w:val="24"/>
        </w:rPr>
        <w:t xml:space="preserve">. č.335/7 a stavba s.č.853 na </w:t>
      </w:r>
      <w:proofErr w:type="spellStart"/>
      <w:r w:rsidRPr="00AF371D">
        <w:rPr>
          <w:sz w:val="24"/>
          <w:szCs w:val="24"/>
        </w:rPr>
        <w:t>parc</w:t>
      </w:r>
      <w:proofErr w:type="spellEnd"/>
      <w:r w:rsidRPr="00AF371D">
        <w:rPr>
          <w:sz w:val="24"/>
          <w:szCs w:val="24"/>
        </w:rPr>
        <w:t xml:space="preserve">. č. 335/7, stavba s.č.854 na </w:t>
      </w:r>
      <w:proofErr w:type="spellStart"/>
      <w:r w:rsidRPr="00AF371D">
        <w:rPr>
          <w:sz w:val="24"/>
          <w:szCs w:val="24"/>
        </w:rPr>
        <w:t>parc</w:t>
      </w:r>
      <w:proofErr w:type="spellEnd"/>
      <w:r w:rsidRPr="00AF371D">
        <w:rPr>
          <w:sz w:val="24"/>
          <w:szCs w:val="24"/>
        </w:rPr>
        <w:t>. č. 335/7 – V 3857/2011</w:t>
      </w:r>
      <w:r>
        <w:rPr>
          <w:sz w:val="24"/>
          <w:szCs w:val="24"/>
        </w:rPr>
        <w:t>.</w:t>
      </w:r>
    </w:p>
    <w:p w:rsidR="0013603B" w:rsidRDefault="0013603B" w:rsidP="0013603B">
      <w:pPr>
        <w:rPr>
          <w:sz w:val="24"/>
          <w:szCs w:val="24"/>
        </w:rPr>
      </w:pPr>
      <w:r>
        <w:rPr>
          <w:sz w:val="24"/>
          <w:szCs w:val="24"/>
        </w:rPr>
        <w:tab/>
      </w:r>
      <w:r>
        <w:rPr>
          <w:sz w:val="24"/>
          <w:szCs w:val="24"/>
        </w:rPr>
        <w:tab/>
      </w:r>
    </w:p>
    <w:p w:rsidR="0013603B" w:rsidRDefault="0013603B" w:rsidP="0013603B">
      <w:pPr>
        <w:rPr>
          <w:sz w:val="24"/>
          <w:szCs w:val="24"/>
        </w:rPr>
      </w:pPr>
      <w:r>
        <w:rPr>
          <w:sz w:val="24"/>
          <w:szCs w:val="24"/>
        </w:rPr>
        <w:t xml:space="preserve">                  V roku 2015 bolo zriadené vecné bremeno k nehnuteľnostiam:</w:t>
      </w:r>
    </w:p>
    <w:p w:rsidR="0013603B" w:rsidRPr="00500A29" w:rsidRDefault="0013603B" w:rsidP="0013603B">
      <w:pPr>
        <w:rPr>
          <w:sz w:val="24"/>
          <w:szCs w:val="24"/>
        </w:rPr>
      </w:pPr>
    </w:p>
    <w:p w:rsidR="0013603B" w:rsidRDefault="0013603B" w:rsidP="0013603B">
      <w:pPr>
        <w:ind w:left="1077"/>
        <w:rPr>
          <w:sz w:val="24"/>
          <w:szCs w:val="24"/>
        </w:rPr>
      </w:pPr>
      <w:r>
        <w:rPr>
          <w:sz w:val="24"/>
          <w:szCs w:val="24"/>
        </w:rPr>
        <w:t xml:space="preserve">Vecné bremeno v prospech spoločnosti  Západoslovenská distribučná, a. s., Čulenova 6, 816 47 Bratislava, IČO 36 361 518 podľa geometrického plánu č.47 029 102 -231/2015, na pozemku  s parcelným číslom 1633/1,1642/2,1650/9  týkajúce sa elektroenergetického zariadenia: 1x22kV VN linka č.251 na trase </w:t>
      </w:r>
      <w:proofErr w:type="spellStart"/>
      <w:r>
        <w:rPr>
          <w:sz w:val="24"/>
          <w:szCs w:val="24"/>
        </w:rPr>
        <w:t>Rz</w:t>
      </w:r>
      <w:proofErr w:type="spellEnd"/>
      <w:r>
        <w:rPr>
          <w:sz w:val="24"/>
          <w:szCs w:val="24"/>
        </w:rPr>
        <w:t xml:space="preserve"> ELS Nové  Zámky – </w:t>
      </w:r>
      <w:proofErr w:type="spellStart"/>
      <w:r>
        <w:rPr>
          <w:sz w:val="24"/>
          <w:szCs w:val="24"/>
        </w:rPr>
        <w:t>Rz</w:t>
      </w:r>
      <w:proofErr w:type="spellEnd"/>
      <w:r>
        <w:rPr>
          <w:sz w:val="24"/>
          <w:szCs w:val="24"/>
        </w:rPr>
        <w:t xml:space="preserve"> Štúrovo, Z 3390/15 č. zmeny 147/15.</w:t>
      </w:r>
    </w:p>
    <w:p w:rsidR="0013603B" w:rsidRDefault="0013603B" w:rsidP="0013603B">
      <w:pPr>
        <w:rPr>
          <w:sz w:val="24"/>
          <w:szCs w:val="24"/>
        </w:rPr>
      </w:pPr>
      <w:r>
        <w:rPr>
          <w:sz w:val="24"/>
          <w:szCs w:val="24"/>
        </w:rPr>
        <w:tab/>
      </w:r>
    </w:p>
    <w:p w:rsidR="00A7526F" w:rsidRDefault="00A7526F" w:rsidP="00A7526F">
      <w:pPr>
        <w:rPr>
          <w:sz w:val="24"/>
          <w:szCs w:val="24"/>
        </w:rPr>
      </w:pPr>
      <w:r>
        <w:rPr>
          <w:sz w:val="24"/>
          <w:szCs w:val="24"/>
        </w:rPr>
        <w:t xml:space="preserve">                 </w:t>
      </w:r>
      <w:r w:rsidR="0013603B">
        <w:rPr>
          <w:sz w:val="24"/>
          <w:szCs w:val="24"/>
        </w:rPr>
        <w:t>Vecné bremeno v prospech spoločnosti Západoslovenská distribučná, a. s., Čulenova 6, 816</w:t>
      </w:r>
      <w:r>
        <w:rPr>
          <w:sz w:val="24"/>
          <w:szCs w:val="24"/>
        </w:rPr>
        <w:t xml:space="preserve">      </w:t>
      </w:r>
    </w:p>
    <w:p w:rsidR="0013603B" w:rsidRDefault="00A7526F" w:rsidP="00A7526F">
      <w:pPr>
        <w:ind w:left="888" w:firstLine="189"/>
        <w:rPr>
          <w:sz w:val="24"/>
          <w:szCs w:val="24"/>
        </w:rPr>
      </w:pPr>
      <w:r>
        <w:rPr>
          <w:sz w:val="24"/>
          <w:szCs w:val="24"/>
        </w:rPr>
        <w:t>47</w:t>
      </w:r>
      <w:r w:rsidR="0013603B">
        <w:rPr>
          <w:sz w:val="24"/>
          <w:szCs w:val="24"/>
        </w:rPr>
        <w:t xml:space="preserve"> </w:t>
      </w:r>
      <w:r>
        <w:rPr>
          <w:sz w:val="24"/>
          <w:szCs w:val="24"/>
        </w:rPr>
        <w:t xml:space="preserve">     </w:t>
      </w:r>
    </w:p>
    <w:p w:rsidR="0013603B" w:rsidRDefault="0013603B" w:rsidP="0013603B">
      <w:pPr>
        <w:ind w:left="1008"/>
        <w:rPr>
          <w:sz w:val="24"/>
          <w:szCs w:val="24"/>
        </w:rPr>
      </w:pPr>
      <w:r>
        <w:rPr>
          <w:sz w:val="24"/>
          <w:szCs w:val="24"/>
        </w:rPr>
        <w:t xml:space="preserve">Bratislava, IČO 36 361 518 podľa geometrického plánu č.232/2015 na pozemku s par. č. 1586/38 týkajúce sa elektroenergetického zariadenia 1x22 kV VN linka č.251 na trase </w:t>
      </w:r>
      <w:proofErr w:type="spellStart"/>
      <w:r>
        <w:rPr>
          <w:sz w:val="24"/>
          <w:szCs w:val="24"/>
        </w:rPr>
        <w:t>Rz</w:t>
      </w:r>
      <w:proofErr w:type="spellEnd"/>
      <w:r>
        <w:rPr>
          <w:sz w:val="24"/>
          <w:szCs w:val="24"/>
        </w:rPr>
        <w:t xml:space="preserve"> ELS Nové Zámky –RZ Štúrovo Z 3399/15.</w:t>
      </w:r>
      <w:r>
        <w:rPr>
          <w:sz w:val="24"/>
          <w:szCs w:val="24"/>
        </w:rPr>
        <w:tab/>
        <w:t>.</w:t>
      </w:r>
      <w:r>
        <w:rPr>
          <w:sz w:val="24"/>
          <w:szCs w:val="24"/>
        </w:rPr>
        <w:tab/>
        <w:t xml:space="preserve">     </w:t>
      </w:r>
      <w:r>
        <w:rPr>
          <w:sz w:val="24"/>
          <w:szCs w:val="24"/>
        </w:rPr>
        <w:tab/>
      </w:r>
      <w:r>
        <w:rPr>
          <w:sz w:val="24"/>
          <w:szCs w:val="24"/>
        </w:rPr>
        <w:tab/>
      </w:r>
    </w:p>
    <w:p w:rsidR="0013603B" w:rsidRPr="0052269F" w:rsidRDefault="0013603B" w:rsidP="0013603B">
      <w:pPr>
        <w:ind w:left="1020"/>
        <w:rPr>
          <w:color w:val="FF0000"/>
          <w:sz w:val="24"/>
          <w:szCs w:val="24"/>
        </w:rPr>
      </w:pPr>
    </w:p>
    <w:p w:rsidR="0013603B" w:rsidRDefault="0013603B" w:rsidP="0013603B">
      <w:pPr>
        <w:pStyle w:val="Pismenka"/>
        <w:tabs>
          <w:tab w:val="clear" w:pos="426"/>
        </w:tabs>
        <w:ind w:left="284" w:firstLine="0"/>
        <w:rPr>
          <w:b w:val="0"/>
          <w:sz w:val="24"/>
          <w:szCs w:val="24"/>
        </w:rPr>
      </w:pPr>
    </w:p>
    <w:p w:rsidR="00F84C32" w:rsidRPr="0052269F" w:rsidRDefault="00F84C32" w:rsidP="00F84C32">
      <w:pPr>
        <w:jc w:val="both"/>
        <w:rPr>
          <w:color w:val="FF0000"/>
          <w:sz w:val="24"/>
          <w:szCs w:val="24"/>
        </w:rPr>
      </w:pPr>
    </w:p>
    <w:p w:rsidR="00F84C32" w:rsidRPr="00AF371D" w:rsidRDefault="00F84C32" w:rsidP="00F84C32">
      <w:pPr>
        <w:ind w:left="1077"/>
        <w:rPr>
          <w:sz w:val="24"/>
          <w:szCs w:val="24"/>
        </w:rPr>
      </w:pPr>
    </w:p>
    <w:p w:rsidR="00F84C32" w:rsidRDefault="00F84C32" w:rsidP="00F84C32">
      <w:pPr>
        <w:ind w:left="1077"/>
        <w:rPr>
          <w:sz w:val="24"/>
          <w:szCs w:val="24"/>
        </w:rPr>
      </w:pPr>
    </w:p>
    <w:p w:rsidR="00F84C32" w:rsidRDefault="00F84C32" w:rsidP="00A7526F">
      <w:pPr>
        <w:rPr>
          <w:sz w:val="24"/>
          <w:szCs w:val="24"/>
        </w:rPr>
      </w:pPr>
      <w:r>
        <w:rPr>
          <w:sz w:val="24"/>
          <w:szCs w:val="24"/>
        </w:rPr>
        <w:tab/>
      </w:r>
      <w:r>
        <w:rPr>
          <w:sz w:val="24"/>
          <w:szCs w:val="24"/>
        </w:rPr>
        <w:tab/>
        <w:t>.</w:t>
      </w:r>
      <w:r>
        <w:rPr>
          <w:sz w:val="24"/>
          <w:szCs w:val="24"/>
        </w:rPr>
        <w:tab/>
        <w:t xml:space="preserve">     </w:t>
      </w:r>
      <w:r>
        <w:rPr>
          <w:sz w:val="24"/>
          <w:szCs w:val="24"/>
        </w:rPr>
        <w:tab/>
      </w:r>
      <w:r>
        <w:rPr>
          <w:sz w:val="24"/>
          <w:szCs w:val="24"/>
        </w:rPr>
        <w:tab/>
      </w:r>
    </w:p>
    <w:p w:rsidR="00F84C32" w:rsidRPr="0052269F" w:rsidRDefault="00F84C32" w:rsidP="00F84C32">
      <w:pPr>
        <w:ind w:left="1020"/>
        <w:rPr>
          <w:color w:val="FF0000"/>
          <w:sz w:val="24"/>
          <w:szCs w:val="24"/>
        </w:rPr>
      </w:pPr>
    </w:p>
    <w:p w:rsidR="00F84C32" w:rsidRDefault="00F84C32" w:rsidP="00F84C32">
      <w:pPr>
        <w:jc w:val="both"/>
        <w:rPr>
          <w:sz w:val="24"/>
          <w:szCs w:val="24"/>
        </w:rPr>
      </w:pPr>
    </w:p>
    <w:p w:rsidR="00F84C32" w:rsidRDefault="00F84C32" w:rsidP="00F84C32">
      <w:pPr>
        <w:ind w:left="1077"/>
        <w:rPr>
          <w:sz w:val="24"/>
          <w:szCs w:val="24"/>
        </w:rPr>
      </w:pPr>
    </w:p>
    <w:p w:rsidR="004168CF" w:rsidRDefault="004168CF" w:rsidP="00F84C32">
      <w:pPr>
        <w:ind w:left="1077"/>
        <w:rPr>
          <w:sz w:val="24"/>
          <w:szCs w:val="24"/>
        </w:rPr>
      </w:pPr>
    </w:p>
    <w:p w:rsidR="00964A69" w:rsidRDefault="00964A69" w:rsidP="00492178">
      <w:pPr>
        <w:spacing w:before="60"/>
        <w:jc w:val="both"/>
        <w:rPr>
          <w:rFonts w:ascii="Arial" w:hAnsi="Arial" w:cs="Arial"/>
          <w:b/>
          <w:u w:val="single"/>
        </w:rPr>
      </w:pPr>
    </w:p>
    <w:p w:rsidR="00D37641" w:rsidRDefault="00D37641" w:rsidP="009578BB">
      <w:pPr>
        <w:numPr>
          <w:ilvl w:val="0"/>
          <w:numId w:val="8"/>
        </w:numPr>
        <w:spacing w:before="120"/>
        <w:jc w:val="both"/>
        <w:rPr>
          <w:rFonts w:ascii="Arial" w:hAnsi="Arial" w:cs="Arial"/>
          <w:b/>
          <w:sz w:val="22"/>
          <w:szCs w:val="22"/>
        </w:rPr>
      </w:pPr>
      <w:r w:rsidRPr="006B63BF">
        <w:rPr>
          <w:rFonts w:ascii="Arial" w:hAnsi="Arial" w:cs="Arial"/>
          <w:b/>
          <w:sz w:val="22"/>
          <w:szCs w:val="22"/>
        </w:rPr>
        <w:lastRenderedPageBreak/>
        <w:t>Prehľad o</w:t>
      </w:r>
      <w:r w:rsidR="00DE155F" w:rsidRPr="006B63BF">
        <w:rPr>
          <w:rFonts w:ascii="Arial" w:hAnsi="Arial" w:cs="Arial"/>
          <w:b/>
          <w:sz w:val="22"/>
          <w:szCs w:val="22"/>
        </w:rPr>
        <w:t> </w:t>
      </w:r>
      <w:r w:rsidRPr="006B63BF">
        <w:rPr>
          <w:rFonts w:ascii="Arial" w:hAnsi="Arial" w:cs="Arial"/>
          <w:b/>
          <w:sz w:val="22"/>
          <w:szCs w:val="22"/>
        </w:rPr>
        <w:t>pohybe dlhodobého finančného majetku</w:t>
      </w:r>
    </w:p>
    <w:p w:rsidR="00CA1061" w:rsidRDefault="00CA1061" w:rsidP="00CA1061">
      <w:pPr>
        <w:spacing w:before="120"/>
        <w:jc w:val="both"/>
        <w:rPr>
          <w:rFonts w:ascii="Arial" w:hAnsi="Arial" w:cs="Arial"/>
        </w:rPr>
      </w:pPr>
      <w:r>
        <w:rPr>
          <w:rFonts w:ascii="Arial" w:hAnsi="Arial" w:cs="Arial"/>
        </w:rPr>
        <w:t xml:space="preserve">Detailnejšie informácie o dlhodobom finančnom majetku  </w:t>
      </w:r>
      <w:r w:rsidR="00A7526F">
        <w:rPr>
          <w:rFonts w:ascii="Arial" w:hAnsi="Arial" w:cs="Arial"/>
        </w:rPr>
        <w:t>k 31. decembru 2016</w:t>
      </w:r>
      <w:r>
        <w:rPr>
          <w:rFonts w:ascii="Arial" w:hAnsi="Arial" w:cs="Arial"/>
        </w:rPr>
        <w:t xml:space="preserve"> sú uvedené v tabuľkovej časti </w:t>
      </w:r>
    </w:p>
    <w:p w:rsidR="00CA1061" w:rsidRPr="00130548" w:rsidRDefault="00CA1061" w:rsidP="00CA1061">
      <w:pPr>
        <w:spacing w:before="120"/>
        <w:jc w:val="both"/>
        <w:rPr>
          <w:rFonts w:ascii="Arial" w:hAnsi="Arial" w:cs="Arial"/>
          <w:color w:val="0000CC"/>
        </w:rPr>
      </w:pPr>
      <w:r w:rsidRPr="00130548">
        <w:rPr>
          <w:rFonts w:ascii="Arial" w:hAnsi="Arial" w:cs="Arial"/>
          <w:color w:val="0000CC"/>
        </w:rPr>
        <w:t>(tabuľky č. 2</w:t>
      </w:r>
      <w:r w:rsidR="00C31E08">
        <w:rPr>
          <w:rFonts w:ascii="Arial" w:hAnsi="Arial" w:cs="Arial"/>
          <w:color w:val="0000CC"/>
        </w:rPr>
        <w:t>, č.4</w:t>
      </w:r>
      <w:r w:rsidRPr="00130548">
        <w:rPr>
          <w:rFonts w:ascii="Arial" w:hAnsi="Arial" w:cs="Arial"/>
          <w:color w:val="0000CC"/>
        </w:rPr>
        <w:t>)</w:t>
      </w:r>
    </w:p>
    <w:p w:rsidR="00CC376A" w:rsidRPr="00CC376A" w:rsidRDefault="00CC376A" w:rsidP="00A56412">
      <w:pPr>
        <w:spacing w:before="120" w:after="120"/>
        <w:jc w:val="both"/>
        <w:rPr>
          <w:rFonts w:ascii="Arial" w:hAnsi="Arial" w:cs="Arial"/>
          <w:bCs/>
        </w:rPr>
      </w:pPr>
      <w:r w:rsidRPr="00CC376A">
        <w:rPr>
          <w:rFonts w:ascii="Arial" w:hAnsi="Arial" w:cs="Arial"/>
          <w:bCs/>
        </w:rPr>
        <w:t>Realizovateľné cenné papiere v € - tabuľka č. 4</w:t>
      </w:r>
    </w:p>
    <w:p w:rsidR="00850DB2" w:rsidRPr="00D05612" w:rsidRDefault="00850DB2" w:rsidP="007E37D2">
      <w:pPr>
        <w:spacing w:before="120"/>
        <w:jc w:val="both"/>
        <w:rPr>
          <w:rFonts w:ascii="Arial" w:hAnsi="Arial" w:cs="Arial"/>
          <w:bCs/>
        </w:rPr>
      </w:pPr>
    </w:p>
    <w:p w:rsidR="00DD5847" w:rsidRDefault="00DD5847" w:rsidP="009578BB">
      <w:pPr>
        <w:numPr>
          <w:ilvl w:val="0"/>
          <w:numId w:val="8"/>
        </w:numPr>
        <w:spacing w:before="120" w:after="120"/>
        <w:jc w:val="both"/>
        <w:rPr>
          <w:rFonts w:ascii="Arial" w:hAnsi="Arial" w:cs="Arial"/>
          <w:b/>
        </w:rPr>
      </w:pPr>
      <w:r>
        <w:rPr>
          <w:rFonts w:ascii="Arial" w:hAnsi="Arial" w:cs="Arial"/>
          <w:b/>
        </w:rPr>
        <w:t>Vývoj opravnej položky k z</w:t>
      </w:r>
      <w:r w:rsidR="006A0634" w:rsidRPr="006A24CB">
        <w:rPr>
          <w:rFonts w:ascii="Arial" w:hAnsi="Arial" w:cs="Arial"/>
          <w:b/>
        </w:rPr>
        <w:t>ásob</w:t>
      </w:r>
      <w:r>
        <w:rPr>
          <w:rFonts w:ascii="Arial" w:hAnsi="Arial" w:cs="Arial"/>
          <w:b/>
        </w:rPr>
        <w:t>ám</w:t>
      </w:r>
    </w:p>
    <w:p w:rsidR="006A0634" w:rsidRDefault="00DD5847" w:rsidP="00DD5847">
      <w:pPr>
        <w:spacing w:before="120" w:after="120"/>
        <w:ind w:left="3"/>
        <w:jc w:val="both"/>
        <w:rPr>
          <w:rFonts w:ascii="Arial" w:hAnsi="Arial" w:cs="Arial"/>
        </w:rPr>
      </w:pPr>
      <w:r>
        <w:rPr>
          <w:rFonts w:ascii="Arial" w:hAnsi="Arial" w:cs="Arial"/>
        </w:rPr>
        <w:t>K</w:t>
      </w:r>
      <w:r w:rsidR="006A0634" w:rsidRPr="006A24CB">
        <w:rPr>
          <w:rFonts w:ascii="Arial" w:hAnsi="Arial" w:cs="Arial"/>
        </w:rPr>
        <w:t>onsolidovaný celok v roku 201</w:t>
      </w:r>
      <w:r w:rsidR="00EE5F94">
        <w:rPr>
          <w:rFonts w:ascii="Arial" w:hAnsi="Arial" w:cs="Arial"/>
        </w:rPr>
        <w:t>6</w:t>
      </w:r>
      <w:r w:rsidR="006A0634" w:rsidRPr="006A24CB">
        <w:rPr>
          <w:rFonts w:ascii="Arial" w:hAnsi="Arial" w:cs="Arial"/>
        </w:rPr>
        <w:t xml:space="preserve"> ne</w:t>
      </w:r>
      <w:r w:rsidR="006A24CB">
        <w:rPr>
          <w:rFonts w:ascii="Arial" w:hAnsi="Arial" w:cs="Arial"/>
        </w:rPr>
        <w:t>t</w:t>
      </w:r>
      <w:r w:rsidR="006A0634" w:rsidRPr="006A24CB">
        <w:rPr>
          <w:rFonts w:ascii="Arial" w:hAnsi="Arial" w:cs="Arial"/>
        </w:rPr>
        <w:t>voril</w:t>
      </w:r>
      <w:r w:rsidR="006A24CB">
        <w:rPr>
          <w:rFonts w:ascii="Arial" w:hAnsi="Arial" w:cs="Arial"/>
        </w:rPr>
        <w:t xml:space="preserve"> opravné položky</w:t>
      </w:r>
      <w:r w:rsidR="00136D6E">
        <w:rPr>
          <w:rFonts w:ascii="Arial" w:hAnsi="Arial" w:cs="Arial"/>
        </w:rPr>
        <w:t xml:space="preserve"> k zásobám</w:t>
      </w:r>
      <w:r w:rsidR="006A24CB">
        <w:rPr>
          <w:rFonts w:ascii="Arial" w:hAnsi="Arial" w:cs="Arial"/>
        </w:rPr>
        <w:t>, nebol dôvod.</w:t>
      </w:r>
    </w:p>
    <w:p w:rsidR="005E51E5" w:rsidRPr="00DD5847" w:rsidRDefault="005E51E5" w:rsidP="00DD5847">
      <w:pPr>
        <w:spacing w:before="120" w:after="120"/>
        <w:ind w:left="3"/>
        <w:jc w:val="both"/>
        <w:rPr>
          <w:rFonts w:ascii="Arial" w:hAnsi="Arial" w:cs="Arial"/>
          <w:b/>
        </w:rPr>
      </w:pPr>
      <w:r>
        <w:rPr>
          <w:rFonts w:ascii="Arial" w:hAnsi="Arial" w:cs="Arial"/>
        </w:rPr>
        <w:t>(tabuľka č.7)</w:t>
      </w:r>
    </w:p>
    <w:p w:rsidR="003627E3" w:rsidRPr="006D4B20" w:rsidRDefault="0045505A" w:rsidP="009578BB">
      <w:pPr>
        <w:numPr>
          <w:ilvl w:val="0"/>
          <w:numId w:val="8"/>
        </w:numPr>
        <w:jc w:val="both"/>
        <w:rPr>
          <w:rFonts w:ascii="Arial" w:hAnsi="Arial" w:cs="Arial"/>
          <w:b/>
        </w:rPr>
      </w:pPr>
      <w:r>
        <w:rPr>
          <w:rFonts w:ascii="Arial" w:hAnsi="Arial" w:cs="Arial"/>
          <w:b/>
        </w:rPr>
        <w:t>Transfery</w:t>
      </w:r>
    </w:p>
    <w:p w:rsidR="00FF7604" w:rsidRPr="00EE5F94" w:rsidRDefault="003627E3" w:rsidP="00541403">
      <w:pPr>
        <w:spacing w:before="120"/>
        <w:jc w:val="both"/>
        <w:rPr>
          <w:rFonts w:ascii="Arial" w:hAnsi="Arial" w:cs="Arial"/>
        </w:rPr>
      </w:pPr>
      <w:r w:rsidRPr="00EE5F94">
        <w:rPr>
          <w:rFonts w:ascii="Arial" w:hAnsi="Arial" w:cs="Arial"/>
        </w:rPr>
        <w:t>V rámci zúčtovacích vzťahov medzi subjektmi verejnej správy konsolid</w:t>
      </w:r>
      <w:r w:rsidR="007A02F2" w:rsidRPr="00EE5F94">
        <w:rPr>
          <w:rFonts w:ascii="Arial" w:hAnsi="Arial" w:cs="Arial"/>
        </w:rPr>
        <w:t xml:space="preserve">ovaný celok vykazuje </w:t>
      </w:r>
      <w:r w:rsidRPr="00EE5F94">
        <w:rPr>
          <w:rFonts w:ascii="Arial" w:hAnsi="Arial" w:cs="Arial"/>
        </w:rPr>
        <w:t>na účte 357 – ostatné zúčtovanie rozpočtu obce a</w:t>
      </w:r>
      <w:r w:rsidR="0057213D" w:rsidRPr="00EE5F94">
        <w:rPr>
          <w:rFonts w:ascii="Arial" w:hAnsi="Arial" w:cs="Arial"/>
        </w:rPr>
        <w:t> </w:t>
      </w:r>
      <w:r w:rsidRPr="00EE5F94">
        <w:rPr>
          <w:rFonts w:ascii="Arial" w:hAnsi="Arial" w:cs="Arial"/>
        </w:rPr>
        <w:t>VÚC</w:t>
      </w:r>
      <w:r w:rsidR="0057213D" w:rsidRPr="00EE5F94">
        <w:rPr>
          <w:rFonts w:ascii="Arial" w:hAnsi="Arial" w:cs="Arial"/>
        </w:rPr>
        <w:t xml:space="preserve"> v pasívach </w:t>
      </w:r>
      <w:r w:rsidRPr="00EE5F94">
        <w:rPr>
          <w:rFonts w:ascii="Arial" w:hAnsi="Arial" w:cs="Arial"/>
        </w:rPr>
        <w:t xml:space="preserve"> hodnotu </w:t>
      </w:r>
      <w:r w:rsidR="00090244" w:rsidRPr="00EE5F94">
        <w:rPr>
          <w:rFonts w:ascii="Arial" w:hAnsi="Arial" w:cs="Arial"/>
        </w:rPr>
        <w:t>10 704,34</w:t>
      </w:r>
      <w:r w:rsidR="00B91288" w:rsidRPr="00EE5F94">
        <w:rPr>
          <w:rFonts w:ascii="Arial" w:hAnsi="Arial" w:cs="Arial"/>
        </w:rPr>
        <w:t xml:space="preserve"> €</w:t>
      </w:r>
      <w:r w:rsidR="007A02F2" w:rsidRPr="00EE5F94">
        <w:rPr>
          <w:rFonts w:ascii="Arial" w:hAnsi="Arial" w:cs="Arial"/>
        </w:rPr>
        <w:t xml:space="preserve"> </w:t>
      </w:r>
      <w:r w:rsidR="0057213D" w:rsidRPr="00EE5F94">
        <w:rPr>
          <w:rFonts w:ascii="Arial" w:hAnsi="Arial" w:cs="Arial"/>
        </w:rPr>
        <w:t>záväzok z transferov voči ZŠ s MŠ Dubník</w:t>
      </w:r>
      <w:r w:rsidR="00FF7604" w:rsidRPr="00EE5F94">
        <w:rPr>
          <w:rFonts w:ascii="Arial" w:hAnsi="Arial" w:cs="Arial"/>
        </w:rPr>
        <w:t>.</w:t>
      </w:r>
      <w:r w:rsidR="00541403" w:rsidRPr="00EE5F94">
        <w:rPr>
          <w:rFonts w:ascii="Arial" w:hAnsi="Arial" w:cs="Arial"/>
        </w:rPr>
        <w:t xml:space="preserve"> </w:t>
      </w:r>
      <w:r w:rsidR="00090244" w:rsidRPr="00EE5F94">
        <w:rPr>
          <w:rFonts w:ascii="Arial" w:hAnsi="Arial" w:cs="Arial"/>
        </w:rPr>
        <w:t xml:space="preserve"> </w:t>
      </w:r>
      <w:r w:rsidR="00301014" w:rsidRPr="00EE5F94">
        <w:rPr>
          <w:rFonts w:ascii="Arial" w:hAnsi="Arial" w:cs="Arial"/>
        </w:rPr>
        <w:t>Jedná sa o:</w:t>
      </w:r>
      <w:r w:rsidR="00FF7604" w:rsidRPr="00EE5F94">
        <w:rPr>
          <w:rFonts w:ascii="Arial" w:hAnsi="Arial" w:cs="Arial"/>
        </w:rPr>
        <w:t xml:space="preserve"> </w:t>
      </w:r>
    </w:p>
    <w:p w:rsidR="00B91288" w:rsidRPr="00090244" w:rsidRDefault="00090244" w:rsidP="00541403">
      <w:pPr>
        <w:spacing w:before="120"/>
        <w:jc w:val="both"/>
        <w:rPr>
          <w:rFonts w:ascii="Arial" w:hAnsi="Arial" w:cs="Arial"/>
          <w:color w:val="C00000"/>
        </w:rPr>
      </w:pPr>
      <w:r w:rsidRPr="00EE5F94">
        <w:rPr>
          <w:rFonts w:ascii="Arial" w:hAnsi="Arial" w:cs="Arial"/>
        </w:rPr>
        <w:t>Záväzky z transferov</w:t>
      </w:r>
      <w:r>
        <w:rPr>
          <w:rFonts w:ascii="Arial" w:hAnsi="Arial" w:cs="Arial"/>
          <w:color w:val="C00000"/>
        </w:rPr>
        <w:t xml:space="preserve">: </w:t>
      </w: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843"/>
      </w:tblGrid>
      <w:tr w:rsidR="00B91288" w:rsidRPr="00B91288" w:rsidTr="00B91288">
        <w:tc>
          <w:tcPr>
            <w:tcW w:w="4219" w:type="dxa"/>
          </w:tcPr>
          <w:p w:rsidR="00B91288" w:rsidRPr="00B91288" w:rsidRDefault="00B91288" w:rsidP="00A4567E">
            <w:pPr>
              <w:rPr>
                <w:rFonts w:ascii="Arial" w:hAnsi="Arial" w:cs="Arial"/>
              </w:rPr>
            </w:pPr>
            <w:r w:rsidRPr="00B91288">
              <w:rPr>
                <w:rFonts w:ascii="Arial" w:hAnsi="Arial" w:cs="Arial"/>
              </w:rPr>
              <w:t>Dotácia:</w:t>
            </w:r>
          </w:p>
        </w:tc>
        <w:tc>
          <w:tcPr>
            <w:tcW w:w="1843" w:type="dxa"/>
          </w:tcPr>
          <w:p w:rsidR="00B91288" w:rsidRPr="00B91288" w:rsidRDefault="00B91288" w:rsidP="00B91288">
            <w:pPr>
              <w:jc w:val="right"/>
              <w:rPr>
                <w:rFonts w:ascii="Arial" w:hAnsi="Arial" w:cs="Arial"/>
              </w:rPr>
            </w:pPr>
            <w:r w:rsidRPr="00B91288">
              <w:rPr>
                <w:rFonts w:ascii="Arial" w:hAnsi="Arial" w:cs="Arial"/>
              </w:rPr>
              <w:t>Zostatok 20</w:t>
            </w:r>
            <w:r w:rsidR="00EE5F94">
              <w:rPr>
                <w:rFonts w:ascii="Arial" w:hAnsi="Arial" w:cs="Arial"/>
              </w:rPr>
              <w:t>16</w:t>
            </w:r>
            <w:r w:rsidRPr="00B91288">
              <w:rPr>
                <w:rFonts w:ascii="Arial" w:hAnsi="Arial" w:cs="Arial"/>
              </w:rPr>
              <w:t>:</w:t>
            </w:r>
          </w:p>
        </w:tc>
      </w:tr>
      <w:tr w:rsidR="00B91288" w:rsidRPr="00B91288" w:rsidTr="00B91288">
        <w:tc>
          <w:tcPr>
            <w:tcW w:w="4219" w:type="dxa"/>
          </w:tcPr>
          <w:p w:rsidR="00B91288" w:rsidRPr="00B91288" w:rsidRDefault="005F6573" w:rsidP="00A4567E">
            <w:pPr>
              <w:pStyle w:val="Zkladntext"/>
              <w:rPr>
                <w:rFonts w:ascii="Arial" w:hAnsi="Arial" w:cs="Arial"/>
                <w:sz w:val="20"/>
                <w:szCs w:val="20"/>
              </w:rPr>
            </w:pPr>
            <w:r>
              <w:rPr>
                <w:rFonts w:ascii="Arial" w:hAnsi="Arial" w:cs="Arial"/>
                <w:sz w:val="20"/>
                <w:szCs w:val="20"/>
              </w:rPr>
              <w:t xml:space="preserve">Normatívne </w:t>
            </w:r>
            <w:proofErr w:type="spellStart"/>
            <w:r>
              <w:rPr>
                <w:rFonts w:ascii="Arial" w:hAnsi="Arial" w:cs="Arial"/>
                <w:sz w:val="20"/>
                <w:szCs w:val="20"/>
              </w:rPr>
              <w:t>fin.prostriedky</w:t>
            </w:r>
            <w:proofErr w:type="spellEnd"/>
            <w:r>
              <w:rPr>
                <w:rFonts w:ascii="Arial" w:hAnsi="Arial" w:cs="Arial"/>
                <w:sz w:val="20"/>
                <w:szCs w:val="20"/>
              </w:rPr>
              <w:t xml:space="preserve"> od OÚ</w:t>
            </w:r>
            <w:r w:rsidR="00B91288" w:rsidRPr="00B91288">
              <w:rPr>
                <w:rFonts w:ascii="Arial" w:hAnsi="Arial" w:cs="Arial"/>
                <w:sz w:val="20"/>
                <w:szCs w:val="20"/>
              </w:rPr>
              <w:t>N</w:t>
            </w:r>
          </w:p>
        </w:tc>
        <w:tc>
          <w:tcPr>
            <w:tcW w:w="1843" w:type="dxa"/>
          </w:tcPr>
          <w:p w:rsidR="00B91288" w:rsidRPr="00B91288" w:rsidRDefault="00090244" w:rsidP="00B91288">
            <w:pPr>
              <w:jc w:val="right"/>
              <w:rPr>
                <w:rFonts w:ascii="Arial" w:hAnsi="Arial" w:cs="Arial"/>
              </w:rPr>
            </w:pPr>
            <w:r>
              <w:rPr>
                <w:rFonts w:ascii="Arial" w:hAnsi="Arial" w:cs="Arial"/>
              </w:rPr>
              <w:t>10 383,74</w:t>
            </w:r>
            <w:r w:rsidR="00B91288" w:rsidRPr="00B91288">
              <w:rPr>
                <w:rFonts w:ascii="Arial" w:hAnsi="Arial" w:cs="Arial"/>
              </w:rPr>
              <w:t xml:space="preserve"> €</w:t>
            </w:r>
          </w:p>
        </w:tc>
      </w:tr>
      <w:tr w:rsidR="00B91288" w:rsidRPr="00B91288" w:rsidTr="00EE5F94">
        <w:trPr>
          <w:trHeight w:val="269"/>
        </w:trPr>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Dopravné žiakom</w:t>
            </w:r>
          </w:p>
        </w:tc>
        <w:tc>
          <w:tcPr>
            <w:tcW w:w="1843" w:type="dxa"/>
          </w:tcPr>
          <w:p w:rsidR="00B91288" w:rsidRPr="00B91288" w:rsidRDefault="00090244" w:rsidP="00B91288">
            <w:pPr>
              <w:jc w:val="right"/>
              <w:rPr>
                <w:rFonts w:ascii="Arial" w:hAnsi="Arial" w:cs="Arial"/>
              </w:rPr>
            </w:pPr>
            <w:r>
              <w:rPr>
                <w:rFonts w:ascii="Arial" w:hAnsi="Arial" w:cs="Arial"/>
              </w:rPr>
              <w:t>320,60</w:t>
            </w:r>
            <w:r w:rsidR="00B91288" w:rsidRPr="00B91288">
              <w:rPr>
                <w:rFonts w:ascii="Arial" w:hAnsi="Arial" w:cs="Arial"/>
              </w:rPr>
              <w:t xml:space="preserve">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SPOLU:</w:t>
            </w:r>
          </w:p>
        </w:tc>
        <w:tc>
          <w:tcPr>
            <w:tcW w:w="1843" w:type="dxa"/>
          </w:tcPr>
          <w:p w:rsidR="00B91288" w:rsidRPr="00B91288" w:rsidRDefault="00090244" w:rsidP="00B91288">
            <w:pPr>
              <w:jc w:val="right"/>
              <w:rPr>
                <w:rFonts w:ascii="Arial" w:hAnsi="Arial" w:cs="Arial"/>
              </w:rPr>
            </w:pPr>
            <w:r>
              <w:rPr>
                <w:rFonts w:ascii="Arial" w:hAnsi="Arial" w:cs="Arial"/>
              </w:rPr>
              <w:t>10 704,34</w:t>
            </w:r>
            <w:r w:rsidR="00B91288" w:rsidRPr="00B91288">
              <w:rPr>
                <w:rFonts w:ascii="Arial" w:hAnsi="Arial" w:cs="Arial"/>
              </w:rPr>
              <w:t xml:space="preserve"> €</w:t>
            </w:r>
          </w:p>
        </w:tc>
      </w:tr>
    </w:tbl>
    <w:p w:rsidR="00090244" w:rsidRDefault="00090244" w:rsidP="00090244">
      <w:pPr>
        <w:spacing w:before="120" w:after="120"/>
        <w:jc w:val="both"/>
        <w:rPr>
          <w:rFonts w:ascii="Arial" w:hAnsi="Arial" w:cs="Arial"/>
          <w:b/>
        </w:rPr>
      </w:pPr>
      <w:r>
        <w:rPr>
          <w:rFonts w:ascii="Arial" w:hAnsi="Arial" w:cs="Arial"/>
          <w:b/>
        </w:rPr>
        <w:t>Pohľadávky z transfero</w:t>
      </w:r>
      <w:r w:rsidR="004168CF">
        <w:rPr>
          <w:rFonts w:ascii="Arial" w:hAnsi="Arial" w:cs="Arial"/>
          <w:b/>
        </w:rPr>
        <w:t>v:</w:t>
      </w:r>
    </w:p>
    <w:p w:rsidR="004168CF" w:rsidRDefault="004168CF" w:rsidP="004168CF">
      <w:pPr>
        <w:pStyle w:val="Pismenka"/>
        <w:tabs>
          <w:tab w:val="clear" w:pos="426"/>
        </w:tabs>
        <w:jc w:val="left"/>
        <w:rPr>
          <w:b w:val="0"/>
          <w:sz w:val="24"/>
          <w:szCs w:val="24"/>
        </w:rPr>
      </w:pPr>
      <w:r>
        <w:rPr>
          <w:b w:val="0"/>
          <w:sz w:val="24"/>
          <w:szCs w:val="24"/>
        </w:rPr>
        <w:t xml:space="preserve">       </w:t>
      </w:r>
      <w:r w:rsidR="00090244">
        <w:rPr>
          <w:b w:val="0"/>
          <w:sz w:val="24"/>
          <w:szCs w:val="24"/>
        </w:rPr>
        <w:t xml:space="preserve">Účtovná jednotka </w:t>
      </w:r>
      <w:r>
        <w:rPr>
          <w:b w:val="0"/>
          <w:sz w:val="24"/>
          <w:szCs w:val="24"/>
        </w:rPr>
        <w:t xml:space="preserve"> Obec Dubník </w:t>
      </w:r>
      <w:r w:rsidR="00090244">
        <w:rPr>
          <w:b w:val="0"/>
          <w:sz w:val="24"/>
          <w:szCs w:val="24"/>
        </w:rPr>
        <w:t>eviduje</w:t>
      </w:r>
      <w:r>
        <w:rPr>
          <w:b w:val="0"/>
          <w:sz w:val="24"/>
          <w:szCs w:val="24"/>
        </w:rPr>
        <w:t xml:space="preserve"> na účte 357 pohľadávku v zmysle Dohody s ÚPSVAR </w:t>
      </w:r>
      <w:r w:rsidR="00090244">
        <w:rPr>
          <w:b w:val="0"/>
          <w:sz w:val="24"/>
          <w:szCs w:val="24"/>
        </w:rPr>
        <w:t>č.16/17/054</w:t>
      </w:r>
      <w:r w:rsidR="002C1DE4">
        <w:rPr>
          <w:b w:val="0"/>
          <w:sz w:val="24"/>
          <w:szCs w:val="24"/>
        </w:rPr>
        <w:t xml:space="preserve">/16-ŠnZ v rámci projektu „Šanca </w:t>
      </w:r>
      <w:r w:rsidR="00090244">
        <w:rPr>
          <w:b w:val="0"/>
          <w:sz w:val="24"/>
          <w:szCs w:val="24"/>
        </w:rPr>
        <w:t>na zamestnani</w:t>
      </w:r>
      <w:r>
        <w:rPr>
          <w:b w:val="0"/>
          <w:sz w:val="24"/>
          <w:szCs w:val="24"/>
        </w:rPr>
        <w:t>e“ na základe žiadosti o platbu</w:t>
      </w:r>
    </w:p>
    <w:p w:rsidR="00090244" w:rsidRPr="008B20DC" w:rsidRDefault="004168CF" w:rsidP="004168CF">
      <w:pPr>
        <w:pStyle w:val="Pismenka"/>
        <w:tabs>
          <w:tab w:val="clear" w:pos="426"/>
        </w:tabs>
        <w:jc w:val="left"/>
        <w:rPr>
          <w:b w:val="0"/>
          <w:sz w:val="24"/>
          <w:szCs w:val="24"/>
        </w:rPr>
      </w:pPr>
      <w:r>
        <w:rPr>
          <w:b w:val="0"/>
          <w:sz w:val="24"/>
          <w:szCs w:val="24"/>
        </w:rPr>
        <w:t xml:space="preserve">       </w:t>
      </w:r>
      <w:r w:rsidR="00090244">
        <w:rPr>
          <w:b w:val="0"/>
          <w:sz w:val="24"/>
          <w:szCs w:val="24"/>
        </w:rPr>
        <w:t>neuhradený príspevok za mesiac 11/2016</w:t>
      </w:r>
      <w:r>
        <w:rPr>
          <w:b w:val="0"/>
          <w:sz w:val="24"/>
          <w:szCs w:val="24"/>
        </w:rPr>
        <w:t xml:space="preserve"> za uchádzačov o zamestnanie vo výške 3 114,92 €. </w:t>
      </w:r>
    </w:p>
    <w:p w:rsidR="00090244" w:rsidRDefault="00090244" w:rsidP="00090244">
      <w:pPr>
        <w:spacing w:before="120" w:after="120"/>
        <w:jc w:val="both"/>
        <w:rPr>
          <w:rFonts w:ascii="Arial" w:hAnsi="Arial" w:cs="Arial"/>
          <w:b/>
        </w:rPr>
      </w:pPr>
    </w:p>
    <w:p w:rsidR="00090244" w:rsidRDefault="00090244" w:rsidP="00090244">
      <w:pPr>
        <w:spacing w:before="120" w:after="120"/>
        <w:jc w:val="both"/>
        <w:rPr>
          <w:rFonts w:ascii="Arial" w:hAnsi="Arial" w:cs="Arial"/>
          <w:b/>
        </w:rPr>
      </w:pPr>
    </w:p>
    <w:p w:rsidR="00090244" w:rsidRPr="00FC56AB" w:rsidRDefault="00090244" w:rsidP="00090244">
      <w:pPr>
        <w:numPr>
          <w:ilvl w:val="0"/>
          <w:numId w:val="8"/>
        </w:numPr>
        <w:spacing w:before="120" w:after="120"/>
        <w:jc w:val="both"/>
        <w:rPr>
          <w:rFonts w:ascii="Arial" w:hAnsi="Arial" w:cs="Arial"/>
          <w:b/>
        </w:rPr>
      </w:pPr>
      <w:r w:rsidRPr="00FC56AB">
        <w:rPr>
          <w:rFonts w:ascii="Arial" w:hAnsi="Arial" w:cs="Arial"/>
          <w:b/>
        </w:rPr>
        <w:t>Pohľadávky konsolidovaného celku v €</w:t>
      </w:r>
    </w:p>
    <w:p w:rsidR="00090244" w:rsidRPr="009C0030" w:rsidRDefault="00090244" w:rsidP="00090244">
      <w:pPr>
        <w:spacing w:before="120" w:after="120"/>
        <w:ind w:left="360"/>
        <w:jc w:val="both"/>
        <w:rPr>
          <w:rFonts w:ascii="Arial" w:hAnsi="Arial" w:cs="Arial"/>
          <w:b/>
        </w:rPr>
      </w:pPr>
    </w:p>
    <w:p w:rsidR="00FF7604" w:rsidRPr="00FF7604" w:rsidRDefault="00FF7604" w:rsidP="00FF7604">
      <w:pPr>
        <w:pStyle w:val="Pismenka"/>
        <w:numPr>
          <w:ilvl w:val="0"/>
          <w:numId w:val="28"/>
        </w:numPr>
        <w:rPr>
          <w:rFonts w:ascii="Arial" w:hAnsi="Arial" w:cs="Arial"/>
          <w:sz w:val="20"/>
          <w:szCs w:val="20"/>
        </w:rPr>
      </w:pPr>
      <w:r w:rsidRPr="00FF7604">
        <w:rPr>
          <w:rFonts w:ascii="Arial" w:hAnsi="Arial" w:cs="Arial"/>
          <w:sz w:val="20"/>
          <w:szCs w:val="20"/>
        </w:rPr>
        <w:t>významné pohľadávky</w:t>
      </w:r>
      <w:r w:rsidRPr="00FF7604">
        <w:rPr>
          <w:rFonts w:ascii="Arial" w:hAnsi="Arial" w:cs="Arial"/>
          <w:b w:val="0"/>
          <w:sz w:val="20"/>
          <w:szCs w:val="20"/>
        </w:rPr>
        <w:t xml:space="preserve"> podľa jednotlivých položiek súvahy – zostatky na účtoch nad 1000 €</w:t>
      </w:r>
    </w:p>
    <w:tbl>
      <w:tblPr>
        <w:tblW w:w="139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1276"/>
        <w:gridCol w:w="1275"/>
        <w:gridCol w:w="7195"/>
      </w:tblGrid>
      <w:tr w:rsidR="001A691C" w:rsidRPr="00FF7604" w:rsidTr="001A691C">
        <w:tc>
          <w:tcPr>
            <w:tcW w:w="2694" w:type="dxa"/>
          </w:tcPr>
          <w:p w:rsidR="001A691C" w:rsidRPr="00FF7604" w:rsidRDefault="001A691C" w:rsidP="00A4567E">
            <w:pPr>
              <w:jc w:val="center"/>
              <w:rPr>
                <w:rFonts w:ascii="Arial" w:hAnsi="Arial" w:cs="Arial"/>
                <w:b/>
              </w:rPr>
            </w:pPr>
            <w:r w:rsidRPr="00FF7604">
              <w:rPr>
                <w:rFonts w:ascii="Arial" w:hAnsi="Arial" w:cs="Arial"/>
                <w:b/>
              </w:rPr>
              <w:t>Pohľadávka</w:t>
            </w:r>
          </w:p>
        </w:tc>
        <w:tc>
          <w:tcPr>
            <w:tcW w:w="1559" w:type="dxa"/>
          </w:tcPr>
          <w:p w:rsidR="001A691C" w:rsidRPr="00FF7604" w:rsidRDefault="001A691C" w:rsidP="00A4567E">
            <w:pPr>
              <w:jc w:val="center"/>
              <w:rPr>
                <w:rFonts w:ascii="Arial" w:hAnsi="Arial" w:cs="Arial"/>
                <w:b/>
              </w:rPr>
            </w:pPr>
            <w:r w:rsidRPr="00FF7604">
              <w:rPr>
                <w:rFonts w:ascii="Arial" w:hAnsi="Arial" w:cs="Arial"/>
                <w:b/>
              </w:rPr>
              <w:t>Riadok súvahy</w:t>
            </w:r>
          </w:p>
        </w:tc>
        <w:tc>
          <w:tcPr>
            <w:tcW w:w="1276" w:type="dxa"/>
          </w:tcPr>
          <w:p w:rsidR="001A691C" w:rsidRDefault="001A691C" w:rsidP="00A4567E">
            <w:pPr>
              <w:jc w:val="center"/>
              <w:rPr>
                <w:rFonts w:ascii="Arial" w:hAnsi="Arial" w:cs="Arial"/>
                <w:b/>
              </w:rPr>
            </w:pPr>
            <w:r w:rsidRPr="00FF7604">
              <w:rPr>
                <w:rFonts w:ascii="Arial" w:hAnsi="Arial" w:cs="Arial"/>
                <w:b/>
              </w:rPr>
              <w:t>Hodnota pohľadávok</w:t>
            </w:r>
          </w:p>
          <w:p w:rsidR="001A691C" w:rsidRPr="00FF7604" w:rsidRDefault="001A691C" w:rsidP="00A4567E">
            <w:pPr>
              <w:jc w:val="center"/>
              <w:rPr>
                <w:rFonts w:ascii="Arial" w:hAnsi="Arial" w:cs="Arial"/>
                <w:b/>
              </w:rPr>
            </w:pPr>
            <w:r>
              <w:rPr>
                <w:rFonts w:ascii="Arial" w:hAnsi="Arial" w:cs="Arial"/>
                <w:b/>
              </w:rPr>
              <w:t>k31.12.2016</w:t>
            </w:r>
          </w:p>
        </w:tc>
        <w:tc>
          <w:tcPr>
            <w:tcW w:w="1275" w:type="dxa"/>
          </w:tcPr>
          <w:p w:rsidR="001A691C" w:rsidRPr="00FF7604" w:rsidRDefault="001A691C" w:rsidP="001A691C">
            <w:pPr>
              <w:jc w:val="center"/>
              <w:rPr>
                <w:rFonts w:ascii="Arial" w:hAnsi="Arial" w:cs="Arial"/>
                <w:b/>
              </w:rPr>
            </w:pPr>
            <w:r>
              <w:rPr>
                <w:rFonts w:ascii="Arial" w:hAnsi="Arial" w:cs="Arial"/>
                <w:b/>
              </w:rPr>
              <w:t>Hodnota pohľadávok k31.12.2015</w:t>
            </w:r>
          </w:p>
        </w:tc>
        <w:tc>
          <w:tcPr>
            <w:tcW w:w="7195" w:type="dxa"/>
          </w:tcPr>
          <w:p w:rsidR="001A691C" w:rsidRPr="00FF7604" w:rsidRDefault="001A691C" w:rsidP="00A4567E">
            <w:pPr>
              <w:jc w:val="center"/>
              <w:rPr>
                <w:rFonts w:ascii="Arial" w:hAnsi="Arial" w:cs="Arial"/>
                <w:b/>
              </w:rPr>
            </w:pPr>
            <w:r w:rsidRPr="00FF7604">
              <w:rPr>
                <w:rFonts w:ascii="Arial" w:hAnsi="Arial" w:cs="Arial"/>
                <w:b/>
              </w:rPr>
              <w:t>Opis</w:t>
            </w:r>
          </w:p>
        </w:tc>
      </w:tr>
      <w:tr w:rsidR="00726ADA" w:rsidRPr="00FF7604" w:rsidTr="001A691C">
        <w:tc>
          <w:tcPr>
            <w:tcW w:w="2694" w:type="dxa"/>
          </w:tcPr>
          <w:p w:rsidR="00726ADA" w:rsidRPr="00FF7604" w:rsidRDefault="00726ADA" w:rsidP="00A4567E">
            <w:pPr>
              <w:rPr>
                <w:rFonts w:ascii="Arial" w:hAnsi="Arial" w:cs="Arial"/>
              </w:rPr>
            </w:pPr>
            <w:r>
              <w:rPr>
                <w:rFonts w:ascii="Arial" w:hAnsi="Arial" w:cs="Arial"/>
              </w:rPr>
              <w:t>Ostatné pohľadávky</w:t>
            </w:r>
          </w:p>
        </w:tc>
        <w:tc>
          <w:tcPr>
            <w:tcW w:w="1559" w:type="dxa"/>
          </w:tcPr>
          <w:p w:rsidR="00726ADA" w:rsidRDefault="00726ADA" w:rsidP="00A4567E">
            <w:pPr>
              <w:jc w:val="center"/>
              <w:rPr>
                <w:rFonts w:ascii="Arial" w:hAnsi="Arial" w:cs="Arial"/>
              </w:rPr>
            </w:pPr>
            <w:r>
              <w:rPr>
                <w:rFonts w:ascii="Arial" w:hAnsi="Arial" w:cs="Arial"/>
              </w:rPr>
              <w:t>54,68</w:t>
            </w:r>
          </w:p>
        </w:tc>
        <w:tc>
          <w:tcPr>
            <w:tcW w:w="1276" w:type="dxa"/>
          </w:tcPr>
          <w:p w:rsidR="00726ADA" w:rsidRDefault="00726ADA" w:rsidP="00A4567E">
            <w:pPr>
              <w:jc w:val="right"/>
              <w:rPr>
                <w:rFonts w:ascii="Arial" w:hAnsi="Arial" w:cs="Arial"/>
              </w:rPr>
            </w:pPr>
            <w:r>
              <w:rPr>
                <w:rFonts w:ascii="Arial" w:hAnsi="Arial" w:cs="Arial"/>
              </w:rPr>
              <w:t>0 €</w:t>
            </w:r>
          </w:p>
        </w:tc>
        <w:tc>
          <w:tcPr>
            <w:tcW w:w="1275" w:type="dxa"/>
          </w:tcPr>
          <w:p w:rsidR="00726ADA" w:rsidRDefault="00726ADA" w:rsidP="00A4567E">
            <w:pPr>
              <w:rPr>
                <w:rFonts w:ascii="Arial" w:hAnsi="Arial" w:cs="Arial"/>
              </w:rPr>
            </w:pPr>
            <w:r>
              <w:rPr>
                <w:rFonts w:ascii="Arial" w:hAnsi="Arial" w:cs="Arial"/>
              </w:rPr>
              <w:t xml:space="preserve">  5 700,32 €</w:t>
            </w:r>
          </w:p>
        </w:tc>
        <w:tc>
          <w:tcPr>
            <w:tcW w:w="7195" w:type="dxa"/>
          </w:tcPr>
          <w:p w:rsidR="00726ADA" w:rsidRPr="00FF7604" w:rsidRDefault="00726ADA" w:rsidP="00A4567E">
            <w:pPr>
              <w:rPr>
                <w:rFonts w:ascii="Arial" w:hAnsi="Arial" w:cs="Arial"/>
              </w:rPr>
            </w:pPr>
            <w:r>
              <w:rPr>
                <w:rFonts w:ascii="Arial" w:hAnsi="Arial" w:cs="Arial"/>
              </w:rPr>
              <w:t>Dobropis preplatky na elektrine a plyne</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nedaňové</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AC2511" w:rsidRDefault="001A691C" w:rsidP="00A4567E">
            <w:pPr>
              <w:jc w:val="right"/>
              <w:rPr>
                <w:rFonts w:ascii="Arial" w:hAnsi="Arial" w:cs="Arial"/>
              </w:rPr>
            </w:pPr>
            <w:r>
              <w:rPr>
                <w:rFonts w:ascii="Arial" w:hAnsi="Arial" w:cs="Arial"/>
              </w:rPr>
              <w:t>14 121,54</w:t>
            </w:r>
            <w:r w:rsidRPr="00AC2511">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14 276,74 €</w:t>
            </w:r>
          </w:p>
        </w:tc>
        <w:tc>
          <w:tcPr>
            <w:tcW w:w="7195" w:type="dxa"/>
          </w:tcPr>
          <w:p w:rsidR="001A691C" w:rsidRPr="00FF7604" w:rsidRDefault="001A691C" w:rsidP="00A4567E">
            <w:pPr>
              <w:rPr>
                <w:rFonts w:ascii="Arial" w:hAnsi="Arial" w:cs="Arial"/>
              </w:rPr>
            </w:pPr>
            <w:r w:rsidRPr="00FF7604">
              <w:rPr>
                <w:rFonts w:ascii="Arial" w:hAnsi="Arial" w:cs="Arial"/>
              </w:rPr>
              <w:t>Nájomné, vodné, služby obyvateľstvu</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TKO 2008</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1A691C" w:rsidP="00A4567E">
            <w:pPr>
              <w:jc w:val="right"/>
              <w:rPr>
                <w:rFonts w:ascii="Arial" w:hAnsi="Arial" w:cs="Arial"/>
              </w:rPr>
            </w:pPr>
            <w:r>
              <w:rPr>
                <w:rFonts w:ascii="Arial" w:hAnsi="Arial" w:cs="Arial"/>
              </w:rPr>
              <w:t xml:space="preserve">3 552,18 </w:t>
            </w:r>
            <w:r w:rsidRPr="00894EAB">
              <w:rPr>
                <w:rFonts w:ascii="Arial" w:hAnsi="Arial" w:cs="Arial"/>
                <w:b/>
              </w:rPr>
              <w:t>€</w:t>
            </w:r>
          </w:p>
        </w:tc>
        <w:tc>
          <w:tcPr>
            <w:tcW w:w="1275" w:type="dxa"/>
          </w:tcPr>
          <w:p w:rsidR="001A691C" w:rsidRPr="00FF7604" w:rsidRDefault="001A691C" w:rsidP="00A4567E">
            <w:pPr>
              <w:rPr>
                <w:rFonts w:ascii="Arial" w:hAnsi="Arial" w:cs="Arial"/>
              </w:rPr>
            </w:pPr>
            <w:r>
              <w:rPr>
                <w:rFonts w:ascii="Arial" w:hAnsi="Arial" w:cs="Arial"/>
              </w:rPr>
              <w:t xml:space="preserve">  3 754,80 €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TKO pred 2008</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1A691C" w:rsidP="00A4567E">
            <w:pPr>
              <w:jc w:val="right"/>
              <w:rPr>
                <w:rFonts w:ascii="Arial" w:hAnsi="Arial" w:cs="Arial"/>
              </w:rPr>
            </w:pPr>
            <w:r>
              <w:rPr>
                <w:rFonts w:ascii="Arial" w:hAnsi="Arial" w:cs="Arial"/>
              </w:rPr>
              <w:t>3 342,50</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3 384,94 €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TKO 2009</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1A691C" w:rsidP="00A4567E">
            <w:pPr>
              <w:jc w:val="right"/>
              <w:rPr>
                <w:rFonts w:ascii="Arial" w:hAnsi="Arial" w:cs="Arial"/>
              </w:rPr>
            </w:pPr>
            <w:r>
              <w:rPr>
                <w:rFonts w:ascii="Arial" w:hAnsi="Arial" w:cs="Arial"/>
              </w:rPr>
              <w:t>3 770,56</w:t>
            </w:r>
            <w:r w:rsidRPr="00FF7604">
              <w:rPr>
                <w:rFonts w:ascii="Arial" w:hAnsi="Arial" w:cs="Arial"/>
              </w:rPr>
              <w:t xml:space="preserve"> €</w:t>
            </w:r>
          </w:p>
        </w:tc>
        <w:tc>
          <w:tcPr>
            <w:tcW w:w="1275" w:type="dxa"/>
          </w:tcPr>
          <w:p w:rsidR="001A691C" w:rsidRPr="00FF7604" w:rsidRDefault="00726ADA" w:rsidP="00A4567E">
            <w:pPr>
              <w:rPr>
                <w:rFonts w:ascii="Arial" w:hAnsi="Arial" w:cs="Arial"/>
              </w:rPr>
            </w:pPr>
            <w:r>
              <w:rPr>
                <w:rFonts w:ascii="Arial" w:hAnsi="Arial" w:cs="Arial"/>
              </w:rPr>
              <w:t xml:space="preserve">  3 9</w:t>
            </w:r>
            <w:r w:rsidR="001A691C">
              <w:rPr>
                <w:rFonts w:ascii="Arial" w:hAnsi="Arial" w:cs="Arial"/>
              </w:rPr>
              <w:t>96,03 €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TKO 2010</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726ADA" w:rsidP="00A4567E">
            <w:pPr>
              <w:jc w:val="right"/>
              <w:rPr>
                <w:rFonts w:ascii="Arial" w:hAnsi="Arial" w:cs="Arial"/>
              </w:rPr>
            </w:pPr>
            <w:r>
              <w:rPr>
                <w:rFonts w:ascii="Arial" w:hAnsi="Arial" w:cs="Arial"/>
              </w:rPr>
              <w:t>5 138,18</w:t>
            </w:r>
            <w:r w:rsidR="001A691C"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5 510,67 €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rPr>
          <w:trHeight w:val="556"/>
        </w:trPr>
        <w:tc>
          <w:tcPr>
            <w:tcW w:w="2694" w:type="dxa"/>
          </w:tcPr>
          <w:p w:rsidR="001A691C" w:rsidRPr="00FF7604" w:rsidRDefault="001A691C" w:rsidP="00A4567E">
            <w:pPr>
              <w:rPr>
                <w:rFonts w:ascii="Arial" w:hAnsi="Arial" w:cs="Arial"/>
              </w:rPr>
            </w:pPr>
            <w:r w:rsidRPr="00FF7604">
              <w:rPr>
                <w:rFonts w:ascii="Arial" w:hAnsi="Arial" w:cs="Arial"/>
              </w:rPr>
              <w:t>Pohľadávky TKO 2011</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1A691C" w:rsidP="00A4567E">
            <w:pPr>
              <w:jc w:val="right"/>
              <w:rPr>
                <w:rFonts w:ascii="Arial" w:hAnsi="Arial" w:cs="Arial"/>
              </w:rPr>
            </w:pPr>
            <w:r>
              <w:rPr>
                <w:rFonts w:ascii="Arial" w:hAnsi="Arial" w:cs="Arial"/>
              </w:rPr>
              <w:t>4 919,91</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5 261,91 €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TKO 2012</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1A691C" w:rsidP="00A4567E">
            <w:pPr>
              <w:jc w:val="right"/>
              <w:rPr>
                <w:rFonts w:ascii="Arial" w:hAnsi="Arial" w:cs="Arial"/>
              </w:rPr>
            </w:pPr>
            <w:r>
              <w:rPr>
                <w:rFonts w:ascii="Arial" w:hAnsi="Arial" w:cs="Arial"/>
              </w:rPr>
              <w:t>3 568,81</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4 061,81 €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Pohľadávky TKO 2013</w:t>
            </w:r>
          </w:p>
        </w:tc>
        <w:tc>
          <w:tcPr>
            <w:tcW w:w="1559" w:type="dxa"/>
          </w:tcPr>
          <w:p w:rsidR="001A691C" w:rsidRPr="00FF7604" w:rsidRDefault="001A691C" w:rsidP="00A4567E">
            <w:pPr>
              <w:jc w:val="center"/>
              <w:rPr>
                <w:rFonts w:ascii="Arial" w:hAnsi="Arial" w:cs="Arial"/>
              </w:rPr>
            </w:pPr>
            <w:r>
              <w:rPr>
                <w:rFonts w:ascii="Arial" w:hAnsi="Arial" w:cs="Arial"/>
              </w:rPr>
              <w:t>71</w:t>
            </w:r>
          </w:p>
        </w:tc>
        <w:tc>
          <w:tcPr>
            <w:tcW w:w="1276" w:type="dxa"/>
          </w:tcPr>
          <w:p w:rsidR="001A691C" w:rsidRPr="00FF7604" w:rsidRDefault="001A691C" w:rsidP="00A4567E">
            <w:pPr>
              <w:jc w:val="right"/>
              <w:rPr>
                <w:rFonts w:ascii="Arial" w:hAnsi="Arial" w:cs="Arial"/>
              </w:rPr>
            </w:pPr>
            <w:r>
              <w:rPr>
                <w:rFonts w:ascii="Arial" w:hAnsi="Arial" w:cs="Arial"/>
              </w:rPr>
              <w:t>8 059,02</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8 718,70 €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Pr>
                <w:rFonts w:ascii="Arial" w:hAnsi="Arial" w:cs="Arial"/>
              </w:rPr>
              <w:t>Pohľadávky TKO 2014</w:t>
            </w:r>
          </w:p>
        </w:tc>
        <w:tc>
          <w:tcPr>
            <w:tcW w:w="1559" w:type="dxa"/>
          </w:tcPr>
          <w:p w:rsidR="001A691C" w:rsidRDefault="001A691C" w:rsidP="00A4567E">
            <w:pPr>
              <w:jc w:val="center"/>
              <w:rPr>
                <w:rFonts w:ascii="Arial" w:hAnsi="Arial" w:cs="Arial"/>
              </w:rPr>
            </w:pPr>
            <w:r>
              <w:rPr>
                <w:rFonts w:ascii="Arial" w:hAnsi="Arial" w:cs="Arial"/>
              </w:rPr>
              <w:t>71</w:t>
            </w:r>
          </w:p>
        </w:tc>
        <w:tc>
          <w:tcPr>
            <w:tcW w:w="1276" w:type="dxa"/>
          </w:tcPr>
          <w:p w:rsidR="001A691C" w:rsidRDefault="001A691C" w:rsidP="00A4567E">
            <w:pPr>
              <w:jc w:val="right"/>
              <w:rPr>
                <w:rFonts w:ascii="Arial" w:hAnsi="Arial" w:cs="Arial"/>
              </w:rPr>
            </w:pPr>
            <w:r>
              <w:rPr>
                <w:rFonts w:ascii="Arial" w:hAnsi="Arial" w:cs="Arial"/>
              </w:rPr>
              <w:t xml:space="preserve">8 945,64 </w:t>
            </w:r>
            <w:r w:rsidRPr="00FF7604">
              <w:rPr>
                <w:rFonts w:ascii="Arial" w:hAnsi="Arial" w:cs="Arial"/>
              </w:rPr>
              <w:t>€</w:t>
            </w:r>
          </w:p>
        </w:tc>
        <w:tc>
          <w:tcPr>
            <w:tcW w:w="1275" w:type="dxa"/>
          </w:tcPr>
          <w:p w:rsidR="001A691C" w:rsidRPr="00FF7604" w:rsidRDefault="001A691C" w:rsidP="00A4567E">
            <w:pPr>
              <w:rPr>
                <w:rFonts w:ascii="Arial" w:hAnsi="Arial" w:cs="Arial"/>
              </w:rPr>
            </w:pPr>
            <w:r>
              <w:rPr>
                <w:rFonts w:ascii="Arial" w:hAnsi="Arial" w:cs="Arial"/>
              </w:rPr>
              <w:t xml:space="preserve">  9 922,03 €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Pr="00FF7604" w:rsidRDefault="001A691C" w:rsidP="00A4567E">
            <w:pPr>
              <w:rPr>
                <w:rFonts w:ascii="Arial" w:hAnsi="Arial" w:cs="Arial"/>
              </w:rPr>
            </w:pPr>
            <w:r>
              <w:rPr>
                <w:rFonts w:ascii="Arial" w:hAnsi="Arial" w:cs="Arial"/>
              </w:rPr>
              <w:t>Pohľadávky TKO 2015</w:t>
            </w:r>
          </w:p>
        </w:tc>
        <w:tc>
          <w:tcPr>
            <w:tcW w:w="1559" w:type="dxa"/>
          </w:tcPr>
          <w:p w:rsidR="001A691C" w:rsidRDefault="001A691C" w:rsidP="00A4567E">
            <w:pPr>
              <w:jc w:val="center"/>
              <w:rPr>
                <w:rFonts w:ascii="Arial" w:hAnsi="Arial" w:cs="Arial"/>
              </w:rPr>
            </w:pPr>
            <w:r>
              <w:rPr>
                <w:rFonts w:ascii="Arial" w:hAnsi="Arial" w:cs="Arial"/>
              </w:rPr>
              <w:t>71</w:t>
            </w:r>
          </w:p>
        </w:tc>
        <w:tc>
          <w:tcPr>
            <w:tcW w:w="1276" w:type="dxa"/>
          </w:tcPr>
          <w:p w:rsidR="001A691C" w:rsidRDefault="001A691C" w:rsidP="00A4567E">
            <w:pPr>
              <w:jc w:val="right"/>
              <w:rPr>
                <w:rFonts w:ascii="Arial" w:hAnsi="Arial" w:cs="Arial"/>
              </w:rPr>
            </w:pPr>
            <w:r>
              <w:rPr>
                <w:rFonts w:ascii="Arial" w:hAnsi="Arial" w:cs="Arial"/>
              </w:rPr>
              <w:t xml:space="preserve">8 098,33 </w:t>
            </w:r>
            <w:r w:rsidRPr="00FF7604">
              <w:rPr>
                <w:rFonts w:ascii="Arial" w:hAnsi="Arial" w:cs="Arial"/>
              </w:rPr>
              <w:t>€</w:t>
            </w:r>
          </w:p>
        </w:tc>
        <w:tc>
          <w:tcPr>
            <w:tcW w:w="1275" w:type="dxa"/>
          </w:tcPr>
          <w:p w:rsidR="001A691C" w:rsidRPr="00FF7604" w:rsidRDefault="001A691C" w:rsidP="00A4567E">
            <w:pPr>
              <w:rPr>
                <w:rFonts w:ascii="Arial" w:hAnsi="Arial" w:cs="Arial"/>
              </w:rPr>
            </w:pPr>
            <w:r>
              <w:rPr>
                <w:rFonts w:ascii="Arial" w:hAnsi="Arial" w:cs="Arial"/>
              </w:rPr>
              <w:t xml:space="preserve">  9 978,19 €</w:t>
            </w:r>
          </w:p>
        </w:tc>
        <w:tc>
          <w:tcPr>
            <w:tcW w:w="7195" w:type="dxa"/>
          </w:tcPr>
          <w:p w:rsidR="001A691C" w:rsidRPr="00FF7604" w:rsidRDefault="001A691C" w:rsidP="00A4567E">
            <w:pPr>
              <w:rPr>
                <w:rFonts w:ascii="Arial" w:hAnsi="Arial" w:cs="Arial"/>
              </w:rPr>
            </w:pPr>
            <w:r w:rsidRPr="00FF7604">
              <w:rPr>
                <w:rFonts w:ascii="Arial" w:hAnsi="Arial" w:cs="Arial"/>
              </w:rPr>
              <w:t>Pohľad. Za zber odpadu voči obyvateľom</w:t>
            </w:r>
          </w:p>
        </w:tc>
      </w:tr>
      <w:tr w:rsidR="001A691C" w:rsidRPr="00FF7604" w:rsidTr="001A691C">
        <w:tc>
          <w:tcPr>
            <w:tcW w:w="2694" w:type="dxa"/>
          </w:tcPr>
          <w:p w:rsidR="001A691C" w:rsidRDefault="001A691C" w:rsidP="00A4567E">
            <w:pPr>
              <w:rPr>
                <w:rFonts w:ascii="Arial" w:hAnsi="Arial" w:cs="Arial"/>
              </w:rPr>
            </w:pPr>
            <w:r>
              <w:rPr>
                <w:rFonts w:ascii="Arial" w:hAnsi="Arial" w:cs="Arial"/>
              </w:rPr>
              <w:t>Daň TKO 2016</w:t>
            </w:r>
          </w:p>
        </w:tc>
        <w:tc>
          <w:tcPr>
            <w:tcW w:w="1559" w:type="dxa"/>
          </w:tcPr>
          <w:p w:rsidR="001A691C" w:rsidRDefault="001A691C" w:rsidP="00A4567E">
            <w:pPr>
              <w:jc w:val="center"/>
              <w:rPr>
                <w:rFonts w:ascii="Arial" w:hAnsi="Arial" w:cs="Arial"/>
              </w:rPr>
            </w:pPr>
            <w:r>
              <w:rPr>
                <w:rFonts w:ascii="Arial" w:hAnsi="Arial" w:cs="Arial"/>
              </w:rPr>
              <w:t>71</w:t>
            </w:r>
          </w:p>
        </w:tc>
        <w:tc>
          <w:tcPr>
            <w:tcW w:w="1276" w:type="dxa"/>
          </w:tcPr>
          <w:p w:rsidR="001A691C" w:rsidRDefault="001A691C" w:rsidP="00A4567E">
            <w:pPr>
              <w:jc w:val="right"/>
              <w:rPr>
                <w:rFonts w:ascii="Arial" w:hAnsi="Arial" w:cs="Arial"/>
              </w:rPr>
            </w:pPr>
            <w:r>
              <w:rPr>
                <w:rFonts w:ascii="Arial" w:hAnsi="Arial" w:cs="Arial"/>
              </w:rPr>
              <w:t>12 471,95 €</w:t>
            </w:r>
          </w:p>
        </w:tc>
        <w:tc>
          <w:tcPr>
            <w:tcW w:w="1275" w:type="dxa"/>
          </w:tcPr>
          <w:p w:rsidR="001A691C" w:rsidRDefault="001A691C" w:rsidP="00A4567E">
            <w:pPr>
              <w:rPr>
                <w:rFonts w:ascii="Arial" w:hAnsi="Arial" w:cs="Arial"/>
              </w:rPr>
            </w:pPr>
            <w:r>
              <w:rPr>
                <w:rFonts w:ascii="Arial" w:hAnsi="Arial" w:cs="Arial"/>
              </w:rPr>
              <w:t xml:space="preserve">              0 €</w:t>
            </w:r>
          </w:p>
        </w:tc>
        <w:tc>
          <w:tcPr>
            <w:tcW w:w="7195" w:type="dxa"/>
          </w:tcPr>
          <w:p w:rsidR="001A691C" w:rsidRPr="00FF7604" w:rsidRDefault="001A691C" w:rsidP="00A4567E">
            <w:pPr>
              <w:rPr>
                <w:rFonts w:ascii="Arial" w:hAnsi="Arial" w:cs="Arial"/>
              </w:rPr>
            </w:pPr>
            <w:r>
              <w:rPr>
                <w:rFonts w:ascii="Arial" w:hAnsi="Arial" w:cs="Arial"/>
              </w:rPr>
              <w:t>Pohľad.za zber odpadu voči obyvateľom</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Daň z nehnuteľnosti 2008</w:t>
            </w:r>
          </w:p>
        </w:tc>
        <w:tc>
          <w:tcPr>
            <w:tcW w:w="1559" w:type="dxa"/>
          </w:tcPr>
          <w:p w:rsidR="001A691C" w:rsidRPr="00FF7604" w:rsidRDefault="001A691C" w:rsidP="00A4567E">
            <w:pPr>
              <w:jc w:val="center"/>
              <w:rPr>
                <w:rFonts w:ascii="Arial" w:hAnsi="Arial" w:cs="Arial"/>
              </w:rPr>
            </w:pPr>
            <w:r>
              <w:rPr>
                <w:rFonts w:ascii="Arial" w:hAnsi="Arial" w:cs="Arial"/>
              </w:rPr>
              <w:t>72</w:t>
            </w:r>
          </w:p>
        </w:tc>
        <w:tc>
          <w:tcPr>
            <w:tcW w:w="1276" w:type="dxa"/>
          </w:tcPr>
          <w:p w:rsidR="001A691C" w:rsidRPr="00FF7604" w:rsidRDefault="001A691C" w:rsidP="00A4567E">
            <w:pPr>
              <w:jc w:val="right"/>
              <w:rPr>
                <w:rFonts w:ascii="Arial" w:hAnsi="Arial" w:cs="Arial"/>
              </w:rPr>
            </w:pPr>
            <w:r>
              <w:rPr>
                <w:rFonts w:ascii="Arial" w:hAnsi="Arial" w:cs="Arial"/>
              </w:rPr>
              <w:t>1 356,31</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1 417,66 €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Daň z nehnuteľnosti pred 2008</w:t>
            </w:r>
          </w:p>
        </w:tc>
        <w:tc>
          <w:tcPr>
            <w:tcW w:w="1559" w:type="dxa"/>
          </w:tcPr>
          <w:p w:rsidR="001A691C" w:rsidRPr="00FF7604" w:rsidRDefault="001A691C" w:rsidP="00A4567E">
            <w:pPr>
              <w:jc w:val="center"/>
              <w:rPr>
                <w:rFonts w:ascii="Arial" w:hAnsi="Arial" w:cs="Arial"/>
              </w:rPr>
            </w:pPr>
            <w:r>
              <w:rPr>
                <w:rFonts w:ascii="Arial" w:hAnsi="Arial" w:cs="Arial"/>
              </w:rPr>
              <w:t>72</w:t>
            </w:r>
          </w:p>
        </w:tc>
        <w:tc>
          <w:tcPr>
            <w:tcW w:w="1276" w:type="dxa"/>
          </w:tcPr>
          <w:p w:rsidR="001A691C" w:rsidRPr="00FF7604" w:rsidRDefault="001A691C" w:rsidP="00A4567E">
            <w:pPr>
              <w:jc w:val="right"/>
              <w:rPr>
                <w:rFonts w:ascii="Arial" w:hAnsi="Arial" w:cs="Arial"/>
              </w:rPr>
            </w:pPr>
            <w:r>
              <w:rPr>
                <w:rFonts w:ascii="Arial" w:hAnsi="Arial" w:cs="Arial"/>
              </w:rPr>
              <w:t>3 772,81</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3 772,81 €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Daň z nehnuteľnosti 2009</w:t>
            </w:r>
          </w:p>
        </w:tc>
        <w:tc>
          <w:tcPr>
            <w:tcW w:w="1559" w:type="dxa"/>
          </w:tcPr>
          <w:p w:rsidR="001A691C" w:rsidRPr="00FF7604" w:rsidRDefault="001A691C" w:rsidP="00A4567E">
            <w:pPr>
              <w:jc w:val="center"/>
              <w:rPr>
                <w:rFonts w:ascii="Arial" w:hAnsi="Arial" w:cs="Arial"/>
              </w:rPr>
            </w:pPr>
            <w:r>
              <w:rPr>
                <w:rFonts w:ascii="Arial" w:hAnsi="Arial" w:cs="Arial"/>
              </w:rPr>
              <w:t>72</w:t>
            </w:r>
          </w:p>
        </w:tc>
        <w:tc>
          <w:tcPr>
            <w:tcW w:w="1276" w:type="dxa"/>
          </w:tcPr>
          <w:p w:rsidR="001A691C" w:rsidRPr="00FF7604" w:rsidRDefault="001A691C" w:rsidP="00A4567E">
            <w:pPr>
              <w:jc w:val="right"/>
              <w:rPr>
                <w:rFonts w:ascii="Arial" w:hAnsi="Arial" w:cs="Arial"/>
              </w:rPr>
            </w:pPr>
            <w:r>
              <w:rPr>
                <w:rFonts w:ascii="Arial" w:hAnsi="Arial" w:cs="Arial"/>
              </w:rPr>
              <w:t>1 440,43</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1 459,35 €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Daň z nehnuteľnosti 2010</w:t>
            </w:r>
          </w:p>
        </w:tc>
        <w:tc>
          <w:tcPr>
            <w:tcW w:w="1559" w:type="dxa"/>
          </w:tcPr>
          <w:p w:rsidR="001A691C" w:rsidRPr="00FF7604" w:rsidRDefault="001A691C" w:rsidP="00A4567E">
            <w:pPr>
              <w:jc w:val="center"/>
              <w:rPr>
                <w:rFonts w:ascii="Arial" w:hAnsi="Arial" w:cs="Arial"/>
              </w:rPr>
            </w:pPr>
            <w:r>
              <w:rPr>
                <w:rFonts w:ascii="Arial" w:hAnsi="Arial" w:cs="Arial"/>
              </w:rPr>
              <w:t>72</w:t>
            </w:r>
          </w:p>
        </w:tc>
        <w:tc>
          <w:tcPr>
            <w:tcW w:w="1276" w:type="dxa"/>
          </w:tcPr>
          <w:p w:rsidR="001A691C" w:rsidRPr="00FF7604" w:rsidRDefault="001A691C" w:rsidP="00A4567E">
            <w:pPr>
              <w:jc w:val="right"/>
              <w:rPr>
                <w:rFonts w:ascii="Arial" w:hAnsi="Arial" w:cs="Arial"/>
              </w:rPr>
            </w:pPr>
            <w:r>
              <w:rPr>
                <w:rFonts w:ascii="Arial" w:hAnsi="Arial" w:cs="Arial"/>
              </w:rPr>
              <w:t>1 196,72</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1 236,54 €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rPr>
          <w:trHeight w:val="309"/>
        </w:trPr>
        <w:tc>
          <w:tcPr>
            <w:tcW w:w="2694" w:type="dxa"/>
          </w:tcPr>
          <w:p w:rsidR="001A691C" w:rsidRPr="00FF7604" w:rsidRDefault="001A691C" w:rsidP="00A4567E">
            <w:pPr>
              <w:rPr>
                <w:rFonts w:ascii="Arial" w:hAnsi="Arial" w:cs="Arial"/>
              </w:rPr>
            </w:pPr>
            <w:r w:rsidRPr="00FF7604">
              <w:rPr>
                <w:rFonts w:ascii="Arial" w:hAnsi="Arial" w:cs="Arial"/>
              </w:rPr>
              <w:t>Daň z nehnuteľnosti 2011</w:t>
            </w:r>
          </w:p>
        </w:tc>
        <w:tc>
          <w:tcPr>
            <w:tcW w:w="1559" w:type="dxa"/>
          </w:tcPr>
          <w:p w:rsidR="001A691C" w:rsidRPr="00FF7604" w:rsidRDefault="001A691C" w:rsidP="00A4567E">
            <w:pPr>
              <w:jc w:val="center"/>
              <w:rPr>
                <w:rFonts w:ascii="Arial" w:hAnsi="Arial" w:cs="Arial"/>
              </w:rPr>
            </w:pPr>
            <w:r>
              <w:rPr>
                <w:rFonts w:ascii="Arial" w:hAnsi="Arial" w:cs="Arial"/>
              </w:rPr>
              <w:t>72</w:t>
            </w:r>
          </w:p>
        </w:tc>
        <w:tc>
          <w:tcPr>
            <w:tcW w:w="1276" w:type="dxa"/>
          </w:tcPr>
          <w:p w:rsidR="001A691C" w:rsidRPr="00FF7604" w:rsidRDefault="001A691C" w:rsidP="00A4567E">
            <w:pPr>
              <w:jc w:val="right"/>
              <w:rPr>
                <w:rFonts w:ascii="Arial" w:hAnsi="Arial" w:cs="Arial"/>
              </w:rPr>
            </w:pPr>
            <w:r>
              <w:rPr>
                <w:rFonts w:ascii="Arial" w:hAnsi="Arial" w:cs="Arial"/>
              </w:rPr>
              <w:t>1 052,98</w:t>
            </w:r>
            <w:r w:rsidRPr="00FF7604">
              <w:rPr>
                <w:rFonts w:ascii="Arial" w:hAnsi="Arial" w:cs="Arial"/>
              </w:rPr>
              <w:t xml:space="preserve"> €</w:t>
            </w:r>
          </w:p>
        </w:tc>
        <w:tc>
          <w:tcPr>
            <w:tcW w:w="1275" w:type="dxa"/>
          </w:tcPr>
          <w:p w:rsidR="001A691C" w:rsidRPr="00FF7604" w:rsidRDefault="001A691C" w:rsidP="00A4567E">
            <w:pPr>
              <w:rPr>
                <w:rFonts w:ascii="Arial" w:hAnsi="Arial" w:cs="Arial"/>
              </w:rPr>
            </w:pPr>
            <w:r>
              <w:rPr>
                <w:rFonts w:ascii="Arial" w:hAnsi="Arial" w:cs="Arial"/>
              </w:rPr>
              <w:t xml:space="preserve">  1 059,58 €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Pr>
                <w:rFonts w:ascii="Arial" w:hAnsi="Arial" w:cs="Arial"/>
              </w:rPr>
              <w:t>Daň z nehnuteľnosti 2013</w:t>
            </w:r>
          </w:p>
        </w:tc>
        <w:tc>
          <w:tcPr>
            <w:tcW w:w="1559" w:type="dxa"/>
          </w:tcPr>
          <w:p w:rsidR="001A691C" w:rsidRDefault="001A691C" w:rsidP="00A4567E">
            <w:pPr>
              <w:jc w:val="center"/>
              <w:rPr>
                <w:rFonts w:ascii="Arial" w:hAnsi="Arial" w:cs="Arial"/>
              </w:rPr>
            </w:pPr>
            <w:r>
              <w:rPr>
                <w:rFonts w:ascii="Arial" w:hAnsi="Arial" w:cs="Arial"/>
              </w:rPr>
              <w:t>72</w:t>
            </w:r>
          </w:p>
        </w:tc>
        <w:tc>
          <w:tcPr>
            <w:tcW w:w="1276" w:type="dxa"/>
          </w:tcPr>
          <w:p w:rsidR="001A691C" w:rsidRDefault="001A691C" w:rsidP="00A4567E">
            <w:pPr>
              <w:jc w:val="right"/>
              <w:rPr>
                <w:rFonts w:ascii="Arial" w:hAnsi="Arial" w:cs="Arial"/>
              </w:rPr>
            </w:pPr>
            <w:r>
              <w:rPr>
                <w:rFonts w:ascii="Arial" w:hAnsi="Arial" w:cs="Arial"/>
              </w:rPr>
              <w:t>0 €</w:t>
            </w:r>
          </w:p>
        </w:tc>
        <w:tc>
          <w:tcPr>
            <w:tcW w:w="1275" w:type="dxa"/>
          </w:tcPr>
          <w:p w:rsidR="001A691C" w:rsidRPr="00FF7604" w:rsidRDefault="001A691C" w:rsidP="00A4567E">
            <w:pPr>
              <w:rPr>
                <w:rFonts w:ascii="Arial" w:hAnsi="Arial" w:cs="Arial"/>
              </w:rPr>
            </w:pPr>
            <w:r>
              <w:rPr>
                <w:rFonts w:ascii="Arial" w:hAnsi="Arial" w:cs="Arial"/>
              </w:rPr>
              <w:t xml:space="preserve">  1 125,98 €</w:t>
            </w:r>
          </w:p>
        </w:tc>
        <w:tc>
          <w:tcPr>
            <w:tcW w:w="7195" w:type="dxa"/>
          </w:tcPr>
          <w:p w:rsidR="001A691C" w:rsidRPr="00FF7604" w:rsidRDefault="001A691C" w:rsidP="00A4567E">
            <w:pPr>
              <w:rPr>
                <w:rFonts w:ascii="Arial" w:hAnsi="Arial" w:cs="Arial"/>
              </w:rPr>
            </w:pPr>
            <w:r>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t xml:space="preserve">Daň </w:t>
            </w:r>
            <w:r>
              <w:rPr>
                <w:rFonts w:ascii="Arial" w:hAnsi="Arial" w:cs="Arial"/>
              </w:rPr>
              <w:t>z nehnuteľnosti 2014</w:t>
            </w:r>
          </w:p>
        </w:tc>
        <w:tc>
          <w:tcPr>
            <w:tcW w:w="1559" w:type="dxa"/>
          </w:tcPr>
          <w:p w:rsidR="001A691C" w:rsidRDefault="001A691C" w:rsidP="00A4567E">
            <w:pPr>
              <w:jc w:val="center"/>
              <w:rPr>
                <w:rFonts w:ascii="Arial" w:hAnsi="Arial" w:cs="Arial"/>
              </w:rPr>
            </w:pPr>
            <w:r>
              <w:rPr>
                <w:rFonts w:ascii="Arial" w:hAnsi="Arial" w:cs="Arial"/>
              </w:rPr>
              <w:t>72</w:t>
            </w:r>
          </w:p>
        </w:tc>
        <w:tc>
          <w:tcPr>
            <w:tcW w:w="1276" w:type="dxa"/>
          </w:tcPr>
          <w:p w:rsidR="001A691C" w:rsidRDefault="001A691C" w:rsidP="00A4567E">
            <w:pPr>
              <w:jc w:val="right"/>
              <w:rPr>
                <w:rFonts w:ascii="Arial" w:hAnsi="Arial" w:cs="Arial"/>
              </w:rPr>
            </w:pPr>
            <w:r>
              <w:rPr>
                <w:rFonts w:ascii="Arial" w:hAnsi="Arial" w:cs="Arial"/>
              </w:rPr>
              <w:t xml:space="preserve">1 938,78 </w:t>
            </w:r>
            <w:r w:rsidRPr="00FF7604">
              <w:rPr>
                <w:rFonts w:ascii="Arial" w:hAnsi="Arial" w:cs="Arial"/>
              </w:rPr>
              <w:t>€</w:t>
            </w:r>
          </w:p>
        </w:tc>
        <w:tc>
          <w:tcPr>
            <w:tcW w:w="1275" w:type="dxa"/>
          </w:tcPr>
          <w:p w:rsidR="001A691C" w:rsidRPr="00FF7604" w:rsidRDefault="001A691C" w:rsidP="00A4567E">
            <w:pPr>
              <w:rPr>
                <w:rFonts w:ascii="Arial" w:hAnsi="Arial" w:cs="Arial"/>
              </w:rPr>
            </w:pPr>
            <w:r>
              <w:rPr>
                <w:rFonts w:ascii="Arial" w:hAnsi="Arial" w:cs="Arial"/>
              </w:rPr>
              <w:t xml:space="preserve">  2 309,74 €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rPr>
              <w:lastRenderedPageBreak/>
              <w:t xml:space="preserve">Daň </w:t>
            </w:r>
            <w:r>
              <w:rPr>
                <w:rFonts w:ascii="Arial" w:hAnsi="Arial" w:cs="Arial"/>
              </w:rPr>
              <w:t>z nehnuteľnosti 2015</w:t>
            </w:r>
          </w:p>
        </w:tc>
        <w:tc>
          <w:tcPr>
            <w:tcW w:w="1559" w:type="dxa"/>
          </w:tcPr>
          <w:p w:rsidR="001A691C" w:rsidRDefault="001A691C" w:rsidP="00A4567E">
            <w:pPr>
              <w:jc w:val="center"/>
              <w:rPr>
                <w:rFonts w:ascii="Arial" w:hAnsi="Arial" w:cs="Arial"/>
              </w:rPr>
            </w:pPr>
            <w:r>
              <w:rPr>
                <w:rFonts w:ascii="Arial" w:hAnsi="Arial" w:cs="Arial"/>
              </w:rPr>
              <w:t>72</w:t>
            </w:r>
          </w:p>
        </w:tc>
        <w:tc>
          <w:tcPr>
            <w:tcW w:w="1276" w:type="dxa"/>
          </w:tcPr>
          <w:p w:rsidR="001A691C" w:rsidRDefault="001A691C" w:rsidP="00A4567E">
            <w:pPr>
              <w:jc w:val="right"/>
              <w:rPr>
                <w:rFonts w:ascii="Arial" w:hAnsi="Arial" w:cs="Arial"/>
              </w:rPr>
            </w:pPr>
            <w:r>
              <w:rPr>
                <w:rFonts w:ascii="Arial" w:hAnsi="Arial" w:cs="Arial"/>
              </w:rPr>
              <w:t xml:space="preserve">1 529,99 </w:t>
            </w:r>
            <w:r w:rsidRPr="00FF7604">
              <w:rPr>
                <w:rFonts w:ascii="Arial" w:hAnsi="Arial" w:cs="Arial"/>
              </w:rPr>
              <w:t>€</w:t>
            </w:r>
          </w:p>
        </w:tc>
        <w:tc>
          <w:tcPr>
            <w:tcW w:w="1275" w:type="dxa"/>
          </w:tcPr>
          <w:p w:rsidR="001A691C" w:rsidRPr="00FF7604" w:rsidRDefault="00FD10A4" w:rsidP="00A4567E">
            <w:pPr>
              <w:rPr>
                <w:rFonts w:ascii="Arial" w:hAnsi="Arial" w:cs="Arial"/>
              </w:rPr>
            </w:pPr>
            <w:r>
              <w:rPr>
                <w:rFonts w:ascii="Arial" w:hAnsi="Arial" w:cs="Arial"/>
              </w:rPr>
              <w:t xml:space="preserve">  2 851,62 €</w:t>
            </w:r>
          </w:p>
        </w:tc>
        <w:tc>
          <w:tcPr>
            <w:tcW w:w="7195" w:type="dxa"/>
          </w:tcPr>
          <w:p w:rsidR="001A691C" w:rsidRPr="00FF7604" w:rsidRDefault="001A691C" w:rsidP="00A4567E">
            <w:pPr>
              <w:rPr>
                <w:rFonts w:ascii="Arial" w:hAnsi="Arial" w:cs="Arial"/>
              </w:rPr>
            </w:pPr>
            <w:r w:rsidRPr="00FF7604">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Pr>
                <w:rFonts w:ascii="Arial" w:hAnsi="Arial" w:cs="Arial"/>
              </w:rPr>
              <w:t>Daň z nehnuteľnosti 2016</w:t>
            </w:r>
          </w:p>
        </w:tc>
        <w:tc>
          <w:tcPr>
            <w:tcW w:w="1559" w:type="dxa"/>
          </w:tcPr>
          <w:p w:rsidR="001A691C" w:rsidRDefault="001A691C" w:rsidP="00A4567E">
            <w:pPr>
              <w:jc w:val="center"/>
              <w:rPr>
                <w:rFonts w:ascii="Arial" w:hAnsi="Arial" w:cs="Arial"/>
              </w:rPr>
            </w:pPr>
            <w:r>
              <w:rPr>
                <w:rFonts w:ascii="Arial" w:hAnsi="Arial" w:cs="Arial"/>
              </w:rPr>
              <w:t>72</w:t>
            </w:r>
          </w:p>
        </w:tc>
        <w:tc>
          <w:tcPr>
            <w:tcW w:w="1276" w:type="dxa"/>
          </w:tcPr>
          <w:p w:rsidR="001A691C" w:rsidRDefault="001A691C" w:rsidP="00A4567E">
            <w:pPr>
              <w:jc w:val="right"/>
              <w:rPr>
                <w:rFonts w:ascii="Arial" w:hAnsi="Arial" w:cs="Arial"/>
              </w:rPr>
            </w:pPr>
            <w:r>
              <w:rPr>
                <w:rFonts w:ascii="Arial" w:hAnsi="Arial" w:cs="Arial"/>
              </w:rPr>
              <w:t>2 754,94 €</w:t>
            </w:r>
          </w:p>
        </w:tc>
        <w:tc>
          <w:tcPr>
            <w:tcW w:w="1275" w:type="dxa"/>
          </w:tcPr>
          <w:p w:rsidR="001A691C" w:rsidRDefault="00FD10A4" w:rsidP="00A4567E">
            <w:pPr>
              <w:rPr>
                <w:rFonts w:ascii="Arial" w:hAnsi="Arial" w:cs="Arial"/>
              </w:rPr>
            </w:pPr>
            <w:r>
              <w:rPr>
                <w:rFonts w:ascii="Arial" w:hAnsi="Arial" w:cs="Arial"/>
              </w:rPr>
              <w:t xml:space="preserve">              0 €</w:t>
            </w:r>
          </w:p>
        </w:tc>
        <w:tc>
          <w:tcPr>
            <w:tcW w:w="7195" w:type="dxa"/>
          </w:tcPr>
          <w:p w:rsidR="001A691C" w:rsidRPr="00FF7604" w:rsidRDefault="001A691C" w:rsidP="00A4567E">
            <w:pPr>
              <w:rPr>
                <w:rFonts w:ascii="Arial" w:hAnsi="Arial" w:cs="Arial"/>
              </w:rPr>
            </w:pPr>
            <w:r>
              <w:rPr>
                <w:rFonts w:ascii="Arial" w:hAnsi="Arial" w:cs="Arial"/>
              </w:rPr>
              <w:t>Daň z nehnuteľnosti</w:t>
            </w:r>
          </w:p>
        </w:tc>
      </w:tr>
      <w:tr w:rsidR="001A691C" w:rsidRPr="00FF7604" w:rsidTr="001A691C">
        <w:tc>
          <w:tcPr>
            <w:tcW w:w="2694" w:type="dxa"/>
          </w:tcPr>
          <w:p w:rsidR="001A691C" w:rsidRPr="00FF7604" w:rsidRDefault="001A691C" w:rsidP="00A4567E">
            <w:pPr>
              <w:rPr>
                <w:rFonts w:ascii="Arial" w:hAnsi="Arial" w:cs="Arial"/>
              </w:rPr>
            </w:pPr>
            <w:r w:rsidRPr="00FF7604">
              <w:rPr>
                <w:rFonts w:ascii="Arial" w:hAnsi="Arial" w:cs="Arial"/>
                <w:b/>
              </w:rPr>
              <w:t>Spolu</w:t>
            </w:r>
          </w:p>
        </w:tc>
        <w:tc>
          <w:tcPr>
            <w:tcW w:w="1559" w:type="dxa"/>
          </w:tcPr>
          <w:p w:rsidR="001A691C" w:rsidRPr="00FF7604" w:rsidRDefault="001A691C" w:rsidP="00A4567E">
            <w:pPr>
              <w:jc w:val="center"/>
              <w:rPr>
                <w:rFonts w:ascii="Arial" w:hAnsi="Arial" w:cs="Arial"/>
                <w:b/>
              </w:rPr>
            </w:pPr>
            <w:r w:rsidRPr="00FF7604">
              <w:rPr>
                <w:rFonts w:ascii="Arial" w:hAnsi="Arial" w:cs="Arial"/>
                <w:b/>
              </w:rPr>
              <w:t>x</w:t>
            </w:r>
          </w:p>
        </w:tc>
        <w:tc>
          <w:tcPr>
            <w:tcW w:w="1276" w:type="dxa"/>
          </w:tcPr>
          <w:p w:rsidR="001A691C" w:rsidRPr="00FF7604" w:rsidRDefault="001A691C" w:rsidP="00A4567E">
            <w:pPr>
              <w:jc w:val="right"/>
              <w:rPr>
                <w:rFonts w:ascii="Arial" w:hAnsi="Arial" w:cs="Arial"/>
                <w:b/>
              </w:rPr>
            </w:pPr>
            <w:r>
              <w:rPr>
                <w:rFonts w:ascii="Arial" w:hAnsi="Arial" w:cs="Arial"/>
                <w:b/>
              </w:rPr>
              <w:t>91 031,58</w:t>
            </w:r>
            <w:r w:rsidRPr="00FF7604">
              <w:rPr>
                <w:rFonts w:ascii="Arial" w:hAnsi="Arial" w:cs="Arial"/>
                <w:b/>
              </w:rPr>
              <w:t xml:space="preserve"> €</w:t>
            </w:r>
          </w:p>
        </w:tc>
        <w:tc>
          <w:tcPr>
            <w:tcW w:w="1275" w:type="dxa"/>
          </w:tcPr>
          <w:p w:rsidR="001A691C" w:rsidRPr="00FF7604" w:rsidRDefault="00FD10A4" w:rsidP="00A4567E">
            <w:pPr>
              <w:jc w:val="center"/>
              <w:rPr>
                <w:rFonts w:ascii="Arial" w:hAnsi="Arial" w:cs="Arial"/>
                <w:b/>
              </w:rPr>
            </w:pPr>
            <w:r>
              <w:rPr>
                <w:rFonts w:ascii="Arial" w:hAnsi="Arial" w:cs="Arial"/>
                <w:b/>
              </w:rPr>
              <w:t>89 799,42 €</w:t>
            </w:r>
          </w:p>
        </w:tc>
        <w:tc>
          <w:tcPr>
            <w:tcW w:w="7195" w:type="dxa"/>
          </w:tcPr>
          <w:p w:rsidR="001A691C" w:rsidRPr="00FF7604" w:rsidRDefault="001A691C" w:rsidP="00A4567E">
            <w:pPr>
              <w:jc w:val="center"/>
              <w:rPr>
                <w:rFonts w:ascii="Arial" w:hAnsi="Arial" w:cs="Arial"/>
                <w:b/>
              </w:rPr>
            </w:pPr>
            <w:r w:rsidRPr="00FF7604">
              <w:rPr>
                <w:rFonts w:ascii="Arial" w:hAnsi="Arial" w:cs="Arial"/>
                <w:b/>
              </w:rPr>
              <w:t>x</w:t>
            </w:r>
          </w:p>
        </w:tc>
      </w:tr>
    </w:tbl>
    <w:p w:rsidR="00130548" w:rsidRDefault="00130548" w:rsidP="00823379">
      <w:pPr>
        <w:spacing w:after="120"/>
        <w:jc w:val="both"/>
        <w:rPr>
          <w:rFonts w:ascii="Arial" w:hAnsi="Arial" w:cs="Arial"/>
          <w:b/>
        </w:rPr>
      </w:pPr>
    </w:p>
    <w:p w:rsidR="00130548" w:rsidRDefault="00130548" w:rsidP="00130548">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r w:rsidRPr="000E17F6">
        <w:rPr>
          <w:rFonts w:ascii="Arial" w:hAnsi="Arial" w:cs="Arial"/>
          <w:color w:val="0000FF"/>
        </w:rPr>
        <w:t xml:space="preserve">(tabuľka č. </w:t>
      </w:r>
      <w:r>
        <w:rPr>
          <w:rFonts w:ascii="Arial" w:hAnsi="Arial" w:cs="Arial"/>
          <w:color w:val="0000FF"/>
        </w:rPr>
        <w:t>8</w:t>
      </w:r>
      <w:r w:rsidRPr="000E17F6">
        <w:rPr>
          <w:rFonts w:ascii="Arial" w:hAnsi="Arial" w:cs="Arial"/>
          <w:color w:val="0000FF"/>
        </w:rPr>
        <w:t>)</w:t>
      </w:r>
    </w:p>
    <w:p w:rsidR="00255892" w:rsidRDefault="00255892" w:rsidP="00130548">
      <w:pPr>
        <w:spacing w:before="60" w:after="60"/>
        <w:jc w:val="both"/>
        <w:rPr>
          <w:rFonts w:ascii="Arial" w:hAnsi="Arial" w:cs="Arial"/>
        </w:rPr>
      </w:pPr>
      <w:r w:rsidRPr="00255892">
        <w:rPr>
          <w:rFonts w:ascii="Arial" w:hAnsi="Arial" w:cs="Arial"/>
        </w:rPr>
        <w:t>K pochybným a nedobytným pohľadávkam, kde existuje riziko nevymožiteľnosti, bola vytvorená opravná položka.</w:t>
      </w:r>
    </w:p>
    <w:p w:rsidR="00FF7604" w:rsidRPr="00255892" w:rsidRDefault="00FF7604" w:rsidP="00130548">
      <w:pPr>
        <w:spacing w:before="60" w:after="60"/>
        <w:jc w:val="both"/>
        <w:rPr>
          <w:rFonts w:ascii="Arial" w:hAnsi="Arial" w:cs="Arial"/>
        </w:rPr>
      </w:pPr>
    </w:p>
    <w:p w:rsidR="00130548" w:rsidRDefault="00130548" w:rsidP="00130548">
      <w:pPr>
        <w:pStyle w:val="Pismenka"/>
        <w:tabs>
          <w:tab w:val="clear" w:pos="426"/>
        </w:tabs>
        <w:rPr>
          <w:rFonts w:ascii="Arial" w:hAnsi="Arial" w:cs="Arial"/>
          <w:b w:val="0"/>
          <w:sz w:val="20"/>
        </w:rPr>
      </w:pPr>
      <w:r w:rsidRPr="000E17F6">
        <w:rPr>
          <w:rFonts w:ascii="Arial" w:hAnsi="Arial" w:cs="Arial"/>
          <w:b w:val="0"/>
          <w:sz w:val="20"/>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7604" w:rsidRPr="00563E6B" w:rsidTr="00A4567E">
        <w:tc>
          <w:tcPr>
            <w:tcW w:w="3186" w:type="dxa"/>
          </w:tcPr>
          <w:p w:rsidR="00FF7604" w:rsidRPr="00FF7604" w:rsidRDefault="00FF7604" w:rsidP="00A4567E">
            <w:pPr>
              <w:jc w:val="center"/>
              <w:rPr>
                <w:rFonts w:ascii="Arial" w:hAnsi="Arial" w:cs="Arial"/>
                <w:b/>
              </w:rPr>
            </w:pPr>
            <w:r w:rsidRPr="00FF7604">
              <w:rPr>
                <w:rFonts w:ascii="Arial" w:hAnsi="Arial" w:cs="Arial"/>
                <w:b/>
              </w:rPr>
              <w:t xml:space="preserve">Pohľadávka </w:t>
            </w:r>
          </w:p>
        </w:tc>
        <w:tc>
          <w:tcPr>
            <w:tcW w:w="2084" w:type="dxa"/>
          </w:tcPr>
          <w:p w:rsidR="00FF7604" w:rsidRPr="00FF7604" w:rsidRDefault="00FF7604" w:rsidP="00A4567E">
            <w:pPr>
              <w:jc w:val="center"/>
              <w:rPr>
                <w:rFonts w:ascii="Arial" w:hAnsi="Arial" w:cs="Arial"/>
                <w:b/>
              </w:rPr>
            </w:pPr>
            <w:r w:rsidRPr="00FF7604">
              <w:rPr>
                <w:rFonts w:ascii="Arial" w:hAnsi="Arial" w:cs="Arial"/>
                <w:b/>
              </w:rPr>
              <w:t xml:space="preserve">Suma OP </w:t>
            </w:r>
          </w:p>
        </w:tc>
        <w:tc>
          <w:tcPr>
            <w:tcW w:w="4936" w:type="dxa"/>
          </w:tcPr>
          <w:p w:rsidR="00FF7604" w:rsidRPr="00FF7604" w:rsidRDefault="00FF7604" w:rsidP="00A4567E">
            <w:pPr>
              <w:jc w:val="center"/>
              <w:rPr>
                <w:rFonts w:ascii="Arial" w:hAnsi="Arial" w:cs="Arial"/>
                <w:b/>
              </w:rPr>
            </w:pPr>
            <w:r w:rsidRPr="00FF7604">
              <w:rPr>
                <w:rFonts w:ascii="Arial" w:hAnsi="Arial" w:cs="Arial"/>
                <w:b/>
              </w:rPr>
              <w:t>Dôvod tvorby, zníženia a zrušenia OP</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318</w:t>
            </w:r>
          </w:p>
        </w:tc>
        <w:tc>
          <w:tcPr>
            <w:tcW w:w="2084" w:type="dxa"/>
          </w:tcPr>
          <w:p w:rsidR="00FF7604" w:rsidRPr="00FF7604" w:rsidRDefault="002C1DE4" w:rsidP="00A4567E">
            <w:pPr>
              <w:jc w:val="right"/>
              <w:rPr>
                <w:rFonts w:ascii="Arial" w:hAnsi="Arial" w:cs="Arial"/>
              </w:rPr>
            </w:pPr>
            <w:r>
              <w:rPr>
                <w:rFonts w:ascii="Arial" w:hAnsi="Arial" w:cs="Arial"/>
              </w:rPr>
              <w:t>7 355,50</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319</w:t>
            </w:r>
          </w:p>
        </w:tc>
        <w:tc>
          <w:tcPr>
            <w:tcW w:w="2084" w:type="dxa"/>
          </w:tcPr>
          <w:p w:rsidR="00FF7604" w:rsidRPr="00FF7604" w:rsidRDefault="002C1DE4" w:rsidP="002C1DE4">
            <w:pPr>
              <w:jc w:val="center"/>
              <w:rPr>
                <w:rFonts w:ascii="Arial" w:hAnsi="Arial" w:cs="Arial"/>
              </w:rPr>
            </w:pPr>
            <w:r>
              <w:rPr>
                <w:rFonts w:ascii="Arial" w:hAnsi="Arial" w:cs="Arial"/>
              </w:rPr>
              <w:t xml:space="preserve">                1 025,60</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bl>
    <w:p w:rsidR="00130548" w:rsidRDefault="00130548" w:rsidP="00130548">
      <w:pPr>
        <w:spacing w:before="120" w:after="120"/>
        <w:rPr>
          <w:rFonts w:ascii="Arial" w:hAnsi="Arial" w:cs="Arial"/>
          <w:sz w:val="14"/>
        </w:rPr>
      </w:pPr>
    </w:p>
    <w:p w:rsidR="00FF7604" w:rsidRDefault="00FF7604" w:rsidP="00130548">
      <w:pPr>
        <w:spacing w:before="120" w:after="120"/>
        <w:rPr>
          <w:rFonts w:ascii="Arial" w:hAnsi="Arial" w:cs="Arial"/>
          <w:sz w:val="14"/>
        </w:rPr>
      </w:pPr>
    </w:p>
    <w:p w:rsidR="00FF7604" w:rsidRPr="0014106A" w:rsidRDefault="00FF7604" w:rsidP="00130548">
      <w:pPr>
        <w:spacing w:before="120" w:after="120"/>
        <w:rPr>
          <w:rFonts w:ascii="Arial" w:hAnsi="Arial" w:cs="Arial"/>
          <w:sz w:val="14"/>
        </w:rPr>
      </w:pPr>
    </w:p>
    <w:p w:rsidR="00130548" w:rsidRDefault="00130548" w:rsidP="00130548">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130548" w:rsidRDefault="00130548" w:rsidP="00130548">
      <w:pPr>
        <w:spacing w:before="120" w:after="120"/>
        <w:rPr>
          <w:rFonts w:ascii="Arial" w:hAnsi="Arial" w:cs="Arial"/>
          <w:color w:val="0000CC"/>
        </w:rPr>
      </w:pPr>
      <w:r w:rsidRPr="000E17F6">
        <w:rPr>
          <w:rFonts w:ascii="Arial" w:hAnsi="Arial" w:cs="Arial"/>
          <w:color w:val="000000"/>
        </w:rPr>
        <w:t xml:space="preserve"> </w:t>
      </w:r>
      <w:r>
        <w:rPr>
          <w:rFonts w:ascii="Arial" w:hAnsi="Arial" w:cs="Arial"/>
        </w:rPr>
        <w:t>P</w:t>
      </w:r>
      <w:r w:rsidRPr="00130548">
        <w:rPr>
          <w:rFonts w:ascii="Arial" w:hAnsi="Arial" w:cs="Arial"/>
        </w:rPr>
        <w:t>rehľad pohľadávok z hľadiska ich vekovej štruktúry a z hľadiska splatnosti je uvedený v tabuľkovej prílohe  konsolidovaných poznámok</w:t>
      </w:r>
      <w:r>
        <w:rPr>
          <w:rFonts w:ascii="Arial" w:hAnsi="Arial" w:cs="Arial"/>
        </w:rPr>
        <w:t xml:space="preserve"> </w:t>
      </w:r>
      <w:r w:rsidRPr="00130548">
        <w:rPr>
          <w:rFonts w:ascii="Arial" w:hAnsi="Arial" w:cs="Arial"/>
          <w:color w:val="0000CC"/>
        </w:rPr>
        <w:t xml:space="preserve">(tabuľka č. </w:t>
      </w:r>
      <w:r>
        <w:rPr>
          <w:rFonts w:ascii="Arial" w:hAnsi="Arial" w:cs="Arial"/>
          <w:color w:val="0000CC"/>
        </w:rPr>
        <w:t>9</w:t>
      </w:r>
      <w:r w:rsidRPr="00130548">
        <w:rPr>
          <w:rFonts w:ascii="Arial" w:hAnsi="Arial" w:cs="Arial"/>
          <w:color w:val="0000CC"/>
        </w:rPr>
        <w:t>)</w:t>
      </w:r>
    </w:p>
    <w:p w:rsidR="00255892" w:rsidRPr="006D4B20" w:rsidRDefault="00255892" w:rsidP="00255892">
      <w:pPr>
        <w:jc w:val="both"/>
        <w:rPr>
          <w:rFonts w:ascii="Arial" w:hAnsi="Arial" w:cs="Arial"/>
          <w:b/>
        </w:rPr>
      </w:pPr>
    </w:p>
    <w:p w:rsidR="00FE0F58" w:rsidRPr="00FE0F58" w:rsidRDefault="000A4A34" w:rsidP="00FF7604">
      <w:pPr>
        <w:numPr>
          <w:ilvl w:val="0"/>
          <w:numId w:val="28"/>
        </w:numPr>
        <w:spacing w:before="120" w:after="120"/>
        <w:jc w:val="both"/>
        <w:rPr>
          <w:rFonts w:ascii="Arial" w:hAnsi="Arial" w:cs="Arial"/>
          <w:b/>
          <w:sz w:val="22"/>
          <w:szCs w:val="22"/>
        </w:rPr>
      </w:pPr>
      <w:r w:rsidRPr="00FE0F58">
        <w:rPr>
          <w:rFonts w:ascii="Arial" w:hAnsi="Arial" w:cs="Arial"/>
          <w:b/>
          <w:sz w:val="22"/>
          <w:szCs w:val="22"/>
        </w:rPr>
        <w:t>Časové rozlíšenie</w:t>
      </w:r>
      <w:r w:rsidR="00F646FB" w:rsidRPr="00FE0F58">
        <w:rPr>
          <w:rFonts w:ascii="Arial" w:hAnsi="Arial" w:cs="Arial"/>
          <w:b/>
          <w:sz w:val="22"/>
          <w:szCs w:val="22"/>
        </w:rPr>
        <w:t xml:space="preserve"> aktív</w:t>
      </w:r>
      <w:r w:rsidR="00A44819" w:rsidRPr="00FE0F58">
        <w:rPr>
          <w:rFonts w:ascii="Arial" w:hAnsi="Arial" w:cs="Arial"/>
          <w:b/>
          <w:sz w:val="22"/>
          <w:szCs w:val="22"/>
        </w:rPr>
        <w:t xml:space="preserve"> </w:t>
      </w:r>
    </w:p>
    <w:p w:rsidR="00546CA7" w:rsidRPr="00E551E7" w:rsidRDefault="00FE0F58" w:rsidP="00E551E7">
      <w:pPr>
        <w:spacing w:before="120" w:after="120"/>
        <w:ind w:left="3"/>
        <w:jc w:val="both"/>
        <w:rPr>
          <w:rFonts w:ascii="Arial" w:hAnsi="Arial" w:cs="Arial"/>
          <w:color w:val="0000CC"/>
        </w:rPr>
      </w:pPr>
      <w:r>
        <w:rPr>
          <w:rFonts w:ascii="Arial" w:hAnsi="Arial" w:cs="Arial"/>
          <w:b/>
        </w:rPr>
        <w:t xml:space="preserve">a) Náklady budúcich období </w:t>
      </w:r>
      <w:r w:rsidRPr="00FE0F58">
        <w:rPr>
          <w:rFonts w:ascii="Arial" w:hAnsi="Arial" w:cs="Arial"/>
          <w:color w:val="0000CC"/>
        </w:rPr>
        <w:t>(tabuľka č. 10)</w:t>
      </w:r>
    </w:p>
    <w:p w:rsidR="00546CA7" w:rsidRPr="006D4B20" w:rsidRDefault="00546CA7" w:rsidP="000A4A34">
      <w:pPr>
        <w:jc w:val="both"/>
        <w:rPr>
          <w:rFonts w:ascii="Arial" w:hAnsi="Arial" w:cs="Arial"/>
        </w:rPr>
      </w:pPr>
    </w:p>
    <w:p w:rsidR="00B06509" w:rsidRDefault="00FE0F58" w:rsidP="00B06509">
      <w:pPr>
        <w:ind w:left="3"/>
        <w:jc w:val="both"/>
        <w:rPr>
          <w:rFonts w:ascii="Arial" w:hAnsi="Arial" w:cs="Arial"/>
          <w:color w:val="0000CC"/>
        </w:rPr>
      </w:pPr>
      <w:r>
        <w:rPr>
          <w:rFonts w:ascii="Arial" w:hAnsi="Arial" w:cs="Arial"/>
          <w:b/>
        </w:rPr>
        <w:t xml:space="preserve">b) Príjmy budúcich období </w:t>
      </w:r>
      <w:r w:rsidRPr="00FE0F58">
        <w:rPr>
          <w:rFonts w:ascii="Arial" w:hAnsi="Arial" w:cs="Arial"/>
          <w:color w:val="0000CC"/>
        </w:rPr>
        <w:t>(tabuľka č. 1</w:t>
      </w:r>
      <w:r>
        <w:rPr>
          <w:rFonts w:ascii="Arial" w:hAnsi="Arial" w:cs="Arial"/>
          <w:color w:val="0000CC"/>
        </w:rPr>
        <w:t>1</w:t>
      </w:r>
      <w:r w:rsidRPr="00FE0F58">
        <w:rPr>
          <w:rFonts w:ascii="Arial" w:hAnsi="Arial" w:cs="Arial"/>
          <w:color w:val="0000CC"/>
        </w:rPr>
        <w:t>)</w:t>
      </w:r>
    </w:p>
    <w:p w:rsidR="00FE0F58" w:rsidRPr="00FE0F58" w:rsidRDefault="00FE0F58" w:rsidP="00B06509">
      <w:pPr>
        <w:ind w:left="3"/>
        <w:jc w:val="both"/>
        <w:rPr>
          <w:rFonts w:ascii="Arial" w:hAnsi="Arial" w:cs="Arial"/>
          <w:color w:val="0000CC"/>
        </w:rPr>
      </w:pPr>
    </w:p>
    <w:p w:rsidR="00B06509" w:rsidRPr="00B06509" w:rsidRDefault="00B06509" w:rsidP="00E551E7">
      <w:pPr>
        <w:jc w:val="both"/>
        <w:rPr>
          <w:rFonts w:ascii="Arial" w:hAnsi="Arial" w:cs="Arial"/>
          <w:b/>
        </w:rPr>
      </w:pPr>
    </w:p>
    <w:p w:rsidR="00B06509" w:rsidRDefault="00B06509" w:rsidP="009578BB">
      <w:pPr>
        <w:numPr>
          <w:ilvl w:val="0"/>
          <w:numId w:val="15"/>
        </w:numPr>
        <w:jc w:val="both"/>
        <w:rPr>
          <w:rFonts w:ascii="Arial" w:hAnsi="Arial" w:cs="Arial"/>
          <w:b/>
          <w:sz w:val="22"/>
          <w:szCs w:val="22"/>
        </w:rPr>
      </w:pPr>
      <w:r w:rsidRPr="00FE0F58">
        <w:rPr>
          <w:rFonts w:ascii="Arial" w:hAnsi="Arial" w:cs="Arial"/>
          <w:b/>
          <w:sz w:val="22"/>
          <w:szCs w:val="22"/>
        </w:rPr>
        <w:t xml:space="preserve">Vlastné imanie </w:t>
      </w:r>
    </w:p>
    <w:p w:rsidR="00546CA7" w:rsidRDefault="00546CA7" w:rsidP="00546CA7">
      <w:pPr>
        <w:jc w:val="both"/>
        <w:rPr>
          <w:rFonts w:ascii="Arial" w:hAnsi="Arial" w:cs="Arial"/>
          <w:b/>
          <w:sz w:val="22"/>
          <w:szCs w:val="22"/>
        </w:rPr>
      </w:pPr>
    </w:p>
    <w:p w:rsidR="00546CA7" w:rsidRDefault="00546CA7" w:rsidP="00546CA7">
      <w:pPr>
        <w:jc w:val="both"/>
        <w:rPr>
          <w:rFonts w:ascii="Arial" w:hAnsi="Arial" w:cs="Arial"/>
          <w:color w:val="0000CC"/>
        </w:rPr>
      </w:pPr>
      <w:r w:rsidRPr="00546CA7">
        <w:rPr>
          <w:rFonts w:ascii="Arial" w:hAnsi="Arial" w:cs="Arial"/>
        </w:rPr>
        <w:t xml:space="preserve">Prehľad o pohybe vlastného imania konsolidovaného celku </w:t>
      </w:r>
      <w:r w:rsidR="00E551E7">
        <w:rPr>
          <w:rFonts w:ascii="Arial" w:hAnsi="Arial" w:cs="Arial"/>
          <w:i/>
        </w:rPr>
        <w:t>Obce Dubník</w:t>
      </w:r>
      <w:r w:rsidRPr="00546CA7">
        <w:rPr>
          <w:rFonts w:ascii="Arial" w:hAnsi="Arial" w:cs="Arial"/>
        </w:rPr>
        <w:t xml:space="preserve"> od 1. januára 201</w:t>
      </w:r>
      <w:r w:rsidR="00AC24A6">
        <w:rPr>
          <w:rFonts w:ascii="Arial" w:hAnsi="Arial" w:cs="Arial"/>
        </w:rPr>
        <w:t>6</w:t>
      </w:r>
      <w:r w:rsidRPr="00546CA7">
        <w:rPr>
          <w:rFonts w:ascii="Arial" w:hAnsi="Arial" w:cs="Arial"/>
        </w:rPr>
        <w:t xml:space="preserve"> do 31. decembra 201</w:t>
      </w:r>
      <w:r w:rsidR="002C1DE4">
        <w:rPr>
          <w:rFonts w:ascii="Arial" w:hAnsi="Arial" w:cs="Arial"/>
        </w:rPr>
        <w:t>6</w:t>
      </w:r>
      <w:r w:rsidRPr="00546CA7">
        <w:rPr>
          <w:rFonts w:ascii="Arial" w:hAnsi="Arial" w:cs="Arial"/>
        </w:rPr>
        <w:t xml:space="preserve"> je uvedený v tabuľkovej prílohe konsolidovaných poznámok</w:t>
      </w:r>
      <w:r>
        <w:rPr>
          <w:rFonts w:ascii="Arial" w:hAnsi="Arial" w:cs="Arial"/>
        </w:rPr>
        <w:t xml:space="preserve"> </w:t>
      </w:r>
      <w:r w:rsidRPr="00546CA7">
        <w:rPr>
          <w:rFonts w:ascii="Arial" w:hAnsi="Arial" w:cs="Arial"/>
        </w:rPr>
        <w:t xml:space="preserve">– </w:t>
      </w:r>
      <w:r w:rsidRPr="00546CA7">
        <w:rPr>
          <w:rFonts w:ascii="Arial" w:hAnsi="Arial" w:cs="Arial"/>
          <w:color w:val="0000CC"/>
        </w:rPr>
        <w:t>tabuľka č. 12.</w:t>
      </w:r>
    </w:p>
    <w:p w:rsidR="00977F57" w:rsidRPr="00546CA7" w:rsidRDefault="00977F57" w:rsidP="00546CA7">
      <w:pPr>
        <w:jc w:val="both"/>
        <w:rPr>
          <w:rFonts w:ascii="Arial" w:hAnsi="Arial" w:cs="Arial"/>
        </w:rPr>
      </w:pPr>
    </w:p>
    <w:p w:rsidR="0025202D" w:rsidRPr="0025202D" w:rsidRDefault="005A4FA2" w:rsidP="0025202D">
      <w:pPr>
        <w:spacing w:before="120" w:after="120"/>
        <w:ind w:right="-624"/>
        <w:jc w:val="both"/>
        <w:rPr>
          <w:rFonts w:ascii="Arial" w:hAnsi="Arial" w:cs="Arial"/>
          <w:b/>
          <w:color w:val="000000"/>
        </w:rPr>
      </w:pPr>
      <w:r w:rsidRPr="0025202D">
        <w:rPr>
          <w:rFonts w:ascii="Arial" w:hAnsi="Arial" w:cs="Arial"/>
          <w:b/>
          <w:color w:val="000000"/>
        </w:rPr>
        <w:t>Opis jednotlivých položiek a opis uvedených zmien jednotlivých položiek</w:t>
      </w:r>
    </w:p>
    <w:p w:rsidR="005A4FA2" w:rsidRDefault="0025202D" w:rsidP="0025202D">
      <w:pPr>
        <w:spacing w:before="60"/>
        <w:rPr>
          <w:rFonts w:ascii="Arial" w:hAnsi="Arial" w:cs="Arial"/>
        </w:rPr>
      </w:pPr>
      <w:r>
        <w:rPr>
          <w:rFonts w:ascii="Arial" w:hAnsi="Arial" w:cs="Arial"/>
        </w:rPr>
        <w:t xml:space="preserve">V rámci konsolidovaného celku Obec Dubník zúčtovala </w:t>
      </w:r>
      <w:r w:rsidR="00EE5F94">
        <w:rPr>
          <w:rFonts w:ascii="Arial" w:hAnsi="Arial" w:cs="Arial"/>
        </w:rPr>
        <w:t>hospodársky výsledok za rok 2015 vo výške 43 714,64</w:t>
      </w:r>
      <w:r>
        <w:rPr>
          <w:rFonts w:ascii="Arial" w:hAnsi="Arial" w:cs="Arial"/>
        </w:rPr>
        <w:t xml:space="preserve"> €, Základná škola s materskou školou Dubník zúčtovala hospodár</w:t>
      </w:r>
      <w:r w:rsidR="00EE5F94">
        <w:rPr>
          <w:rFonts w:ascii="Arial" w:hAnsi="Arial" w:cs="Arial"/>
        </w:rPr>
        <w:t>sky výsledok vo výške 5 398,78</w:t>
      </w:r>
      <w:r>
        <w:rPr>
          <w:rFonts w:ascii="Arial" w:hAnsi="Arial" w:cs="Arial"/>
        </w:rPr>
        <w:t xml:space="preserve"> €.</w:t>
      </w:r>
      <w:r>
        <w:rPr>
          <w:rFonts w:ascii="Arial" w:hAnsi="Arial" w:cs="Arial"/>
        </w:rPr>
        <w:br/>
      </w:r>
    </w:p>
    <w:p w:rsidR="005A4FA2" w:rsidRPr="0025202D" w:rsidRDefault="005A4FA2" w:rsidP="005A4FA2">
      <w:pPr>
        <w:spacing w:before="60"/>
        <w:jc w:val="both"/>
        <w:rPr>
          <w:rFonts w:ascii="Arial" w:hAnsi="Arial" w:cs="Arial"/>
          <w:b/>
          <w:u w:val="single"/>
        </w:rPr>
      </w:pPr>
      <w:r w:rsidRPr="0025202D">
        <w:rPr>
          <w:rFonts w:ascii="Arial" w:hAnsi="Arial" w:cs="Arial"/>
          <w:b/>
          <w:u w:val="single"/>
        </w:rPr>
        <w:t>Opravy minulých období:</w:t>
      </w:r>
    </w:p>
    <w:p w:rsidR="005A4FA2" w:rsidRPr="00302F83" w:rsidRDefault="0025202D" w:rsidP="005A4FA2">
      <w:pPr>
        <w:spacing w:before="60"/>
        <w:jc w:val="both"/>
        <w:rPr>
          <w:rFonts w:ascii="Arial" w:hAnsi="Arial" w:cs="Arial"/>
        </w:rPr>
      </w:pPr>
      <w:r w:rsidRPr="0025202D">
        <w:rPr>
          <w:rFonts w:ascii="Arial" w:hAnsi="Arial" w:cs="Arial"/>
        </w:rPr>
        <w:t xml:space="preserve">Konsolidovaný celok </w:t>
      </w:r>
      <w:r w:rsidR="005A4FA2" w:rsidRPr="0025202D">
        <w:rPr>
          <w:rFonts w:ascii="Arial" w:hAnsi="Arial" w:cs="Arial"/>
        </w:rPr>
        <w:t xml:space="preserve">Obec </w:t>
      </w:r>
      <w:r w:rsidRPr="0025202D">
        <w:rPr>
          <w:rFonts w:ascii="Arial" w:hAnsi="Arial" w:cs="Arial"/>
        </w:rPr>
        <w:t>Dubník neúčtoval</w:t>
      </w:r>
      <w:r w:rsidR="005A4FA2" w:rsidRPr="0025202D">
        <w:rPr>
          <w:rFonts w:ascii="Arial" w:hAnsi="Arial" w:cs="Arial"/>
        </w:rPr>
        <w:t xml:space="preserve"> o významných opravách minulých období.</w:t>
      </w:r>
    </w:p>
    <w:p w:rsidR="005A4FA2" w:rsidRPr="000E17F6" w:rsidRDefault="005A4FA2" w:rsidP="005A4FA2">
      <w:pPr>
        <w:tabs>
          <w:tab w:val="right" w:pos="6660"/>
        </w:tabs>
        <w:ind w:left="351"/>
        <w:jc w:val="both"/>
        <w:rPr>
          <w:rFonts w:ascii="Arial" w:hAnsi="Arial" w:cs="Arial"/>
        </w:rPr>
      </w:pPr>
    </w:p>
    <w:p w:rsidR="005A4FA2" w:rsidRPr="005A4FA2" w:rsidRDefault="005A4FA2" w:rsidP="00B06509">
      <w:pPr>
        <w:ind w:left="3"/>
        <w:jc w:val="both"/>
        <w:rPr>
          <w:rFonts w:ascii="Arial" w:hAnsi="Arial" w:cs="Arial"/>
          <w:u w:val="single"/>
        </w:rPr>
      </w:pPr>
    </w:p>
    <w:p w:rsidR="005A4FA2" w:rsidRPr="005A4FA2" w:rsidRDefault="005A4FA2" w:rsidP="009578BB">
      <w:pPr>
        <w:numPr>
          <w:ilvl w:val="0"/>
          <w:numId w:val="15"/>
        </w:numPr>
        <w:jc w:val="both"/>
        <w:rPr>
          <w:rFonts w:ascii="Arial" w:hAnsi="Arial" w:cs="Arial"/>
          <w:b/>
          <w:sz w:val="22"/>
          <w:szCs w:val="22"/>
        </w:rPr>
      </w:pPr>
      <w:r w:rsidRPr="005A4FA2">
        <w:rPr>
          <w:rFonts w:ascii="Arial" w:hAnsi="Arial" w:cs="Arial"/>
          <w:b/>
          <w:sz w:val="22"/>
          <w:szCs w:val="22"/>
        </w:rPr>
        <w:t>Rezervy</w:t>
      </w:r>
    </w:p>
    <w:p w:rsidR="005A4FA2" w:rsidRDefault="005A4FA2" w:rsidP="005A4FA2">
      <w:pPr>
        <w:jc w:val="both"/>
        <w:rPr>
          <w:rFonts w:ascii="Arial" w:hAnsi="Arial" w:cs="Arial"/>
        </w:rPr>
      </w:pPr>
    </w:p>
    <w:p w:rsidR="005A4FA2" w:rsidRPr="005A4FA2" w:rsidRDefault="005A4FA2" w:rsidP="005A4FA2">
      <w:pPr>
        <w:jc w:val="both"/>
        <w:rPr>
          <w:rFonts w:ascii="Arial" w:hAnsi="Arial" w:cs="Arial"/>
          <w:color w:val="0000CC"/>
        </w:rPr>
      </w:pPr>
      <w:r w:rsidRPr="005A4FA2">
        <w:rPr>
          <w:rFonts w:ascii="Arial" w:hAnsi="Arial" w:cs="Arial"/>
        </w:rPr>
        <w:t>Prehľad rezerv konsolidovaného celku v členení na zákonné a ostatné, dlhodobé a krátkodobé od 1. januára 201</w:t>
      </w:r>
      <w:r w:rsidR="00AC24A6">
        <w:rPr>
          <w:rFonts w:ascii="Arial" w:hAnsi="Arial" w:cs="Arial"/>
        </w:rPr>
        <w:t>6</w:t>
      </w:r>
      <w:r w:rsidRPr="005A4FA2">
        <w:rPr>
          <w:rFonts w:ascii="Arial" w:hAnsi="Arial" w:cs="Arial"/>
        </w:rPr>
        <w:t xml:space="preserve"> do 31. decembra 201</w:t>
      </w:r>
      <w:r w:rsidR="00AC24A6">
        <w:rPr>
          <w:rFonts w:ascii="Arial" w:hAnsi="Arial" w:cs="Arial"/>
        </w:rPr>
        <w:t>6</w:t>
      </w:r>
      <w:r w:rsidRPr="005A4FA2">
        <w:rPr>
          <w:rFonts w:ascii="Arial" w:hAnsi="Arial" w:cs="Arial"/>
        </w:rPr>
        <w:t xml:space="preserve"> je uvedený v tabuľkovej prílohe konsolidovaných poznámok</w:t>
      </w:r>
      <w:r>
        <w:rPr>
          <w:rFonts w:ascii="Arial" w:hAnsi="Arial" w:cs="Arial"/>
        </w:rPr>
        <w:t xml:space="preserve"> – </w:t>
      </w:r>
      <w:r w:rsidRPr="005A4FA2">
        <w:rPr>
          <w:rFonts w:ascii="Arial" w:hAnsi="Arial" w:cs="Arial"/>
          <w:color w:val="0000CC"/>
        </w:rPr>
        <w:t>tabuľky č.13 a 14</w:t>
      </w:r>
    </w:p>
    <w:p w:rsidR="005A4FA2" w:rsidRPr="00B06509" w:rsidRDefault="005A4FA2" w:rsidP="005A4FA2">
      <w:pPr>
        <w:jc w:val="both"/>
        <w:rPr>
          <w:rFonts w:ascii="Arial" w:hAnsi="Arial" w:cs="Arial"/>
        </w:rPr>
      </w:pPr>
    </w:p>
    <w:p w:rsidR="00B06509" w:rsidRPr="00D7433C" w:rsidRDefault="00B06509" w:rsidP="00B06509">
      <w:pPr>
        <w:ind w:left="3"/>
        <w:jc w:val="both"/>
        <w:rPr>
          <w:rFonts w:ascii="Arial" w:hAnsi="Arial" w:cs="Arial"/>
        </w:rPr>
      </w:pPr>
    </w:p>
    <w:p w:rsidR="00446294" w:rsidRPr="00290779" w:rsidRDefault="000A4A34" w:rsidP="009578BB">
      <w:pPr>
        <w:numPr>
          <w:ilvl w:val="0"/>
          <w:numId w:val="15"/>
        </w:numPr>
        <w:spacing w:before="60" w:after="60"/>
        <w:jc w:val="both"/>
        <w:rPr>
          <w:rFonts w:ascii="Arial" w:hAnsi="Arial" w:cs="Arial"/>
        </w:rPr>
      </w:pPr>
      <w:r w:rsidRPr="00290779">
        <w:rPr>
          <w:rFonts w:ascii="Arial" w:hAnsi="Arial" w:cs="Arial"/>
          <w:b/>
          <w:sz w:val="22"/>
          <w:szCs w:val="22"/>
        </w:rPr>
        <w:t>Záväzky</w:t>
      </w:r>
      <w:r w:rsidRPr="00290779">
        <w:rPr>
          <w:rFonts w:ascii="Arial" w:hAnsi="Arial" w:cs="Arial"/>
        </w:rPr>
        <w:t xml:space="preserve"> </w:t>
      </w:r>
    </w:p>
    <w:p w:rsidR="00446294" w:rsidRDefault="00446294" w:rsidP="00446294">
      <w:pPr>
        <w:spacing w:before="60" w:after="60"/>
        <w:jc w:val="both"/>
        <w:rPr>
          <w:rFonts w:ascii="Arial" w:hAnsi="Arial" w:cs="Arial"/>
        </w:rPr>
      </w:pPr>
    </w:p>
    <w:p w:rsidR="00446294" w:rsidRDefault="00446294" w:rsidP="00446294">
      <w:pPr>
        <w:spacing w:before="120" w:after="120"/>
        <w:jc w:val="both"/>
        <w:rPr>
          <w:rFonts w:ascii="Arial" w:hAnsi="Arial" w:cs="Arial"/>
          <w:color w:val="0000CC"/>
        </w:rPr>
      </w:pPr>
      <w:r w:rsidRPr="000E17F6">
        <w:rPr>
          <w:rFonts w:ascii="Arial" w:hAnsi="Arial" w:cs="Arial"/>
          <w:color w:val="000000"/>
        </w:rPr>
        <w:t xml:space="preserve">Prehľad záväzkov </w:t>
      </w:r>
      <w:r>
        <w:rPr>
          <w:rFonts w:ascii="Arial" w:hAnsi="Arial" w:cs="Arial"/>
          <w:color w:val="000000"/>
        </w:rPr>
        <w:t xml:space="preserve">z hľadiska ich vekovej štruktúry a </w:t>
      </w:r>
      <w:r w:rsidRPr="000E17F6">
        <w:rPr>
          <w:rFonts w:ascii="Arial" w:hAnsi="Arial" w:cs="Arial"/>
          <w:color w:val="000000"/>
        </w:rPr>
        <w:t xml:space="preserve">podľa doby splatnosti je uvedený v tabuľkovej časti </w:t>
      </w:r>
      <w:r w:rsidRPr="000E17F6">
        <w:rPr>
          <w:rFonts w:ascii="Arial" w:hAnsi="Arial" w:cs="Arial"/>
          <w:color w:val="0000CC"/>
        </w:rPr>
        <w:t xml:space="preserve">(tabuľka č. </w:t>
      </w:r>
      <w:r>
        <w:rPr>
          <w:rFonts w:ascii="Arial" w:hAnsi="Arial" w:cs="Arial"/>
          <w:color w:val="0000CC"/>
        </w:rPr>
        <w:t>1</w:t>
      </w:r>
      <w:r w:rsidR="004445C1">
        <w:rPr>
          <w:rFonts w:ascii="Arial" w:hAnsi="Arial" w:cs="Arial"/>
          <w:color w:val="0000CC"/>
        </w:rPr>
        <w:t>5</w:t>
      </w:r>
      <w:r w:rsidRPr="000E17F6">
        <w:rPr>
          <w:rFonts w:ascii="Arial" w:hAnsi="Arial" w:cs="Arial"/>
          <w:color w:val="0000CC"/>
        </w:rPr>
        <w:t>).</w:t>
      </w:r>
    </w:p>
    <w:p w:rsidR="00594F1E" w:rsidRPr="00594F1E" w:rsidRDefault="00594F1E" w:rsidP="00594F1E">
      <w:pPr>
        <w:pStyle w:val="Pismenka"/>
        <w:tabs>
          <w:tab w:val="clear" w:pos="426"/>
        </w:tabs>
        <w:rPr>
          <w:rFonts w:ascii="Arial" w:hAnsi="Arial" w:cs="Arial"/>
          <w:b w:val="0"/>
          <w:sz w:val="20"/>
          <w:szCs w:val="20"/>
        </w:rPr>
      </w:pPr>
      <w:r w:rsidRPr="00594F1E">
        <w:rPr>
          <w:rFonts w:ascii="Arial" w:hAnsi="Arial" w:cs="Arial"/>
          <w:b w:val="0"/>
          <w:sz w:val="20"/>
          <w:szCs w:val="20"/>
        </w:rPr>
        <w:t>Významné záväzky podľa jednotlivých položiek súvahy – nad 1000 €</w:t>
      </w:r>
    </w:p>
    <w:tbl>
      <w:tblPr>
        <w:tblW w:w="119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1701"/>
        <w:gridCol w:w="1701"/>
        <w:gridCol w:w="4306"/>
      </w:tblGrid>
      <w:tr w:rsidR="00922FD6" w:rsidRPr="00594F1E" w:rsidTr="00464EF8">
        <w:tc>
          <w:tcPr>
            <w:tcW w:w="2410" w:type="dxa"/>
          </w:tcPr>
          <w:p w:rsidR="00922FD6" w:rsidRPr="00594F1E" w:rsidRDefault="00922FD6" w:rsidP="00A4567E">
            <w:pPr>
              <w:jc w:val="center"/>
              <w:rPr>
                <w:rFonts w:ascii="Arial" w:hAnsi="Arial" w:cs="Arial"/>
              </w:rPr>
            </w:pPr>
            <w:r w:rsidRPr="00594F1E">
              <w:rPr>
                <w:rFonts w:ascii="Arial" w:hAnsi="Arial" w:cs="Arial"/>
              </w:rPr>
              <w:t>Záväzok</w:t>
            </w:r>
          </w:p>
        </w:tc>
        <w:tc>
          <w:tcPr>
            <w:tcW w:w="1843" w:type="dxa"/>
          </w:tcPr>
          <w:p w:rsidR="00922FD6" w:rsidRPr="00594F1E" w:rsidRDefault="00922FD6" w:rsidP="00A4567E">
            <w:pPr>
              <w:jc w:val="center"/>
              <w:rPr>
                <w:rFonts w:ascii="Arial" w:hAnsi="Arial" w:cs="Arial"/>
              </w:rPr>
            </w:pPr>
            <w:r w:rsidRPr="00594F1E">
              <w:rPr>
                <w:rFonts w:ascii="Arial" w:hAnsi="Arial" w:cs="Arial"/>
              </w:rPr>
              <w:t>Riadok súvahy</w:t>
            </w:r>
          </w:p>
        </w:tc>
        <w:tc>
          <w:tcPr>
            <w:tcW w:w="1701" w:type="dxa"/>
          </w:tcPr>
          <w:p w:rsidR="00922FD6" w:rsidRDefault="00922FD6" w:rsidP="00A4567E">
            <w:pPr>
              <w:jc w:val="center"/>
              <w:rPr>
                <w:rFonts w:ascii="Arial" w:hAnsi="Arial" w:cs="Arial"/>
              </w:rPr>
            </w:pPr>
            <w:r>
              <w:rPr>
                <w:rFonts w:ascii="Arial" w:hAnsi="Arial" w:cs="Arial"/>
              </w:rPr>
              <w:t>Hodnota záväzku</w:t>
            </w:r>
          </w:p>
          <w:p w:rsidR="00922FD6" w:rsidRPr="00594F1E" w:rsidRDefault="00922FD6" w:rsidP="00A4567E">
            <w:pPr>
              <w:jc w:val="center"/>
              <w:rPr>
                <w:rFonts w:ascii="Arial" w:hAnsi="Arial" w:cs="Arial"/>
              </w:rPr>
            </w:pPr>
            <w:r>
              <w:rPr>
                <w:rFonts w:ascii="Arial" w:hAnsi="Arial" w:cs="Arial"/>
              </w:rPr>
              <w:lastRenderedPageBreak/>
              <w:t>K31.12.2016</w:t>
            </w:r>
          </w:p>
        </w:tc>
        <w:tc>
          <w:tcPr>
            <w:tcW w:w="1701" w:type="dxa"/>
          </w:tcPr>
          <w:p w:rsidR="00922FD6" w:rsidRDefault="00922FD6" w:rsidP="00A4567E">
            <w:pPr>
              <w:jc w:val="center"/>
              <w:rPr>
                <w:rFonts w:ascii="Arial" w:hAnsi="Arial" w:cs="Arial"/>
              </w:rPr>
            </w:pPr>
            <w:r w:rsidRPr="00594F1E">
              <w:rPr>
                <w:rFonts w:ascii="Arial" w:hAnsi="Arial" w:cs="Arial"/>
              </w:rPr>
              <w:lastRenderedPageBreak/>
              <w:t>Hodnota záväzku</w:t>
            </w:r>
          </w:p>
          <w:p w:rsidR="00922FD6" w:rsidRPr="00594F1E" w:rsidRDefault="00922FD6" w:rsidP="00A4567E">
            <w:pPr>
              <w:jc w:val="center"/>
              <w:rPr>
                <w:rFonts w:ascii="Arial" w:hAnsi="Arial" w:cs="Arial"/>
              </w:rPr>
            </w:pPr>
            <w:r>
              <w:rPr>
                <w:rFonts w:ascii="Arial" w:hAnsi="Arial" w:cs="Arial"/>
              </w:rPr>
              <w:lastRenderedPageBreak/>
              <w:t>K 31.12.2015</w:t>
            </w:r>
          </w:p>
        </w:tc>
        <w:tc>
          <w:tcPr>
            <w:tcW w:w="4306" w:type="dxa"/>
          </w:tcPr>
          <w:p w:rsidR="00922FD6" w:rsidRPr="00594F1E" w:rsidRDefault="00922FD6" w:rsidP="00A4567E">
            <w:pPr>
              <w:jc w:val="center"/>
              <w:rPr>
                <w:rFonts w:ascii="Arial" w:hAnsi="Arial" w:cs="Arial"/>
              </w:rPr>
            </w:pPr>
            <w:r w:rsidRPr="00594F1E">
              <w:rPr>
                <w:rFonts w:ascii="Arial" w:hAnsi="Arial" w:cs="Arial"/>
              </w:rPr>
              <w:lastRenderedPageBreak/>
              <w:t>Opis</w:t>
            </w:r>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Ostatný záväzok</w:t>
            </w:r>
          </w:p>
        </w:tc>
        <w:tc>
          <w:tcPr>
            <w:tcW w:w="1843" w:type="dxa"/>
          </w:tcPr>
          <w:p w:rsidR="00922FD6" w:rsidRPr="00594F1E" w:rsidRDefault="00922FD6" w:rsidP="00A4567E">
            <w:pPr>
              <w:jc w:val="center"/>
              <w:rPr>
                <w:rFonts w:ascii="Arial" w:hAnsi="Arial" w:cs="Arial"/>
              </w:rPr>
            </w:pPr>
            <w:r w:rsidRPr="00594F1E">
              <w:rPr>
                <w:rFonts w:ascii="Arial" w:hAnsi="Arial" w:cs="Arial"/>
              </w:rPr>
              <w:t>1</w:t>
            </w:r>
            <w:r>
              <w:rPr>
                <w:rFonts w:ascii="Arial" w:hAnsi="Arial" w:cs="Arial"/>
              </w:rPr>
              <w:t>45</w:t>
            </w:r>
          </w:p>
        </w:tc>
        <w:tc>
          <w:tcPr>
            <w:tcW w:w="1701" w:type="dxa"/>
          </w:tcPr>
          <w:p w:rsidR="00922FD6" w:rsidRDefault="00922FD6" w:rsidP="00A4567E">
            <w:pPr>
              <w:jc w:val="right"/>
              <w:rPr>
                <w:rFonts w:ascii="Arial" w:hAnsi="Arial" w:cs="Arial"/>
              </w:rPr>
            </w:pPr>
            <w:r>
              <w:rPr>
                <w:rFonts w:ascii="Arial" w:hAnsi="Arial" w:cs="Arial"/>
              </w:rPr>
              <w:t>255 425,69 €</w:t>
            </w:r>
          </w:p>
        </w:tc>
        <w:tc>
          <w:tcPr>
            <w:tcW w:w="1701" w:type="dxa"/>
          </w:tcPr>
          <w:p w:rsidR="00922FD6" w:rsidRPr="00594F1E" w:rsidRDefault="00922FD6" w:rsidP="00A4567E">
            <w:pPr>
              <w:jc w:val="right"/>
              <w:rPr>
                <w:rFonts w:ascii="Arial" w:hAnsi="Arial" w:cs="Arial"/>
              </w:rPr>
            </w:pPr>
            <w:r>
              <w:rPr>
                <w:rFonts w:ascii="Arial" w:hAnsi="Arial" w:cs="Arial"/>
              </w:rPr>
              <w:t>265 920,80</w:t>
            </w:r>
            <w:r w:rsidRPr="00594F1E">
              <w:rPr>
                <w:rFonts w:ascii="Arial" w:hAnsi="Arial" w:cs="Arial"/>
              </w:rPr>
              <w:t xml:space="preserve"> €</w:t>
            </w:r>
          </w:p>
        </w:tc>
        <w:tc>
          <w:tcPr>
            <w:tcW w:w="4306" w:type="dxa"/>
          </w:tcPr>
          <w:p w:rsidR="00922FD6" w:rsidRPr="00594F1E" w:rsidRDefault="00922FD6" w:rsidP="00A4567E">
            <w:pPr>
              <w:rPr>
                <w:rFonts w:ascii="Arial" w:hAnsi="Arial" w:cs="Arial"/>
              </w:rPr>
            </w:pPr>
            <w:r w:rsidRPr="00594F1E">
              <w:rPr>
                <w:rFonts w:ascii="Arial" w:hAnsi="Arial" w:cs="Arial"/>
              </w:rPr>
              <w:t>Istina na nájomné byty zo ŠFRB</w:t>
            </w:r>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Dodávatelia</w:t>
            </w:r>
          </w:p>
        </w:tc>
        <w:tc>
          <w:tcPr>
            <w:tcW w:w="1843" w:type="dxa"/>
          </w:tcPr>
          <w:p w:rsidR="00922FD6" w:rsidRPr="00594F1E" w:rsidRDefault="00922FD6" w:rsidP="00A4567E">
            <w:pPr>
              <w:jc w:val="center"/>
              <w:rPr>
                <w:rFonts w:ascii="Arial" w:hAnsi="Arial" w:cs="Arial"/>
              </w:rPr>
            </w:pPr>
            <w:r>
              <w:rPr>
                <w:rFonts w:ascii="Arial" w:hAnsi="Arial" w:cs="Arial"/>
              </w:rPr>
              <w:t>157</w:t>
            </w:r>
          </w:p>
        </w:tc>
        <w:tc>
          <w:tcPr>
            <w:tcW w:w="1701" w:type="dxa"/>
          </w:tcPr>
          <w:p w:rsidR="00922FD6" w:rsidRDefault="00922FD6" w:rsidP="00A4567E">
            <w:pPr>
              <w:jc w:val="right"/>
              <w:rPr>
                <w:rFonts w:ascii="Arial" w:hAnsi="Arial" w:cs="Arial"/>
              </w:rPr>
            </w:pPr>
            <w:r>
              <w:rPr>
                <w:rFonts w:ascii="Arial" w:hAnsi="Arial" w:cs="Arial"/>
              </w:rPr>
              <w:t>0 €</w:t>
            </w:r>
          </w:p>
        </w:tc>
        <w:tc>
          <w:tcPr>
            <w:tcW w:w="1701" w:type="dxa"/>
          </w:tcPr>
          <w:p w:rsidR="00922FD6" w:rsidRPr="00594F1E" w:rsidRDefault="00922FD6" w:rsidP="00A4567E">
            <w:pPr>
              <w:jc w:val="right"/>
              <w:rPr>
                <w:rFonts w:ascii="Arial" w:hAnsi="Arial" w:cs="Arial"/>
              </w:rPr>
            </w:pPr>
            <w:r>
              <w:rPr>
                <w:rFonts w:ascii="Arial" w:hAnsi="Arial" w:cs="Arial"/>
              </w:rPr>
              <w:t>27 964,92</w:t>
            </w:r>
            <w:r w:rsidRPr="00594F1E">
              <w:rPr>
                <w:rFonts w:ascii="Arial" w:hAnsi="Arial" w:cs="Arial"/>
              </w:rPr>
              <w:t xml:space="preserve"> €</w:t>
            </w:r>
          </w:p>
        </w:tc>
        <w:tc>
          <w:tcPr>
            <w:tcW w:w="4306" w:type="dxa"/>
          </w:tcPr>
          <w:p w:rsidR="00922FD6" w:rsidRPr="00594F1E" w:rsidRDefault="00922FD6" w:rsidP="00A4567E">
            <w:pPr>
              <w:rPr>
                <w:rFonts w:ascii="Arial" w:hAnsi="Arial" w:cs="Arial"/>
              </w:rPr>
            </w:pPr>
            <w:r>
              <w:rPr>
                <w:rFonts w:ascii="Arial" w:hAnsi="Arial" w:cs="Arial"/>
              </w:rPr>
              <w:t>AGROCONTRACT oprava cesty</w:t>
            </w:r>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Dodávatelia</w:t>
            </w:r>
          </w:p>
        </w:tc>
        <w:tc>
          <w:tcPr>
            <w:tcW w:w="1843" w:type="dxa"/>
          </w:tcPr>
          <w:p w:rsidR="00922FD6" w:rsidRPr="00594F1E" w:rsidRDefault="00922FD6" w:rsidP="00A4567E">
            <w:pPr>
              <w:jc w:val="center"/>
              <w:rPr>
                <w:rFonts w:ascii="Arial" w:hAnsi="Arial" w:cs="Arial"/>
              </w:rPr>
            </w:pPr>
            <w:r>
              <w:rPr>
                <w:rFonts w:ascii="Arial" w:hAnsi="Arial" w:cs="Arial"/>
              </w:rPr>
              <w:t>157</w:t>
            </w:r>
          </w:p>
        </w:tc>
        <w:tc>
          <w:tcPr>
            <w:tcW w:w="1701" w:type="dxa"/>
          </w:tcPr>
          <w:p w:rsidR="00922FD6" w:rsidRDefault="00922FD6" w:rsidP="00A4567E">
            <w:pPr>
              <w:jc w:val="right"/>
              <w:rPr>
                <w:rFonts w:ascii="Arial" w:hAnsi="Arial" w:cs="Arial"/>
              </w:rPr>
            </w:pPr>
            <w:r>
              <w:rPr>
                <w:rFonts w:ascii="Arial" w:hAnsi="Arial" w:cs="Arial"/>
              </w:rPr>
              <w:t>0 €</w:t>
            </w:r>
          </w:p>
        </w:tc>
        <w:tc>
          <w:tcPr>
            <w:tcW w:w="1701" w:type="dxa"/>
          </w:tcPr>
          <w:p w:rsidR="00922FD6" w:rsidRPr="00594F1E" w:rsidRDefault="00922FD6" w:rsidP="00A4567E">
            <w:pPr>
              <w:jc w:val="right"/>
              <w:rPr>
                <w:rFonts w:ascii="Arial" w:hAnsi="Arial" w:cs="Arial"/>
              </w:rPr>
            </w:pPr>
            <w:r>
              <w:rPr>
                <w:rFonts w:ascii="Arial" w:hAnsi="Arial" w:cs="Arial"/>
              </w:rPr>
              <w:t>2 340,00</w:t>
            </w:r>
            <w:r w:rsidRPr="00594F1E">
              <w:rPr>
                <w:rFonts w:ascii="Arial" w:hAnsi="Arial" w:cs="Arial"/>
              </w:rPr>
              <w:t xml:space="preserve"> €</w:t>
            </w:r>
          </w:p>
        </w:tc>
        <w:tc>
          <w:tcPr>
            <w:tcW w:w="4306" w:type="dxa"/>
          </w:tcPr>
          <w:p w:rsidR="00922FD6" w:rsidRPr="00594F1E" w:rsidRDefault="00922FD6" w:rsidP="00A4567E">
            <w:pPr>
              <w:rPr>
                <w:rFonts w:ascii="Arial" w:hAnsi="Arial" w:cs="Arial"/>
              </w:rPr>
            </w:pPr>
            <w:r>
              <w:rPr>
                <w:rFonts w:ascii="Arial" w:hAnsi="Arial" w:cs="Arial"/>
              </w:rPr>
              <w:t>APESOS stavebný dozor</w:t>
            </w:r>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Dodávatelia</w:t>
            </w:r>
          </w:p>
        </w:tc>
        <w:tc>
          <w:tcPr>
            <w:tcW w:w="1843" w:type="dxa"/>
          </w:tcPr>
          <w:p w:rsidR="00922FD6" w:rsidRPr="00594F1E" w:rsidRDefault="00922FD6" w:rsidP="00A4567E">
            <w:pPr>
              <w:jc w:val="center"/>
              <w:rPr>
                <w:rFonts w:ascii="Arial" w:hAnsi="Arial" w:cs="Arial"/>
              </w:rPr>
            </w:pPr>
            <w:r>
              <w:rPr>
                <w:rFonts w:ascii="Arial" w:hAnsi="Arial" w:cs="Arial"/>
              </w:rPr>
              <w:t>157</w:t>
            </w:r>
          </w:p>
        </w:tc>
        <w:tc>
          <w:tcPr>
            <w:tcW w:w="1701" w:type="dxa"/>
          </w:tcPr>
          <w:p w:rsidR="00922FD6" w:rsidRDefault="00922FD6" w:rsidP="00A4567E">
            <w:pPr>
              <w:jc w:val="right"/>
              <w:rPr>
                <w:rFonts w:ascii="Arial" w:hAnsi="Arial" w:cs="Arial"/>
              </w:rPr>
            </w:pPr>
            <w:r>
              <w:rPr>
                <w:rFonts w:ascii="Arial" w:hAnsi="Arial" w:cs="Arial"/>
              </w:rPr>
              <w:t>1 988,31 €</w:t>
            </w:r>
          </w:p>
        </w:tc>
        <w:tc>
          <w:tcPr>
            <w:tcW w:w="1701" w:type="dxa"/>
          </w:tcPr>
          <w:p w:rsidR="00922FD6" w:rsidRPr="00594F1E" w:rsidRDefault="00922FD6" w:rsidP="00A4567E">
            <w:pPr>
              <w:jc w:val="right"/>
              <w:rPr>
                <w:rFonts w:ascii="Arial" w:hAnsi="Arial" w:cs="Arial"/>
              </w:rPr>
            </w:pPr>
            <w:r>
              <w:rPr>
                <w:rFonts w:ascii="Arial" w:hAnsi="Arial" w:cs="Arial"/>
              </w:rPr>
              <w:t>2 593,53</w:t>
            </w:r>
            <w:r w:rsidRPr="00594F1E">
              <w:rPr>
                <w:rFonts w:ascii="Arial" w:hAnsi="Arial" w:cs="Arial"/>
              </w:rPr>
              <w:t xml:space="preserve"> €</w:t>
            </w:r>
          </w:p>
        </w:tc>
        <w:tc>
          <w:tcPr>
            <w:tcW w:w="4306" w:type="dxa"/>
          </w:tcPr>
          <w:p w:rsidR="00922FD6" w:rsidRPr="00594F1E" w:rsidRDefault="00922FD6" w:rsidP="00A4567E">
            <w:pPr>
              <w:rPr>
                <w:rFonts w:ascii="Arial" w:hAnsi="Arial" w:cs="Arial"/>
              </w:rPr>
            </w:pPr>
            <w:proofErr w:type="spellStart"/>
            <w:r w:rsidRPr="00594F1E">
              <w:rPr>
                <w:rFonts w:ascii="Arial" w:hAnsi="Arial" w:cs="Arial"/>
              </w:rPr>
              <w:t>Brantner</w:t>
            </w:r>
            <w:proofErr w:type="spellEnd"/>
            <w:r w:rsidRPr="00594F1E">
              <w:rPr>
                <w:rFonts w:ascii="Arial" w:hAnsi="Arial" w:cs="Arial"/>
              </w:rPr>
              <w:t xml:space="preserve"> Nové Zámky, odvoz </w:t>
            </w:r>
            <w:proofErr w:type="spellStart"/>
            <w:r w:rsidRPr="00594F1E">
              <w:rPr>
                <w:rFonts w:ascii="Arial" w:hAnsi="Arial" w:cs="Arial"/>
              </w:rPr>
              <w:t>komun.odpadu</w:t>
            </w:r>
            <w:proofErr w:type="spellEnd"/>
          </w:p>
        </w:tc>
      </w:tr>
      <w:tr w:rsidR="00464EF8" w:rsidRPr="00594F1E" w:rsidTr="00464EF8">
        <w:tc>
          <w:tcPr>
            <w:tcW w:w="2410" w:type="dxa"/>
          </w:tcPr>
          <w:p w:rsidR="00464EF8" w:rsidRPr="00594F1E" w:rsidRDefault="00464EF8" w:rsidP="00A4567E">
            <w:pPr>
              <w:rPr>
                <w:rFonts w:ascii="Arial" w:hAnsi="Arial" w:cs="Arial"/>
              </w:rPr>
            </w:pPr>
            <w:r>
              <w:rPr>
                <w:rFonts w:ascii="Arial" w:hAnsi="Arial" w:cs="Arial"/>
              </w:rPr>
              <w:t>Dodávatelia</w:t>
            </w:r>
          </w:p>
        </w:tc>
        <w:tc>
          <w:tcPr>
            <w:tcW w:w="1843" w:type="dxa"/>
          </w:tcPr>
          <w:p w:rsidR="00464EF8" w:rsidRDefault="00464EF8" w:rsidP="00A4567E">
            <w:pPr>
              <w:jc w:val="center"/>
              <w:rPr>
                <w:rFonts w:ascii="Arial" w:hAnsi="Arial" w:cs="Arial"/>
              </w:rPr>
            </w:pPr>
            <w:r>
              <w:rPr>
                <w:rFonts w:ascii="Arial" w:hAnsi="Arial" w:cs="Arial"/>
              </w:rPr>
              <w:t>157</w:t>
            </w:r>
          </w:p>
        </w:tc>
        <w:tc>
          <w:tcPr>
            <w:tcW w:w="1701" w:type="dxa"/>
          </w:tcPr>
          <w:p w:rsidR="00464EF8" w:rsidRDefault="00464EF8" w:rsidP="00A4567E">
            <w:pPr>
              <w:jc w:val="right"/>
              <w:rPr>
                <w:rFonts w:ascii="Arial" w:hAnsi="Arial" w:cs="Arial"/>
              </w:rPr>
            </w:pPr>
            <w:r>
              <w:rPr>
                <w:rFonts w:ascii="Arial" w:hAnsi="Arial" w:cs="Arial"/>
              </w:rPr>
              <w:t>3 515,77 €</w:t>
            </w:r>
          </w:p>
        </w:tc>
        <w:tc>
          <w:tcPr>
            <w:tcW w:w="1701" w:type="dxa"/>
          </w:tcPr>
          <w:p w:rsidR="00464EF8" w:rsidRDefault="00FA513B" w:rsidP="00A4567E">
            <w:pPr>
              <w:jc w:val="right"/>
              <w:rPr>
                <w:rFonts w:ascii="Arial" w:hAnsi="Arial" w:cs="Arial"/>
              </w:rPr>
            </w:pPr>
            <w:r>
              <w:rPr>
                <w:rFonts w:ascii="Arial" w:hAnsi="Arial" w:cs="Arial"/>
              </w:rPr>
              <w:t>0 €</w:t>
            </w:r>
          </w:p>
        </w:tc>
        <w:tc>
          <w:tcPr>
            <w:tcW w:w="4306" w:type="dxa"/>
          </w:tcPr>
          <w:p w:rsidR="00464EF8" w:rsidRPr="00594F1E" w:rsidRDefault="00464EF8" w:rsidP="00A4567E">
            <w:pPr>
              <w:rPr>
                <w:rFonts w:ascii="Arial" w:hAnsi="Arial" w:cs="Arial"/>
              </w:rPr>
            </w:pPr>
            <w:r>
              <w:rPr>
                <w:rFonts w:ascii="Arial" w:hAnsi="Arial" w:cs="Arial"/>
              </w:rPr>
              <w:t>SPP</w:t>
            </w:r>
          </w:p>
        </w:tc>
      </w:tr>
      <w:tr w:rsidR="00464EF8" w:rsidRPr="00594F1E" w:rsidTr="00464EF8">
        <w:tc>
          <w:tcPr>
            <w:tcW w:w="2410" w:type="dxa"/>
          </w:tcPr>
          <w:p w:rsidR="00464EF8" w:rsidRDefault="00464EF8" w:rsidP="00A4567E">
            <w:pPr>
              <w:rPr>
                <w:rFonts w:ascii="Arial" w:hAnsi="Arial" w:cs="Arial"/>
              </w:rPr>
            </w:pPr>
            <w:r>
              <w:rPr>
                <w:rFonts w:ascii="Arial" w:hAnsi="Arial" w:cs="Arial"/>
              </w:rPr>
              <w:t>Dodávatelia</w:t>
            </w:r>
          </w:p>
        </w:tc>
        <w:tc>
          <w:tcPr>
            <w:tcW w:w="1843" w:type="dxa"/>
          </w:tcPr>
          <w:p w:rsidR="00464EF8" w:rsidRDefault="00464EF8" w:rsidP="00A4567E">
            <w:pPr>
              <w:jc w:val="center"/>
              <w:rPr>
                <w:rFonts w:ascii="Arial" w:hAnsi="Arial" w:cs="Arial"/>
              </w:rPr>
            </w:pPr>
            <w:r>
              <w:rPr>
                <w:rFonts w:ascii="Arial" w:hAnsi="Arial" w:cs="Arial"/>
              </w:rPr>
              <w:t>157</w:t>
            </w:r>
          </w:p>
        </w:tc>
        <w:tc>
          <w:tcPr>
            <w:tcW w:w="1701" w:type="dxa"/>
          </w:tcPr>
          <w:p w:rsidR="00464EF8" w:rsidRDefault="00464EF8" w:rsidP="00A4567E">
            <w:pPr>
              <w:jc w:val="right"/>
              <w:rPr>
                <w:rFonts w:ascii="Arial" w:hAnsi="Arial" w:cs="Arial"/>
              </w:rPr>
            </w:pPr>
            <w:r>
              <w:rPr>
                <w:rFonts w:ascii="Arial" w:hAnsi="Arial" w:cs="Arial"/>
              </w:rPr>
              <w:t>1 </w:t>
            </w:r>
            <w:r w:rsidR="00FA513B">
              <w:rPr>
                <w:rFonts w:ascii="Arial" w:hAnsi="Arial" w:cs="Arial"/>
              </w:rPr>
              <w:t>517</w:t>
            </w:r>
            <w:r>
              <w:rPr>
                <w:rFonts w:ascii="Arial" w:hAnsi="Arial" w:cs="Arial"/>
              </w:rPr>
              <w:t>,76 €</w:t>
            </w:r>
          </w:p>
        </w:tc>
        <w:tc>
          <w:tcPr>
            <w:tcW w:w="1701" w:type="dxa"/>
          </w:tcPr>
          <w:p w:rsidR="00464EF8" w:rsidRDefault="00FA513B" w:rsidP="00A4567E">
            <w:pPr>
              <w:jc w:val="right"/>
              <w:rPr>
                <w:rFonts w:ascii="Arial" w:hAnsi="Arial" w:cs="Arial"/>
              </w:rPr>
            </w:pPr>
            <w:r>
              <w:rPr>
                <w:rFonts w:ascii="Arial" w:hAnsi="Arial" w:cs="Arial"/>
              </w:rPr>
              <w:t>0 €</w:t>
            </w:r>
          </w:p>
        </w:tc>
        <w:tc>
          <w:tcPr>
            <w:tcW w:w="4306" w:type="dxa"/>
          </w:tcPr>
          <w:p w:rsidR="00464EF8" w:rsidRDefault="00464EF8" w:rsidP="00A4567E">
            <w:pPr>
              <w:rPr>
                <w:rFonts w:ascii="Arial" w:hAnsi="Arial" w:cs="Arial"/>
              </w:rPr>
            </w:pPr>
            <w:proofErr w:type="spellStart"/>
            <w:r>
              <w:rPr>
                <w:rFonts w:ascii="Arial" w:hAnsi="Arial" w:cs="Arial"/>
              </w:rPr>
              <w:t>Energa</w:t>
            </w:r>
            <w:proofErr w:type="spellEnd"/>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Ostatný záväzok</w:t>
            </w:r>
          </w:p>
        </w:tc>
        <w:tc>
          <w:tcPr>
            <w:tcW w:w="1843" w:type="dxa"/>
          </w:tcPr>
          <w:p w:rsidR="00922FD6" w:rsidRPr="00594F1E" w:rsidRDefault="00922FD6" w:rsidP="00A4567E">
            <w:pPr>
              <w:jc w:val="center"/>
              <w:rPr>
                <w:rFonts w:ascii="Arial" w:hAnsi="Arial" w:cs="Arial"/>
              </w:rPr>
            </w:pPr>
            <w:r>
              <w:rPr>
                <w:rFonts w:ascii="Arial" w:hAnsi="Arial" w:cs="Arial"/>
              </w:rPr>
              <w:t>160</w:t>
            </w:r>
          </w:p>
        </w:tc>
        <w:tc>
          <w:tcPr>
            <w:tcW w:w="1701" w:type="dxa"/>
          </w:tcPr>
          <w:p w:rsidR="00922FD6" w:rsidRPr="00594F1E" w:rsidRDefault="00922FD6" w:rsidP="00A4567E">
            <w:pPr>
              <w:jc w:val="right"/>
              <w:rPr>
                <w:rFonts w:ascii="Arial" w:hAnsi="Arial" w:cs="Arial"/>
              </w:rPr>
            </w:pPr>
            <w:r>
              <w:rPr>
                <w:rFonts w:ascii="Arial" w:hAnsi="Arial" w:cs="Arial"/>
              </w:rPr>
              <w:t>9 984,00 €</w:t>
            </w:r>
          </w:p>
        </w:tc>
        <w:tc>
          <w:tcPr>
            <w:tcW w:w="1701" w:type="dxa"/>
          </w:tcPr>
          <w:p w:rsidR="00922FD6" w:rsidRPr="00594F1E" w:rsidRDefault="00922FD6" w:rsidP="00A4567E">
            <w:pPr>
              <w:jc w:val="right"/>
              <w:rPr>
                <w:rFonts w:ascii="Arial" w:hAnsi="Arial" w:cs="Arial"/>
              </w:rPr>
            </w:pPr>
            <w:r w:rsidRPr="00594F1E">
              <w:rPr>
                <w:rFonts w:ascii="Arial" w:hAnsi="Arial" w:cs="Arial"/>
              </w:rPr>
              <w:t>9</w:t>
            </w:r>
            <w:r>
              <w:rPr>
                <w:rFonts w:ascii="Arial" w:hAnsi="Arial" w:cs="Arial"/>
              </w:rPr>
              <w:t xml:space="preserve"> </w:t>
            </w:r>
            <w:r w:rsidRPr="00594F1E">
              <w:rPr>
                <w:rFonts w:ascii="Arial" w:hAnsi="Arial" w:cs="Arial"/>
              </w:rPr>
              <w:t>984,00 €</w:t>
            </w:r>
          </w:p>
        </w:tc>
        <w:tc>
          <w:tcPr>
            <w:tcW w:w="4306" w:type="dxa"/>
          </w:tcPr>
          <w:p w:rsidR="00922FD6" w:rsidRPr="00594F1E" w:rsidRDefault="00922FD6" w:rsidP="00A4567E">
            <w:pPr>
              <w:rPr>
                <w:rFonts w:ascii="Arial" w:hAnsi="Arial" w:cs="Arial"/>
              </w:rPr>
            </w:pPr>
            <w:r w:rsidRPr="00594F1E">
              <w:rPr>
                <w:rFonts w:ascii="Arial" w:hAnsi="Arial" w:cs="Arial"/>
              </w:rPr>
              <w:t>Istina na nájomné byty zo ŠFRB</w:t>
            </w:r>
          </w:p>
        </w:tc>
      </w:tr>
      <w:tr w:rsidR="00922FD6" w:rsidRPr="00594F1E" w:rsidTr="00464EF8">
        <w:tc>
          <w:tcPr>
            <w:tcW w:w="2410" w:type="dxa"/>
          </w:tcPr>
          <w:p w:rsidR="00922FD6" w:rsidRPr="00C20253" w:rsidRDefault="00922FD6" w:rsidP="00A4567E">
            <w:pPr>
              <w:rPr>
                <w:rFonts w:ascii="Arial" w:hAnsi="Arial" w:cs="Arial"/>
              </w:rPr>
            </w:pPr>
            <w:r w:rsidRPr="00C20253">
              <w:rPr>
                <w:rFonts w:ascii="Arial" w:hAnsi="Arial" w:cs="Arial"/>
              </w:rPr>
              <w:t>Zamestnanci</w:t>
            </w:r>
          </w:p>
        </w:tc>
        <w:tc>
          <w:tcPr>
            <w:tcW w:w="1843" w:type="dxa"/>
          </w:tcPr>
          <w:p w:rsidR="00922FD6" w:rsidRPr="00C20253" w:rsidRDefault="00922FD6" w:rsidP="00A4567E">
            <w:pPr>
              <w:jc w:val="center"/>
              <w:rPr>
                <w:rFonts w:ascii="Arial" w:hAnsi="Arial" w:cs="Arial"/>
              </w:rPr>
            </w:pPr>
            <w:r>
              <w:rPr>
                <w:rFonts w:ascii="Arial" w:hAnsi="Arial" w:cs="Arial"/>
              </w:rPr>
              <w:t>168</w:t>
            </w:r>
          </w:p>
        </w:tc>
        <w:tc>
          <w:tcPr>
            <w:tcW w:w="1701" w:type="dxa"/>
          </w:tcPr>
          <w:p w:rsidR="00922FD6" w:rsidRPr="00C20253" w:rsidRDefault="00FA513B" w:rsidP="00F729C6">
            <w:pPr>
              <w:jc w:val="center"/>
              <w:rPr>
                <w:rFonts w:ascii="Arial" w:hAnsi="Arial" w:cs="Arial"/>
              </w:rPr>
            </w:pPr>
            <w:r>
              <w:rPr>
                <w:rFonts w:ascii="Arial" w:hAnsi="Arial" w:cs="Arial"/>
              </w:rPr>
              <w:t xml:space="preserve">         14 412,17 €</w:t>
            </w:r>
          </w:p>
        </w:tc>
        <w:tc>
          <w:tcPr>
            <w:tcW w:w="1701" w:type="dxa"/>
          </w:tcPr>
          <w:p w:rsidR="00922FD6" w:rsidRPr="00C20253" w:rsidRDefault="00922FD6" w:rsidP="00F729C6">
            <w:pPr>
              <w:jc w:val="center"/>
              <w:rPr>
                <w:rFonts w:ascii="Arial" w:hAnsi="Arial" w:cs="Arial"/>
              </w:rPr>
            </w:pPr>
            <w:r>
              <w:rPr>
                <w:rFonts w:ascii="Arial" w:hAnsi="Arial" w:cs="Arial"/>
              </w:rPr>
              <w:t xml:space="preserve">           5 561,96 €</w:t>
            </w:r>
            <w:r w:rsidRPr="00C20253">
              <w:rPr>
                <w:rFonts w:ascii="Arial" w:hAnsi="Arial" w:cs="Arial"/>
              </w:rPr>
              <w:t xml:space="preserve"> </w:t>
            </w:r>
            <w:r>
              <w:rPr>
                <w:rFonts w:ascii="Arial" w:hAnsi="Arial" w:cs="Arial"/>
              </w:rPr>
              <w:t xml:space="preserve">              </w:t>
            </w:r>
          </w:p>
        </w:tc>
        <w:tc>
          <w:tcPr>
            <w:tcW w:w="4306" w:type="dxa"/>
          </w:tcPr>
          <w:p w:rsidR="00922FD6" w:rsidRPr="00C20253" w:rsidRDefault="00922FD6" w:rsidP="00A4567E">
            <w:pPr>
              <w:rPr>
                <w:rFonts w:ascii="Arial" w:hAnsi="Arial" w:cs="Arial"/>
              </w:rPr>
            </w:pPr>
            <w:r w:rsidRPr="00C20253">
              <w:rPr>
                <w:rFonts w:ascii="Arial" w:hAnsi="Arial" w:cs="Arial"/>
              </w:rPr>
              <w:t>Výplata mzdy</w:t>
            </w:r>
          </w:p>
        </w:tc>
      </w:tr>
      <w:tr w:rsidR="00922FD6" w:rsidRPr="00594F1E" w:rsidTr="00464EF8">
        <w:tc>
          <w:tcPr>
            <w:tcW w:w="2410" w:type="dxa"/>
          </w:tcPr>
          <w:p w:rsidR="00922FD6" w:rsidRPr="00594F1E" w:rsidRDefault="00922FD6" w:rsidP="00A4567E">
            <w:pPr>
              <w:rPr>
                <w:rFonts w:ascii="Arial" w:hAnsi="Arial" w:cs="Arial"/>
              </w:rPr>
            </w:pPr>
            <w:proofErr w:type="spellStart"/>
            <w:r w:rsidRPr="00594F1E">
              <w:rPr>
                <w:rFonts w:ascii="Arial" w:hAnsi="Arial" w:cs="Arial"/>
              </w:rPr>
              <w:t>Zúčt</w:t>
            </w:r>
            <w:proofErr w:type="spellEnd"/>
            <w:r w:rsidRPr="00594F1E">
              <w:rPr>
                <w:rFonts w:ascii="Arial" w:hAnsi="Arial" w:cs="Arial"/>
              </w:rPr>
              <w:t xml:space="preserve">. s inštitúciami </w:t>
            </w:r>
            <w:proofErr w:type="spellStart"/>
            <w:r w:rsidRPr="00594F1E">
              <w:rPr>
                <w:rFonts w:ascii="Arial" w:hAnsi="Arial" w:cs="Arial"/>
              </w:rPr>
              <w:t>soc.zabezp</w:t>
            </w:r>
            <w:proofErr w:type="spellEnd"/>
            <w:r w:rsidRPr="00594F1E">
              <w:rPr>
                <w:rFonts w:ascii="Arial" w:hAnsi="Arial" w:cs="Arial"/>
              </w:rPr>
              <w:t>.</w:t>
            </w:r>
          </w:p>
        </w:tc>
        <w:tc>
          <w:tcPr>
            <w:tcW w:w="1843" w:type="dxa"/>
          </w:tcPr>
          <w:p w:rsidR="00922FD6" w:rsidRPr="00594F1E" w:rsidRDefault="00922FD6" w:rsidP="00A4567E">
            <w:pPr>
              <w:jc w:val="center"/>
              <w:rPr>
                <w:rFonts w:ascii="Arial" w:hAnsi="Arial" w:cs="Arial"/>
              </w:rPr>
            </w:pPr>
            <w:r>
              <w:rPr>
                <w:rFonts w:ascii="Arial" w:hAnsi="Arial" w:cs="Arial"/>
              </w:rPr>
              <w:t>170</w:t>
            </w:r>
          </w:p>
        </w:tc>
        <w:tc>
          <w:tcPr>
            <w:tcW w:w="1701" w:type="dxa"/>
          </w:tcPr>
          <w:p w:rsidR="00922FD6" w:rsidRDefault="00922FD6" w:rsidP="00A4567E">
            <w:pPr>
              <w:jc w:val="right"/>
              <w:rPr>
                <w:rFonts w:ascii="Arial" w:hAnsi="Arial" w:cs="Arial"/>
              </w:rPr>
            </w:pPr>
            <w:r>
              <w:rPr>
                <w:rFonts w:ascii="Arial" w:hAnsi="Arial" w:cs="Arial"/>
              </w:rPr>
              <w:t>15 307,77 €</w:t>
            </w:r>
          </w:p>
        </w:tc>
        <w:tc>
          <w:tcPr>
            <w:tcW w:w="1701" w:type="dxa"/>
          </w:tcPr>
          <w:p w:rsidR="00922FD6" w:rsidRPr="00594F1E" w:rsidRDefault="00922FD6" w:rsidP="00A4567E">
            <w:pPr>
              <w:jc w:val="right"/>
              <w:rPr>
                <w:rFonts w:ascii="Arial" w:hAnsi="Arial" w:cs="Arial"/>
              </w:rPr>
            </w:pPr>
            <w:r>
              <w:rPr>
                <w:rFonts w:ascii="Arial" w:hAnsi="Arial" w:cs="Arial"/>
              </w:rPr>
              <w:t>9 827,04</w:t>
            </w:r>
            <w:r w:rsidRPr="00594F1E">
              <w:rPr>
                <w:rFonts w:ascii="Arial" w:hAnsi="Arial" w:cs="Arial"/>
              </w:rPr>
              <w:t xml:space="preserve"> €</w:t>
            </w:r>
          </w:p>
        </w:tc>
        <w:tc>
          <w:tcPr>
            <w:tcW w:w="4306" w:type="dxa"/>
          </w:tcPr>
          <w:p w:rsidR="00922FD6" w:rsidRPr="00594F1E" w:rsidRDefault="00922FD6" w:rsidP="00A4567E">
            <w:pPr>
              <w:rPr>
                <w:rFonts w:ascii="Arial" w:hAnsi="Arial" w:cs="Arial"/>
              </w:rPr>
            </w:pPr>
            <w:r w:rsidRPr="00594F1E">
              <w:rPr>
                <w:rFonts w:ascii="Arial" w:hAnsi="Arial" w:cs="Arial"/>
              </w:rPr>
              <w:t>Sociálne poistenie zamestnancov</w:t>
            </w:r>
          </w:p>
        </w:tc>
      </w:tr>
      <w:tr w:rsidR="00922FD6" w:rsidRPr="00594F1E" w:rsidTr="00464EF8">
        <w:tc>
          <w:tcPr>
            <w:tcW w:w="2410" w:type="dxa"/>
          </w:tcPr>
          <w:p w:rsidR="00922FD6" w:rsidRPr="00594F1E" w:rsidRDefault="00922FD6" w:rsidP="00A4567E">
            <w:pPr>
              <w:rPr>
                <w:rFonts w:ascii="Arial" w:hAnsi="Arial" w:cs="Arial"/>
              </w:rPr>
            </w:pPr>
            <w:proofErr w:type="spellStart"/>
            <w:r w:rsidRPr="00594F1E">
              <w:rPr>
                <w:rFonts w:ascii="Arial" w:hAnsi="Arial" w:cs="Arial"/>
              </w:rPr>
              <w:t>Zúčt</w:t>
            </w:r>
            <w:proofErr w:type="spellEnd"/>
            <w:r w:rsidRPr="00594F1E">
              <w:rPr>
                <w:rFonts w:ascii="Arial" w:hAnsi="Arial" w:cs="Arial"/>
              </w:rPr>
              <w:t xml:space="preserve">. s inštitúciami </w:t>
            </w:r>
            <w:proofErr w:type="spellStart"/>
            <w:r w:rsidRPr="00594F1E">
              <w:rPr>
                <w:rFonts w:ascii="Arial" w:hAnsi="Arial" w:cs="Arial"/>
              </w:rPr>
              <w:t>soc.zabezp</w:t>
            </w:r>
            <w:proofErr w:type="spellEnd"/>
            <w:r w:rsidRPr="00594F1E">
              <w:rPr>
                <w:rFonts w:ascii="Arial" w:hAnsi="Arial" w:cs="Arial"/>
              </w:rPr>
              <w:t>.</w:t>
            </w:r>
          </w:p>
        </w:tc>
        <w:tc>
          <w:tcPr>
            <w:tcW w:w="1843" w:type="dxa"/>
          </w:tcPr>
          <w:p w:rsidR="00922FD6" w:rsidRPr="00594F1E" w:rsidRDefault="00922FD6" w:rsidP="00A4567E">
            <w:pPr>
              <w:jc w:val="center"/>
              <w:rPr>
                <w:rFonts w:ascii="Arial" w:hAnsi="Arial" w:cs="Arial"/>
              </w:rPr>
            </w:pPr>
            <w:r>
              <w:rPr>
                <w:rFonts w:ascii="Arial" w:hAnsi="Arial" w:cs="Arial"/>
              </w:rPr>
              <w:t>170</w:t>
            </w:r>
          </w:p>
        </w:tc>
        <w:tc>
          <w:tcPr>
            <w:tcW w:w="1701" w:type="dxa"/>
          </w:tcPr>
          <w:p w:rsidR="00922FD6" w:rsidRDefault="00464EF8" w:rsidP="00A4567E">
            <w:pPr>
              <w:jc w:val="right"/>
              <w:rPr>
                <w:rFonts w:ascii="Arial" w:hAnsi="Arial" w:cs="Arial"/>
              </w:rPr>
            </w:pPr>
            <w:r>
              <w:rPr>
                <w:rFonts w:ascii="Arial" w:hAnsi="Arial" w:cs="Arial"/>
              </w:rPr>
              <w:t>3 375,61 €</w:t>
            </w:r>
          </w:p>
        </w:tc>
        <w:tc>
          <w:tcPr>
            <w:tcW w:w="1701" w:type="dxa"/>
          </w:tcPr>
          <w:p w:rsidR="00922FD6" w:rsidRPr="00594F1E" w:rsidRDefault="00922FD6" w:rsidP="00A4567E">
            <w:pPr>
              <w:jc w:val="right"/>
              <w:rPr>
                <w:rFonts w:ascii="Arial" w:hAnsi="Arial" w:cs="Arial"/>
              </w:rPr>
            </w:pPr>
            <w:r>
              <w:rPr>
                <w:rFonts w:ascii="Arial" w:hAnsi="Arial" w:cs="Arial"/>
              </w:rPr>
              <w:t>1 158,03 €</w:t>
            </w:r>
          </w:p>
        </w:tc>
        <w:tc>
          <w:tcPr>
            <w:tcW w:w="4306" w:type="dxa"/>
          </w:tcPr>
          <w:p w:rsidR="00922FD6" w:rsidRPr="00594F1E" w:rsidRDefault="00922FD6" w:rsidP="00A4567E">
            <w:pPr>
              <w:rPr>
                <w:rFonts w:ascii="Arial" w:hAnsi="Arial" w:cs="Arial"/>
              </w:rPr>
            </w:pPr>
            <w:r>
              <w:rPr>
                <w:rFonts w:ascii="Arial" w:hAnsi="Arial" w:cs="Arial"/>
              </w:rPr>
              <w:t xml:space="preserve">Zdravotné poistenie, </w:t>
            </w:r>
            <w:proofErr w:type="spellStart"/>
            <w:r>
              <w:rPr>
                <w:rFonts w:ascii="Arial" w:hAnsi="Arial" w:cs="Arial"/>
              </w:rPr>
              <w:t>VZP</w:t>
            </w:r>
            <w:r w:rsidR="00464EF8">
              <w:rPr>
                <w:rFonts w:ascii="Arial" w:hAnsi="Arial" w:cs="Arial"/>
              </w:rPr>
              <w:t>,Dôvera</w:t>
            </w:r>
            <w:proofErr w:type="spellEnd"/>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Ostatné priame dane</w:t>
            </w:r>
          </w:p>
        </w:tc>
        <w:tc>
          <w:tcPr>
            <w:tcW w:w="1843" w:type="dxa"/>
          </w:tcPr>
          <w:p w:rsidR="00922FD6" w:rsidRPr="00594F1E" w:rsidRDefault="00464EF8" w:rsidP="00A4567E">
            <w:pPr>
              <w:jc w:val="center"/>
              <w:rPr>
                <w:rFonts w:ascii="Arial" w:hAnsi="Arial" w:cs="Arial"/>
              </w:rPr>
            </w:pPr>
            <w:r>
              <w:rPr>
                <w:rFonts w:ascii="Arial" w:hAnsi="Arial" w:cs="Arial"/>
              </w:rPr>
              <w:t>172</w:t>
            </w:r>
          </w:p>
        </w:tc>
        <w:tc>
          <w:tcPr>
            <w:tcW w:w="1701" w:type="dxa"/>
          </w:tcPr>
          <w:p w:rsidR="00922FD6" w:rsidRDefault="00464EF8" w:rsidP="00A4567E">
            <w:pPr>
              <w:jc w:val="right"/>
              <w:rPr>
                <w:rFonts w:ascii="Arial" w:hAnsi="Arial" w:cs="Arial"/>
              </w:rPr>
            </w:pPr>
            <w:r>
              <w:rPr>
                <w:rFonts w:ascii="Arial" w:hAnsi="Arial" w:cs="Arial"/>
              </w:rPr>
              <w:t>5 203,07 €</w:t>
            </w:r>
          </w:p>
        </w:tc>
        <w:tc>
          <w:tcPr>
            <w:tcW w:w="1701" w:type="dxa"/>
          </w:tcPr>
          <w:p w:rsidR="00922FD6" w:rsidRPr="00594F1E" w:rsidRDefault="00922FD6" w:rsidP="00A4567E">
            <w:pPr>
              <w:jc w:val="right"/>
              <w:rPr>
                <w:rFonts w:ascii="Arial" w:hAnsi="Arial" w:cs="Arial"/>
              </w:rPr>
            </w:pPr>
            <w:r>
              <w:rPr>
                <w:rFonts w:ascii="Arial" w:hAnsi="Arial" w:cs="Arial"/>
              </w:rPr>
              <w:t>3 622,5</w:t>
            </w:r>
            <w:r w:rsidR="00FA513B">
              <w:rPr>
                <w:rFonts w:ascii="Arial" w:hAnsi="Arial" w:cs="Arial"/>
              </w:rPr>
              <w:t>0</w:t>
            </w:r>
            <w:r w:rsidRPr="00594F1E">
              <w:rPr>
                <w:rFonts w:ascii="Arial" w:hAnsi="Arial" w:cs="Arial"/>
              </w:rPr>
              <w:t xml:space="preserve"> €</w:t>
            </w:r>
          </w:p>
        </w:tc>
        <w:tc>
          <w:tcPr>
            <w:tcW w:w="4306" w:type="dxa"/>
          </w:tcPr>
          <w:p w:rsidR="00922FD6" w:rsidRPr="00594F1E" w:rsidRDefault="00922FD6" w:rsidP="00A4567E">
            <w:pPr>
              <w:rPr>
                <w:rFonts w:ascii="Arial" w:hAnsi="Arial" w:cs="Arial"/>
              </w:rPr>
            </w:pPr>
            <w:r w:rsidRPr="00594F1E">
              <w:rPr>
                <w:rFonts w:ascii="Arial" w:hAnsi="Arial" w:cs="Arial"/>
              </w:rPr>
              <w:t>Daň z príjmov FO - preddavky</w:t>
            </w:r>
          </w:p>
        </w:tc>
      </w:tr>
      <w:tr w:rsidR="00464EF8" w:rsidRPr="00594F1E" w:rsidTr="00464EF8">
        <w:tc>
          <w:tcPr>
            <w:tcW w:w="2410" w:type="dxa"/>
          </w:tcPr>
          <w:p w:rsidR="00464EF8" w:rsidRPr="00594F1E" w:rsidRDefault="00464EF8" w:rsidP="00A4567E">
            <w:pPr>
              <w:rPr>
                <w:rFonts w:ascii="Arial" w:hAnsi="Arial" w:cs="Arial"/>
              </w:rPr>
            </w:pPr>
            <w:r>
              <w:rPr>
                <w:rFonts w:ascii="Arial" w:hAnsi="Arial" w:cs="Arial"/>
              </w:rPr>
              <w:t>Záväzky z nájmu –kopírovací stroj</w:t>
            </w:r>
          </w:p>
        </w:tc>
        <w:tc>
          <w:tcPr>
            <w:tcW w:w="1843" w:type="dxa"/>
          </w:tcPr>
          <w:p w:rsidR="00464EF8" w:rsidRDefault="00464EF8" w:rsidP="00A4567E">
            <w:pPr>
              <w:jc w:val="center"/>
              <w:rPr>
                <w:rFonts w:ascii="Arial" w:hAnsi="Arial" w:cs="Arial"/>
              </w:rPr>
            </w:pPr>
            <w:r>
              <w:rPr>
                <w:rFonts w:ascii="Arial" w:hAnsi="Arial" w:cs="Arial"/>
              </w:rPr>
              <w:t>149</w:t>
            </w:r>
            <w:r w:rsidR="00FA513B">
              <w:rPr>
                <w:rFonts w:ascii="Arial" w:hAnsi="Arial" w:cs="Arial"/>
              </w:rPr>
              <w:t>,162</w:t>
            </w:r>
          </w:p>
        </w:tc>
        <w:tc>
          <w:tcPr>
            <w:tcW w:w="1701" w:type="dxa"/>
          </w:tcPr>
          <w:p w:rsidR="00464EF8" w:rsidRDefault="00FA513B" w:rsidP="00A4567E">
            <w:pPr>
              <w:jc w:val="right"/>
              <w:rPr>
                <w:rFonts w:ascii="Arial" w:hAnsi="Arial" w:cs="Arial"/>
              </w:rPr>
            </w:pPr>
            <w:r>
              <w:rPr>
                <w:rFonts w:ascii="Arial" w:hAnsi="Arial" w:cs="Arial"/>
              </w:rPr>
              <w:t>4 256,18</w:t>
            </w:r>
            <w:r w:rsidR="00464EF8">
              <w:rPr>
                <w:rFonts w:ascii="Arial" w:hAnsi="Arial" w:cs="Arial"/>
              </w:rPr>
              <w:t xml:space="preserve"> €</w:t>
            </w:r>
          </w:p>
        </w:tc>
        <w:tc>
          <w:tcPr>
            <w:tcW w:w="1701" w:type="dxa"/>
          </w:tcPr>
          <w:p w:rsidR="00464EF8" w:rsidRDefault="00FA513B" w:rsidP="00A4567E">
            <w:pPr>
              <w:jc w:val="right"/>
              <w:rPr>
                <w:rFonts w:ascii="Arial" w:hAnsi="Arial" w:cs="Arial"/>
              </w:rPr>
            </w:pPr>
            <w:r>
              <w:rPr>
                <w:rFonts w:ascii="Arial" w:hAnsi="Arial" w:cs="Arial"/>
              </w:rPr>
              <w:t>0 €</w:t>
            </w:r>
          </w:p>
        </w:tc>
        <w:tc>
          <w:tcPr>
            <w:tcW w:w="4306" w:type="dxa"/>
          </w:tcPr>
          <w:p w:rsidR="00464EF8" w:rsidRPr="00594F1E" w:rsidRDefault="00464EF8" w:rsidP="00A4567E">
            <w:pPr>
              <w:rPr>
                <w:rFonts w:ascii="Arial" w:hAnsi="Arial" w:cs="Arial"/>
              </w:rPr>
            </w:pPr>
            <w:r>
              <w:rPr>
                <w:rFonts w:ascii="Arial" w:hAnsi="Arial" w:cs="Arial"/>
              </w:rPr>
              <w:t>SHARP</w:t>
            </w:r>
          </w:p>
        </w:tc>
      </w:tr>
      <w:tr w:rsidR="00922FD6" w:rsidRPr="00594F1E" w:rsidTr="00464EF8">
        <w:tc>
          <w:tcPr>
            <w:tcW w:w="2410" w:type="dxa"/>
          </w:tcPr>
          <w:p w:rsidR="00922FD6" w:rsidRPr="00594F1E" w:rsidRDefault="00922FD6" w:rsidP="00A4567E">
            <w:pPr>
              <w:rPr>
                <w:rFonts w:ascii="Arial" w:hAnsi="Arial" w:cs="Arial"/>
              </w:rPr>
            </w:pPr>
            <w:r w:rsidRPr="00594F1E">
              <w:rPr>
                <w:rFonts w:ascii="Arial" w:hAnsi="Arial" w:cs="Arial"/>
              </w:rPr>
              <w:t>Spolu</w:t>
            </w:r>
          </w:p>
        </w:tc>
        <w:tc>
          <w:tcPr>
            <w:tcW w:w="1843" w:type="dxa"/>
          </w:tcPr>
          <w:p w:rsidR="00922FD6" w:rsidRPr="00594F1E" w:rsidRDefault="00922FD6" w:rsidP="00A4567E">
            <w:pPr>
              <w:jc w:val="center"/>
              <w:rPr>
                <w:rFonts w:ascii="Arial" w:hAnsi="Arial" w:cs="Arial"/>
              </w:rPr>
            </w:pPr>
            <w:r w:rsidRPr="00594F1E">
              <w:rPr>
                <w:rFonts w:ascii="Arial" w:hAnsi="Arial" w:cs="Arial"/>
              </w:rPr>
              <w:t>x</w:t>
            </w:r>
          </w:p>
        </w:tc>
        <w:tc>
          <w:tcPr>
            <w:tcW w:w="1701" w:type="dxa"/>
          </w:tcPr>
          <w:p w:rsidR="00922FD6" w:rsidRPr="00F729C6" w:rsidRDefault="00FA513B" w:rsidP="00A4567E">
            <w:pPr>
              <w:jc w:val="right"/>
              <w:rPr>
                <w:rFonts w:ascii="Arial" w:hAnsi="Arial" w:cs="Arial"/>
              </w:rPr>
            </w:pPr>
            <w:r>
              <w:rPr>
                <w:rFonts w:ascii="Arial" w:hAnsi="Arial" w:cs="Arial"/>
              </w:rPr>
              <w:t>314 986,33 €</w:t>
            </w:r>
          </w:p>
        </w:tc>
        <w:tc>
          <w:tcPr>
            <w:tcW w:w="1701" w:type="dxa"/>
          </w:tcPr>
          <w:p w:rsidR="00922FD6" w:rsidRPr="00594F1E" w:rsidRDefault="00922FD6" w:rsidP="00A4567E">
            <w:pPr>
              <w:jc w:val="right"/>
              <w:rPr>
                <w:rFonts w:ascii="Arial" w:hAnsi="Arial" w:cs="Arial"/>
              </w:rPr>
            </w:pPr>
            <w:r w:rsidRPr="00F729C6">
              <w:rPr>
                <w:rFonts w:ascii="Arial" w:hAnsi="Arial" w:cs="Arial"/>
              </w:rPr>
              <w:t>328 972,78</w:t>
            </w:r>
            <w:r w:rsidRPr="00594F1E">
              <w:rPr>
                <w:rFonts w:ascii="Arial" w:hAnsi="Arial" w:cs="Arial"/>
              </w:rPr>
              <w:t xml:space="preserve"> €</w:t>
            </w:r>
          </w:p>
        </w:tc>
        <w:tc>
          <w:tcPr>
            <w:tcW w:w="4306" w:type="dxa"/>
          </w:tcPr>
          <w:p w:rsidR="00922FD6" w:rsidRPr="00594F1E" w:rsidRDefault="00922FD6" w:rsidP="00A4567E">
            <w:pPr>
              <w:jc w:val="center"/>
              <w:rPr>
                <w:rFonts w:ascii="Arial" w:hAnsi="Arial" w:cs="Arial"/>
              </w:rPr>
            </w:pPr>
            <w:r w:rsidRPr="00594F1E">
              <w:rPr>
                <w:rFonts w:ascii="Arial" w:hAnsi="Arial" w:cs="Arial"/>
              </w:rPr>
              <w:t>x</w:t>
            </w:r>
          </w:p>
        </w:tc>
      </w:tr>
    </w:tbl>
    <w:p w:rsidR="00594F1E" w:rsidRPr="00594F1E" w:rsidRDefault="00594F1E" w:rsidP="00594F1E">
      <w:pPr>
        <w:rPr>
          <w:rFonts w:ascii="Arial" w:hAnsi="Arial" w:cs="Arial"/>
        </w:rPr>
      </w:pPr>
    </w:p>
    <w:p w:rsidR="00594F1E" w:rsidRDefault="00AD7BA9" w:rsidP="00594F1E">
      <w:pPr>
        <w:jc w:val="both"/>
        <w:rPr>
          <w:rFonts w:ascii="Arial" w:hAnsi="Arial" w:cs="Arial"/>
        </w:rPr>
      </w:pPr>
      <w:r>
        <w:rPr>
          <w:rFonts w:ascii="Arial" w:hAnsi="Arial" w:cs="Arial"/>
        </w:rPr>
        <w:t>Ďalší záväzok, ktorý sa podľa platných postupov účtovania v účtovníctve nezobrazuje je uvedený v časti IV. Informácia o iných aktívach a pasívach.</w:t>
      </w:r>
    </w:p>
    <w:p w:rsidR="00446294" w:rsidRDefault="00446294" w:rsidP="00446294">
      <w:pPr>
        <w:spacing w:before="120" w:after="120"/>
        <w:jc w:val="both"/>
        <w:rPr>
          <w:rFonts w:ascii="Arial" w:hAnsi="Arial" w:cs="Arial"/>
          <w:i/>
          <w:color w:val="000000"/>
        </w:rPr>
      </w:pPr>
    </w:p>
    <w:p w:rsidR="00C435D7" w:rsidRDefault="00624B14" w:rsidP="009578BB">
      <w:pPr>
        <w:numPr>
          <w:ilvl w:val="0"/>
          <w:numId w:val="15"/>
        </w:numPr>
        <w:spacing w:before="120" w:after="120"/>
        <w:jc w:val="both"/>
        <w:rPr>
          <w:rFonts w:ascii="Arial" w:hAnsi="Arial" w:cs="Arial"/>
          <w:b/>
          <w:sz w:val="22"/>
          <w:szCs w:val="22"/>
        </w:rPr>
      </w:pPr>
      <w:r w:rsidRPr="00624B14">
        <w:rPr>
          <w:rFonts w:ascii="Arial" w:hAnsi="Arial" w:cs="Arial"/>
          <w:b/>
          <w:sz w:val="22"/>
          <w:szCs w:val="22"/>
        </w:rPr>
        <w:t>B</w:t>
      </w:r>
      <w:r w:rsidR="00C435D7" w:rsidRPr="00624B14">
        <w:rPr>
          <w:rFonts w:ascii="Arial" w:hAnsi="Arial" w:cs="Arial"/>
          <w:b/>
          <w:sz w:val="22"/>
          <w:szCs w:val="22"/>
        </w:rPr>
        <w:t xml:space="preserve">ankové úvery </w:t>
      </w:r>
    </w:p>
    <w:p w:rsidR="004445C1" w:rsidRDefault="004445C1" w:rsidP="004445C1">
      <w:pPr>
        <w:pStyle w:val="Pismenka"/>
        <w:tabs>
          <w:tab w:val="clear" w:pos="426"/>
        </w:tabs>
        <w:ind w:left="0" w:firstLine="0"/>
        <w:rPr>
          <w:rFonts w:ascii="Arial" w:hAnsi="Arial" w:cs="Arial"/>
          <w:color w:val="000000"/>
          <w:sz w:val="20"/>
        </w:rPr>
      </w:pPr>
      <w:r w:rsidRPr="00F67E53">
        <w:rPr>
          <w:rFonts w:ascii="Arial" w:hAnsi="Arial" w:cs="Arial"/>
          <w:color w:val="000000"/>
          <w:sz w:val="20"/>
        </w:rPr>
        <w:t>a) dlhodobé bankové úvery a krátkodobé bankové úvery</w:t>
      </w:r>
    </w:p>
    <w:p w:rsidR="004445C1" w:rsidRDefault="004445C1" w:rsidP="004445C1">
      <w:pPr>
        <w:pStyle w:val="Pismenka"/>
        <w:tabs>
          <w:tab w:val="clear" w:pos="426"/>
        </w:tabs>
        <w:ind w:left="0" w:firstLine="0"/>
        <w:rPr>
          <w:rFonts w:ascii="Arial" w:hAnsi="Arial" w:cs="Arial"/>
          <w:color w:val="000000"/>
          <w:sz w:val="20"/>
        </w:rPr>
      </w:pPr>
    </w:p>
    <w:p w:rsidR="004445C1" w:rsidRDefault="004445C1" w:rsidP="004445C1">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w:t>
      </w:r>
      <w:r w:rsidR="001937DB">
        <w:rPr>
          <w:rFonts w:ascii="Arial" w:hAnsi="Arial" w:cs="Arial"/>
          <w:b w:val="0"/>
          <w:color w:val="000000"/>
        </w:rPr>
        <w:t>kových úveroch Obce k 31.12.2016</w:t>
      </w:r>
      <w:r w:rsidRPr="007A5554">
        <w:rPr>
          <w:rFonts w:ascii="Arial" w:hAnsi="Arial" w:cs="Arial"/>
          <w:b w:val="0"/>
          <w:color w:val="000000"/>
        </w:rPr>
        <w:t xml:space="preserve"> s uvedením podrobných informácií je uvedený v tabuľkovej časti</w:t>
      </w:r>
      <w:r>
        <w:rPr>
          <w:rFonts w:ascii="Arial" w:hAnsi="Arial" w:cs="Arial"/>
          <w:b w:val="0"/>
          <w:color w:val="000000"/>
        </w:rPr>
        <w:t xml:space="preserve"> </w:t>
      </w:r>
    </w:p>
    <w:p w:rsidR="004445C1" w:rsidRPr="007A5554" w:rsidRDefault="004445C1" w:rsidP="004445C1">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4445C1" w:rsidRPr="004445C1" w:rsidRDefault="004445C1" w:rsidP="004445C1">
      <w:pPr>
        <w:pStyle w:val="Pismenka"/>
        <w:tabs>
          <w:tab w:val="clear" w:pos="426"/>
        </w:tabs>
        <w:ind w:left="0" w:firstLine="0"/>
        <w:rPr>
          <w:rFonts w:ascii="Arial" w:hAnsi="Arial" w:cs="Arial"/>
          <w:b w:val="0"/>
          <w:color w:val="FF0000"/>
          <w:sz w:val="20"/>
        </w:rPr>
      </w:pPr>
    </w:p>
    <w:p w:rsidR="00E1489C" w:rsidRPr="00E1489C" w:rsidRDefault="00FA513B" w:rsidP="00E1489C">
      <w:pPr>
        <w:pStyle w:val="Pismenka"/>
        <w:tabs>
          <w:tab w:val="clear" w:pos="426"/>
        </w:tabs>
        <w:rPr>
          <w:rFonts w:ascii="Arial" w:hAnsi="Arial" w:cs="Arial"/>
          <w:b w:val="0"/>
          <w:sz w:val="20"/>
          <w:szCs w:val="20"/>
        </w:rPr>
      </w:pPr>
      <w:r>
        <w:rPr>
          <w:rFonts w:ascii="Arial" w:hAnsi="Arial" w:cs="Arial"/>
          <w:b w:val="0"/>
          <w:sz w:val="20"/>
          <w:szCs w:val="20"/>
        </w:rPr>
        <w:t>Obec využívala 3 bankové úvery, z toho 2 sa splatili v priebehu roka 2016</w:t>
      </w:r>
      <w:r w:rsidR="00E1489C" w:rsidRPr="00E1489C">
        <w:rPr>
          <w:rFonts w:ascii="Arial" w:hAnsi="Arial" w:cs="Arial"/>
          <w:b w:val="0"/>
          <w:sz w:val="20"/>
          <w:szCs w:val="20"/>
        </w:rPr>
        <w:t>.</w:t>
      </w:r>
    </w:p>
    <w:p w:rsidR="004445C1" w:rsidRDefault="004445C1" w:rsidP="004445C1">
      <w:pPr>
        <w:spacing w:before="120"/>
        <w:jc w:val="both"/>
        <w:rPr>
          <w:rFonts w:ascii="Arial" w:hAnsi="Arial" w:cs="Arial"/>
          <w:color w:val="000000"/>
        </w:rPr>
      </w:pPr>
      <w:r w:rsidRPr="00F67E53">
        <w:rPr>
          <w:rFonts w:ascii="Arial" w:hAnsi="Arial" w:cs="Arial"/>
          <w:b/>
          <w:color w:val="000000"/>
        </w:rPr>
        <w:t>b) popis zabezpečenia dlhodobého bankového alebo krátkodobého úveru</w:t>
      </w:r>
      <w:r w:rsidRPr="00F67E53">
        <w:rPr>
          <w:rFonts w:ascii="Arial" w:hAnsi="Arial" w:cs="Arial"/>
          <w:color w:val="000000"/>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1489C" w:rsidRPr="00E1489C" w:rsidTr="00A4567E">
        <w:tc>
          <w:tcPr>
            <w:tcW w:w="4500" w:type="dxa"/>
          </w:tcPr>
          <w:p w:rsidR="00E1489C" w:rsidRPr="00E1489C" w:rsidRDefault="00E1489C" w:rsidP="00A4567E">
            <w:pPr>
              <w:jc w:val="center"/>
              <w:rPr>
                <w:rFonts w:ascii="Arial" w:hAnsi="Arial" w:cs="Arial"/>
                <w:b/>
              </w:rPr>
            </w:pPr>
            <w:r w:rsidRPr="00E1489C">
              <w:rPr>
                <w:rFonts w:ascii="Arial" w:hAnsi="Arial" w:cs="Arial"/>
                <w:b/>
              </w:rPr>
              <w:t xml:space="preserve">Druh bankového úveru </w:t>
            </w:r>
          </w:p>
          <w:p w:rsidR="00E1489C" w:rsidRPr="00E1489C" w:rsidRDefault="00E1489C" w:rsidP="00A4567E">
            <w:pPr>
              <w:jc w:val="center"/>
              <w:rPr>
                <w:rFonts w:ascii="Arial" w:hAnsi="Arial" w:cs="Arial"/>
                <w:b/>
              </w:rPr>
            </w:pPr>
            <w:r w:rsidRPr="00E1489C">
              <w:rPr>
                <w:rFonts w:ascii="Arial" w:hAnsi="Arial" w:cs="Arial"/>
                <w:b/>
              </w:rPr>
              <w:t>podľa splatnosti /krátkodobý, dlhodobý/</w:t>
            </w:r>
          </w:p>
        </w:tc>
        <w:tc>
          <w:tcPr>
            <w:tcW w:w="5760" w:type="dxa"/>
          </w:tcPr>
          <w:p w:rsidR="00E1489C" w:rsidRPr="00E1489C" w:rsidRDefault="00E1489C" w:rsidP="00A4567E">
            <w:pPr>
              <w:jc w:val="center"/>
              <w:rPr>
                <w:rFonts w:ascii="Arial" w:hAnsi="Arial" w:cs="Arial"/>
                <w:b/>
              </w:rPr>
            </w:pPr>
            <w:r w:rsidRPr="00E1489C">
              <w:rPr>
                <w:rFonts w:ascii="Arial" w:hAnsi="Arial" w:cs="Arial"/>
                <w:b/>
              </w:rPr>
              <w:t xml:space="preserve">Popis zabezpečenia dlhodobého bankového úveru </w:t>
            </w:r>
          </w:p>
          <w:p w:rsidR="00E1489C" w:rsidRPr="00E1489C" w:rsidRDefault="00E1489C" w:rsidP="00A4567E">
            <w:pPr>
              <w:jc w:val="center"/>
              <w:rPr>
                <w:rFonts w:ascii="Arial" w:hAnsi="Arial" w:cs="Arial"/>
                <w:b/>
              </w:rPr>
            </w:pPr>
            <w:r w:rsidRPr="00E1489C">
              <w:rPr>
                <w:rFonts w:ascii="Arial" w:hAnsi="Arial" w:cs="Arial"/>
                <w:b/>
              </w:rPr>
              <w:t>alebo krátkodobého bankového úveru</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 xml:space="preserve">Vista </w:t>
            </w:r>
            <w:proofErr w:type="spellStart"/>
            <w:r w:rsidRPr="00E1489C">
              <w:rPr>
                <w:rFonts w:ascii="Arial" w:hAnsi="Arial" w:cs="Arial"/>
              </w:rPr>
              <w:t>blankozmenka</w:t>
            </w:r>
            <w:proofErr w:type="spellEnd"/>
            <w:r w:rsidRPr="00E1489C">
              <w:rPr>
                <w:rFonts w:ascii="Arial" w:hAnsi="Arial" w:cs="Arial"/>
              </w:rPr>
              <w:t xml:space="preserve"> č.51/009/10</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Krátkodobý</w:t>
            </w:r>
          </w:p>
        </w:tc>
        <w:tc>
          <w:tcPr>
            <w:tcW w:w="5760" w:type="dxa"/>
          </w:tcPr>
          <w:p w:rsidR="006B213A" w:rsidRPr="00E1489C" w:rsidRDefault="006B213A" w:rsidP="00A4567E">
            <w:pPr>
              <w:jc w:val="both"/>
              <w:rPr>
                <w:rFonts w:ascii="Arial" w:hAnsi="Arial" w:cs="Arial"/>
              </w:rPr>
            </w:pPr>
            <w:proofErr w:type="spellStart"/>
            <w:r>
              <w:rPr>
                <w:rFonts w:ascii="Arial" w:hAnsi="Arial" w:cs="Arial"/>
              </w:rPr>
              <w:t>Blankozmenka</w:t>
            </w:r>
            <w:proofErr w:type="spellEnd"/>
            <w:r>
              <w:rPr>
                <w:rFonts w:ascii="Arial" w:hAnsi="Arial" w:cs="Arial"/>
              </w:rPr>
              <w:t xml:space="preserve"> č.244355-2015</w:t>
            </w:r>
          </w:p>
        </w:tc>
      </w:tr>
      <w:tr w:rsidR="006B213A" w:rsidRPr="00E1489C" w:rsidTr="00A4567E">
        <w:tc>
          <w:tcPr>
            <w:tcW w:w="4500" w:type="dxa"/>
          </w:tcPr>
          <w:p w:rsidR="006B213A" w:rsidRPr="00E1489C" w:rsidRDefault="006B213A" w:rsidP="00A4567E">
            <w:pPr>
              <w:jc w:val="both"/>
              <w:rPr>
                <w:rFonts w:ascii="Arial" w:hAnsi="Arial" w:cs="Arial"/>
              </w:rPr>
            </w:pPr>
            <w:r>
              <w:rPr>
                <w:rFonts w:ascii="Arial" w:hAnsi="Arial" w:cs="Arial"/>
              </w:rPr>
              <w:t>Krátkodobý</w:t>
            </w:r>
          </w:p>
        </w:tc>
        <w:tc>
          <w:tcPr>
            <w:tcW w:w="5760" w:type="dxa"/>
          </w:tcPr>
          <w:p w:rsidR="006B213A" w:rsidRDefault="006B213A" w:rsidP="00A4567E">
            <w:pPr>
              <w:jc w:val="both"/>
              <w:rPr>
                <w:rFonts w:ascii="Arial" w:hAnsi="Arial" w:cs="Arial"/>
              </w:rPr>
            </w:pPr>
            <w:proofErr w:type="spellStart"/>
            <w:r>
              <w:rPr>
                <w:rFonts w:ascii="Arial" w:hAnsi="Arial" w:cs="Arial"/>
              </w:rPr>
              <w:t>Blankozmenka</w:t>
            </w:r>
            <w:proofErr w:type="spellEnd"/>
            <w:r>
              <w:rPr>
                <w:rFonts w:ascii="Arial" w:hAnsi="Arial" w:cs="Arial"/>
              </w:rPr>
              <w:t xml:space="preserve"> č.244777-2015</w:t>
            </w:r>
          </w:p>
        </w:tc>
      </w:tr>
    </w:tbl>
    <w:p w:rsidR="00E1489C" w:rsidRPr="00E1489C" w:rsidRDefault="00E1489C" w:rsidP="00E1489C">
      <w:pPr>
        <w:rPr>
          <w:rFonts w:ascii="Arial" w:hAnsi="Arial" w:cs="Arial"/>
          <w:b/>
          <w:sz w:val="24"/>
          <w:szCs w:val="24"/>
        </w:rPr>
      </w:pPr>
    </w:p>
    <w:p w:rsidR="00F646FB" w:rsidRDefault="00F646FB" w:rsidP="009578BB">
      <w:pPr>
        <w:numPr>
          <w:ilvl w:val="0"/>
          <w:numId w:val="15"/>
        </w:numPr>
        <w:spacing w:before="120" w:after="120"/>
        <w:jc w:val="both"/>
        <w:rPr>
          <w:rFonts w:ascii="Arial" w:hAnsi="Arial" w:cs="Arial"/>
          <w:b/>
          <w:sz w:val="22"/>
          <w:szCs w:val="22"/>
        </w:rPr>
      </w:pPr>
      <w:r w:rsidRPr="004445C1">
        <w:rPr>
          <w:rFonts w:ascii="Arial" w:hAnsi="Arial" w:cs="Arial"/>
          <w:b/>
          <w:sz w:val="22"/>
          <w:szCs w:val="22"/>
        </w:rPr>
        <w:t>Časové rozlíšenie  pasív</w:t>
      </w:r>
    </w:p>
    <w:p w:rsidR="00D35B9D" w:rsidRPr="00816F7E" w:rsidRDefault="00D35B9D" w:rsidP="00F36945">
      <w:pPr>
        <w:spacing w:before="120" w:after="120"/>
        <w:jc w:val="both"/>
        <w:rPr>
          <w:rFonts w:ascii="Arial" w:hAnsi="Arial" w:cs="Arial"/>
        </w:rPr>
      </w:pPr>
      <w:r w:rsidRPr="00D35B9D">
        <w:rPr>
          <w:rFonts w:ascii="Arial" w:hAnsi="Arial" w:cs="Arial"/>
          <w:b/>
        </w:rPr>
        <w:t xml:space="preserve">Prehľad výdavkov budúcich období </w:t>
      </w:r>
      <w:r>
        <w:rPr>
          <w:rFonts w:ascii="Arial" w:hAnsi="Arial" w:cs="Arial"/>
        </w:rPr>
        <w:t xml:space="preserve">je uvedený v tabuľkovej časti – </w:t>
      </w:r>
      <w:r w:rsidRPr="00D35B9D">
        <w:rPr>
          <w:rFonts w:ascii="Arial" w:hAnsi="Arial" w:cs="Arial"/>
          <w:color w:val="0000CC"/>
        </w:rPr>
        <w:t>tabuľka č. 17</w:t>
      </w:r>
      <w:r w:rsidR="00816F7E">
        <w:rPr>
          <w:rFonts w:ascii="Arial" w:hAnsi="Arial" w:cs="Arial"/>
        </w:rPr>
        <w:t xml:space="preserve">, </w:t>
      </w:r>
      <w:r w:rsidR="00816F7E">
        <w:rPr>
          <w:rFonts w:ascii="Arial" w:hAnsi="Arial" w:cs="Arial"/>
          <w:b/>
        </w:rPr>
        <w:t>p</w:t>
      </w:r>
      <w:r w:rsidRPr="00D35B9D">
        <w:rPr>
          <w:rFonts w:ascii="Arial" w:hAnsi="Arial" w:cs="Arial"/>
          <w:b/>
        </w:rPr>
        <w:t>rehľad výnosov budúcich obdob</w:t>
      </w:r>
      <w:r>
        <w:rPr>
          <w:rFonts w:ascii="Arial" w:hAnsi="Arial" w:cs="Arial"/>
        </w:rPr>
        <w:t xml:space="preserve">í je uvedený v tabuľkovej časti – </w:t>
      </w:r>
      <w:r w:rsidRPr="00D35B9D">
        <w:rPr>
          <w:rFonts w:ascii="Arial" w:hAnsi="Arial" w:cs="Arial"/>
          <w:color w:val="0000CC"/>
        </w:rPr>
        <w:t>tabuľka č. 18</w:t>
      </w:r>
      <w:r w:rsidR="00816F7E">
        <w:rPr>
          <w:rFonts w:ascii="Arial" w:hAnsi="Arial" w:cs="Arial"/>
          <w:color w:val="0000CC"/>
        </w:rPr>
        <w:t>.</w:t>
      </w:r>
      <w:r w:rsidRPr="00D35B9D">
        <w:rPr>
          <w:rFonts w:ascii="Arial" w:hAnsi="Arial" w:cs="Arial"/>
          <w:color w:val="0000CC"/>
        </w:rPr>
        <w:t xml:space="preserve"> </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Významné položky časového rozlíšenia </w:t>
      </w:r>
      <w:r w:rsidRPr="003F062F">
        <w:rPr>
          <w:rFonts w:ascii="Arial" w:hAnsi="Arial" w:cs="Arial"/>
          <w:sz w:val="20"/>
          <w:szCs w:val="20"/>
        </w:rPr>
        <w:t>výdavkov budúcich období</w:t>
      </w:r>
      <w:r w:rsidRPr="003F062F">
        <w:rPr>
          <w:rFonts w:ascii="Arial" w:hAnsi="Arial" w:cs="Arial"/>
          <w:b w:val="0"/>
          <w:sz w:val="20"/>
          <w:szCs w:val="20"/>
        </w:rPr>
        <w:t xml:space="preserve"> a </w:t>
      </w:r>
      <w:r w:rsidRPr="003F062F">
        <w:rPr>
          <w:rFonts w:ascii="Arial" w:hAnsi="Arial" w:cs="Arial"/>
          <w:sz w:val="20"/>
          <w:szCs w:val="20"/>
        </w:rPr>
        <w:t xml:space="preserve">výnosov budúcich období </w:t>
      </w:r>
      <w:r w:rsidRPr="003F062F">
        <w:rPr>
          <w:rFonts w:ascii="Arial" w:hAnsi="Arial" w:cs="Arial"/>
          <w:b w:val="0"/>
          <w:sz w:val="20"/>
          <w:szCs w:val="20"/>
        </w:rPr>
        <w:t>podľa</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816F7E" w:rsidRPr="00816F7E" w:rsidTr="00A4567E">
        <w:tc>
          <w:tcPr>
            <w:tcW w:w="2340" w:type="dxa"/>
          </w:tcPr>
          <w:p w:rsidR="00816F7E" w:rsidRPr="00816F7E" w:rsidRDefault="00816F7E" w:rsidP="00A4567E">
            <w:pPr>
              <w:jc w:val="center"/>
              <w:rPr>
                <w:rFonts w:ascii="Arial" w:hAnsi="Arial" w:cs="Arial"/>
                <w:b/>
              </w:rPr>
            </w:pPr>
            <w:r w:rsidRPr="00816F7E">
              <w:rPr>
                <w:rFonts w:ascii="Arial" w:hAnsi="Arial" w:cs="Arial"/>
                <w:b/>
              </w:rPr>
              <w:t>Opis položky časového rozlíšenia</w:t>
            </w:r>
          </w:p>
        </w:tc>
        <w:tc>
          <w:tcPr>
            <w:tcW w:w="1080" w:type="dxa"/>
          </w:tcPr>
          <w:p w:rsidR="00816F7E" w:rsidRPr="00816F7E" w:rsidRDefault="00816F7E" w:rsidP="00A4567E">
            <w:pPr>
              <w:jc w:val="center"/>
              <w:rPr>
                <w:rFonts w:ascii="Arial" w:hAnsi="Arial" w:cs="Arial"/>
                <w:b/>
              </w:rPr>
            </w:pPr>
            <w:r w:rsidRPr="00816F7E">
              <w:rPr>
                <w:rFonts w:ascii="Arial" w:hAnsi="Arial" w:cs="Arial"/>
                <w:b/>
              </w:rPr>
              <w:t>Riadok súvahy</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F37F75" w:rsidP="00A4567E">
            <w:pPr>
              <w:jc w:val="center"/>
              <w:rPr>
                <w:rFonts w:ascii="Arial" w:hAnsi="Arial" w:cs="Arial"/>
                <w:b/>
              </w:rPr>
            </w:pPr>
            <w:r>
              <w:rPr>
                <w:rFonts w:ascii="Arial" w:hAnsi="Arial" w:cs="Arial"/>
                <w:b/>
              </w:rPr>
              <w:t>k 31.12.2015</w:t>
            </w:r>
          </w:p>
        </w:tc>
        <w:tc>
          <w:tcPr>
            <w:tcW w:w="1620" w:type="dxa"/>
          </w:tcPr>
          <w:p w:rsidR="00816F7E" w:rsidRPr="00816F7E" w:rsidRDefault="00816F7E" w:rsidP="00A4567E">
            <w:pPr>
              <w:jc w:val="center"/>
              <w:rPr>
                <w:rFonts w:ascii="Arial" w:hAnsi="Arial" w:cs="Arial"/>
                <w:b/>
              </w:rPr>
            </w:pPr>
            <w:r w:rsidRPr="00816F7E">
              <w:rPr>
                <w:rFonts w:ascii="Arial" w:hAnsi="Arial" w:cs="Arial"/>
                <w:b/>
              </w:rPr>
              <w:t>Prírastky</w:t>
            </w:r>
          </w:p>
          <w:p w:rsidR="00816F7E" w:rsidRPr="00816F7E" w:rsidRDefault="00816F7E" w:rsidP="00A4567E">
            <w:pPr>
              <w:jc w:val="center"/>
              <w:rPr>
                <w:rFonts w:ascii="Arial" w:hAnsi="Arial" w:cs="Arial"/>
                <w:b/>
              </w:rPr>
            </w:pPr>
            <w:r w:rsidRPr="00816F7E">
              <w:rPr>
                <w:rFonts w:ascii="Arial" w:hAnsi="Arial" w:cs="Arial"/>
                <w:b/>
              </w:rPr>
              <w:t>+</w:t>
            </w:r>
          </w:p>
        </w:tc>
        <w:tc>
          <w:tcPr>
            <w:tcW w:w="1620" w:type="dxa"/>
          </w:tcPr>
          <w:p w:rsidR="00816F7E" w:rsidRPr="00816F7E" w:rsidRDefault="00816F7E" w:rsidP="00A4567E">
            <w:pPr>
              <w:jc w:val="center"/>
              <w:rPr>
                <w:rFonts w:ascii="Arial" w:hAnsi="Arial" w:cs="Arial"/>
                <w:b/>
              </w:rPr>
            </w:pPr>
            <w:r w:rsidRPr="00816F7E">
              <w:rPr>
                <w:rFonts w:ascii="Arial" w:hAnsi="Arial" w:cs="Arial"/>
                <w:b/>
              </w:rPr>
              <w:t>Úbytky</w:t>
            </w:r>
          </w:p>
          <w:p w:rsidR="00816F7E" w:rsidRPr="00816F7E" w:rsidRDefault="00816F7E" w:rsidP="00A4567E">
            <w:pPr>
              <w:jc w:val="center"/>
              <w:rPr>
                <w:rFonts w:ascii="Arial" w:hAnsi="Arial" w:cs="Arial"/>
                <w:b/>
              </w:rPr>
            </w:pPr>
            <w:r w:rsidRPr="00816F7E">
              <w:rPr>
                <w:rFonts w:ascii="Arial" w:hAnsi="Arial" w:cs="Arial"/>
                <w:b/>
              </w:rPr>
              <w:t xml:space="preserve">- </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F37F75" w:rsidP="00A4567E">
            <w:pPr>
              <w:jc w:val="center"/>
              <w:rPr>
                <w:rFonts w:ascii="Arial" w:hAnsi="Arial" w:cs="Arial"/>
                <w:b/>
              </w:rPr>
            </w:pPr>
            <w:r>
              <w:rPr>
                <w:rFonts w:ascii="Arial" w:hAnsi="Arial" w:cs="Arial"/>
                <w:b/>
              </w:rPr>
              <w:t>k 31.12.2016</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Výnosy budúcich období spolu z toho:</w:t>
            </w:r>
          </w:p>
        </w:tc>
        <w:tc>
          <w:tcPr>
            <w:tcW w:w="108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kapitálové dotácie - obec</w:t>
            </w:r>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F37F75" w:rsidP="00A4567E">
            <w:pPr>
              <w:jc w:val="right"/>
              <w:rPr>
                <w:rFonts w:ascii="Arial" w:hAnsi="Arial" w:cs="Arial"/>
              </w:rPr>
            </w:pPr>
            <w:r>
              <w:rPr>
                <w:rFonts w:ascii="Arial" w:hAnsi="Arial" w:cs="Arial"/>
              </w:rPr>
              <w:t>1414809,48</w:t>
            </w:r>
            <w:r w:rsidR="00816F7E" w:rsidRPr="00816F7E">
              <w:rPr>
                <w:rFonts w:ascii="Arial" w:hAnsi="Arial" w:cs="Arial"/>
              </w:rPr>
              <w:t xml:space="preserve"> €</w:t>
            </w:r>
          </w:p>
        </w:tc>
        <w:tc>
          <w:tcPr>
            <w:tcW w:w="1620" w:type="dxa"/>
          </w:tcPr>
          <w:p w:rsidR="00816F7E" w:rsidRPr="00816F7E" w:rsidRDefault="00F37F75" w:rsidP="00A4567E">
            <w:pPr>
              <w:jc w:val="right"/>
              <w:rPr>
                <w:rFonts w:ascii="Arial" w:hAnsi="Arial" w:cs="Arial"/>
              </w:rPr>
            </w:pPr>
            <w:r>
              <w:rPr>
                <w:rFonts w:ascii="Arial" w:hAnsi="Arial" w:cs="Arial"/>
              </w:rPr>
              <w:t>221174,52</w:t>
            </w:r>
            <w:r w:rsidR="00816F7E" w:rsidRPr="00816F7E">
              <w:rPr>
                <w:rFonts w:ascii="Arial" w:hAnsi="Arial" w:cs="Arial"/>
              </w:rPr>
              <w:t xml:space="preserve"> €</w:t>
            </w:r>
          </w:p>
        </w:tc>
        <w:tc>
          <w:tcPr>
            <w:tcW w:w="1620" w:type="dxa"/>
          </w:tcPr>
          <w:p w:rsidR="00816F7E" w:rsidRPr="00816F7E" w:rsidRDefault="00A71431" w:rsidP="00A4567E">
            <w:pPr>
              <w:jc w:val="right"/>
              <w:rPr>
                <w:rFonts w:ascii="Arial" w:hAnsi="Arial" w:cs="Arial"/>
              </w:rPr>
            </w:pPr>
            <w:r>
              <w:rPr>
                <w:rFonts w:ascii="Arial" w:hAnsi="Arial" w:cs="Arial"/>
              </w:rPr>
              <w:t>166253,43</w:t>
            </w:r>
            <w:r w:rsidR="00816F7E" w:rsidRPr="00816F7E">
              <w:rPr>
                <w:rFonts w:ascii="Arial" w:hAnsi="Arial" w:cs="Arial"/>
              </w:rPr>
              <w:t xml:space="preserve"> €</w:t>
            </w:r>
          </w:p>
        </w:tc>
        <w:tc>
          <w:tcPr>
            <w:tcW w:w="1800" w:type="dxa"/>
          </w:tcPr>
          <w:p w:rsidR="00816F7E" w:rsidRPr="00816F7E" w:rsidRDefault="00A71431" w:rsidP="00A4567E">
            <w:pPr>
              <w:jc w:val="right"/>
              <w:rPr>
                <w:rFonts w:ascii="Arial" w:hAnsi="Arial" w:cs="Arial"/>
              </w:rPr>
            </w:pPr>
            <w:r>
              <w:rPr>
                <w:rFonts w:ascii="Arial" w:hAnsi="Arial" w:cs="Arial"/>
              </w:rPr>
              <w:t>1469730,57</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Nájomné v </w:t>
            </w:r>
            <w:proofErr w:type="spellStart"/>
            <w:r w:rsidRPr="00816F7E">
              <w:rPr>
                <w:rFonts w:ascii="Arial" w:hAnsi="Arial" w:cs="Arial"/>
              </w:rPr>
              <w:t>náj.bytoch</w:t>
            </w:r>
            <w:proofErr w:type="spellEnd"/>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 xml:space="preserve">Prijaté </w:t>
            </w:r>
            <w:proofErr w:type="spellStart"/>
            <w:r w:rsidRPr="00816F7E">
              <w:rPr>
                <w:rFonts w:ascii="Arial" w:hAnsi="Arial" w:cs="Arial"/>
              </w:rPr>
              <w:t>kap.dotácie</w:t>
            </w:r>
            <w:proofErr w:type="spellEnd"/>
            <w:r w:rsidRPr="00816F7E">
              <w:rPr>
                <w:rFonts w:ascii="Arial" w:hAnsi="Arial" w:cs="Arial"/>
              </w:rPr>
              <w:t xml:space="preserve"> – ZŠ s MŠ</w:t>
            </w:r>
          </w:p>
        </w:tc>
        <w:tc>
          <w:tcPr>
            <w:tcW w:w="1080" w:type="dxa"/>
          </w:tcPr>
          <w:p w:rsidR="00816F7E" w:rsidRPr="00816F7E" w:rsidRDefault="00B371C7" w:rsidP="00A4567E">
            <w:pPr>
              <w:jc w:val="center"/>
              <w:rPr>
                <w:rFonts w:ascii="Arial" w:hAnsi="Arial" w:cs="Arial"/>
              </w:rPr>
            </w:pPr>
            <w:r>
              <w:rPr>
                <w:rFonts w:ascii="Arial" w:hAnsi="Arial" w:cs="Arial"/>
              </w:rPr>
              <w:t>187</w:t>
            </w:r>
          </w:p>
        </w:tc>
        <w:tc>
          <w:tcPr>
            <w:tcW w:w="1800" w:type="dxa"/>
          </w:tcPr>
          <w:p w:rsidR="00816F7E" w:rsidRPr="00816F7E" w:rsidRDefault="00F37F75" w:rsidP="00A4567E">
            <w:pPr>
              <w:jc w:val="right"/>
              <w:rPr>
                <w:rFonts w:ascii="Arial" w:hAnsi="Arial" w:cs="Arial"/>
              </w:rPr>
            </w:pPr>
            <w:r>
              <w:rPr>
                <w:rFonts w:ascii="Arial" w:hAnsi="Arial" w:cs="Arial"/>
              </w:rPr>
              <w:t>144523,84</w:t>
            </w:r>
            <w:r w:rsidR="00816F7E" w:rsidRPr="00816F7E">
              <w:rPr>
                <w:rFonts w:ascii="Arial" w:hAnsi="Arial" w:cs="Arial"/>
              </w:rPr>
              <w:t xml:space="preserve"> €</w:t>
            </w:r>
          </w:p>
        </w:tc>
        <w:tc>
          <w:tcPr>
            <w:tcW w:w="1620" w:type="dxa"/>
          </w:tcPr>
          <w:p w:rsidR="00816F7E" w:rsidRPr="00816F7E" w:rsidRDefault="00B371C7" w:rsidP="00A4567E">
            <w:pPr>
              <w:jc w:val="right"/>
              <w:rPr>
                <w:rFonts w:ascii="Arial" w:hAnsi="Arial" w:cs="Arial"/>
              </w:rPr>
            </w:pPr>
            <w:r>
              <w:rPr>
                <w:rFonts w:ascii="Arial" w:hAnsi="Arial" w:cs="Arial"/>
              </w:rPr>
              <w:t>0</w:t>
            </w:r>
            <w:r w:rsidR="00816F7E" w:rsidRPr="00816F7E">
              <w:rPr>
                <w:rFonts w:ascii="Arial" w:hAnsi="Arial" w:cs="Arial"/>
              </w:rPr>
              <w:t xml:space="preserve"> €</w:t>
            </w:r>
          </w:p>
        </w:tc>
        <w:tc>
          <w:tcPr>
            <w:tcW w:w="1620" w:type="dxa"/>
          </w:tcPr>
          <w:p w:rsidR="00816F7E" w:rsidRPr="00816F7E" w:rsidRDefault="00F37F75" w:rsidP="00A4567E">
            <w:pPr>
              <w:jc w:val="right"/>
              <w:rPr>
                <w:rFonts w:ascii="Arial" w:hAnsi="Arial" w:cs="Arial"/>
              </w:rPr>
            </w:pPr>
            <w:r>
              <w:rPr>
                <w:rFonts w:ascii="Arial" w:hAnsi="Arial" w:cs="Arial"/>
              </w:rPr>
              <w:t>8483,16</w:t>
            </w:r>
            <w:r w:rsidR="00816F7E" w:rsidRPr="00816F7E">
              <w:rPr>
                <w:rFonts w:ascii="Arial" w:hAnsi="Arial" w:cs="Arial"/>
              </w:rPr>
              <w:t xml:space="preserve"> €</w:t>
            </w:r>
          </w:p>
        </w:tc>
        <w:tc>
          <w:tcPr>
            <w:tcW w:w="1800" w:type="dxa"/>
          </w:tcPr>
          <w:p w:rsidR="00816F7E" w:rsidRPr="00816F7E" w:rsidRDefault="00F37F75" w:rsidP="00A4567E">
            <w:pPr>
              <w:jc w:val="right"/>
              <w:rPr>
                <w:rFonts w:ascii="Arial" w:hAnsi="Arial" w:cs="Arial"/>
              </w:rPr>
            </w:pPr>
            <w:r>
              <w:rPr>
                <w:rFonts w:ascii="Arial" w:hAnsi="Arial" w:cs="Arial"/>
              </w:rPr>
              <w:t>136040,68</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b/>
              </w:rPr>
              <w:t>Spolu</w:t>
            </w:r>
          </w:p>
        </w:tc>
        <w:tc>
          <w:tcPr>
            <w:tcW w:w="1080" w:type="dxa"/>
          </w:tcPr>
          <w:p w:rsidR="00816F7E" w:rsidRPr="00816F7E" w:rsidRDefault="00816F7E" w:rsidP="00A4567E">
            <w:pPr>
              <w:jc w:val="center"/>
              <w:rPr>
                <w:rFonts w:ascii="Arial" w:hAnsi="Arial" w:cs="Arial"/>
                <w:b/>
              </w:rPr>
            </w:pPr>
            <w:r w:rsidRPr="00816F7E">
              <w:rPr>
                <w:rFonts w:ascii="Arial" w:hAnsi="Arial" w:cs="Arial"/>
                <w:b/>
              </w:rPr>
              <w:t>x</w:t>
            </w:r>
          </w:p>
        </w:tc>
        <w:tc>
          <w:tcPr>
            <w:tcW w:w="1800" w:type="dxa"/>
          </w:tcPr>
          <w:p w:rsidR="00816F7E" w:rsidRPr="00816F7E" w:rsidRDefault="00F37F75" w:rsidP="00A4567E">
            <w:pPr>
              <w:jc w:val="right"/>
              <w:rPr>
                <w:rFonts w:ascii="Arial" w:hAnsi="Arial" w:cs="Arial"/>
                <w:b/>
              </w:rPr>
            </w:pPr>
            <w:r>
              <w:rPr>
                <w:rFonts w:ascii="Arial" w:hAnsi="Arial" w:cs="Arial"/>
                <w:b/>
              </w:rPr>
              <w:t>1560513,32</w:t>
            </w:r>
            <w:r w:rsidR="00816F7E" w:rsidRPr="00816F7E">
              <w:rPr>
                <w:rFonts w:ascii="Arial" w:hAnsi="Arial" w:cs="Arial"/>
                <w:b/>
              </w:rPr>
              <w:t xml:space="preserve"> €</w:t>
            </w:r>
          </w:p>
        </w:tc>
        <w:tc>
          <w:tcPr>
            <w:tcW w:w="1620" w:type="dxa"/>
          </w:tcPr>
          <w:p w:rsidR="00816F7E" w:rsidRPr="00816F7E" w:rsidRDefault="00A71431" w:rsidP="00A4567E">
            <w:pPr>
              <w:jc w:val="right"/>
              <w:rPr>
                <w:rFonts w:ascii="Arial" w:hAnsi="Arial" w:cs="Arial"/>
                <w:b/>
              </w:rPr>
            </w:pPr>
            <w:r>
              <w:rPr>
                <w:rFonts w:ascii="Arial" w:hAnsi="Arial" w:cs="Arial"/>
                <w:b/>
              </w:rPr>
              <w:t xml:space="preserve">222354,52 </w:t>
            </w:r>
            <w:r w:rsidR="00816F7E" w:rsidRPr="00816F7E">
              <w:rPr>
                <w:rFonts w:ascii="Arial" w:hAnsi="Arial" w:cs="Arial"/>
                <w:b/>
              </w:rPr>
              <w:t>€</w:t>
            </w:r>
          </w:p>
        </w:tc>
        <w:tc>
          <w:tcPr>
            <w:tcW w:w="1620" w:type="dxa"/>
          </w:tcPr>
          <w:p w:rsidR="00816F7E" w:rsidRPr="00816F7E" w:rsidRDefault="00A71431" w:rsidP="00A4567E">
            <w:pPr>
              <w:jc w:val="right"/>
              <w:rPr>
                <w:rFonts w:ascii="Arial" w:hAnsi="Arial" w:cs="Arial"/>
                <w:b/>
              </w:rPr>
            </w:pPr>
            <w:r>
              <w:rPr>
                <w:rFonts w:ascii="Arial" w:hAnsi="Arial" w:cs="Arial"/>
                <w:b/>
              </w:rPr>
              <w:t>175916,59</w:t>
            </w:r>
            <w:r w:rsidR="00816F7E" w:rsidRPr="00816F7E">
              <w:rPr>
                <w:rFonts w:ascii="Arial" w:hAnsi="Arial" w:cs="Arial"/>
                <w:b/>
              </w:rPr>
              <w:t xml:space="preserve"> €</w:t>
            </w:r>
          </w:p>
        </w:tc>
        <w:tc>
          <w:tcPr>
            <w:tcW w:w="1800" w:type="dxa"/>
          </w:tcPr>
          <w:p w:rsidR="00816F7E" w:rsidRPr="00816F7E" w:rsidRDefault="00A71431" w:rsidP="00A4567E">
            <w:pPr>
              <w:jc w:val="right"/>
              <w:rPr>
                <w:rFonts w:ascii="Arial" w:hAnsi="Arial" w:cs="Arial"/>
                <w:b/>
              </w:rPr>
            </w:pPr>
            <w:r>
              <w:rPr>
                <w:rFonts w:ascii="Arial" w:hAnsi="Arial" w:cs="Arial"/>
                <w:b/>
              </w:rPr>
              <w:t>1606951,25</w:t>
            </w:r>
            <w:r w:rsidR="00816F7E" w:rsidRPr="00816F7E">
              <w:rPr>
                <w:rFonts w:ascii="Arial" w:hAnsi="Arial" w:cs="Arial"/>
                <w:b/>
              </w:rPr>
              <w:t xml:space="preserve"> €</w:t>
            </w:r>
          </w:p>
        </w:tc>
      </w:tr>
    </w:tbl>
    <w:p w:rsidR="00D35B9D" w:rsidRDefault="00D35B9D" w:rsidP="00D35B9D">
      <w:pPr>
        <w:spacing w:before="60" w:after="60"/>
        <w:rPr>
          <w:rFonts w:ascii="Arial" w:hAnsi="Arial" w:cs="Arial"/>
          <w:b/>
        </w:rPr>
      </w:pPr>
    </w:p>
    <w:p w:rsidR="006D1664" w:rsidRPr="00D35B9D" w:rsidRDefault="00A7100A" w:rsidP="009578BB">
      <w:pPr>
        <w:numPr>
          <w:ilvl w:val="0"/>
          <w:numId w:val="15"/>
        </w:numPr>
        <w:spacing w:before="60" w:after="60"/>
        <w:rPr>
          <w:rFonts w:ascii="Arial" w:hAnsi="Arial" w:cs="Arial"/>
          <w:b/>
          <w:sz w:val="22"/>
          <w:szCs w:val="22"/>
        </w:rPr>
      </w:pPr>
      <w:r w:rsidRPr="00D35B9D">
        <w:rPr>
          <w:rFonts w:ascii="Arial" w:hAnsi="Arial" w:cs="Arial"/>
          <w:b/>
          <w:sz w:val="22"/>
          <w:szCs w:val="22"/>
        </w:rPr>
        <w:t>Náklady konsolidovaného celku</w:t>
      </w:r>
    </w:p>
    <w:p w:rsidR="00A7100A" w:rsidRDefault="00D35B9D" w:rsidP="00B279FC">
      <w:pPr>
        <w:spacing w:before="60" w:after="60"/>
        <w:rPr>
          <w:rFonts w:ascii="Arial" w:hAnsi="Arial" w:cs="Arial"/>
          <w:b/>
        </w:rPr>
      </w:pPr>
      <w:r>
        <w:rPr>
          <w:rFonts w:ascii="Arial" w:hAnsi="Arial" w:cs="Arial"/>
          <w:b/>
        </w:rPr>
        <w:t xml:space="preserve">a)  </w:t>
      </w:r>
      <w:r w:rsidR="00976D8B" w:rsidRPr="007025D7">
        <w:rPr>
          <w:rFonts w:ascii="Arial" w:hAnsi="Arial" w:cs="Arial"/>
          <w:b/>
        </w:rPr>
        <w:t xml:space="preserve">Náklady na </w:t>
      </w:r>
      <w:r w:rsidR="00A7100A" w:rsidRPr="007025D7">
        <w:rPr>
          <w:rFonts w:ascii="Arial" w:hAnsi="Arial" w:cs="Arial"/>
          <w:b/>
        </w:rPr>
        <w:t xml:space="preserve">služby </w:t>
      </w:r>
    </w:p>
    <w:p w:rsidR="00162B48" w:rsidRPr="00810AEC" w:rsidRDefault="00162B48" w:rsidP="00162B48">
      <w:pPr>
        <w:rPr>
          <w:rFonts w:ascii="Arial" w:hAnsi="Arial" w:cs="Arial"/>
          <w:color w:val="0000CC"/>
        </w:rPr>
      </w:pPr>
      <w:r>
        <w:rPr>
          <w:rFonts w:ascii="Arial" w:hAnsi="Arial" w:cs="Arial"/>
        </w:rPr>
        <w:t xml:space="preserve">     Detailný rozpis významných nákladov na služby je uvedený v tabuľkovej časti – </w:t>
      </w:r>
      <w:r w:rsidRPr="00162B48">
        <w:rPr>
          <w:rFonts w:ascii="Arial" w:hAnsi="Arial" w:cs="Arial"/>
          <w:color w:val="0000CC"/>
        </w:rPr>
        <w:t>tabuľka č. 19</w:t>
      </w:r>
    </w:p>
    <w:p w:rsidR="00162B48" w:rsidRDefault="00162B48" w:rsidP="00B279FC">
      <w:pPr>
        <w:spacing w:before="60" w:after="60"/>
        <w:rPr>
          <w:rFonts w:ascii="Arial" w:hAnsi="Arial" w:cs="Arial"/>
          <w:b/>
        </w:rPr>
      </w:pPr>
      <w:r>
        <w:rPr>
          <w:rFonts w:ascii="Arial" w:hAnsi="Arial" w:cs="Arial"/>
          <w:b/>
        </w:rPr>
        <w:t xml:space="preserve">     </w:t>
      </w:r>
    </w:p>
    <w:p w:rsidR="00162B48" w:rsidRDefault="00162B48" w:rsidP="00B279FC">
      <w:pPr>
        <w:spacing w:before="60" w:after="60"/>
        <w:rPr>
          <w:rFonts w:ascii="Arial" w:hAnsi="Arial" w:cs="Arial"/>
          <w:b/>
        </w:rPr>
      </w:pPr>
      <w:r>
        <w:rPr>
          <w:rFonts w:ascii="Arial" w:hAnsi="Arial" w:cs="Arial"/>
          <w:b/>
        </w:rPr>
        <w:lastRenderedPageBreak/>
        <w:t xml:space="preserve">b) </w:t>
      </w:r>
      <w:r w:rsidR="00221021" w:rsidRPr="00894EAB">
        <w:rPr>
          <w:rFonts w:ascii="Arial" w:hAnsi="Arial" w:cs="Arial"/>
          <w:b/>
        </w:rPr>
        <w:t xml:space="preserve">Ostatné náklady na prevádzkovú činnosť v </w:t>
      </w:r>
      <w:r w:rsidR="003F5565" w:rsidRPr="00894EAB">
        <w:rPr>
          <w:rFonts w:ascii="Arial" w:hAnsi="Arial" w:cs="Arial"/>
          <w:b/>
        </w:rPr>
        <w:t>€</w:t>
      </w:r>
    </w:p>
    <w:p w:rsidR="00162B48" w:rsidRPr="00162B48" w:rsidRDefault="00162B48" w:rsidP="00162B48">
      <w:pPr>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 xml:space="preserve">tabuľka č. </w:t>
      </w:r>
      <w:r>
        <w:rPr>
          <w:rFonts w:ascii="Arial" w:hAnsi="Arial" w:cs="Arial"/>
          <w:color w:val="0000CC"/>
        </w:rPr>
        <w:t>20</w:t>
      </w:r>
    </w:p>
    <w:p w:rsidR="00162B48" w:rsidRPr="00162B48" w:rsidRDefault="00162B48" w:rsidP="00162B48">
      <w:pPr>
        <w:rPr>
          <w:rFonts w:ascii="Arial" w:hAnsi="Arial" w:cs="Arial"/>
          <w:b/>
        </w:rPr>
      </w:pPr>
    </w:p>
    <w:p w:rsidR="00162B48" w:rsidRPr="00C31E08" w:rsidRDefault="00162B48" w:rsidP="00162B48">
      <w:pPr>
        <w:rPr>
          <w:rFonts w:ascii="Arial" w:hAnsi="Arial" w:cs="Arial"/>
        </w:rPr>
      </w:pPr>
      <w:r w:rsidRPr="00C31E08">
        <w:rPr>
          <w:rFonts w:ascii="Arial" w:hAnsi="Arial" w:cs="Arial"/>
          <w:b/>
        </w:rPr>
        <w:t xml:space="preserve">     </w:t>
      </w:r>
      <w:r w:rsidR="00C31E08" w:rsidRPr="00C31E08">
        <w:rPr>
          <w:rFonts w:ascii="Arial" w:hAnsi="Arial" w:cs="Arial"/>
        </w:rPr>
        <w:t>Významnou položkou sú odmeny poslancov obecného zastupiteľstva.</w:t>
      </w:r>
    </w:p>
    <w:p w:rsidR="00162B48" w:rsidRPr="00894EAB" w:rsidRDefault="00162B48" w:rsidP="00B279FC">
      <w:pPr>
        <w:spacing w:before="60" w:after="60"/>
        <w:rPr>
          <w:rFonts w:ascii="Arial" w:hAnsi="Arial" w:cs="Arial"/>
          <w:b/>
        </w:rPr>
      </w:pPr>
    </w:p>
    <w:p w:rsidR="00162B48" w:rsidRDefault="00162B48" w:rsidP="00987E70">
      <w:pPr>
        <w:spacing w:before="120"/>
        <w:jc w:val="both"/>
        <w:rPr>
          <w:rFonts w:ascii="Arial" w:hAnsi="Arial" w:cs="Arial"/>
          <w:b/>
        </w:rPr>
      </w:pPr>
      <w:r w:rsidRPr="00A4567E">
        <w:rPr>
          <w:rFonts w:ascii="Arial" w:hAnsi="Arial" w:cs="Arial"/>
          <w:b/>
        </w:rPr>
        <w:t>c) Ostatné finančné náklady</w:t>
      </w:r>
      <w:r w:rsidRPr="00162B48">
        <w:rPr>
          <w:rFonts w:ascii="Arial" w:hAnsi="Arial" w:cs="Arial"/>
          <w:b/>
        </w:rPr>
        <w:t xml:space="preserve"> </w:t>
      </w:r>
    </w:p>
    <w:p w:rsidR="00162B48" w:rsidRDefault="00162B48" w:rsidP="00162B48">
      <w:pPr>
        <w:spacing w:before="120"/>
        <w:jc w:val="both"/>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tabuľka č. 21</w:t>
      </w:r>
    </w:p>
    <w:p w:rsidR="00162B48" w:rsidRPr="00C31E08" w:rsidRDefault="00162B48" w:rsidP="00162B48">
      <w:pPr>
        <w:spacing w:before="120"/>
        <w:jc w:val="both"/>
        <w:rPr>
          <w:rFonts w:ascii="Arial" w:hAnsi="Arial" w:cs="Arial"/>
        </w:rPr>
      </w:pPr>
      <w:r w:rsidRPr="00162B48">
        <w:rPr>
          <w:rFonts w:ascii="Arial" w:hAnsi="Arial" w:cs="Arial"/>
          <w:i/>
          <w:color w:val="C00000"/>
        </w:rPr>
        <w:t xml:space="preserve">     </w:t>
      </w:r>
      <w:r w:rsidR="00C31E08" w:rsidRPr="00C31E08">
        <w:rPr>
          <w:rFonts w:ascii="Arial" w:hAnsi="Arial" w:cs="Arial"/>
        </w:rPr>
        <w:t>Náklady v podľa jednotlivých druhov vykazovaných služieb sú zhruba na rovnakej úrovni.</w:t>
      </w:r>
    </w:p>
    <w:p w:rsidR="00162B48" w:rsidRPr="00162B48" w:rsidRDefault="00162B48" w:rsidP="00162B48">
      <w:pPr>
        <w:spacing w:before="120"/>
        <w:jc w:val="both"/>
        <w:rPr>
          <w:rFonts w:ascii="Arial" w:hAnsi="Arial" w:cs="Arial"/>
          <w:b/>
        </w:rPr>
      </w:pPr>
    </w:p>
    <w:p w:rsidR="007A0738" w:rsidRPr="00162B48" w:rsidRDefault="007A0738" w:rsidP="009578BB">
      <w:pPr>
        <w:numPr>
          <w:ilvl w:val="0"/>
          <w:numId w:val="15"/>
        </w:numPr>
        <w:spacing w:before="60" w:after="60"/>
        <w:rPr>
          <w:rFonts w:ascii="Arial" w:hAnsi="Arial" w:cs="Arial"/>
          <w:b/>
          <w:sz w:val="22"/>
          <w:szCs w:val="22"/>
        </w:rPr>
      </w:pPr>
      <w:r w:rsidRPr="00162B48">
        <w:rPr>
          <w:rFonts w:ascii="Arial" w:hAnsi="Arial" w:cs="Arial"/>
          <w:b/>
          <w:sz w:val="22"/>
          <w:szCs w:val="22"/>
        </w:rPr>
        <w:t>Výnosy konsolidovaného celku</w:t>
      </w:r>
    </w:p>
    <w:p w:rsidR="00BC135B" w:rsidRDefault="00BC135B" w:rsidP="006E34EF">
      <w:pPr>
        <w:spacing w:before="60" w:after="60"/>
        <w:rPr>
          <w:rFonts w:ascii="Arial" w:hAnsi="Arial" w:cs="Arial"/>
          <w:b/>
          <w:sz w:val="18"/>
          <w:szCs w:val="18"/>
        </w:rPr>
      </w:pPr>
    </w:p>
    <w:p w:rsidR="007A0738" w:rsidRPr="0091082D" w:rsidRDefault="007A0738" w:rsidP="006E34EF">
      <w:pPr>
        <w:spacing w:before="60" w:after="60"/>
        <w:rPr>
          <w:rFonts w:ascii="Arial" w:hAnsi="Arial" w:cs="Arial"/>
          <w:b/>
          <w:sz w:val="18"/>
          <w:szCs w:val="18"/>
        </w:rPr>
      </w:pPr>
      <w:r w:rsidRPr="0091082D">
        <w:rPr>
          <w:rFonts w:ascii="Arial" w:hAnsi="Arial" w:cs="Arial"/>
          <w:b/>
          <w:sz w:val="18"/>
          <w:szCs w:val="18"/>
        </w:rPr>
        <w:t>Ostatné výnosy na prevádzkovú činnosť v </w:t>
      </w:r>
      <w:r w:rsidR="003F5565" w:rsidRPr="0091082D">
        <w:rPr>
          <w:rFonts w:ascii="Arial" w:hAnsi="Arial" w:cs="Arial"/>
          <w:b/>
          <w:sz w:val="18"/>
          <w:szCs w:val="18"/>
        </w:rPr>
        <w:t>€</w:t>
      </w:r>
    </w:p>
    <w:tbl>
      <w:tblPr>
        <w:tblW w:w="9410" w:type="dxa"/>
        <w:tblInd w:w="55" w:type="dxa"/>
        <w:tblCellMar>
          <w:left w:w="70" w:type="dxa"/>
          <w:right w:w="70" w:type="dxa"/>
        </w:tblCellMar>
        <w:tblLook w:val="0000" w:firstRow="0" w:lastRow="0" w:firstColumn="0" w:lastColumn="0" w:noHBand="0" w:noVBand="0"/>
      </w:tblPr>
      <w:tblGrid>
        <w:gridCol w:w="4240"/>
        <w:gridCol w:w="1360"/>
        <w:gridCol w:w="1370"/>
        <w:gridCol w:w="1220"/>
        <w:gridCol w:w="1220"/>
      </w:tblGrid>
      <w:tr w:rsidR="002B3898" w:rsidRPr="001C5AFF" w:rsidTr="00A71431">
        <w:trPr>
          <w:trHeight w:val="384"/>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145D21">
            <w:pPr>
              <w:rPr>
                <w:rFonts w:ascii="Arial" w:hAnsi="Arial" w:cs="Arial"/>
                <w:b/>
                <w:bCs/>
                <w:sz w:val="18"/>
                <w:szCs w:val="18"/>
                <w:lang w:eastAsia="cs-CZ"/>
              </w:rPr>
            </w:pPr>
            <w:r w:rsidRPr="001C5AFF">
              <w:rPr>
                <w:rFonts w:ascii="Arial" w:hAnsi="Arial" w:cs="Arial"/>
                <w:b/>
                <w:bCs/>
                <w:sz w:val="18"/>
                <w:szCs w:val="18"/>
                <w:lang w:eastAsia="cs-CZ"/>
              </w:rPr>
              <w:t>popis výnosov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7009F8" w:rsidRPr="001C5AFF">
              <w:rPr>
                <w:rFonts w:ascii="Arial" w:hAnsi="Arial" w:cs="Arial"/>
                <w:b/>
                <w:bCs/>
                <w:sz w:val="18"/>
                <w:szCs w:val="18"/>
                <w:lang w:eastAsia="cs-CZ"/>
              </w:rPr>
              <w:t>1</w:t>
            </w:r>
            <w:r w:rsidR="00A71431">
              <w:rPr>
                <w:rFonts w:ascii="Arial" w:hAnsi="Arial" w:cs="Arial"/>
                <w:b/>
                <w:bCs/>
                <w:sz w:val="18"/>
                <w:szCs w:val="18"/>
                <w:lang w:eastAsia="cs-CZ"/>
              </w:rPr>
              <w:t>6</w:t>
            </w:r>
          </w:p>
        </w:tc>
        <w:tc>
          <w:tcPr>
            <w:tcW w:w="1220" w:type="dxa"/>
            <w:tcBorders>
              <w:top w:val="single" w:sz="4" w:space="0" w:color="auto"/>
              <w:left w:val="single" w:sz="4" w:space="0" w:color="auto"/>
              <w:bottom w:val="single" w:sz="4" w:space="0" w:color="auto"/>
              <w:right w:val="single" w:sz="4" w:space="0" w:color="auto"/>
            </w:tcBorders>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D40718" w:rsidRPr="001C5AFF">
              <w:rPr>
                <w:rFonts w:ascii="Arial" w:hAnsi="Arial" w:cs="Arial"/>
                <w:b/>
                <w:bCs/>
                <w:sz w:val="18"/>
                <w:szCs w:val="18"/>
                <w:lang w:eastAsia="cs-CZ"/>
              </w:rPr>
              <w:t>1</w:t>
            </w:r>
            <w:r w:rsidR="00A71431">
              <w:rPr>
                <w:rFonts w:ascii="Arial" w:hAnsi="Arial" w:cs="Arial"/>
                <w:b/>
                <w:bCs/>
                <w:sz w:val="18"/>
                <w:szCs w:val="18"/>
                <w:lang w:eastAsia="cs-CZ"/>
              </w:rPr>
              <w:t>5</w:t>
            </w:r>
          </w:p>
        </w:tc>
      </w:tr>
      <w:tr w:rsidR="00652E10" w:rsidRPr="00652E10" w:rsidTr="00A71431">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Dobropisy, refundácie nákladov minulého účtovného obdobia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A71431">
            <w:pPr>
              <w:jc w:val="right"/>
              <w:rPr>
                <w:rFonts w:ascii="Arial" w:hAnsi="Arial" w:cs="Arial"/>
                <w:sz w:val="18"/>
                <w:szCs w:val="18"/>
              </w:rPr>
            </w:pPr>
            <w:r>
              <w:rPr>
                <w:rFonts w:ascii="Arial" w:hAnsi="Arial" w:cs="Arial"/>
                <w:sz w:val="18"/>
                <w:szCs w:val="18"/>
              </w:rPr>
              <w:t>1201,87</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A71431" w:rsidP="00015058">
            <w:pPr>
              <w:jc w:val="right"/>
              <w:rPr>
                <w:rFonts w:ascii="Arial" w:hAnsi="Arial" w:cs="Arial"/>
                <w:sz w:val="18"/>
                <w:szCs w:val="18"/>
              </w:rPr>
            </w:pPr>
            <w:r>
              <w:rPr>
                <w:rFonts w:ascii="Arial" w:hAnsi="Arial" w:cs="Arial"/>
                <w:sz w:val="18"/>
                <w:szCs w:val="18"/>
              </w:rPr>
              <w:t>1201,87</w:t>
            </w:r>
          </w:p>
        </w:tc>
        <w:tc>
          <w:tcPr>
            <w:tcW w:w="1220" w:type="dxa"/>
            <w:tcBorders>
              <w:top w:val="nil"/>
              <w:left w:val="nil"/>
              <w:bottom w:val="single" w:sz="4" w:space="0" w:color="auto"/>
              <w:right w:val="single" w:sz="4" w:space="0" w:color="auto"/>
            </w:tcBorders>
            <w:vAlign w:val="bottom"/>
          </w:tcPr>
          <w:p w:rsidR="00652E10" w:rsidRPr="00652E10" w:rsidRDefault="00A71431" w:rsidP="006E0D75">
            <w:pPr>
              <w:jc w:val="right"/>
              <w:rPr>
                <w:rFonts w:ascii="Arial" w:hAnsi="Arial" w:cs="Arial"/>
                <w:sz w:val="18"/>
                <w:szCs w:val="18"/>
              </w:rPr>
            </w:pPr>
            <w:r>
              <w:rPr>
                <w:rFonts w:ascii="Arial" w:hAnsi="Arial" w:cs="Arial"/>
                <w:sz w:val="18"/>
                <w:szCs w:val="18"/>
              </w:rPr>
              <w:t>1768,51</w:t>
            </w:r>
          </w:p>
        </w:tc>
      </w:tr>
      <w:tr w:rsidR="00652E10" w:rsidRPr="00652E10" w:rsidTr="00A71431">
        <w:trPr>
          <w:trHeight w:val="159"/>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Výnosy z prenájmu</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A71431">
            <w:pPr>
              <w:jc w:val="right"/>
              <w:rPr>
                <w:rFonts w:ascii="Arial" w:hAnsi="Arial" w:cs="Arial"/>
                <w:sz w:val="18"/>
                <w:szCs w:val="18"/>
              </w:rPr>
            </w:pPr>
            <w:r>
              <w:rPr>
                <w:rFonts w:ascii="Arial" w:hAnsi="Arial" w:cs="Arial"/>
                <w:sz w:val="18"/>
                <w:szCs w:val="18"/>
              </w:rPr>
              <w:t>18438,44</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A71431" w:rsidP="00015058">
            <w:pPr>
              <w:jc w:val="right"/>
              <w:rPr>
                <w:rFonts w:ascii="Arial" w:hAnsi="Arial" w:cs="Arial"/>
                <w:sz w:val="18"/>
                <w:szCs w:val="18"/>
              </w:rPr>
            </w:pPr>
            <w:r>
              <w:rPr>
                <w:rFonts w:ascii="Arial" w:hAnsi="Arial" w:cs="Arial"/>
                <w:sz w:val="18"/>
                <w:szCs w:val="18"/>
              </w:rPr>
              <w:t>18438,44</w:t>
            </w:r>
          </w:p>
        </w:tc>
        <w:tc>
          <w:tcPr>
            <w:tcW w:w="1220" w:type="dxa"/>
            <w:tcBorders>
              <w:top w:val="nil"/>
              <w:left w:val="nil"/>
              <w:bottom w:val="single" w:sz="4" w:space="0" w:color="auto"/>
              <w:right w:val="single" w:sz="4" w:space="0" w:color="auto"/>
            </w:tcBorders>
            <w:vAlign w:val="bottom"/>
          </w:tcPr>
          <w:p w:rsidR="00652E10" w:rsidRPr="00652E10" w:rsidRDefault="00A71431" w:rsidP="006E0D75">
            <w:pPr>
              <w:jc w:val="right"/>
              <w:rPr>
                <w:rFonts w:ascii="Arial" w:hAnsi="Arial" w:cs="Arial"/>
                <w:sz w:val="18"/>
                <w:szCs w:val="18"/>
              </w:rPr>
            </w:pPr>
            <w:r>
              <w:rPr>
                <w:rFonts w:ascii="Arial" w:hAnsi="Arial" w:cs="Arial"/>
                <w:sz w:val="18"/>
                <w:szCs w:val="18"/>
              </w:rPr>
              <w:t>17516</w:t>
            </w:r>
          </w:p>
        </w:tc>
      </w:tr>
      <w:tr w:rsidR="00652E10" w:rsidRPr="00652E10" w:rsidTr="00A71431">
        <w:trPr>
          <w:trHeight w:val="115"/>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Poistné plnenia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r w:rsidRPr="00652E10">
              <w:rPr>
                <w:rFonts w:ascii="Arial" w:hAnsi="Arial" w:cs="Arial"/>
                <w:sz w:val="18"/>
                <w:szCs w:val="18"/>
              </w:rPr>
              <w:t>0</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52E10" w:rsidP="00015058">
            <w:pPr>
              <w:jc w:val="right"/>
              <w:rPr>
                <w:rFonts w:ascii="Arial" w:hAnsi="Arial" w:cs="Arial"/>
                <w:sz w:val="18"/>
                <w:szCs w:val="18"/>
              </w:rPr>
            </w:pPr>
            <w:r w:rsidRPr="00652E10">
              <w:rPr>
                <w:rFonts w:ascii="Arial" w:hAnsi="Arial" w:cs="Arial"/>
                <w:sz w:val="18"/>
                <w:szCs w:val="18"/>
              </w:rPr>
              <w:t>0</w:t>
            </w:r>
          </w:p>
        </w:tc>
        <w:tc>
          <w:tcPr>
            <w:tcW w:w="1220" w:type="dxa"/>
            <w:tcBorders>
              <w:top w:val="nil"/>
              <w:left w:val="nil"/>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A71431">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Inventúrne prebytky</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B213A">
            <w:pPr>
              <w:jc w:val="right"/>
              <w:rPr>
                <w:rFonts w:ascii="Arial" w:hAnsi="Arial" w:cs="Arial"/>
                <w:sz w:val="18"/>
                <w:szCs w:val="18"/>
              </w:rPr>
            </w:pPr>
            <w:r>
              <w:rPr>
                <w:rFonts w:ascii="Arial" w:hAnsi="Arial" w:cs="Arial"/>
                <w:sz w:val="18"/>
                <w:szCs w:val="18"/>
              </w:rPr>
              <w:t>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52E10" w:rsidP="006B213A">
            <w:pPr>
              <w:jc w:val="cente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B213A" w:rsidP="00015058">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single" w:sz="4" w:space="0" w:color="auto"/>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A71431">
        <w:trPr>
          <w:trHeight w:val="137"/>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Ostatné</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A71431">
            <w:pPr>
              <w:jc w:val="right"/>
              <w:rPr>
                <w:rFonts w:ascii="Arial" w:hAnsi="Arial" w:cs="Arial"/>
                <w:sz w:val="18"/>
                <w:szCs w:val="18"/>
              </w:rPr>
            </w:pPr>
            <w:r>
              <w:rPr>
                <w:rFonts w:ascii="Arial" w:hAnsi="Arial" w:cs="Arial"/>
                <w:sz w:val="18"/>
                <w:szCs w:val="18"/>
              </w:rPr>
              <w:t>20144,62</w:t>
            </w:r>
          </w:p>
        </w:tc>
        <w:tc>
          <w:tcPr>
            <w:tcW w:w="137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A71431" w:rsidP="00015058">
            <w:pPr>
              <w:jc w:val="right"/>
              <w:rPr>
                <w:rFonts w:ascii="Arial" w:hAnsi="Arial" w:cs="Arial"/>
                <w:sz w:val="18"/>
                <w:szCs w:val="18"/>
              </w:rPr>
            </w:pPr>
            <w:r>
              <w:rPr>
                <w:rFonts w:ascii="Arial" w:hAnsi="Arial" w:cs="Arial"/>
                <w:sz w:val="18"/>
                <w:szCs w:val="18"/>
              </w:rPr>
              <w:t>20144,62</w:t>
            </w:r>
          </w:p>
        </w:tc>
        <w:tc>
          <w:tcPr>
            <w:tcW w:w="1220" w:type="dxa"/>
            <w:tcBorders>
              <w:top w:val="single" w:sz="4" w:space="0" w:color="auto"/>
              <w:left w:val="nil"/>
              <w:bottom w:val="single" w:sz="4" w:space="0" w:color="auto"/>
              <w:right w:val="single" w:sz="4" w:space="0" w:color="auto"/>
            </w:tcBorders>
            <w:vAlign w:val="bottom"/>
          </w:tcPr>
          <w:p w:rsidR="00652E10" w:rsidRPr="00652E10" w:rsidRDefault="00A71431" w:rsidP="006E0D75">
            <w:pPr>
              <w:jc w:val="right"/>
              <w:rPr>
                <w:rFonts w:ascii="Arial" w:hAnsi="Arial" w:cs="Arial"/>
                <w:sz w:val="18"/>
                <w:szCs w:val="18"/>
              </w:rPr>
            </w:pPr>
            <w:r>
              <w:rPr>
                <w:rFonts w:ascii="Arial" w:hAnsi="Arial" w:cs="Arial"/>
                <w:sz w:val="18"/>
                <w:szCs w:val="18"/>
              </w:rPr>
              <w:t>20802,69</w:t>
            </w:r>
          </w:p>
        </w:tc>
      </w:tr>
      <w:tr w:rsidR="00652E10" w:rsidRPr="00652E10" w:rsidTr="00A71431">
        <w:trPr>
          <w:trHeight w:val="300"/>
        </w:trPr>
        <w:tc>
          <w:tcPr>
            <w:tcW w:w="4240" w:type="dxa"/>
            <w:tcBorders>
              <w:top w:val="nil"/>
              <w:left w:val="single" w:sz="4" w:space="0" w:color="auto"/>
              <w:bottom w:val="nil"/>
              <w:right w:val="single" w:sz="4" w:space="0" w:color="auto"/>
            </w:tcBorders>
            <w:shd w:val="clear" w:color="auto" w:fill="auto"/>
            <w:noWrap/>
            <w:vAlign w:val="center"/>
          </w:tcPr>
          <w:p w:rsidR="00652E10" w:rsidRPr="00652E10" w:rsidRDefault="00652E10" w:rsidP="00145D21">
            <w:pPr>
              <w:rPr>
                <w:rFonts w:ascii="Arial" w:hAnsi="Arial" w:cs="Arial"/>
                <w:b/>
                <w:bCs/>
                <w:sz w:val="18"/>
                <w:szCs w:val="18"/>
                <w:lang w:eastAsia="cs-CZ"/>
              </w:rPr>
            </w:pPr>
            <w:r w:rsidRPr="00652E10">
              <w:rPr>
                <w:rFonts w:ascii="Arial" w:hAnsi="Arial" w:cs="Arial"/>
                <w:b/>
                <w:bCs/>
                <w:sz w:val="18"/>
                <w:szCs w:val="18"/>
                <w:lang w:eastAsia="cs-CZ"/>
              </w:rPr>
              <w:t>Spolu</w:t>
            </w:r>
          </w:p>
        </w:tc>
        <w:tc>
          <w:tcPr>
            <w:tcW w:w="1360" w:type="dxa"/>
            <w:tcBorders>
              <w:top w:val="nil"/>
              <w:left w:val="nil"/>
              <w:bottom w:val="nil"/>
              <w:right w:val="single" w:sz="4" w:space="0" w:color="auto"/>
            </w:tcBorders>
            <w:shd w:val="clear" w:color="auto" w:fill="auto"/>
            <w:noWrap/>
            <w:vAlign w:val="bottom"/>
          </w:tcPr>
          <w:p w:rsidR="00652E10" w:rsidRPr="00652E10" w:rsidRDefault="00A71431">
            <w:pPr>
              <w:jc w:val="right"/>
              <w:rPr>
                <w:rFonts w:ascii="Arial" w:hAnsi="Arial" w:cs="Arial"/>
                <w:b/>
                <w:bCs/>
                <w:sz w:val="18"/>
                <w:szCs w:val="18"/>
              </w:rPr>
            </w:pPr>
            <w:r>
              <w:rPr>
                <w:rFonts w:ascii="Arial" w:hAnsi="Arial" w:cs="Arial"/>
                <w:b/>
                <w:bCs/>
                <w:sz w:val="18"/>
                <w:szCs w:val="18"/>
              </w:rPr>
              <w:t>39784,93</w:t>
            </w:r>
          </w:p>
        </w:tc>
        <w:tc>
          <w:tcPr>
            <w:tcW w:w="1370" w:type="dxa"/>
            <w:tcBorders>
              <w:top w:val="nil"/>
              <w:left w:val="nil"/>
              <w:bottom w:val="nil"/>
              <w:right w:val="single" w:sz="4" w:space="0" w:color="auto"/>
            </w:tcBorders>
            <w:shd w:val="clear" w:color="auto" w:fill="auto"/>
            <w:noWrap/>
            <w:vAlign w:val="bottom"/>
          </w:tcPr>
          <w:p w:rsidR="00652E10" w:rsidRPr="00652E10" w:rsidRDefault="00652E10">
            <w:pPr>
              <w:jc w:val="right"/>
              <w:rPr>
                <w:rFonts w:ascii="Arial" w:hAnsi="Arial" w:cs="Arial"/>
                <w:b/>
                <w:bCs/>
                <w:sz w:val="18"/>
                <w:szCs w:val="18"/>
              </w:rPr>
            </w:pPr>
          </w:p>
        </w:tc>
        <w:tc>
          <w:tcPr>
            <w:tcW w:w="1220" w:type="dxa"/>
            <w:tcBorders>
              <w:top w:val="nil"/>
              <w:left w:val="nil"/>
              <w:bottom w:val="nil"/>
              <w:right w:val="single" w:sz="4" w:space="0" w:color="auto"/>
            </w:tcBorders>
            <w:shd w:val="clear" w:color="auto" w:fill="auto"/>
            <w:noWrap/>
            <w:vAlign w:val="bottom"/>
          </w:tcPr>
          <w:p w:rsidR="00652E10" w:rsidRPr="00652E10" w:rsidRDefault="00A71431" w:rsidP="00015058">
            <w:pPr>
              <w:jc w:val="right"/>
              <w:rPr>
                <w:rFonts w:ascii="Arial" w:hAnsi="Arial" w:cs="Arial"/>
                <w:b/>
                <w:bCs/>
                <w:sz w:val="18"/>
                <w:szCs w:val="18"/>
              </w:rPr>
            </w:pPr>
            <w:r>
              <w:rPr>
                <w:rFonts w:ascii="Arial" w:hAnsi="Arial" w:cs="Arial"/>
                <w:b/>
                <w:bCs/>
                <w:sz w:val="18"/>
                <w:szCs w:val="18"/>
              </w:rPr>
              <w:t>39784,93</w:t>
            </w:r>
          </w:p>
        </w:tc>
        <w:tc>
          <w:tcPr>
            <w:tcW w:w="1220" w:type="dxa"/>
            <w:tcBorders>
              <w:top w:val="nil"/>
              <w:left w:val="nil"/>
              <w:bottom w:val="nil"/>
              <w:right w:val="single" w:sz="4" w:space="0" w:color="auto"/>
            </w:tcBorders>
            <w:vAlign w:val="bottom"/>
          </w:tcPr>
          <w:p w:rsidR="00652E10" w:rsidRPr="00652E10" w:rsidRDefault="00A71431" w:rsidP="006E0D75">
            <w:pPr>
              <w:jc w:val="right"/>
              <w:rPr>
                <w:rFonts w:ascii="Arial" w:hAnsi="Arial" w:cs="Arial"/>
                <w:b/>
                <w:bCs/>
                <w:sz w:val="18"/>
                <w:szCs w:val="18"/>
              </w:rPr>
            </w:pPr>
            <w:r>
              <w:rPr>
                <w:rFonts w:ascii="Arial" w:hAnsi="Arial" w:cs="Arial"/>
                <w:b/>
                <w:bCs/>
                <w:sz w:val="18"/>
                <w:szCs w:val="18"/>
              </w:rPr>
              <w:t>40087,20</w:t>
            </w:r>
          </w:p>
        </w:tc>
      </w:tr>
      <w:tr w:rsidR="006B213A" w:rsidRPr="00652E10" w:rsidTr="00A71431">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B213A" w:rsidRPr="00652E10" w:rsidRDefault="006B213A" w:rsidP="00145D21">
            <w:pPr>
              <w:rPr>
                <w:rFonts w:ascii="Arial" w:hAnsi="Arial" w:cs="Arial"/>
                <w:b/>
                <w:bCs/>
                <w:sz w:val="18"/>
                <w:szCs w:val="18"/>
                <w:lang w:eastAsia="cs-CZ"/>
              </w:rPr>
            </w:pPr>
          </w:p>
        </w:tc>
        <w:tc>
          <w:tcPr>
            <w:tcW w:w="1360" w:type="dxa"/>
            <w:tcBorders>
              <w:top w:val="nil"/>
              <w:left w:val="nil"/>
              <w:bottom w:val="single" w:sz="4" w:space="0" w:color="auto"/>
              <w:right w:val="single" w:sz="4" w:space="0" w:color="auto"/>
            </w:tcBorders>
            <w:shd w:val="clear" w:color="auto" w:fill="auto"/>
            <w:noWrap/>
            <w:vAlign w:val="bottom"/>
          </w:tcPr>
          <w:p w:rsidR="006B213A" w:rsidRDefault="006B213A" w:rsidP="006B213A">
            <w:pPr>
              <w:rPr>
                <w:rFonts w:ascii="Arial" w:hAnsi="Arial" w:cs="Arial"/>
                <w:b/>
                <w:bCs/>
                <w:sz w:val="18"/>
                <w:szCs w:val="18"/>
              </w:rPr>
            </w:pPr>
          </w:p>
        </w:tc>
        <w:tc>
          <w:tcPr>
            <w:tcW w:w="1370" w:type="dxa"/>
            <w:tcBorders>
              <w:top w:val="nil"/>
              <w:left w:val="nil"/>
              <w:bottom w:val="single" w:sz="4" w:space="0" w:color="auto"/>
              <w:right w:val="single" w:sz="4" w:space="0" w:color="auto"/>
            </w:tcBorders>
            <w:shd w:val="clear" w:color="auto" w:fill="auto"/>
            <w:noWrap/>
            <w:vAlign w:val="bottom"/>
          </w:tcPr>
          <w:p w:rsidR="006B213A" w:rsidRPr="00652E10" w:rsidRDefault="006B213A" w:rsidP="006B213A">
            <w:pPr>
              <w:rPr>
                <w:rFonts w:ascii="Arial" w:hAnsi="Arial" w:cs="Arial"/>
                <w:b/>
                <w:bCs/>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B213A" w:rsidRDefault="006B213A" w:rsidP="006B213A">
            <w:pPr>
              <w:rPr>
                <w:rFonts w:ascii="Arial" w:hAnsi="Arial" w:cs="Arial"/>
                <w:b/>
                <w:bCs/>
                <w:sz w:val="18"/>
                <w:szCs w:val="18"/>
              </w:rPr>
            </w:pPr>
          </w:p>
        </w:tc>
        <w:tc>
          <w:tcPr>
            <w:tcW w:w="1220" w:type="dxa"/>
            <w:tcBorders>
              <w:top w:val="nil"/>
              <w:left w:val="nil"/>
              <w:bottom w:val="single" w:sz="4" w:space="0" w:color="auto"/>
              <w:right w:val="single" w:sz="4" w:space="0" w:color="auto"/>
            </w:tcBorders>
            <w:vAlign w:val="bottom"/>
          </w:tcPr>
          <w:p w:rsidR="006B213A" w:rsidRDefault="006B213A" w:rsidP="006B213A">
            <w:pPr>
              <w:rPr>
                <w:rFonts w:ascii="Arial" w:hAnsi="Arial" w:cs="Arial"/>
                <w:b/>
                <w:bCs/>
                <w:sz w:val="18"/>
                <w:szCs w:val="18"/>
              </w:rPr>
            </w:pPr>
          </w:p>
        </w:tc>
      </w:tr>
    </w:tbl>
    <w:p w:rsidR="00573EFC" w:rsidRPr="005648CC" w:rsidRDefault="00573EFC" w:rsidP="007A0738">
      <w:pPr>
        <w:rPr>
          <w:rFonts w:ascii="Arial" w:hAnsi="Arial" w:cs="Arial"/>
          <w:b/>
          <w:sz w:val="18"/>
          <w:szCs w:val="18"/>
        </w:rPr>
      </w:pPr>
    </w:p>
    <w:p w:rsidR="00564D78" w:rsidRDefault="00564D78" w:rsidP="0040580D">
      <w:pPr>
        <w:jc w:val="center"/>
        <w:rPr>
          <w:rFonts w:ascii="Arial" w:hAnsi="Arial" w:cs="Arial"/>
          <w:b/>
        </w:rPr>
      </w:pPr>
    </w:p>
    <w:p w:rsidR="00977F57" w:rsidRDefault="00977F57" w:rsidP="0040580D">
      <w:pPr>
        <w:jc w:val="center"/>
        <w:rPr>
          <w:rFonts w:ascii="Arial" w:hAnsi="Arial" w:cs="Arial"/>
          <w:b/>
        </w:rPr>
      </w:pPr>
    </w:p>
    <w:p w:rsidR="00564D78" w:rsidRPr="00BC135B" w:rsidRDefault="005A0DD5" w:rsidP="0040580D">
      <w:pPr>
        <w:jc w:val="center"/>
        <w:rPr>
          <w:rFonts w:ascii="Arial" w:hAnsi="Arial" w:cs="Arial"/>
          <w:b/>
          <w:sz w:val="24"/>
          <w:szCs w:val="24"/>
        </w:rPr>
      </w:pPr>
      <w:r w:rsidRPr="00BC135B">
        <w:rPr>
          <w:rFonts w:ascii="Arial" w:hAnsi="Arial" w:cs="Arial"/>
          <w:b/>
          <w:sz w:val="24"/>
          <w:szCs w:val="24"/>
        </w:rPr>
        <w:t>Čl</w:t>
      </w:r>
      <w:r w:rsidR="0019408D" w:rsidRPr="00BC135B">
        <w:rPr>
          <w:rFonts w:ascii="Arial" w:hAnsi="Arial" w:cs="Arial"/>
          <w:b/>
          <w:sz w:val="24"/>
          <w:szCs w:val="24"/>
        </w:rPr>
        <w:t xml:space="preserve">. IV. </w:t>
      </w:r>
    </w:p>
    <w:p w:rsidR="0040580D" w:rsidRPr="00BC135B" w:rsidRDefault="0040580D" w:rsidP="0040580D">
      <w:pPr>
        <w:jc w:val="center"/>
        <w:rPr>
          <w:rFonts w:ascii="Arial" w:hAnsi="Arial" w:cs="Arial"/>
          <w:b/>
          <w:sz w:val="24"/>
          <w:szCs w:val="24"/>
        </w:rPr>
      </w:pPr>
      <w:r w:rsidRPr="00BC135B">
        <w:rPr>
          <w:rFonts w:ascii="Arial" w:hAnsi="Arial" w:cs="Arial"/>
          <w:b/>
          <w:sz w:val="24"/>
          <w:szCs w:val="24"/>
        </w:rPr>
        <w:t>Informácie o iných aktívach a iných pasívach</w:t>
      </w:r>
    </w:p>
    <w:p w:rsidR="0019408D" w:rsidRPr="00BC135B" w:rsidRDefault="0019408D" w:rsidP="002D680F">
      <w:pPr>
        <w:spacing w:line="360" w:lineRule="auto"/>
        <w:rPr>
          <w:rFonts w:ascii="Arial" w:hAnsi="Arial" w:cs="Arial"/>
          <w:b/>
          <w:sz w:val="24"/>
          <w:szCs w:val="24"/>
        </w:rPr>
      </w:pPr>
    </w:p>
    <w:p w:rsidR="0040580D" w:rsidRDefault="0040580D" w:rsidP="009578BB">
      <w:pPr>
        <w:numPr>
          <w:ilvl w:val="0"/>
          <w:numId w:val="4"/>
        </w:numPr>
        <w:tabs>
          <w:tab w:val="clear" w:pos="1080"/>
          <w:tab w:val="num" w:pos="360"/>
        </w:tabs>
        <w:ind w:left="360" w:hanging="360"/>
        <w:jc w:val="both"/>
        <w:rPr>
          <w:rFonts w:ascii="Arial" w:hAnsi="Arial" w:cs="Arial"/>
          <w:b/>
          <w:sz w:val="22"/>
          <w:szCs w:val="22"/>
        </w:rPr>
      </w:pPr>
      <w:r w:rsidRPr="00BC135B">
        <w:rPr>
          <w:rFonts w:ascii="Arial" w:hAnsi="Arial" w:cs="Arial"/>
          <w:b/>
          <w:sz w:val="22"/>
          <w:szCs w:val="22"/>
        </w:rPr>
        <w:t xml:space="preserve">Iné aktíva a iné pasíva </w:t>
      </w:r>
    </w:p>
    <w:p w:rsidR="00BC135B" w:rsidRDefault="00BC135B" w:rsidP="00BC135B">
      <w:pPr>
        <w:jc w:val="both"/>
        <w:rPr>
          <w:rFonts w:ascii="Arial" w:hAnsi="Arial" w:cs="Arial"/>
          <w:color w:val="0000CC"/>
        </w:rPr>
      </w:pPr>
      <w:r w:rsidRPr="00C31E08">
        <w:rPr>
          <w:rFonts w:ascii="Arial" w:hAnsi="Arial" w:cs="Arial"/>
        </w:rPr>
        <w:t xml:space="preserve">Informácie o iných aktívach a iných pasívach sú uvedené v tabuľkovej časti – </w:t>
      </w:r>
      <w:r w:rsidRPr="00C31E08">
        <w:rPr>
          <w:rFonts w:ascii="Arial" w:hAnsi="Arial" w:cs="Arial"/>
          <w:color w:val="0000CC"/>
        </w:rPr>
        <w:t>tabuľka č.23</w:t>
      </w:r>
      <w:r w:rsidRPr="00BC135B">
        <w:rPr>
          <w:rFonts w:ascii="Arial" w:hAnsi="Arial" w:cs="Arial"/>
          <w:color w:val="0000CC"/>
        </w:rPr>
        <w:t xml:space="preserve">  </w:t>
      </w:r>
    </w:p>
    <w:p w:rsidR="00123707" w:rsidRDefault="00C31E08" w:rsidP="00BC135B">
      <w:pPr>
        <w:jc w:val="both"/>
        <w:rPr>
          <w:rFonts w:ascii="Arial" w:hAnsi="Arial" w:cs="Arial"/>
        </w:rPr>
      </w:pPr>
      <w:r w:rsidRPr="00C31E08">
        <w:rPr>
          <w:rFonts w:ascii="Arial" w:hAnsi="Arial" w:cs="Arial"/>
        </w:rPr>
        <w:t>Iné aktíva a iné pasíva vykazované v tabuľke sa v konsolidovan</w:t>
      </w:r>
      <w:r w:rsidR="00A7526F">
        <w:rPr>
          <w:rFonts w:ascii="Arial" w:hAnsi="Arial" w:cs="Arial"/>
        </w:rPr>
        <w:t>om celku Obec Dubník</w:t>
      </w:r>
      <w:r w:rsidR="00090244">
        <w:rPr>
          <w:rFonts w:ascii="Arial" w:hAnsi="Arial" w:cs="Arial"/>
        </w:rPr>
        <w:t xml:space="preserve"> v roku 2016 </w:t>
      </w:r>
      <w:r w:rsidR="00A7526F">
        <w:rPr>
          <w:rFonts w:ascii="Arial" w:hAnsi="Arial" w:cs="Arial"/>
        </w:rPr>
        <w:t>nevyskytli.</w:t>
      </w:r>
    </w:p>
    <w:p w:rsidR="00D235C7" w:rsidRPr="00C31E08" w:rsidRDefault="00D235C7" w:rsidP="00BC135B">
      <w:pPr>
        <w:jc w:val="both"/>
        <w:rPr>
          <w:rFonts w:ascii="Arial" w:hAnsi="Arial" w:cs="Arial"/>
        </w:rPr>
      </w:pPr>
    </w:p>
    <w:p w:rsidR="0040580D" w:rsidRPr="00BC135B" w:rsidRDefault="0040580D" w:rsidP="009578BB">
      <w:pPr>
        <w:numPr>
          <w:ilvl w:val="0"/>
          <w:numId w:val="5"/>
        </w:numPr>
        <w:tabs>
          <w:tab w:val="clear" w:pos="720"/>
          <w:tab w:val="left" w:pos="360"/>
        </w:tabs>
        <w:ind w:left="360"/>
        <w:jc w:val="both"/>
        <w:rPr>
          <w:rFonts w:ascii="Arial" w:hAnsi="Arial" w:cs="Arial"/>
          <w:color w:val="0000CC"/>
        </w:rPr>
      </w:pPr>
      <w:r w:rsidRPr="006D4B20">
        <w:rPr>
          <w:rFonts w:ascii="Arial" w:hAnsi="Arial" w:cs="Arial"/>
          <w:b/>
        </w:rPr>
        <w:t xml:space="preserve">Zoznam nehnuteľných kultúrnych pamiatok spravovaných účtovnou jednotkou </w:t>
      </w:r>
      <w:r w:rsidR="00BC135B">
        <w:rPr>
          <w:rFonts w:ascii="Arial" w:hAnsi="Arial" w:cs="Arial"/>
          <w:b/>
        </w:rPr>
        <w:t xml:space="preserve">– </w:t>
      </w:r>
      <w:r w:rsidR="00BC135B" w:rsidRPr="00BC135B">
        <w:rPr>
          <w:rFonts w:ascii="Arial" w:hAnsi="Arial" w:cs="Arial"/>
          <w:color w:val="0000CC"/>
        </w:rPr>
        <w:t>tabuľka č. 24</w:t>
      </w:r>
    </w:p>
    <w:p w:rsidR="00BC135B" w:rsidRPr="006D4B20" w:rsidRDefault="00BC135B" w:rsidP="00BC135B">
      <w:pPr>
        <w:tabs>
          <w:tab w:val="left" w:pos="360"/>
        </w:tabs>
        <w:jc w:val="both"/>
        <w:rPr>
          <w:rFonts w:ascii="Arial" w:hAnsi="Arial" w:cs="Arial"/>
          <w:b/>
        </w:rPr>
      </w:pPr>
    </w:p>
    <w:p w:rsidR="0040580D" w:rsidRPr="006D4B20" w:rsidRDefault="0040580D" w:rsidP="0040580D">
      <w:pPr>
        <w:tabs>
          <w:tab w:val="left" w:pos="360"/>
        </w:tabs>
        <w:jc w:val="both"/>
        <w:rPr>
          <w:rFonts w:ascii="Arial" w:hAnsi="Arial" w:cs="Arial"/>
          <w:highlight w:val="green"/>
        </w:rPr>
      </w:pPr>
    </w:p>
    <w:p w:rsidR="00823379" w:rsidRPr="00054DAE" w:rsidRDefault="0040580D" w:rsidP="009578BB">
      <w:pPr>
        <w:numPr>
          <w:ilvl w:val="0"/>
          <w:numId w:val="5"/>
        </w:numPr>
        <w:tabs>
          <w:tab w:val="clear" w:pos="720"/>
          <w:tab w:val="left" w:pos="360"/>
        </w:tabs>
        <w:spacing w:line="360" w:lineRule="auto"/>
        <w:ind w:left="360"/>
        <w:jc w:val="both"/>
        <w:rPr>
          <w:rFonts w:ascii="Arial" w:hAnsi="Arial" w:cs="Arial"/>
          <w:b/>
        </w:rPr>
      </w:pPr>
      <w:r w:rsidRPr="00054DAE">
        <w:rPr>
          <w:rFonts w:ascii="Arial" w:hAnsi="Arial" w:cs="Arial"/>
          <w:b/>
        </w:rPr>
        <w:t xml:space="preserve">Ostatné finančné povinnosti </w:t>
      </w:r>
    </w:p>
    <w:p w:rsidR="003F062F" w:rsidRPr="00AD7BA9" w:rsidRDefault="003F062F" w:rsidP="00AD7BA9">
      <w:pPr>
        <w:pStyle w:val="Pismenka"/>
        <w:tabs>
          <w:tab w:val="clear" w:pos="426"/>
        </w:tabs>
        <w:ind w:left="0" w:firstLine="0"/>
        <w:rPr>
          <w:rFonts w:ascii="Arial" w:hAnsi="Arial" w:cs="Arial"/>
          <w:b w:val="0"/>
          <w:color w:val="000000" w:themeColor="text1"/>
          <w:sz w:val="20"/>
          <w:szCs w:val="20"/>
        </w:rPr>
      </w:pPr>
      <w:r>
        <w:rPr>
          <w:rFonts w:ascii="Arial" w:hAnsi="Arial" w:cs="Arial"/>
          <w:b w:val="0"/>
          <w:sz w:val="20"/>
          <w:szCs w:val="20"/>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3F062F" w:rsidRPr="00F973D6" w:rsidTr="00E35863">
        <w:tc>
          <w:tcPr>
            <w:tcW w:w="1985" w:type="dxa"/>
            <w:shd w:val="clear" w:color="auto" w:fill="F2F2F2"/>
          </w:tcPr>
          <w:p w:rsidR="003F062F" w:rsidRPr="00632689" w:rsidRDefault="003F062F" w:rsidP="00E35863">
            <w:pPr>
              <w:jc w:val="center"/>
              <w:rPr>
                <w:b/>
                <w:sz w:val="18"/>
                <w:szCs w:val="18"/>
              </w:rPr>
            </w:pPr>
            <w:r w:rsidRPr="00632689">
              <w:rPr>
                <w:b/>
                <w:sz w:val="18"/>
                <w:szCs w:val="18"/>
              </w:rPr>
              <w:t xml:space="preserve">Názov poskytovateľa </w:t>
            </w:r>
          </w:p>
          <w:p w:rsidR="003F062F" w:rsidRPr="00632689" w:rsidRDefault="003F062F" w:rsidP="00E35863">
            <w:pPr>
              <w:jc w:val="center"/>
              <w:rPr>
                <w:b/>
                <w:sz w:val="18"/>
                <w:szCs w:val="18"/>
              </w:rPr>
            </w:pPr>
            <w:r w:rsidRPr="00632689">
              <w:rPr>
                <w:b/>
                <w:sz w:val="18"/>
                <w:szCs w:val="18"/>
              </w:rPr>
              <w:t>nenávratného finančného príspevku</w:t>
            </w:r>
          </w:p>
          <w:p w:rsidR="003F062F" w:rsidRPr="00632689" w:rsidRDefault="003F062F" w:rsidP="00E35863">
            <w:pPr>
              <w:rPr>
                <w:b/>
                <w:sz w:val="18"/>
                <w:szCs w:val="18"/>
              </w:rPr>
            </w:pPr>
          </w:p>
          <w:p w:rsidR="003F062F" w:rsidRPr="00632689" w:rsidRDefault="003F062F" w:rsidP="00E35863">
            <w:pPr>
              <w:jc w:val="center"/>
              <w:rPr>
                <w:b/>
                <w:sz w:val="18"/>
                <w:szCs w:val="18"/>
              </w:rPr>
            </w:pPr>
          </w:p>
        </w:tc>
        <w:tc>
          <w:tcPr>
            <w:tcW w:w="992" w:type="dxa"/>
            <w:shd w:val="clear" w:color="auto" w:fill="F2F2F2"/>
          </w:tcPr>
          <w:p w:rsidR="003F062F" w:rsidRPr="00632689" w:rsidRDefault="003F062F" w:rsidP="00E35863">
            <w:pPr>
              <w:jc w:val="center"/>
              <w:rPr>
                <w:b/>
                <w:sz w:val="18"/>
                <w:szCs w:val="18"/>
              </w:rPr>
            </w:pPr>
            <w:r w:rsidRPr="00632689">
              <w:rPr>
                <w:b/>
                <w:sz w:val="18"/>
                <w:szCs w:val="18"/>
              </w:rPr>
              <w:t>Číslo zmluvy</w:t>
            </w:r>
          </w:p>
        </w:tc>
        <w:tc>
          <w:tcPr>
            <w:tcW w:w="1984"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Predmet zmluvy</w:t>
            </w:r>
          </w:p>
        </w:tc>
        <w:tc>
          <w:tcPr>
            <w:tcW w:w="1701"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Hodnota zmluvy</w:t>
            </w:r>
          </w:p>
        </w:tc>
        <w:tc>
          <w:tcPr>
            <w:tcW w:w="3403" w:type="dxa"/>
            <w:shd w:val="clear" w:color="auto" w:fill="F2F2F2"/>
          </w:tcPr>
          <w:p w:rsidR="003F062F" w:rsidRPr="00632689" w:rsidRDefault="003F062F" w:rsidP="00E35863">
            <w:pPr>
              <w:jc w:val="center"/>
              <w:rPr>
                <w:b/>
                <w:sz w:val="18"/>
                <w:szCs w:val="18"/>
              </w:rPr>
            </w:pPr>
            <w:r w:rsidRPr="00632689">
              <w:rPr>
                <w:b/>
                <w:sz w:val="18"/>
                <w:szCs w:val="18"/>
              </w:rPr>
              <w:t xml:space="preserve">Hodnota </w:t>
            </w:r>
            <w:proofErr w:type="spellStart"/>
            <w:r w:rsidRPr="00632689">
              <w:rPr>
                <w:b/>
                <w:sz w:val="18"/>
                <w:szCs w:val="18"/>
              </w:rPr>
              <w:t>prefinancovaných</w:t>
            </w:r>
            <w:proofErr w:type="spellEnd"/>
            <w:r w:rsidRPr="00632689">
              <w:rPr>
                <w:b/>
                <w:sz w:val="18"/>
                <w:szCs w:val="18"/>
              </w:rPr>
              <w:t xml:space="preserve"> nákladov z vlastných prostriedkov alebo z úverových zdrojov neuhradených/nerefundovaných </w:t>
            </w:r>
            <w:r w:rsidR="00A7526F">
              <w:rPr>
                <w:b/>
                <w:sz w:val="18"/>
                <w:szCs w:val="18"/>
              </w:rPr>
              <w:t xml:space="preserve"> poskytovateľom NFP k 31.12.2016</w:t>
            </w:r>
          </w:p>
        </w:tc>
      </w:tr>
      <w:tr w:rsidR="003F062F" w:rsidRPr="00170EDE" w:rsidTr="00E35863">
        <w:tc>
          <w:tcPr>
            <w:tcW w:w="1985" w:type="dxa"/>
          </w:tcPr>
          <w:p w:rsidR="003F062F" w:rsidRPr="00CD3D41" w:rsidRDefault="003F062F" w:rsidP="00E35863">
            <w:pPr>
              <w:rPr>
                <w:sz w:val="18"/>
                <w:szCs w:val="18"/>
              </w:rPr>
            </w:pPr>
          </w:p>
        </w:tc>
        <w:tc>
          <w:tcPr>
            <w:tcW w:w="992" w:type="dxa"/>
          </w:tcPr>
          <w:p w:rsidR="003F062F" w:rsidRPr="00CD3D41" w:rsidRDefault="003F062F" w:rsidP="00E35863">
            <w:pPr>
              <w:rPr>
                <w:sz w:val="18"/>
                <w:szCs w:val="18"/>
              </w:rPr>
            </w:pPr>
          </w:p>
        </w:tc>
        <w:tc>
          <w:tcPr>
            <w:tcW w:w="1984" w:type="dxa"/>
          </w:tcPr>
          <w:p w:rsidR="003F062F" w:rsidRPr="00CD3D41" w:rsidRDefault="003F062F" w:rsidP="00E35863">
            <w:pPr>
              <w:rPr>
                <w:sz w:val="18"/>
                <w:szCs w:val="18"/>
              </w:rPr>
            </w:pPr>
          </w:p>
        </w:tc>
        <w:tc>
          <w:tcPr>
            <w:tcW w:w="1701" w:type="dxa"/>
          </w:tcPr>
          <w:p w:rsidR="003F062F" w:rsidRPr="007846E1" w:rsidRDefault="003F062F" w:rsidP="00E35863"/>
        </w:tc>
        <w:tc>
          <w:tcPr>
            <w:tcW w:w="3403" w:type="dxa"/>
          </w:tcPr>
          <w:p w:rsidR="003F062F" w:rsidRPr="00CD3D41" w:rsidRDefault="003F062F" w:rsidP="00E35863">
            <w:pPr>
              <w:rPr>
                <w:sz w:val="18"/>
                <w:szCs w:val="18"/>
              </w:rPr>
            </w:pPr>
          </w:p>
        </w:tc>
      </w:tr>
      <w:tr w:rsidR="003F062F" w:rsidRPr="00170EDE" w:rsidTr="00E35863">
        <w:tc>
          <w:tcPr>
            <w:tcW w:w="1985" w:type="dxa"/>
          </w:tcPr>
          <w:p w:rsidR="003F062F" w:rsidRPr="00CD3D41" w:rsidRDefault="003F062F" w:rsidP="00E35863">
            <w:pPr>
              <w:rPr>
                <w:sz w:val="18"/>
                <w:szCs w:val="18"/>
              </w:rPr>
            </w:pPr>
          </w:p>
        </w:tc>
        <w:tc>
          <w:tcPr>
            <w:tcW w:w="992" w:type="dxa"/>
          </w:tcPr>
          <w:p w:rsidR="003F062F" w:rsidRPr="00CD3D41" w:rsidRDefault="003F062F" w:rsidP="00E35863">
            <w:pPr>
              <w:rPr>
                <w:sz w:val="18"/>
                <w:szCs w:val="18"/>
              </w:rPr>
            </w:pPr>
          </w:p>
        </w:tc>
        <w:tc>
          <w:tcPr>
            <w:tcW w:w="1984" w:type="dxa"/>
          </w:tcPr>
          <w:p w:rsidR="003F062F" w:rsidRPr="00CD3D41" w:rsidRDefault="003F062F" w:rsidP="00E35863">
            <w:pPr>
              <w:rPr>
                <w:sz w:val="18"/>
                <w:szCs w:val="18"/>
              </w:rPr>
            </w:pPr>
          </w:p>
        </w:tc>
        <w:tc>
          <w:tcPr>
            <w:tcW w:w="1701" w:type="dxa"/>
          </w:tcPr>
          <w:p w:rsidR="003F062F" w:rsidRPr="00CD3D41" w:rsidRDefault="003F062F" w:rsidP="00E35863">
            <w:pPr>
              <w:rPr>
                <w:sz w:val="18"/>
                <w:szCs w:val="18"/>
              </w:rPr>
            </w:pPr>
          </w:p>
        </w:tc>
        <w:tc>
          <w:tcPr>
            <w:tcW w:w="3403" w:type="dxa"/>
          </w:tcPr>
          <w:p w:rsidR="003F062F" w:rsidRPr="00CD3D41" w:rsidRDefault="003F062F" w:rsidP="00E35863">
            <w:pPr>
              <w:rPr>
                <w:sz w:val="18"/>
                <w:szCs w:val="18"/>
              </w:rPr>
            </w:pPr>
          </w:p>
        </w:tc>
      </w:tr>
      <w:tr w:rsidR="003F062F" w:rsidRPr="00170EDE" w:rsidTr="00E35863">
        <w:tc>
          <w:tcPr>
            <w:tcW w:w="1985" w:type="dxa"/>
          </w:tcPr>
          <w:p w:rsidR="003F062F" w:rsidRPr="00CD3D41" w:rsidRDefault="003F062F" w:rsidP="00E35863">
            <w:pPr>
              <w:rPr>
                <w:sz w:val="18"/>
                <w:szCs w:val="18"/>
              </w:rPr>
            </w:pPr>
          </w:p>
        </w:tc>
        <w:tc>
          <w:tcPr>
            <w:tcW w:w="992" w:type="dxa"/>
          </w:tcPr>
          <w:p w:rsidR="003F062F" w:rsidRPr="00CD3D41" w:rsidRDefault="003F062F" w:rsidP="00E35863">
            <w:pPr>
              <w:rPr>
                <w:sz w:val="18"/>
                <w:szCs w:val="18"/>
              </w:rPr>
            </w:pPr>
          </w:p>
        </w:tc>
        <w:tc>
          <w:tcPr>
            <w:tcW w:w="1984" w:type="dxa"/>
          </w:tcPr>
          <w:p w:rsidR="003F062F" w:rsidRPr="00CD3D41" w:rsidRDefault="003F062F" w:rsidP="00E35863">
            <w:pPr>
              <w:rPr>
                <w:sz w:val="18"/>
                <w:szCs w:val="18"/>
              </w:rPr>
            </w:pPr>
          </w:p>
        </w:tc>
        <w:tc>
          <w:tcPr>
            <w:tcW w:w="1701" w:type="dxa"/>
          </w:tcPr>
          <w:p w:rsidR="003F062F" w:rsidRPr="00A7526F" w:rsidRDefault="003F062F" w:rsidP="00E35863"/>
        </w:tc>
        <w:tc>
          <w:tcPr>
            <w:tcW w:w="3403" w:type="dxa"/>
          </w:tcPr>
          <w:p w:rsidR="003F062F" w:rsidRPr="00CD3D41" w:rsidRDefault="003F062F" w:rsidP="00E35863">
            <w:pPr>
              <w:rPr>
                <w:sz w:val="18"/>
                <w:szCs w:val="18"/>
              </w:rPr>
            </w:pPr>
          </w:p>
        </w:tc>
      </w:tr>
    </w:tbl>
    <w:p w:rsidR="003F062F" w:rsidRDefault="003F062F" w:rsidP="003F062F">
      <w:pPr>
        <w:pStyle w:val="Pismenka"/>
        <w:tabs>
          <w:tab w:val="clear" w:pos="426"/>
        </w:tabs>
        <w:ind w:left="0" w:firstLine="0"/>
        <w:rPr>
          <w:b w:val="0"/>
          <w:color w:val="FF0000"/>
          <w:sz w:val="24"/>
          <w:szCs w:val="24"/>
        </w:rPr>
      </w:pPr>
    </w:p>
    <w:p w:rsidR="003F062F" w:rsidRDefault="003F062F" w:rsidP="003F062F">
      <w:pPr>
        <w:pStyle w:val="Pismenka"/>
        <w:tabs>
          <w:tab w:val="clear" w:pos="426"/>
        </w:tabs>
        <w:rPr>
          <w:b w:val="0"/>
          <w:sz w:val="24"/>
          <w:szCs w:val="24"/>
        </w:rPr>
      </w:pPr>
    </w:p>
    <w:p w:rsidR="003F062F" w:rsidRDefault="003F062F" w:rsidP="003F062F">
      <w:pPr>
        <w:tabs>
          <w:tab w:val="left" w:pos="360"/>
        </w:tabs>
        <w:jc w:val="both"/>
        <w:rPr>
          <w:b/>
          <w:sz w:val="24"/>
          <w:szCs w:val="24"/>
        </w:rPr>
      </w:pPr>
    </w:p>
    <w:p w:rsidR="003F062F" w:rsidRDefault="003F062F" w:rsidP="003F062F">
      <w:pPr>
        <w:pStyle w:val="Pismenka"/>
        <w:numPr>
          <w:ilvl w:val="0"/>
          <w:numId w:val="36"/>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w:t>
      </w:r>
    </w:p>
    <w:p w:rsidR="003F062F" w:rsidRDefault="003F062F"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3F062F" w:rsidRPr="00D47786" w:rsidTr="00E35863">
        <w:tc>
          <w:tcPr>
            <w:tcW w:w="2410" w:type="dxa"/>
            <w:shd w:val="clear" w:color="auto" w:fill="F2F2F2"/>
          </w:tcPr>
          <w:p w:rsidR="003F062F" w:rsidRPr="00D47786" w:rsidRDefault="003F062F" w:rsidP="00E35863">
            <w:pPr>
              <w:jc w:val="center"/>
              <w:rPr>
                <w:b/>
              </w:rPr>
            </w:pPr>
            <w:r>
              <w:rPr>
                <w:b/>
              </w:rPr>
              <w:t>Informácia</w:t>
            </w:r>
          </w:p>
        </w:tc>
        <w:tc>
          <w:tcPr>
            <w:tcW w:w="4536" w:type="dxa"/>
            <w:shd w:val="clear" w:color="auto" w:fill="F2F2F2"/>
          </w:tcPr>
          <w:p w:rsidR="003F062F" w:rsidRDefault="003F062F" w:rsidP="00E35863">
            <w:pPr>
              <w:jc w:val="center"/>
              <w:rPr>
                <w:b/>
              </w:rPr>
            </w:pPr>
            <w:r>
              <w:rPr>
                <w:b/>
              </w:rPr>
              <w:t>Vykázané voči ÚJ súhrnného celku</w:t>
            </w:r>
          </w:p>
          <w:p w:rsidR="003F062F" w:rsidRPr="00D47786" w:rsidRDefault="003F062F" w:rsidP="00E35863">
            <w:pPr>
              <w:jc w:val="center"/>
              <w:rPr>
                <w:b/>
              </w:rPr>
            </w:pPr>
            <w:r>
              <w:rPr>
                <w:b/>
              </w:rPr>
              <w:t>Áno/Nie</w:t>
            </w:r>
          </w:p>
        </w:tc>
        <w:tc>
          <w:tcPr>
            <w:tcW w:w="3119" w:type="dxa"/>
            <w:shd w:val="clear" w:color="auto" w:fill="F2F2F2"/>
          </w:tcPr>
          <w:p w:rsidR="003F062F" w:rsidRPr="00D47786" w:rsidRDefault="003F062F" w:rsidP="00E35863">
            <w:pPr>
              <w:jc w:val="center"/>
              <w:rPr>
                <w:b/>
              </w:rPr>
            </w:pPr>
            <w:r w:rsidRPr="00D47786">
              <w:rPr>
                <w:b/>
              </w:rPr>
              <w:t>Hodnota celkom</w:t>
            </w:r>
          </w:p>
        </w:tc>
      </w:tr>
      <w:tr w:rsidR="003F062F" w:rsidRPr="00170EDE" w:rsidTr="00E35863">
        <w:tc>
          <w:tcPr>
            <w:tcW w:w="2410" w:type="dxa"/>
          </w:tcPr>
          <w:p w:rsidR="003F062F" w:rsidRPr="00170EDE" w:rsidRDefault="003F062F" w:rsidP="00E35863">
            <w:r>
              <w:t>Iné aktíva</w:t>
            </w:r>
          </w:p>
        </w:tc>
        <w:tc>
          <w:tcPr>
            <w:tcW w:w="4536" w:type="dxa"/>
          </w:tcPr>
          <w:p w:rsidR="003F062F" w:rsidRPr="00170EDE" w:rsidRDefault="003F062F" w:rsidP="00E35863">
            <w:r>
              <w:t xml:space="preserve">        </w:t>
            </w:r>
            <w:r w:rsidR="00A7526F">
              <w:t xml:space="preserve">                                     Nie </w:t>
            </w:r>
          </w:p>
        </w:tc>
        <w:tc>
          <w:tcPr>
            <w:tcW w:w="3119" w:type="dxa"/>
          </w:tcPr>
          <w:p w:rsidR="003F062F" w:rsidRPr="00170EDE" w:rsidRDefault="00A7526F" w:rsidP="00E35863">
            <w:r>
              <w:t xml:space="preserve">                         0  </w:t>
            </w:r>
          </w:p>
        </w:tc>
      </w:tr>
      <w:tr w:rsidR="003F062F" w:rsidRPr="00170EDE" w:rsidTr="00E35863">
        <w:tc>
          <w:tcPr>
            <w:tcW w:w="2410" w:type="dxa"/>
          </w:tcPr>
          <w:p w:rsidR="003F062F" w:rsidRPr="00170EDE" w:rsidRDefault="003F062F" w:rsidP="00E35863">
            <w:r>
              <w:t>Iné pasíva</w:t>
            </w:r>
          </w:p>
        </w:tc>
        <w:tc>
          <w:tcPr>
            <w:tcW w:w="4536" w:type="dxa"/>
          </w:tcPr>
          <w:p w:rsidR="003F062F" w:rsidRPr="00170EDE" w:rsidRDefault="003F062F" w:rsidP="00E35863">
            <w:r>
              <w:t xml:space="preserve">                                             Nie</w:t>
            </w:r>
          </w:p>
        </w:tc>
        <w:tc>
          <w:tcPr>
            <w:tcW w:w="3119" w:type="dxa"/>
          </w:tcPr>
          <w:p w:rsidR="003F062F" w:rsidRPr="00170EDE" w:rsidRDefault="003F062F" w:rsidP="00E35863">
            <w:r>
              <w:t xml:space="preserve">                         0</w:t>
            </w:r>
          </w:p>
        </w:tc>
      </w:tr>
    </w:tbl>
    <w:p w:rsidR="00090244" w:rsidRDefault="00090244" w:rsidP="003F062F">
      <w:pPr>
        <w:tabs>
          <w:tab w:val="left" w:pos="8355"/>
        </w:tabs>
        <w:rPr>
          <w:sz w:val="24"/>
          <w:szCs w:val="24"/>
        </w:rPr>
      </w:pPr>
    </w:p>
    <w:p w:rsidR="00090244" w:rsidRDefault="00090244" w:rsidP="003F062F">
      <w:pPr>
        <w:tabs>
          <w:tab w:val="left" w:pos="8355"/>
        </w:tabs>
        <w:rPr>
          <w:sz w:val="24"/>
          <w:szCs w:val="24"/>
        </w:rPr>
      </w:pPr>
    </w:p>
    <w:p w:rsidR="00AD7BA9" w:rsidRPr="00AD7BA9" w:rsidRDefault="00AD7BA9" w:rsidP="00AD7BA9">
      <w:pPr>
        <w:pStyle w:val="Pismenka"/>
        <w:tabs>
          <w:tab w:val="clear" w:pos="426"/>
        </w:tabs>
        <w:ind w:left="0" w:firstLine="0"/>
        <w:rPr>
          <w:rFonts w:ascii="Arial" w:hAnsi="Arial" w:cs="Arial"/>
          <w:b w:val="0"/>
          <w:color w:val="000000" w:themeColor="text1"/>
          <w:sz w:val="20"/>
          <w:szCs w:val="20"/>
        </w:rPr>
      </w:pPr>
    </w:p>
    <w:p w:rsidR="00AD7BA9" w:rsidRPr="00AD7BA9" w:rsidRDefault="00AD7BA9" w:rsidP="00AD7BA9">
      <w:pPr>
        <w:rPr>
          <w:rFonts w:ascii="Arial" w:hAnsi="Arial" w:cs="Arial"/>
        </w:rPr>
      </w:pPr>
    </w:p>
    <w:p w:rsidR="00823379" w:rsidRPr="000717C2" w:rsidRDefault="00823379" w:rsidP="002D680F">
      <w:pPr>
        <w:spacing w:line="360" w:lineRule="auto"/>
        <w:rPr>
          <w:rFonts w:ascii="Arial" w:hAnsi="Arial" w:cs="Arial"/>
          <w:i/>
          <w:color w:val="C00000"/>
        </w:rPr>
      </w:pPr>
    </w:p>
    <w:p w:rsidR="005A0DD5" w:rsidRPr="00F80906" w:rsidRDefault="00742E06" w:rsidP="00742E06">
      <w:pPr>
        <w:tabs>
          <w:tab w:val="left" w:pos="4671"/>
          <w:tab w:val="center" w:pos="5102"/>
        </w:tabs>
        <w:jc w:val="center"/>
        <w:rPr>
          <w:rFonts w:ascii="Arial" w:hAnsi="Arial" w:cs="Arial"/>
          <w:b/>
        </w:rPr>
      </w:pPr>
      <w:r w:rsidRPr="00F80906">
        <w:rPr>
          <w:rFonts w:ascii="Arial" w:hAnsi="Arial" w:cs="Arial"/>
          <w:b/>
        </w:rPr>
        <w:t xml:space="preserve">Čl. V. </w:t>
      </w:r>
    </w:p>
    <w:p w:rsidR="00527494" w:rsidRDefault="00527494" w:rsidP="00527494">
      <w:pPr>
        <w:jc w:val="center"/>
        <w:rPr>
          <w:rFonts w:ascii="Arial" w:hAnsi="Arial" w:cs="Arial"/>
          <w:b/>
        </w:rPr>
      </w:pPr>
      <w:r w:rsidRPr="00E04439">
        <w:rPr>
          <w:rFonts w:ascii="Arial" w:hAnsi="Arial" w:cs="Arial"/>
          <w:b/>
        </w:rPr>
        <w:t>SKUTOČNOSTI, KTORÉ NASTALI PO DNI,</w:t>
      </w:r>
    </w:p>
    <w:p w:rsidR="0040580D" w:rsidRDefault="00527494" w:rsidP="00527494">
      <w:pPr>
        <w:jc w:val="center"/>
        <w:rPr>
          <w:rFonts w:ascii="Arial" w:hAnsi="Arial" w:cs="Arial"/>
          <w:b/>
        </w:rPr>
      </w:pPr>
      <w:r w:rsidRPr="00E04439">
        <w:rPr>
          <w:rFonts w:ascii="Arial" w:hAnsi="Arial" w:cs="Arial"/>
          <w:b/>
        </w:rPr>
        <w:t>KU KTORÉMU SA ZOSTAVUJE ÚČTOVNÁ ZÁVIERKA, DO DŇA JEJ ZOSTAVENIA</w:t>
      </w:r>
    </w:p>
    <w:p w:rsidR="00527494" w:rsidRDefault="00527494" w:rsidP="00527494">
      <w:pPr>
        <w:jc w:val="center"/>
        <w:rPr>
          <w:rFonts w:ascii="Arial" w:hAnsi="Arial" w:cs="Arial"/>
          <w:b/>
        </w:rPr>
      </w:pPr>
    </w:p>
    <w:p w:rsidR="00527494" w:rsidRPr="00F80906" w:rsidRDefault="00527494" w:rsidP="00527494">
      <w:pPr>
        <w:jc w:val="center"/>
        <w:rPr>
          <w:rFonts w:ascii="Arial" w:hAnsi="Arial" w:cs="Arial"/>
          <w:b/>
        </w:rPr>
      </w:pPr>
    </w:p>
    <w:p w:rsidR="00E32AB6" w:rsidRPr="00527494" w:rsidRDefault="00527494" w:rsidP="002D680F">
      <w:pPr>
        <w:spacing w:line="360" w:lineRule="auto"/>
        <w:rPr>
          <w:rFonts w:ascii="Arial" w:hAnsi="Arial" w:cs="Arial"/>
        </w:rPr>
      </w:pPr>
      <w:r w:rsidRPr="00527494">
        <w:rPr>
          <w:rFonts w:ascii="Arial" w:hAnsi="Arial" w:cs="Arial"/>
        </w:rPr>
        <w:t xml:space="preserve">Po 31. decembri </w:t>
      </w:r>
      <w:r w:rsidR="00A7526F">
        <w:rPr>
          <w:rFonts w:ascii="Arial" w:hAnsi="Arial" w:cs="Arial"/>
          <w:iCs/>
          <w:color w:val="000000" w:themeColor="text1"/>
        </w:rPr>
        <w:t>2016</w:t>
      </w:r>
      <w:r w:rsidRPr="00D3379D">
        <w:rPr>
          <w:rFonts w:ascii="Arial" w:hAnsi="Arial" w:cs="Arial"/>
          <w:i/>
          <w:color w:val="000000" w:themeColor="text1"/>
        </w:rPr>
        <w:t xml:space="preserve"> </w:t>
      </w:r>
      <w:r w:rsidR="009F4931">
        <w:rPr>
          <w:rFonts w:ascii="Arial" w:hAnsi="Arial" w:cs="Arial"/>
          <w:i/>
          <w:color w:val="000000" w:themeColor="text1"/>
        </w:rPr>
        <w:t>ne</w:t>
      </w:r>
      <w:bookmarkStart w:id="1" w:name="_GoBack"/>
      <w:bookmarkEnd w:id="1"/>
      <w:r w:rsidRPr="00D3379D">
        <w:rPr>
          <w:rFonts w:ascii="Arial" w:hAnsi="Arial" w:cs="Arial"/>
          <w:i/>
          <w:color w:val="000000" w:themeColor="text1"/>
        </w:rPr>
        <w:t xml:space="preserve">nastali </w:t>
      </w:r>
      <w:r w:rsidRPr="00D3379D">
        <w:rPr>
          <w:rFonts w:ascii="Arial" w:hAnsi="Arial" w:cs="Arial"/>
          <w:color w:val="000000" w:themeColor="text1"/>
        </w:rPr>
        <w:t>také</w:t>
      </w:r>
      <w:r w:rsidRPr="00527494">
        <w:rPr>
          <w:rFonts w:ascii="Arial" w:hAnsi="Arial" w:cs="Arial"/>
        </w:rPr>
        <w:t xml:space="preserve"> udalosti, ktoré by si vyžadovali zverejnenie alebo vykázanie v konsolidovanej účtovnej závierke za rok 201</w:t>
      </w:r>
      <w:r w:rsidR="00A7526F">
        <w:rPr>
          <w:rFonts w:ascii="Arial" w:hAnsi="Arial" w:cs="Arial"/>
        </w:rPr>
        <w:t>6</w:t>
      </w:r>
      <w:r w:rsidRPr="00527494">
        <w:rPr>
          <w:rFonts w:ascii="Arial" w:hAnsi="Arial" w:cs="Arial"/>
        </w:rPr>
        <w:t>.</w:t>
      </w:r>
    </w:p>
    <w:p w:rsidR="00E32AB6" w:rsidRPr="006C0576" w:rsidRDefault="00E32AB6" w:rsidP="002D680F">
      <w:pPr>
        <w:spacing w:line="360" w:lineRule="auto"/>
        <w:rPr>
          <w:rFonts w:ascii="Arial" w:hAnsi="Arial" w:cs="Arial"/>
          <w:color w:val="0000FF"/>
        </w:rPr>
      </w:pPr>
    </w:p>
    <w:sectPr w:rsidR="00E32AB6" w:rsidRPr="006C0576" w:rsidSect="007E4C10">
      <w:headerReference w:type="even" r:id="rId8"/>
      <w:headerReference w:type="default" r:id="rId9"/>
      <w:footerReference w:type="even" r:id="rId10"/>
      <w:footerReference w:type="default" r:id="rId11"/>
      <w:headerReference w:type="first" r:id="rId12"/>
      <w:footerReference w:type="first" r:id="rId13"/>
      <w:pgSz w:w="11906" w:h="16838"/>
      <w:pgMar w:top="1418"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490" w:rsidRDefault="006C1490">
      <w:r>
        <w:separator/>
      </w:r>
    </w:p>
  </w:endnote>
  <w:endnote w:type="continuationSeparator" w:id="0">
    <w:p w:rsidR="006C1490" w:rsidRDefault="006C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06" w:rsidRDefault="003B300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06" w:rsidRDefault="003B3006" w:rsidP="006779A5">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F4931">
      <w:rPr>
        <w:rStyle w:val="slostrany"/>
        <w:noProof/>
      </w:rPr>
      <w:t>10</w:t>
    </w:r>
    <w:r>
      <w:rPr>
        <w:rStyle w:val="slostrany"/>
      </w:rPr>
      <w:fldChar w:fldCharType="end"/>
    </w:r>
  </w:p>
  <w:p w:rsidR="003B3006" w:rsidRDefault="003B3006" w:rsidP="00491430">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06" w:rsidRDefault="003B300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490" w:rsidRDefault="006C1490">
      <w:r>
        <w:separator/>
      </w:r>
    </w:p>
  </w:footnote>
  <w:footnote w:type="continuationSeparator" w:id="0">
    <w:p w:rsidR="006C1490" w:rsidRDefault="006C1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06" w:rsidRDefault="003B300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06" w:rsidRPr="00CF0519" w:rsidRDefault="003B3006" w:rsidP="00CF0519">
    <w:pPr>
      <w:pStyle w:val="Hlavika"/>
      <w:tabs>
        <w:tab w:val="clear" w:pos="4536"/>
        <w:tab w:val="clear" w:pos="9072"/>
      </w:tabs>
      <w:ind w:right="-82"/>
      <w:jc w:val="center"/>
      <w:rPr>
        <w:sz w:val="22"/>
        <w:szCs w:val="22"/>
      </w:rPr>
    </w:pPr>
    <w:r>
      <w:rPr>
        <w:i/>
        <w:sz w:val="22"/>
        <w:szCs w:val="22"/>
      </w:rPr>
      <w:t>Obec Dubník</w:t>
    </w:r>
  </w:p>
  <w:p w:rsidR="003B3006" w:rsidRPr="00CF0519" w:rsidRDefault="003B3006" w:rsidP="00CF0519">
    <w:pPr>
      <w:pStyle w:val="Hlavika"/>
      <w:pBdr>
        <w:bottom w:val="single" w:sz="4" w:space="1" w:color="auto"/>
      </w:pBdr>
      <w:tabs>
        <w:tab w:val="clear" w:pos="9072"/>
      </w:tabs>
      <w:jc w:val="center"/>
      <w:rPr>
        <w:color w:val="FF0000"/>
        <w:sz w:val="22"/>
        <w:szCs w:val="22"/>
      </w:rPr>
    </w:pPr>
    <w:r w:rsidRPr="00CF0519">
      <w:rPr>
        <w:sz w:val="22"/>
        <w:szCs w:val="22"/>
      </w:rPr>
      <w:t>Poznámky  konsolidov</w:t>
    </w:r>
    <w:r>
      <w:rPr>
        <w:sz w:val="22"/>
        <w:szCs w:val="22"/>
      </w:rPr>
      <w:t>a</w:t>
    </w:r>
    <w:r w:rsidRPr="00CF0519">
      <w:rPr>
        <w:sz w:val="22"/>
        <w:szCs w:val="22"/>
      </w:rPr>
      <w:t>ne</w:t>
    </w:r>
    <w:r>
      <w:rPr>
        <w:sz w:val="22"/>
        <w:szCs w:val="22"/>
      </w:rPr>
      <w:t>j</w:t>
    </w:r>
    <w:r w:rsidRPr="00CF0519">
      <w:rPr>
        <w:sz w:val="22"/>
        <w:szCs w:val="22"/>
      </w:rPr>
      <w:t xml:space="preserve"> účtovnej závierky</w:t>
    </w:r>
    <w:r>
      <w:rPr>
        <w:sz w:val="22"/>
        <w:szCs w:val="22"/>
      </w:rPr>
      <w:t xml:space="preserve">  zostavenej k 31. decembru 2016</w:t>
    </w:r>
  </w:p>
  <w:p w:rsidR="003B3006" w:rsidRDefault="003B300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06" w:rsidRDefault="003B30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BFD"/>
    <w:multiLevelType w:val="multilevel"/>
    <w:tmpl w:val="A880E2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FD4639"/>
    <w:multiLevelType w:val="hybridMultilevel"/>
    <w:tmpl w:val="879E2E64"/>
    <w:lvl w:ilvl="0" w:tplc="874CCDFA">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39E357F"/>
    <w:multiLevelType w:val="hybridMultilevel"/>
    <w:tmpl w:val="DE364804"/>
    <w:lvl w:ilvl="0" w:tplc="CEBA517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D504B16"/>
    <w:multiLevelType w:val="hybridMultilevel"/>
    <w:tmpl w:val="B3542EB8"/>
    <w:lvl w:ilvl="0" w:tplc="BDEED578">
      <w:start w:val="4"/>
      <w:numFmt w:val="lowerLetter"/>
      <w:lvlText w:val="%1)"/>
      <w:lvlJc w:val="left"/>
      <w:pPr>
        <w:ind w:left="360"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0A10237"/>
    <w:multiLevelType w:val="multilevel"/>
    <w:tmpl w:val="F0C67076"/>
    <w:lvl w:ilvl="0">
      <w:start w:val="10"/>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F23AF6"/>
    <w:multiLevelType w:val="hybridMultilevel"/>
    <w:tmpl w:val="831433D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2"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701C8F"/>
    <w:multiLevelType w:val="hybridMultilevel"/>
    <w:tmpl w:val="9CF6174A"/>
    <w:lvl w:ilvl="0" w:tplc="96ACD2B8">
      <w:start w:val="1"/>
      <w:numFmt w:val="lowerLetter"/>
      <w:lvlText w:val="%1)"/>
      <w:lvlJc w:val="left"/>
      <w:pPr>
        <w:ind w:left="363"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14" w15:restartNumberingAfterBreak="0">
    <w:nsid w:val="35054215"/>
    <w:multiLevelType w:val="hybridMultilevel"/>
    <w:tmpl w:val="D94AA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146657"/>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A9114C"/>
    <w:multiLevelType w:val="hybridMultilevel"/>
    <w:tmpl w:val="96BAE0C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9" w15:restartNumberingAfterBreak="0">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15:restartNumberingAfterBreak="0">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54D3DED"/>
    <w:multiLevelType w:val="hybridMultilevel"/>
    <w:tmpl w:val="4BAED346"/>
    <w:lvl w:ilvl="0" w:tplc="0EA65DBA">
      <w:start w:val="1"/>
      <w:numFmt w:val="bullet"/>
      <w:lvlText w:val="–"/>
      <w:lvlJc w:val="left"/>
      <w:pPr>
        <w:tabs>
          <w:tab w:val="num" w:pos="360"/>
        </w:tabs>
        <w:ind w:left="360" w:hanging="360"/>
      </w:pPr>
      <w:rPr>
        <w:rFonts w:ascii="Arial" w:hAnsi="Arial"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2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5810170D"/>
    <w:multiLevelType w:val="hybridMultilevel"/>
    <w:tmpl w:val="2B14294A"/>
    <w:lvl w:ilvl="0" w:tplc="0EA65DBA">
      <w:start w:val="1"/>
      <w:numFmt w:val="bullet"/>
      <w:lvlText w:val="–"/>
      <w:lvlJc w:val="left"/>
      <w:pPr>
        <w:tabs>
          <w:tab w:val="num" w:pos="720"/>
        </w:tabs>
        <w:ind w:left="720" w:hanging="360"/>
      </w:pPr>
      <w:rPr>
        <w:rFonts w:ascii="Arial" w:hAnsi="Arial" w:hint="default"/>
      </w:rPr>
    </w:lvl>
    <w:lvl w:ilvl="1" w:tplc="2DE61BDA">
      <w:start w:val="1"/>
      <w:numFmt w:val="upperRoman"/>
      <w:lvlText w:val="%2."/>
      <w:lvlJc w:val="left"/>
      <w:pPr>
        <w:tabs>
          <w:tab w:val="num" w:pos="2160"/>
        </w:tabs>
        <w:ind w:left="2160" w:hanging="720"/>
      </w:pPr>
      <w:rPr>
        <w:rFonts w:hint="default"/>
      </w:rPr>
    </w:lvl>
    <w:lvl w:ilvl="2" w:tplc="0EA65DBA">
      <w:start w:val="1"/>
      <w:numFmt w:val="bullet"/>
      <w:lvlText w:val="–"/>
      <w:lvlJc w:val="left"/>
      <w:pPr>
        <w:tabs>
          <w:tab w:val="num" w:pos="2700"/>
        </w:tabs>
        <w:ind w:left="2700" w:hanging="360"/>
      </w:pPr>
      <w:rPr>
        <w:rFonts w:ascii="Arial" w:hAnsi="Arial" w:hint="default"/>
      </w:rPr>
    </w:lvl>
    <w:lvl w:ilvl="3" w:tplc="041B000F" w:tentative="1">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3F559D"/>
    <w:multiLevelType w:val="hybridMultilevel"/>
    <w:tmpl w:val="61E62DB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8" w15:restartNumberingAfterBreak="0">
    <w:nsid w:val="5B8E229A"/>
    <w:multiLevelType w:val="multilevel"/>
    <w:tmpl w:val="C2BC178E"/>
    <w:lvl w:ilvl="0">
      <w:start w:val="1"/>
      <w:numFmt w:val="decimal"/>
      <w:lvlText w:val="%1."/>
      <w:lvlJc w:val="left"/>
      <w:pPr>
        <w:tabs>
          <w:tab w:val="num" w:pos="360"/>
        </w:tabs>
        <w:ind w:left="284" w:hanging="284"/>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5D137965"/>
    <w:multiLevelType w:val="hybridMultilevel"/>
    <w:tmpl w:val="7E70F5A4"/>
    <w:lvl w:ilvl="0" w:tplc="4BC8A0F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1" w15:restartNumberingAfterBreak="0">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3" w15:restartNumberingAfterBreak="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2B31C43"/>
    <w:multiLevelType w:val="multilevel"/>
    <w:tmpl w:val="D0AAA6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B02A3F"/>
    <w:multiLevelType w:val="hybridMultilevel"/>
    <w:tmpl w:val="F1A01206"/>
    <w:lvl w:ilvl="0" w:tplc="2C94AB60">
      <w:start w:val="3"/>
      <w:numFmt w:val="decimal"/>
      <w:lvlText w:val="%1."/>
      <w:lvlJc w:val="left"/>
      <w:pPr>
        <w:tabs>
          <w:tab w:val="num" w:pos="360"/>
        </w:tabs>
        <w:ind w:left="360"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num w:numId="1">
    <w:abstractNumId w:val="4"/>
  </w:num>
  <w:num w:numId="2">
    <w:abstractNumId w:val="24"/>
  </w:num>
  <w:num w:numId="3">
    <w:abstractNumId w:val="30"/>
  </w:num>
  <w:num w:numId="4">
    <w:abstractNumId w:val="7"/>
  </w:num>
  <w:num w:numId="5">
    <w:abstractNumId w:val="23"/>
  </w:num>
  <w:num w:numId="6">
    <w:abstractNumId w:val="28"/>
  </w:num>
  <w:num w:numId="7">
    <w:abstractNumId w:val="20"/>
  </w:num>
  <w:num w:numId="8">
    <w:abstractNumId w:val="35"/>
  </w:num>
  <w:num w:numId="9">
    <w:abstractNumId w:val="22"/>
  </w:num>
  <w:num w:numId="10">
    <w:abstractNumId w:val="10"/>
  </w:num>
  <w:num w:numId="11">
    <w:abstractNumId w:val="9"/>
  </w:num>
  <w:num w:numId="12">
    <w:abstractNumId w:val="6"/>
  </w:num>
  <w:num w:numId="13">
    <w:abstractNumId w:val="6"/>
    <w:lvlOverride w:ilvl="0">
      <w:startOverride w:val="11"/>
    </w:lvlOverride>
  </w:num>
  <w:num w:numId="14">
    <w:abstractNumId w:val="31"/>
  </w:num>
  <w:num w:numId="15">
    <w:abstractNumId w:val="26"/>
  </w:num>
  <w:num w:numId="16">
    <w:abstractNumId w:val="8"/>
  </w:num>
  <w:num w:numId="17">
    <w:abstractNumId w:val="21"/>
  </w:num>
  <w:num w:numId="18">
    <w:abstractNumId w:val="29"/>
  </w:num>
  <w:num w:numId="19">
    <w:abstractNumId w:val="5"/>
  </w:num>
  <w:num w:numId="20">
    <w:abstractNumId w:val="12"/>
  </w:num>
  <w:num w:numId="21">
    <w:abstractNumId w:val="0"/>
  </w:num>
  <w:num w:numId="22">
    <w:abstractNumId w:val="34"/>
  </w:num>
  <w:num w:numId="23">
    <w:abstractNumId w:val="11"/>
  </w:num>
  <w:num w:numId="24">
    <w:abstractNumId w:val="14"/>
  </w:num>
  <w:num w:numId="25">
    <w:abstractNumId w:val="27"/>
  </w:num>
  <w:num w:numId="26">
    <w:abstractNumId w:val="18"/>
  </w:num>
  <w:num w:numId="27">
    <w:abstractNumId w:val="25"/>
  </w:num>
  <w:num w:numId="28">
    <w:abstractNumId w:val="13"/>
  </w:num>
  <w:num w:numId="29">
    <w:abstractNumId w:val="1"/>
  </w:num>
  <w:num w:numId="30">
    <w:abstractNumId w:val="3"/>
  </w:num>
  <w:num w:numId="31">
    <w:abstractNumId w:val="15"/>
  </w:num>
  <w:num w:numId="32">
    <w:abstractNumId w:val="32"/>
  </w:num>
  <w:num w:numId="33">
    <w:abstractNumId w:val="16"/>
  </w:num>
  <w:num w:numId="34">
    <w:abstractNumId w:val="33"/>
  </w:num>
  <w:num w:numId="35">
    <w:abstractNumId w:val="2"/>
  </w:num>
  <w:num w:numId="36">
    <w:abstractNumId w:val="17"/>
  </w:num>
  <w:num w:numId="37">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C3946"/>
    <w:rsid w:val="0000091A"/>
    <w:rsid w:val="00001515"/>
    <w:rsid w:val="00002D6C"/>
    <w:rsid w:val="0000311D"/>
    <w:rsid w:val="00003219"/>
    <w:rsid w:val="00003978"/>
    <w:rsid w:val="00004AB9"/>
    <w:rsid w:val="00004C74"/>
    <w:rsid w:val="00005521"/>
    <w:rsid w:val="0000676B"/>
    <w:rsid w:val="000117CC"/>
    <w:rsid w:val="00011C00"/>
    <w:rsid w:val="000124A2"/>
    <w:rsid w:val="00014499"/>
    <w:rsid w:val="00015058"/>
    <w:rsid w:val="000178A3"/>
    <w:rsid w:val="00017C91"/>
    <w:rsid w:val="0002081F"/>
    <w:rsid w:val="0002268A"/>
    <w:rsid w:val="000227FA"/>
    <w:rsid w:val="000228B8"/>
    <w:rsid w:val="00022BB0"/>
    <w:rsid w:val="00022D0D"/>
    <w:rsid w:val="00023254"/>
    <w:rsid w:val="00023B70"/>
    <w:rsid w:val="00026FBD"/>
    <w:rsid w:val="0003051E"/>
    <w:rsid w:val="000326C1"/>
    <w:rsid w:val="00032EEA"/>
    <w:rsid w:val="000344AB"/>
    <w:rsid w:val="00036073"/>
    <w:rsid w:val="0003669B"/>
    <w:rsid w:val="000366E9"/>
    <w:rsid w:val="000366FA"/>
    <w:rsid w:val="00036D3D"/>
    <w:rsid w:val="00041A96"/>
    <w:rsid w:val="00041FC8"/>
    <w:rsid w:val="0004242B"/>
    <w:rsid w:val="000425B7"/>
    <w:rsid w:val="00043ECF"/>
    <w:rsid w:val="00044D1D"/>
    <w:rsid w:val="00045434"/>
    <w:rsid w:val="000457F7"/>
    <w:rsid w:val="00045CEA"/>
    <w:rsid w:val="00046166"/>
    <w:rsid w:val="00046E0C"/>
    <w:rsid w:val="00050356"/>
    <w:rsid w:val="00051290"/>
    <w:rsid w:val="00051A56"/>
    <w:rsid w:val="0005237F"/>
    <w:rsid w:val="00052867"/>
    <w:rsid w:val="00053596"/>
    <w:rsid w:val="0005392F"/>
    <w:rsid w:val="00053C7D"/>
    <w:rsid w:val="00053CE0"/>
    <w:rsid w:val="0005441A"/>
    <w:rsid w:val="00054476"/>
    <w:rsid w:val="00054927"/>
    <w:rsid w:val="00054BC3"/>
    <w:rsid w:val="00054DAE"/>
    <w:rsid w:val="00055480"/>
    <w:rsid w:val="00056302"/>
    <w:rsid w:val="00056633"/>
    <w:rsid w:val="00056714"/>
    <w:rsid w:val="00057E4D"/>
    <w:rsid w:val="000607BB"/>
    <w:rsid w:val="00061942"/>
    <w:rsid w:val="000620D4"/>
    <w:rsid w:val="0006214B"/>
    <w:rsid w:val="00062B81"/>
    <w:rsid w:val="00062D39"/>
    <w:rsid w:val="0006362E"/>
    <w:rsid w:val="000649E5"/>
    <w:rsid w:val="00064A53"/>
    <w:rsid w:val="00065E65"/>
    <w:rsid w:val="00066F45"/>
    <w:rsid w:val="0007123B"/>
    <w:rsid w:val="00071294"/>
    <w:rsid w:val="000717C2"/>
    <w:rsid w:val="0007248A"/>
    <w:rsid w:val="00073181"/>
    <w:rsid w:val="0007348E"/>
    <w:rsid w:val="00075B45"/>
    <w:rsid w:val="00076702"/>
    <w:rsid w:val="000768EF"/>
    <w:rsid w:val="000779BE"/>
    <w:rsid w:val="000815C9"/>
    <w:rsid w:val="0008183E"/>
    <w:rsid w:val="00083FE7"/>
    <w:rsid w:val="00084E0C"/>
    <w:rsid w:val="00085E51"/>
    <w:rsid w:val="0008765A"/>
    <w:rsid w:val="00090244"/>
    <w:rsid w:val="0009080C"/>
    <w:rsid w:val="0009085C"/>
    <w:rsid w:val="000909B2"/>
    <w:rsid w:val="00090F7B"/>
    <w:rsid w:val="00091CC2"/>
    <w:rsid w:val="00091E21"/>
    <w:rsid w:val="0009238F"/>
    <w:rsid w:val="000958E6"/>
    <w:rsid w:val="00095F8E"/>
    <w:rsid w:val="00096F26"/>
    <w:rsid w:val="000970ED"/>
    <w:rsid w:val="000A217D"/>
    <w:rsid w:val="000A2B1C"/>
    <w:rsid w:val="000A2C3B"/>
    <w:rsid w:val="000A3267"/>
    <w:rsid w:val="000A44FF"/>
    <w:rsid w:val="000A4A34"/>
    <w:rsid w:val="000A6583"/>
    <w:rsid w:val="000A7F30"/>
    <w:rsid w:val="000B082D"/>
    <w:rsid w:val="000B1485"/>
    <w:rsid w:val="000B23B1"/>
    <w:rsid w:val="000B3EC4"/>
    <w:rsid w:val="000B41C9"/>
    <w:rsid w:val="000B4B94"/>
    <w:rsid w:val="000B74EE"/>
    <w:rsid w:val="000B7E0C"/>
    <w:rsid w:val="000C1111"/>
    <w:rsid w:val="000C1CF3"/>
    <w:rsid w:val="000C230D"/>
    <w:rsid w:val="000C27A5"/>
    <w:rsid w:val="000C3172"/>
    <w:rsid w:val="000C4270"/>
    <w:rsid w:val="000C4EC5"/>
    <w:rsid w:val="000C5ACD"/>
    <w:rsid w:val="000C5B03"/>
    <w:rsid w:val="000C5DD6"/>
    <w:rsid w:val="000C634B"/>
    <w:rsid w:val="000D1882"/>
    <w:rsid w:val="000D1CEA"/>
    <w:rsid w:val="000D2778"/>
    <w:rsid w:val="000D2A78"/>
    <w:rsid w:val="000D3B87"/>
    <w:rsid w:val="000D55A7"/>
    <w:rsid w:val="000D7320"/>
    <w:rsid w:val="000D7785"/>
    <w:rsid w:val="000E0B80"/>
    <w:rsid w:val="000E1AB7"/>
    <w:rsid w:val="000E20E5"/>
    <w:rsid w:val="000E4167"/>
    <w:rsid w:val="000E44FD"/>
    <w:rsid w:val="000E4A24"/>
    <w:rsid w:val="000E510D"/>
    <w:rsid w:val="000E5415"/>
    <w:rsid w:val="000E677A"/>
    <w:rsid w:val="000E6E05"/>
    <w:rsid w:val="000E6FDE"/>
    <w:rsid w:val="000E70AC"/>
    <w:rsid w:val="000F33E1"/>
    <w:rsid w:val="000F40B1"/>
    <w:rsid w:val="000F4D2D"/>
    <w:rsid w:val="000F52E4"/>
    <w:rsid w:val="000F5702"/>
    <w:rsid w:val="000F5C2F"/>
    <w:rsid w:val="000F6C9C"/>
    <w:rsid w:val="000F7FB4"/>
    <w:rsid w:val="0010030B"/>
    <w:rsid w:val="00100B17"/>
    <w:rsid w:val="00100DB4"/>
    <w:rsid w:val="00103C0E"/>
    <w:rsid w:val="001056E1"/>
    <w:rsid w:val="0010582C"/>
    <w:rsid w:val="00106328"/>
    <w:rsid w:val="00106CDD"/>
    <w:rsid w:val="00106DA3"/>
    <w:rsid w:val="001115CF"/>
    <w:rsid w:val="00111F8C"/>
    <w:rsid w:val="0011392C"/>
    <w:rsid w:val="0011496E"/>
    <w:rsid w:val="00115AC6"/>
    <w:rsid w:val="00115F6B"/>
    <w:rsid w:val="00116943"/>
    <w:rsid w:val="00116B72"/>
    <w:rsid w:val="00120BA4"/>
    <w:rsid w:val="00121DB8"/>
    <w:rsid w:val="00122700"/>
    <w:rsid w:val="00123707"/>
    <w:rsid w:val="00123A7C"/>
    <w:rsid w:val="00124BD6"/>
    <w:rsid w:val="00125C0F"/>
    <w:rsid w:val="00125D41"/>
    <w:rsid w:val="00127D4E"/>
    <w:rsid w:val="00130548"/>
    <w:rsid w:val="001308B8"/>
    <w:rsid w:val="00131872"/>
    <w:rsid w:val="001318ED"/>
    <w:rsid w:val="00131B55"/>
    <w:rsid w:val="0013207F"/>
    <w:rsid w:val="00132C15"/>
    <w:rsid w:val="00133911"/>
    <w:rsid w:val="00133BA9"/>
    <w:rsid w:val="001354D5"/>
    <w:rsid w:val="0013603B"/>
    <w:rsid w:val="001366E1"/>
    <w:rsid w:val="00136D6E"/>
    <w:rsid w:val="00137BB7"/>
    <w:rsid w:val="00137D55"/>
    <w:rsid w:val="00141DA0"/>
    <w:rsid w:val="00142D96"/>
    <w:rsid w:val="00143D47"/>
    <w:rsid w:val="00143E09"/>
    <w:rsid w:val="00145D21"/>
    <w:rsid w:val="00145F40"/>
    <w:rsid w:val="00146E01"/>
    <w:rsid w:val="00147361"/>
    <w:rsid w:val="00150D5B"/>
    <w:rsid w:val="00152353"/>
    <w:rsid w:val="00155237"/>
    <w:rsid w:val="001566B2"/>
    <w:rsid w:val="0015672B"/>
    <w:rsid w:val="00161D63"/>
    <w:rsid w:val="00162730"/>
    <w:rsid w:val="00162B48"/>
    <w:rsid w:val="00162EC4"/>
    <w:rsid w:val="00163D6F"/>
    <w:rsid w:val="00165B77"/>
    <w:rsid w:val="001663DA"/>
    <w:rsid w:val="00166822"/>
    <w:rsid w:val="0016683C"/>
    <w:rsid w:val="0016767E"/>
    <w:rsid w:val="00170501"/>
    <w:rsid w:val="001705EA"/>
    <w:rsid w:val="001709BA"/>
    <w:rsid w:val="001720E9"/>
    <w:rsid w:val="001723AD"/>
    <w:rsid w:val="00172629"/>
    <w:rsid w:val="0017473A"/>
    <w:rsid w:val="00174CD6"/>
    <w:rsid w:val="00175FB8"/>
    <w:rsid w:val="001806CE"/>
    <w:rsid w:val="00180D8C"/>
    <w:rsid w:val="00181F97"/>
    <w:rsid w:val="00182FFB"/>
    <w:rsid w:val="00183E4D"/>
    <w:rsid w:val="00184661"/>
    <w:rsid w:val="00184AF3"/>
    <w:rsid w:val="001870A5"/>
    <w:rsid w:val="0018715C"/>
    <w:rsid w:val="00191372"/>
    <w:rsid w:val="001926E4"/>
    <w:rsid w:val="001937DB"/>
    <w:rsid w:val="0019408D"/>
    <w:rsid w:val="00194A98"/>
    <w:rsid w:val="00194ACB"/>
    <w:rsid w:val="0019515D"/>
    <w:rsid w:val="00197AF9"/>
    <w:rsid w:val="00197D4A"/>
    <w:rsid w:val="001A0205"/>
    <w:rsid w:val="001A5069"/>
    <w:rsid w:val="001A53F7"/>
    <w:rsid w:val="001A55D7"/>
    <w:rsid w:val="001A59CC"/>
    <w:rsid w:val="001A5C81"/>
    <w:rsid w:val="001A691C"/>
    <w:rsid w:val="001B0433"/>
    <w:rsid w:val="001B06F9"/>
    <w:rsid w:val="001B2089"/>
    <w:rsid w:val="001B331A"/>
    <w:rsid w:val="001B4220"/>
    <w:rsid w:val="001B6514"/>
    <w:rsid w:val="001B7265"/>
    <w:rsid w:val="001C1B7E"/>
    <w:rsid w:val="001C1DFE"/>
    <w:rsid w:val="001C2B24"/>
    <w:rsid w:val="001C320F"/>
    <w:rsid w:val="001C390A"/>
    <w:rsid w:val="001C3C92"/>
    <w:rsid w:val="001C3D4B"/>
    <w:rsid w:val="001C482F"/>
    <w:rsid w:val="001C4D65"/>
    <w:rsid w:val="001C4DCE"/>
    <w:rsid w:val="001C50BD"/>
    <w:rsid w:val="001C59F3"/>
    <w:rsid w:val="001C5A34"/>
    <w:rsid w:val="001C5AFF"/>
    <w:rsid w:val="001C6631"/>
    <w:rsid w:val="001C6998"/>
    <w:rsid w:val="001C6CAC"/>
    <w:rsid w:val="001C78DF"/>
    <w:rsid w:val="001D07BF"/>
    <w:rsid w:val="001D1872"/>
    <w:rsid w:val="001D3E99"/>
    <w:rsid w:val="001D5F09"/>
    <w:rsid w:val="001D7169"/>
    <w:rsid w:val="001D725F"/>
    <w:rsid w:val="001D727A"/>
    <w:rsid w:val="001E00AA"/>
    <w:rsid w:val="001E0CE3"/>
    <w:rsid w:val="001E14CB"/>
    <w:rsid w:val="001E1F25"/>
    <w:rsid w:val="001E2C2A"/>
    <w:rsid w:val="001E2DB9"/>
    <w:rsid w:val="001E4DC0"/>
    <w:rsid w:val="001E5157"/>
    <w:rsid w:val="001E5282"/>
    <w:rsid w:val="001E7435"/>
    <w:rsid w:val="001E7DD6"/>
    <w:rsid w:val="001F00A1"/>
    <w:rsid w:val="001F0BF9"/>
    <w:rsid w:val="001F0DF9"/>
    <w:rsid w:val="001F3097"/>
    <w:rsid w:val="001F34D1"/>
    <w:rsid w:val="001F3805"/>
    <w:rsid w:val="001F49CB"/>
    <w:rsid w:val="001F569D"/>
    <w:rsid w:val="0020080C"/>
    <w:rsid w:val="00201F20"/>
    <w:rsid w:val="00203366"/>
    <w:rsid w:val="00203609"/>
    <w:rsid w:val="00205598"/>
    <w:rsid w:val="0020591D"/>
    <w:rsid w:val="00205DA7"/>
    <w:rsid w:val="00205F2C"/>
    <w:rsid w:val="002065F7"/>
    <w:rsid w:val="002071D9"/>
    <w:rsid w:val="00210376"/>
    <w:rsid w:val="00210774"/>
    <w:rsid w:val="00210B3B"/>
    <w:rsid w:val="00211124"/>
    <w:rsid w:val="00213389"/>
    <w:rsid w:val="0021378C"/>
    <w:rsid w:val="00214AC5"/>
    <w:rsid w:val="0021755B"/>
    <w:rsid w:val="002179CC"/>
    <w:rsid w:val="00221021"/>
    <w:rsid w:val="00221584"/>
    <w:rsid w:val="00221E2B"/>
    <w:rsid w:val="00221F49"/>
    <w:rsid w:val="002232CC"/>
    <w:rsid w:val="002245E8"/>
    <w:rsid w:val="00226FB5"/>
    <w:rsid w:val="0022771D"/>
    <w:rsid w:val="002305AC"/>
    <w:rsid w:val="002309A2"/>
    <w:rsid w:val="00230B65"/>
    <w:rsid w:val="00230C0D"/>
    <w:rsid w:val="00235C5B"/>
    <w:rsid w:val="00237E00"/>
    <w:rsid w:val="002427C2"/>
    <w:rsid w:val="0024494D"/>
    <w:rsid w:val="00245143"/>
    <w:rsid w:val="0024516F"/>
    <w:rsid w:val="00245E32"/>
    <w:rsid w:val="00245FD9"/>
    <w:rsid w:val="002461E3"/>
    <w:rsid w:val="002467D2"/>
    <w:rsid w:val="00246871"/>
    <w:rsid w:val="00246A7A"/>
    <w:rsid w:val="00247E3F"/>
    <w:rsid w:val="00247E5B"/>
    <w:rsid w:val="00250217"/>
    <w:rsid w:val="002504B4"/>
    <w:rsid w:val="00250EA3"/>
    <w:rsid w:val="00250F07"/>
    <w:rsid w:val="0025202D"/>
    <w:rsid w:val="00252E03"/>
    <w:rsid w:val="00255035"/>
    <w:rsid w:val="00255735"/>
    <w:rsid w:val="002557E9"/>
    <w:rsid w:val="00255892"/>
    <w:rsid w:val="00255EC9"/>
    <w:rsid w:val="002564B5"/>
    <w:rsid w:val="00256C42"/>
    <w:rsid w:val="002573C5"/>
    <w:rsid w:val="00261213"/>
    <w:rsid w:val="00261310"/>
    <w:rsid w:val="00262773"/>
    <w:rsid w:val="00262950"/>
    <w:rsid w:val="00263786"/>
    <w:rsid w:val="00264EC9"/>
    <w:rsid w:val="0026589D"/>
    <w:rsid w:val="00267A10"/>
    <w:rsid w:val="002721C8"/>
    <w:rsid w:val="00272256"/>
    <w:rsid w:val="002727B8"/>
    <w:rsid w:val="002731A1"/>
    <w:rsid w:val="0027357E"/>
    <w:rsid w:val="00273D60"/>
    <w:rsid w:val="00275A50"/>
    <w:rsid w:val="00276769"/>
    <w:rsid w:val="00277673"/>
    <w:rsid w:val="00280146"/>
    <w:rsid w:val="00280638"/>
    <w:rsid w:val="002819A0"/>
    <w:rsid w:val="00281C36"/>
    <w:rsid w:val="002836B1"/>
    <w:rsid w:val="002848CC"/>
    <w:rsid w:val="002901EE"/>
    <w:rsid w:val="002906FB"/>
    <w:rsid w:val="00290779"/>
    <w:rsid w:val="00290F6B"/>
    <w:rsid w:val="00293CD8"/>
    <w:rsid w:val="00293DAC"/>
    <w:rsid w:val="00294329"/>
    <w:rsid w:val="00294794"/>
    <w:rsid w:val="00294EE6"/>
    <w:rsid w:val="00295133"/>
    <w:rsid w:val="00295C4F"/>
    <w:rsid w:val="002966C9"/>
    <w:rsid w:val="00296711"/>
    <w:rsid w:val="0029796E"/>
    <w:rsid w:val="002A1975"/>
    <w:rsid w:val="002A499D"/>
    <w:rsid w:val="002A4D37"/>
    <w:rsid w:val="002A6743"/>
    <w:rsid w:val="002A6F27"/>
    <w:rsid w:val="002A740D"/>
    <w:rsid w:val="002B21DE"/>
    <w:rsid w:val="002B2375"/>
    <w:rsid w:val="002B31E5"/>
    <w:rsid w:val="002B3898"/>
    <w:rsid w:val="002B3E79"/>
    <w:rsid w:val="002B4847"/>
    <w:rsid w:val="002B4D1C"/>
    <w:rsid w:val="002B5B4F"/>
    <w:rsid w:val="002B5C77"/>
    <w:rsid w:val="002B615A"/>
    <w:rsid w:val="002B7B42"/>
    <w:rsid w:val="002C14AD"/>
    <w:rsid w:val="002C1DE4"/>
    <w:rsid w:val="002C23DE"/>
    <w:rsid w:val="002C331F"/>
    <w:rsid w:val="002C34C6"/>
    <w:rsid w:val="002C3CCB"/>
    <w:rsid w:val="002C5EAA"/>
    <w:rsid w:val="002C7201"/>
    <w:rsid w:val="002C7F37"/>
    <w:rsid w:val="002D00C9"/>
    <w:rsid w:val="002D1F55"/>
    <w:rsid w:val="002D33D2"/>
    <w:rsid w:val="002D3ACA"/>
    <w:rsid w:val="002D5868"/>
    <w:rsid w:val="002D6454"/>
    <w:rsid w:val="002D680F"/>
    <w:rsid w:val="002D6EA3"/>
    <w:rsid w:val="002E04B2"/>
    <w:rsid w:val="002E0AE8"/>
    <w:rsid w:val="002E0F14"/>
    <w:rsid w:val="002E1E9E"/>
    <w:rsid w:val="002E6408"/>
    <w:rsid w:val="002E6531"/>
    <w:rsid w:val="002E69B1"/>
    <w:rsid w:val="002E715C"/>
    <w:rsid w:val="002E7548"/>
    <w:rsid w:val="002F0458"/>
    <w:rsid w:val="002F1739"/>
    <w:rsid w:val="002F1BFB"/>
    <w:rsid w:val="002F25D5"/>
    <w:rsid w:val="002F2A38"/>
    <w:rsid w:val="002F2B78"/>
    <w:rsid w:val="002F6C41"/>
    <w:rsid w:val="00301014"/>
    <w:rsid w:val="00302B28"/>
    <w:rsid w:val="0030409F"/>
    <w:rsid w:val="003045C2"/>
    <w:rsid w:val="003050C0"/>
    <w:rsid w:val="00306F05"/>
    <w:rsid w:val="0031008E"/>
    <w:rsid w:val="003125B2"/>
    <w:rsid w:val="00313349"/>
    <w:rsid w:val="00314B33"/>
    <w:rsid w:val="00314D59"/>
    <w:rsid w:val="00314DA0"/>
    <w:rsid w:val="00317722"/>
    <w:rsid w:val="003178E2"/>
    <w:rsid w:val="00320C8F"/>
    <w:rsid w:val="00320E71"/>
    <w:rsid w:val="003218D0"/>
    <w:rsid w:val="00321AE5"/>
    <w:rsid w:val="003228FE"/>
    <w:rsid w:val="00323294"/>
    <w:rsid w:val="00323423"/>
    <w:rsid w:val="00324603"/>
    <w:rsid w:val="00324C26"/>
    <w:rsid w:val="00324CBD"/>
    <w:rsid w:val="00326482"/>
    <w:rsid w:val="00326CA7"/>
    <w:rsid w:val="00326E54"/>
    <w:rsid w:val="00326E67"/>
    <w:rsid w:val="00326FA8"/>
    <w:rsid w:val="00327799"/>
    <w:rsid w:val="003301C3"/>
    <w:rsid w:val="00330320"/>
    <w:rsid w:val="0033094C"/>
    <w:rsid w:val="00331319"/>
    <w:rsid w:val="0033186C"/>
    <w:rsid w:val="00333251"/>
    <w:rsid w:val="00333C87"/>
    <w:rsid w:val="003347AA"/>
    <w:rsid w:val="00336255"/>
    <w:rsid w:val="00336878"/>
    <w:rsid w:val="003372DA"/>
    <w:rsid w:val="00341E27"/>
    <w:rsid w:val="00342531"/>
    <w:rsid w:val="00343401"/>
    <w:rsid w:val="003438D1"/>
    <w:rsid w:val="00344553"/>
    <w:rsid w:val="00344C2F"/>
    <w:rsid w:val="00344F1B"/>
    <w:rsid w:val="00345954"/>
    <w:rsid w:val="00345BB5"/>
    <w:rsid w:val="00345EE1"/>
    <w:rsid w:val="00346916"/>
    <w:rsid w:val="00346E5D"/>
    <w:rsid w:val="00347A08"/>
    <w:rsid w:val="00347A64"/>
    <w:rsid w:val="00347E53"/>
    <w:rsid w:val="0035228D"/>
    <w:rsid w:val="003534E9"/>
    <w:rsid w:val="00353B68"/>
    <w:rsid w:val="00354346"/>
    <w:rsid w:val="0035453C"/>
    <w:rsid w:val="00356F8D"/>
    <w:rsid w:val="003621F7"/>
    <w:rsid w:val="0036223C"/>
    <w:rsid w:val="003627E3"/>
    <w:rsid w:val="003633CA"/>
    <w:rsid w:val="00364756"/>
    <w:rsid w:val="00364CF9"/>
    <w:rsid w:val="003653B5"/>
    <w:rsid w:val="00366930"/>
    <w:rsid w:val="00370CCE"/>
    <w:rsid w:val="00371715"/>
    <w:rsid w:val="003730BE"/>
    <w:rsid w:val="00373A50"/>
    <w:rsid w:val="003740E9"/>
    <w:rsid w:val="00374882"/>
    <w:rsid w:val="0037576E"/>
    <w:rsid w:val="00376970"/>
    <w:rsid w:val="00376BFB"/>
    <w:rsid w:val="003771EF"/>
    <w:rsid w:val="00381316"/>
    <w:rsid w:val="0038203B"/>
    <w:rsid w:val="003823FC"/>
    <w:rsid w:val="003850C4"/>
    <w:rsid w:val="003871A9"/>
    <w:rsid w:val="003875B3"/>
    <w:rsid w:val="003917EC"/>
    <w:rsid w:val="00391939"/>
    <w:rsid w:val="00392EBC"/>
    <w:rsid w:val="00393642"/>
    <w:rsid w:val="00393CC2"/>
    <w:rsid w:val="00393FC6"/>
    <w:rsid w:val="003A0D9C"/>
    <w:rsid w:val="003A1ACB"/>
    <w:rsid w:val="003A28B1"/>
    <w:rsid w:val="003A3390"/>
    <w:rsid w:val="003A3C6E"/>
    <w:rsid w:val="003A4603"/>
    <w:rsid w:val="003A470A"/>
    <w:rsid w:val="003A56DB"/>
    <w:rsid w:val="003A6355"/>
    <w:rsid w:val="003A6BC6"/>
    <w:rsid w:val="003A6EF4"/>
    <w:rsid w:val="003B2D85"/>
    <w:rsid w:val="003B3006"/>
    <w:rsid w:val="003B405E"/>
    <w:rsid w:val="003B4A3E"/>
    <w:rsid w:val="003B508C"/>
    <w:rsid w:val="003B5334"/>
    <w:rsid w:val="003B58AD"/>
    <w:rsid w:val="003B5A24"/>
    <w:rsid w:val="003B6798"/>
    <w:rsid w:val="003B7BD1"/>
    <w:rsid w:val="003B7E6B"/>
    <w:rsid w:val="003B7EE6"/>
    <w:rsid w:val="003C087E"/>
    <w:rsid w:val="003C3326"/>
    <w:rsid w:val="003C4762"/>
    <w:rsid w:val="003C4873"/>
    <w:rsid w:val="003C5D6D"/>
    <w:rsid w:val="003C6C1A"/>
    <w:rsid w:val="003C7865"/>
    <w:rsid w:val="003D0B14"/>
    <w:rsid w:val="003D0BD8"/>
    <w:rsid w:val="003D188D"/>
    <w:rsid w:val="003D20EF"/>
    <w:rsid w:val="003D31C9"/>
    <w:rsid w:val="003D5BD5"/>
    <w:rsid w:val="003D6562"/>
    <w:rsid w:val="003E0343"/>
    <w:rsid w:val="003E101C"/>
    <w:rsid w:val="003E1E52"/>
    <w:rsid w:val="003E2E8B"/>
    <w:rsid w:val="003E3641"/>
    <w:rsid w:val="003E3951"/>
    <w:rsid w:val="003E437E"/>
    <w:rsid w:val="003E6DDE"/>
    <w:rsid w:val="003E768F"/>
    <w:rsid w:val="003E7BFA"/>
    <w:rsid w:val="003F062F"/>
    <w:rsid w:val="003F1D27"/>
    <w:rsid w:val="003F37E9"/>
    <w:rsid w:val="003F5565"/>
    <w:rsid w:val="004006DE"/>
    <w:rsid w:val="00400F4F"/>
    <w:rsid w:val="00403011"/>
    <w:rsid w:val="0040580D"/>
    <w:rsid w:val="0040581E"/>
    <w:rsid w:val="00406D93"/>
    <w:rsid w:val="00406F42"/>
    <w:rsid w:val="004070B8"/>
    <w:rsid w:val="00407382"/>
    <w:rsid w:val="00407C86"/>
    <w:rsid w:val="00410C21"/>
    <w:rsid w:val="0041123B"/>
    <w:rsid w:val="00412EEF"/>
    <w:rsid w:val="004131AD"/>
    <w:rsid w:val="00414612"/>
    <w:rsid w:val="0041462F"/>
    <w:rsid w:val="00414BB0"/>
    <w:rsid w:val="004168CF"/>
    <w:rsid w:val="00417087"/>
    <w:rsid w:val="00417719"/>
    <w:rsid w:val="00420C1E"/>
    <w:rsid w:val="0042221C"/>
    <w:rsid w:val="00422612"/>
    <w:rsid w:val="00423928"/>
    <w:rsid w:val="00423D84"/>
    <w:rsid w:val="0042453D"/>
    <w:rsid w:val="004245FF"/>
    <w:rsid w:val="004248A8"/>
    <w:rsid w:val="0042603F"/>
    <w:rsid w:val="00427774"/>
    <w:rsid w:val="00431436"/>
    <w:rsid w:val="00432D00"/>
    <w:rsid w:val="00433EFB"/>
    <w:rsid w:val="0043447A"/>
    <w:rsid w:val="00436BB9"/>
    <w:rsid w:val="00436BF3"/>
    <w:rsid w:val="00437CCE"/>
    <w:rsid w:val="004415C2"/>
    <w:rsid w:val="00441F24"/>
    <w:rsid w:val="00442E3D"/>
    <w:rsid w:val="00442EB1"/>
    <w:rsid w:val="004445C1"/>
    <w:rsid w:val="0044486E"/>
    <w:rsid w:val="00445420"/>
    <w:rsid w:val="004460A8"/>
    <w:rsid w:val="00446294"/>
    <w:rsid w:val="00446EAE"/>
    <w:rsid w:val="00447F0F"/>
    <w:rsid w:val="00450FFD"/>
    <w:rsid w:val="00451D57"/>
    <w:rsid w:val="00453029"/>
    <w:rsid w:val="00454E47"/>
    <w:rsid w:val="0045505A"/>
    <w:rsid w:val="00456E91"/>
    <w:rsid w:val="00460374"/>
    <w:rsid w:val="004605FE"/>
    <w:rsid w:val="00461779"/>
    <w:rsid w:val="00461AFE"/>
    <w:rsid w:val="0046316D"/>
    <w:rsid w:val="00464ACE"/>
    <w:rsid w:val="00464D36"/>
    <w:rsid w:val="00464E6A"/>
    <w:rsid w:val="00464EF8"/>
    <w:rsid w:val="00470DE7"/>
    <w:rsid w:val="00471206"/>
    <w:rsid w:val="00471365"/>
    <w:rsid w:val="004731F8"/>
    <w:rsid w:val="00474010"/>
    <w:rsid w:val="0047606D"/>
    <w:rsid w:val="004760F2"/>
    <w:rsid w:val="004774D5"/>
    <w:rsid w:val="00480468"/>
    <w:rsid w:val="00480557"/>
    <w:rsid w:val="004811B0"/>
    <w:rsid w:val="00481AC7"/>
    <w:rsid w:val="00481BD7"/>
    <w:rsid w:val="00482C9B"/>
    <w:rsid w:val="00483B85"/>
    <w:rsid w:val="00484CF5"/>
    <w:rsid w:val="00484E67"/>
    <w:rsid w:val="00485169"/>
    <w:rsid w:val="00485A53"/>
    <w:rsid w:val="0048792C"/>
    <w:rsid w:val="004908F5"/>
    <w:rsid w:val="00491430"/>
    <w:rsid w:val="00491B58"/>
    <w:rsid w:val="00492178"/>
    <w:rsid w:val="00492FB5"/>
    <w:rsid w:val="00493260"/>
    <w:rsid w:val="004963A9"/>
    <w:rsid w:val="00497DAF"/>
    <w:rsid w:val="004A07DA"/>
    <w:rsid w:val="004A2FDF"/>
    <w:rsid w:val="004A3B95"/>
    <w:rsid w:val="004A3C23"/>
    <w:rsid w:val="004A416B"/>
    <w:rsid w:val="004A4AE3"/>
    <w:rsid w:val="004A4D5D"/>
    <w:rsid w:val="004A7847"/>
    <w:rsid w:val="004A7FE9"/>
    <w:rsid w:val="004B052B"/>
    <w:rsid w:val="004B0B7D"/>
    <w:rsid w:val="004B2404"/>
    <w:rsid w:val="004B34BC"/>
    <w:rsid w:val="004B36BA"/>
    <w:rsid w:val="004B3EFB"/>
    <w:rsid w:val="004B482B"/>
    <w:rsid w:val="004B539F"/>
    <w:rsid w:val="004B551B"/>
    <w:rsid w:val="004B5587"/>
    <w:rsid w:val="004B7297"/>
    <w:rsid w:val="004B74CC"/>
    <w:rsid w:val="004B7813"/>
    <w:rsid w:val="004C0393"/>
    <w:rsid w:val="004C09A8"/>
    <w:rsid w:val="004C278A"/>
    <w:rsid w:val="004C279A"/>
    <w:rsid w:val="004C2A89"/>
    <w:rsid w:val="004C41CE"/>
    <w:rsid w:val="004C4C7A"/>
    <w:rsid w:val="004C57F4"/>
    <w:rsid w:val="004C5F43"/>
    <w:rsid w:val="004C6252"/>
    <w:rsid w:val="004C653E"/>
    <w:rsid w:val="004C7847"/>
    <w:rsid w:val="004D1060"/>
    <w:rsid w:val="004D535C"/>
    <w:rsid w:val="004E041B"/>
    <w:rsid w:val="004E123D"/>
    <w:rsid w:val="004E2184"/>
    <w:rsid w:val="004E2194"/>
    <w:rsid w:val="004E2946"/>
    <w:rsid w:val="004E3B83"/>
    <w:rsid w:val="004E6AC9"/>
    <w:rsid w:val="004E77E5"/>
    <w:rsid w:val="004F007B"/>
    <w:rsid w:val="004F1C04"/>
    <w:rsid w:val="004F5186"/>
    <w:rsid w:val="004F5257"/>
    <w:rsid w:val="004F6103"/>
    <w:rsid w:val="004F6A48"/>
    <w:rsid w:val="004F79A7"/>
    <w:rsid w:val="005012A0"/>
    <w:rsid w:val="00501C8A"/>
    <w:rsid w:val="00501CB6"/>
    <w:rsid w:val="00503649"/>
    <w:rsid w:val="00503828"/>
    <w:rsid w:val="0050493E"/>
    <w:rsid w:val="0050503D"/>
    <w:rsid w:val="00505271"/>
    <w:rsid w:val="005058CC"/>
    <w:rsid w:val="00506E27"/>
    <w:rsid w:val="00507B63"/>
    <w:rsid w:val="00511307"/>
    <w:rsid w:val="00511F84"/>
    <w:rsid w:val="00513645"/>
    <w:rsid w:val="00513FED"/>
    <w:rsid w:val="005155EA"/>
    <w:rsid w:val="0051580A"/>
    <w:rsid w:val="00515D35"/>
    <w:rsid w:val="00515E64"/>
    <w:rsid w:val="00517EF5"/>
    <w:rsid w:val="00520B96"/>
    <w:rsid w:val="005216B6"/>
    <w:rsid w:val="00521CED"/>
    <w:rsid w:val="00522575"/>
    <w:rsid w:val="00522C4E"/>
    <w:rsid w:val="00522F84"/>
    <w:rsid w:val="005235A9"/>
    <w:rsid w:val="005246E3"/>
    <w:rsid w:val="00524D58"/>
    <w:rsid w:val="00527243"/>
    <w:rsid w:val="00527494"/>
    <w:rsid w:val="00527940"/>
    <w:rsid w:val="005308BA"/>
    <w:rsid w:val="0053145D"/>
    <w:rsid w:val="005346E4"/>
    <w:rsid w:val="00534960"/>
    <w:rsid w:val="00534BA1"/>
    <w:rsid w:val="0053507A"/>
    <w:rsid w:val="005354F7"/>
    <w:rsid w:val="00537D54"/>
    <w:rsid w:val="00540047"/>
    <w:rsid w:val="0054018D"/>
    <w:rsid w:val="0054043D"/>
    <w:rsid w:val="00541403"/>
    <w:rsid w:val="0054142E"/>
    <w:rsid w:val="00541A0E"/>
    <w:rsid w:val="00544796"/>
    <w:rsid w:val="0054497F"/>
    <w:rsid w:val="00546686"/>
    <w:rsid w:val="00546CA7"/>
    <w:rsid w:val="00550752"/>
    <w:rsid w:val="00550A3C"/>
    <w:rsid w:val="00550A76"/>
    <w:rsid w:val="005516AD"/>
    <w:rsid w:val="00551CD5"/>
    <w:rsid w:val="00551D97"/>
    <w:rsid w:val="00552446"/>
    <w:rsid w:val="00552C2A"/>
    <w:rsid w:val="0055326C"/>
    <w:rsid w:val="00554592"/>
    <w:rsid w:val="005547E2"/>
    <w:rsid w:val="00554B96"/>
    <w:rsid w:val="005555D8"/>
    <w:rsid w:val="00555680"/>
    <w:rsid w:val="0055594E"/>
    <w:rsid w:val="00556AC1"/>
    <w:rsid w:val="00556DAB"/>
    <w:rsid w:val="00560396"/>
    <w:rsid w:val="005620FB"/>
    <w:rsid w:val="0056274B"/>
    <w:rsid w:val="005629BA"/>
    <w:rsid w:val="005648CC"/>
    <w:rsid w:val="00564D78"/>
    <w:rsid w:val="00565668"/>
    <w:rsid w:val="005656A6"/>
    <w:rsid w:val="00567648"/>
    <w:rsid w:val="00567DBD"/>
    <w:rsid w:val="00570035"/>
    <w:rsid w:val="005712F3"/>
    <w:rsid w:val="0057213D"/>
    <w:rsid w:val="00573CFE"/>
    <w:rsid w:val="00573EFC"/>
    <w:rsid w:val="00574CF0"/>
    <w:rsid w:val="0057524B"/>
    <w:rsid w:val="00575AB0"/>
    <w:rsid w:val="00575E97"/>
    <w:rsid w:val="00575EEE"/>
    <w:rsid w:val="00576370"/>
    <w:rsid w:val="005765A0"/>
    <w:rsid w:val="00577B7A"/>
    <w:rsid w:val="005805F9"/>
    <w:rsid w:val="00580E6F"/>
    <w:rsid w:val="00582B00"/>
    <w:rsid w:val="00582DAF"/>
    <w:rsid w:val="00582F31"/>
    <w:rsid w:val="005830B3"/>
    <w:rsid w:val="005844B7"/>
    <w:rsid w:val="0058479A"/>
    <w:rsid w:val="00586AC9"/>
    <w:rsid w:val="00586FE7"/>
    <w:rsid w:val="00587D2F"/>
    <w:rsid w:val="00590174"/>
    <w:rsid w:val="005906F1"/>
    <w:rsid w:val="0059291A"/>
    <w:rsid w:val="005931F2"/>
    <w:rsid w:val="00593A92"/>
    <w:rsid w:val="00594310"/>
    <w:rsid w:val="00594F1E"/>
    <w:rsid w:val="00595034"/>
    <w:rsid w:val="00596208"/>
    <w:rsid w:val="00596449"/>
    <w:rsid w:val="00596592"/>
    <w:rsid w:val="00596C4E"/>
    <w:rsid w:val="005A03BA"/>
    <w:rsid w:val="005A0C49"/>
    <w:rsid w:val="005A0DD5"/>
    <w:rsid w:val="005A1345"/>
    <w:rsid w:val="005A2A35"/>
    <w:rsid w:val="005A4B99"/>
    <w:rsid w:val="005A4FA2"/>
    <w:rsid w:val="005A610F"/>
    <w:rsid w:val="005A644C"/>
    <w:rsid w:val="005B29AD"/>
    <w:rsid w:val="005B3D1B"/>
    <w:rsid w:val="005B622F"/>
    <w:rsid w:val="005B6879"/>
    <w:rsid w:val="005C01C8"/>
    <w:rsid w:val="005C0831"/>
    <w:rsid w:val="005C0C58"/>
    <w:rsid w:val="005C4787"/>
    <w:rsid w:val="005C506D"/>
    <w:rsid w:val="005C6C9C"/>
    <w:rsid w:val="005C7AFE"/>
    <w:rsid w:val="005D0A30"/>
    <w:rsid w:val="005D105A"/>
    <w:rsid w:val="005D13D1"/>
    <w:rsid w:val="005D3002"/>
    <w:rsid w:val="005D37A2"/>
    <w:rsid w:val="005D532B"/>
    <w:rsid w:val="005E01E7"/>
    <w:rsid w:val="005E13B3"/>
    <w:rsid w:val="005E1F90"/>
    <w:rsid w:val="005E267B"/>
    <w:rsid w:val="005E51E5"/>
    <w:rsid w:val="005E604C"/>
    <w:rsid w:val="005E6FE5"/>
    <w:rsid w:val="005E715E"/>
    <w:rsid w:val="005F08B2"/>
    <w:rsid w:val="005F2082"/>
    <w:rsid w:val="005F3319"/>
    <w:rsid w:val="005F4B86"/>
    <w:rsid w:val="005F5335"/>
    <w:rsid w:val="005F57EC"/>
    <w:rsid w:val="005F6573"/>
    <w:rsid w:val="0060016B"/>
    <w:rsid w:val="0060060A"/>
    <w:rsid w:val="00600747"/>
    <w:rsid w:val="006010B6"/>
    <w:rsid w:val="0060281A"/>
    <w:rsid w:val="00602CC2"/>
    <w:rsid w:val="00604314"/>
    <w:rsid w:val="00605FBD"/>
    <w:rsid w:val="006071D5"/>
    <w:rsid w:val="0061090E"/>
    <w:rsid w:val="00611434"/>
    <w:rsid w:val="00612775"/>
    <w:rsid w:val="00612C3F"/>
    <w:rsid w:val="00613949"/>
    <w:rsid w:val="0061457F"/>
    <w:rsid w:val="00614E01"/>
    <w:rsid w:val="0061541A"/>
    <w:rsid w:val="00615E93"/>
    <w:rsid w:val="006162AB"/>
    <w:rsid w:val="006162B5"/>
    <w:rsid w:val="00616340"/>
    <w:rsid w:val="00617079"/>
    <w:rsid w:val="006172B0"/>
    <w:rsid w:val="00617ACF"/>
    <w:rsid w:val="00617AD8"/>
    <w:rsid w:val="006204F4"/>
    <w:rsid w:val="00620FB1"/>
    <w:rsid w:val="00621D02"/>
    <w:rsid w:val="00621D78"/>
    <w:rsid w:val="00621E74"/>
    <w:rsid w:val="006227F2"/>
    <w:rsid w:val="00622918"/>
    <w:rsid w:val="00622971"/>
    <w:rsid w:val="00623015"/>
    <w:rsid w:val="00623F2E"/>
    <w:rsid w:val="0062466D"/>
    <w:rsid w:val="006248C3"/>
    <w:rsid w:val="00624B14"/>
    <w:rsid w:val="00625AEE"/>
    <w:rsid w:val="00625E9C"/>
    <w:rsid w:val="006271B9"/>
    <w:rsid w:val="00627792"/>
    <w:rsid w:val="0063004A"/>
    <w:rsid w:val="00630431"/>
    <w:rsid w:val="006304AE"/>
    <w:rsid w:val="0063063C"/>
    <w:rsid w:val="00631326"/>
    <w:rsid w:val="00631890"/>
    <w:rsid w:val="006319BD"/>
    <w:rsid w:val="006321C1"/>
    <w:rsid w:val="006322F2"/>
    <w:rsid w:val="00632484"/>
    <w:rsid w:val="00632C96"/>
    <w:rsid w:val="0063436A"/>
    <w:rsid w:val="0063501F"/>
    <w:rsid w:val="00637633"/>
    <w:rsid w:val="00637E08"/>
    <w:rsid w:val="006406E7"/>
    <w:rsid w:val="006409A6"/>
    <w:rsid w:val="00640E15"/>
    <w:rsid w:val="00642343"/>
    <w:rsid w:val="00643ADF"/>
    <w:rsid w:val="00643E22"/>
    <w:rsid w:val="006450C0"/>
    <w:rsid w:val="00647A5E"/>
    <w:rsid w:val="006505F5"/>
    <w:rsid w:val="00650808"/>
    <w:rsid w:val="00651253"/>
    <w:rsid w:val="006512D8"/>
    <w:rsid w:val="00651669"/>
    <w:rsid w:val="00652C26"/>
    <w:rsid w:val="00652E10"/>
    <w:rsid w:val="00652F9D"/>
    <w:rsid w:val="00655C45"/>
    <w:rsid w:val="00655FB9"/>
    <w:rsid w:val="00656520"/>
    <w:rsid w:val="006569C1"/>
    <w:rsid w:val="00656C44"/>
    <w:rsid w:val="00657708"/>
    <w:rsid w:val="00657EB3"/>
    <w:rsid w:val="006617F2"/>
    <w:rsid w:val="00661A69"/>
    <w:rsid w:val="00665771"/>
    <w:rsid w:val="00667DD3"/>
    <w:rsid w:val="00671BD2"/>
    <w:rsid w:val="00672250"/>
    <w:rsid w:val="00674AD4"/>
    <w:rsid w:val="006753AF"/>
    <w:rsid w:val="006779A5"/>
    <w:rsid w:val="006807C7"/>
    <w:rsid w:val="00681009"/>
    <w:rsid w:val="00681588"/>
    <w:rsid w:val="00682320"/>
    <w:rsid w:val="00682E83"/>
    <w:rsid w:val="00683E7C"/>
    <w:rsid w:val="00684C3E"/>
    <w:rsid w:val="00686626"/>
    <w:rsid w:val="00686C1A"/>
    <w:rsid w:val="00692466"/>
    <w:rsid w:val="006937CA"/>
    <w:rsid w:val="0069431C"/>
    <w:rsid w:val="00695E3B"/>
    <w:rsid w:val="00697A72"/>
    <w:rsid w:val="00697D3B"/>
    <w:rsid w:val="006A0634"/>
    <w:rsid w:val="006A06CA"/>
    <w:rsid w:val="006A0C84"/>
    <w:rsid w:val="006A1CCC"/>
    <w:rsid w:val="006A20BA"/>
    <w:rsid w:val="006A24CB"/>
    <w:rsid w:val="006A3836"/>
    <w:rsid w:val="006A4111"/>
    <w:rsid w:val="006A59BF"/>
    <w:rsid w:val="006A5A6C"/>
    <w:rsid w:val="006A669C"/>
    <w:rsid w:val="006A7556"/>
    <w:rsid w:val="006A77DE"/>
    <w:rsid w:val="006B08C9"/>
    <w:rsid w:val="006B0DF6"/>
    <w:rsid w:val="006B1179"/>
    <w:rsid w:val="006B1809"/>
    <w:rsid w:val="006B213A"/>
    <w:rsid w:val="006B27CE"/>
    <w:rsid w:val="006B31B7"/>
    <w:rsid w:val="006B340A"/>
    <w:rsid w:val="006B3791"/>
    <w:rsid w:val="006B4828"/>
    <w:rsid w:val="006B4B95"/>
    <w:rsid w:val="006B63BF"/>
    <w:rsid w:val="006B6D81"/>
    <w:rsid w:val="006B71E5"/>
    <w:rsid w:val="006C0576"/>
    <w:rsid w:val="006C1490"/>
    <w:rsid w:val="006C357C"/>
    <w:rsid w:val="006C5D9D"/>
    <w:rsid w:val="006C6024"/>
    <w:rsid w:val="006C6888"/>
    <w:rsid w:val="006C7022"/>
    <w:rsid w:val="006D1664"/>
    <w:rsid w:val="006D27D8"/>
    <w:rsid w:val="006D2E62"/>
    <w:rsid w:val="006D3536"/>
    <w:rsid w:val="006D3C79"/>
    <w:rsid w:val="006D4B20"/>
    <w:rsid w:val="006D4D56"/>
    <w:rsid w:val="006D6F59"/>
    <w:rsid w:val="006D6F67"/>
    <w:rsid w:val="006E048F"/>
    <w:rsid w:val="006E0614"/>
    <w:rsid w:val="006E0D75"/>
    <w:rsid w:val="006E1F2A"/>
    <w:rsid w:val="006E34EF"/>
    <w:rsid w:val="006E3BB9"/>
    <w:rsid w:val="006E3F99"/>
    <w:rsid w:val="006E44A0"/>
    <w:rsid w:val="006E4A27"/>
    <w:rsid w:val="006E7A9C"/>
    <w:rsid w:val="006F0B53"/>
    <w:rsid w:val="006F0C56"/>
    <w:rsid w:val="006F13B6"/>
    <w:rsid w:val="006F1895"/>
    <w:rsid w:val="006F19A3"/>
    <w:rsid w:val="006F311B"/>
    <w:rsid w:val="006F4019"/>
    <w:rsid w:val="006F4F12"/>
    <w:rsid w:val="006F5131"/>
    <w:rsid w:val="006F5C9E"/>
    <w:rsid w:val="006F615F"/>
    <w:rsid w:val="006F7CE8"/>
    <w:rsid w:val="006F7F34"/>
    <w:rsid w:val="007009F8"/>
    <w:rsid w:val="00701271"/>
    <w:rsid w:val="007022DE"/>
    <w:rsid w:val="007025D7"/>
    <w:rsid w:val="00703C29"/>
    <w:rsid w:val="00704560"/>
    <w:rsid w:val="0070509D"/>
    <w:rsid w:val="00706C3D"/>
    <w:rsid w:val="007075AD"/>
    <w:rsid w:val="007101AF"/>
    <w:rsid w:val="00710961"/>
    <w:rsid w:val="00710C7B"/>
    <w:rsid w:val="00710E5C"/>
    <w:rsid w:val="00711CBE"/>
    <w:rsid w:val="00712021"/>
    <w:rsid w:val="007125D6"/>
    <w:rsid w:val="007129DF"/>
    <w:rsid w:val="007134DE"/>
    <w:rsid w:val="00714AB0"/>
    <w:rsid w:val="007150F2"/>
    <w:rsid w:val="007151BF"/>
    <w:rsid w:val="00717B65"/>
    <w:rsid w:val="00717F76"/>
    <w:rsid w:val="00720222"/>
    <w:rsid w:val="00723546"/>
    <w:rsid w:val="00723E2E"/>
    <w:rsid w:val="00724046"/>
    <w:rsid w:val="007259D1"/>
    <w:rsid w:val="007261E5"/>
    <w:rsid w:val="00726734"/>
    <w:rsid w:val="00726ADA"/>
    <w:rsid w:val="00730C4E"/>
    <w:rsid w:val="00731506"/>
    <w:rsid w:val="007329A6"/>
    <w:rsid w:val="007332B1"/>
    <w:rsid w:val="007335EC"/>
    <w:rsid w:val="00735C0E"/>
    <w:rsid w:val="00736743"/>
    <w:rsid w:val="00737A65"/>
    <w:rsid w:val="00740C6B"/>
    <w:rsid w:val="00741173"/>
    <w:rsid w:val="00742E06"/>
    <w:rsid w:val="007437F7"/>
    <w:rsid w:val="00743A82"/>
    <w:rsid w:val="00745BB6"/>
    <w:rsid w:val="007465BC"/>
    <w:rsid w:val="00747263"/>
    <w:rsid w:val="0075331A"/>
    <w:rsid w:val="00754364"/>
    <w:rsid w:val="0075460E"/>
    <w:rsid w:val="00756315"/>
    <w:rsid w:val="007571E1"/>
    <w:rsid w:val="007600DC"/>
    <w:rsid w:val="0076024E"/>
    <w:rsid w:val="00760897"/>
    <w:rsid w:val="00761610"/>
    <w:rsid w:val="0076235B"/>
    <w:rsid w:val="00762B86"/>
    <w:rsid w:val="00765825"/>
    <w:rsid w:val="00765E81"/>
    <w:rsid w:val="0076654E"/>
    <w:rsid w:val="007665EF"/>
    <w:rsid w:val="00766641"/>
    <w:rsid w:val="0077227C"/>
    <w:rsid w:val="0077456B"/>
    <w:rsid w:val="00775574"/>
    <w:rsid w:val="00776EDD"/>
    <w:rsid w:val="00781A60"/>
    <w:rsid w:val="007838A7"/>
    <w:rsid w:val="00783B4F"/>
    <w:rsid w:val="007848EC"/>
    <w:rsid w:val="007849FD"/>
    <w:rsid w:val="00784DB5"/>
    <w:rsid w:val="00785BB2"/>
    <w:rsid w:val="007869BD"/>
    <w:rsid w:val="00790D9C"/>
    <w:rsid w:val="0079176A"/>
    <w:rsid w:val="00791D7E"/>
    <w:rsid w:val="00793198"/>
    <w:rsid w:val="007935BC"/>
    <w:rsid w:val="007935E8"/>
    <w:rsid w:val="00797D5C"/>
    <w:rsid w:val="007A02F2"/>
    <w:rsid w:val="007A0738"/>
    <w:rsid w:val="007A0A49"/>
    <w:rsid w:val="007A0ADA"/>
    <w:rsid w:val="007A1C63"/>
    <w:rsid w:val="007A1FEF"/>
    <w:rsid w:val="007A3720"/>
    <w:rsid w:val="007A4108"/>
    <w:rsid w:val="007A65C6"/>
    <w:rsid w:val="007A6710"/>
    <w:rsid w:val="007B0F90"/>
    <w:rsid w:val="007B1011"/>
    <w:rsid w:val="007B15E3"/>
    <w:rsid w:val="007B29EA"/>
    <w:rsid w:val="007B2D1C"/>
    <w:rsid w:val="007B2DDB"/>
    <w:rsid w:val="007B3782"/>
    <w:rsid w:val="007B473F"/>
    <w:rsid w:val="007B4948"/>
    <w:rsid w:val="007B6A07"/>
    <w:rsid w:val="007B6DF0"/>
    <w:rsid w:val="007C00D4"/>
    <w:rsid w:val="007C0A71"/>
    <w:rsid w:val="007C5BC9"/>
    <w:rsid w:val="007C6223"/>
    <w:rsid w:val="007D21C8"/>
    <w:rsid w:val="007D21D5"/>
    <w:rsid w:val="007D39F1"/>
    <w:rsid w:val="007D3D5B"/>
    <w:rsid w:val="007D4178"/>
    <w:rsid w:val="007D433B"/>
    <w:rsid w:val="007D5871"/>
    <w:rsid w:val="007D735F"/>
    <w:rsid w:val="007D798C"/>
    <w:rsid w:val="007E2317"/>
    <w:rsid w:val="007E37D2"/>
    <w:rsid w:val="007E3DF3"/>
    <w:rsid w:val="007E4C10"/>
    <w:rsid w:val="007E4CE6"/>
    <w:rsid w:val="007E6242"/>
    <w:rsid w:val="007E69DD"/>
    <w:rsid w:val="007E6A67"/>
    <w:rsid w:val="007E6CA7"/>
    <w:rsid w:val="007F1C3B"/>
    <w:rsid w:val="007F252D"/>
    <w:rsid w:val="007F2DB6"/>
    <w:rsid w:val="007F2FEA"/>
    <w:rsid w:val="007F30DA"/>
    <w:rsid w:val="007F52F6"/>
    <w:rsid w:val="007F704A"/>
    <w:rsid w:val="007F7D11"/>
    <w:rsid w:val="008004F7"/>
    <w:rsid w:val="00801973"/>
    <w:rsid w:val="00801C3A"/>
    <w:rsid w:val="008026CC"/>
    <w:rsid w:val="00802AE5"/>
    <w:rsid w:val="00802F49"/>
    <w:rsid w:val="00803CB3"/>
    <w:rsid w:val="00810AEC"/>
    <w:rsid w:val="008115A5"/>
    <w:rsid w:val="00811DAE"/>
    <w:rsid w:val="008120E0"/>
    <w:rsid w:val="00812F61"/>
    <w:rsid w:val="00813B06"/>
    <w:rsid w:val="00816472"/>
    <w:rsid w:val="00816F7E"/>
    <w:rsid w:val="008174B1"/>
    <w:rsid w:val="00820386"/>
    <w:rsid w:val="008207DB"/>
    <w:rsid w:val="00820A65"/>
    <w:rsid w:val="00820A9C"/>
    <w:rsid w:val="0082173A"/>
    <w:rsid w:val="00822860"/>
    <w:rsid w:val="00823379"/>
    <w:rsid w:val="00823407"/>
    <w:rsid w:val="00824036"/>
    <w:rsid w:val="00825BD8"/>
    <w:rsid w:val="008263EC"/>
    <w:rsid w:val="00834091"/>
    <w:rsid w:val="00840EEE"/>
    <w:rsid w:val="008417D4"/>
    <w:rsid w:val="00841D21"/>
    <w:rsid w:val="00843F82"/>
    <w:rsid w:val="00845C4E"/>
    <w:rsid w:val="0084746C"/>
    <w:rsid w:val="008500E5"/>
    <w:rsid w:val="008505A5"/>
    <w:rsid w:val="00850DB2"/>
    <w:rsid w:val="00851410"/>
    <w:rsid w:val="00851842"/>
    <w:rsid w:val="00851FC1"/>
    <w:rsid w:val="00852FE5"/>
    <w:rsid w:val="00853BD4"/>
    <w:rsid w:val="0085526C"/>
    <w:rsid w:val="00856997"/>
    <w:rsid w:val="00857873"/>
    <w:rsid w:val="00857FA3"/>
    <w:rsid w:val="00862061"/>
    <w:rsid w:val="00862128"/>
    <w:rsid w:val="0086292C"/>
    <w:rsid w:val="00863868"/>
    <w:rsid w:val="00863BAB"/>
    <w:rsid w:val="00865976"/>
    <w:rsid w:val="00866447"/>
    <w:rsid w:val="008665D4"/>
    <w:rsid w:val="008666D1"/>
    <w:rsid w:val="00866CA7"/>
    <w:rsid w:val="00866CD2"/>
    <w:rsid w:val="008670F7"/>
    <w:rsid w:val="00870469"/>
    <w:rsid w:val="00871667"/>
    <w:rsid w:val="00873609"/>
    <w:rsid w:val="00873E6D"/>
    <w:rsid w:val="00874743"/>
    <w:rsid w:val="00875C39"/>
    <w:rsid w:val="00875F5A"/>
    <w:rsid w:val="008776A7"/>
    <w:rsid w:val="00877FF9"/>
    <w:rsid w:val="00882EE1"/>
    <w:rsid w:val="00883949"/>
    <w:rsid w:val="00883FB6"/>
    <w:rsid w:val="00884820"/>
    <w:rsid w:val="00884D19"/>
    <w:rsid w:val="008869EE"/>
    <w:rsid w:val="00891577"/>
    <w:rsid w:val="00891D94"/>
    <w:rsid w:val="008928F4"/>
    <w:rsid w:val="00892F74"/>
    <w:rsid w:val="00893970"/>
    <w:rsid w:val="00893F9C"/>
    <w:rsid w:val="00894EAB"/>
    <w:rsid w:val="00894FFF"/>
    <w:rsid w:val="00895DF0"/>
    <w:rsid w:val="0089612C"/>
    <w:rsid w:val="008962AF"/>
    <w:rsid w:val="008A07CD"/>
    <w:rsid w:val="008A091D"/>
    <w:rsid w:val="008A1AE9"/>
    <w:rsid w:val="008A1D6D"/>
    <w:rsid w:val="008A210E"/>
    <w:rsid w:val="008A2DEA"/>
    <w:rsid w:val="008A39D6"/>
    <w:rsid w:val="008A3A4E"/>
    <w:rsid w:val="008A3DC2"/>
    <w:rsid w:val="008A404D"/>
    <w:rsid w:val="008A44B5"/>
    <w:rsid w:val="008A6C1C"/>
    <w:rsid w:val="008A6C58"/>
    <w:rsid w:val="008A6C89"/>
    <w:rsid w:val="008A76D2"/>
    <w:rsid w:val="008B1213"/>
    <w:rsid w:val="008B392E"/>
    <w:rsid w:val="008B4A80"/>
    <w:rsid w:val="008B5A05"/>
    <w:rsid w:val="008B621B"/>
    <w:rsid w:val="008B6BC3"/>
    <w:rsid w:val="008B6E34"/>
    <w:rsid w:val="008B70A6"/>
    <w:rsid w:val="008B748D"/>
    <w:rsid w:val="008C0026"/>
    <w:rsid w:val="008C0409"/>
    <w:rsid w:val="008C1430"/>
    <w:rsid w:val="008C1C39"/>
    <w:rsid w:val="008C2726"/>
    <w:rsid w:val="008C3829"/>
    <w:rsid w:val="008C50AD"/>
    <w:rsid w:val="008C5C52"/>
    <w:rsid w:val="008C6D9E"/>
    <w:rsid w:val="008C7DF8"/>
    <w:rsid w:val="008D0E3A"/>
    <w:rsid w:val="008D167E"/>
    <w:rsid w:val="008D2434"/>
    <w:rsid w:val="008D24B0"/>
    <w:rsid w:val="008D2CAC"/>
    <w:rsid w:val="008D2D4F"/>
    <w:rsid w:val="008D407A"/>
    <w:rsid w:val="008D40F6"/>
    <w:rsid w:val="008D46C9"/>
    <w:rsid w:val="008D58EC"/>
    <w:rsid w:val="008D6215"/>
    <w:rsid w:val="008D783D"/>
    <w:rsid w:val="008D7FB2"/>
    <w:rsid w:val="008E13B5"/>
    <w:rsid w:val="008E15C5"/>
    <w:rsid w:val="008E34BA"/>
    <w:rsid w:val="008E34F0"/>
    <w:rsid w:val="008E44E3"/>
    <w:rsid w:val="008E4656"/>
    <w:rsid w:val="008E4728"/>
    <w:rsid w:val="008E5195"/>
    <w:rsid w:val="008E5C13"/>
    <w:rsid w:val="008E6FA6"/>
    <w:rsid w:val="008E7EBE"/>
    <w:rsid w:val="008F0816"/>
    <w:rsid w:val="008F0E55"/>
    <w:rsid w:val="008F166C"/>
    <w:rsid w:val="008F1817"/>
    <w:rsid w:val="008F268F"/>
    <w:rsid w:val="008F3088"/>
    <w:rsid w:val="008F4B81"/>
    <w:rsid w:val="008F5242"/>
    <w:rsid w:val="008F5479"/>
    <w:rsid w:val="008F5977"/>
    <w:rsid w:val="008F5BAE"/>
    <w:rsid w:val="008F5EDD"/>
    <w:rsid w:val="008F767E"/>
    <w:rsid w:val="00900826"/>
    <w:rsid w:val="009024A6"/>
    <w:rsid w:val="009048E9"/>
    <w:rsid w:val="0090674E"/>
    <w:rsid w:val="009105AE"/>
    <w:rsid w:val="00910786"/>
    <w:rsid w:val="0091082D"/>
    <w:rsid w:val="00910F9E"/>
    <w:rsid w:val="0091262B"/>
    <w:rsid w:val="00912C5E"/>
    <w:rsid w:val="009142D8"/>
    <w:rsid w:val="0091457C"/>
    <w:rsid w:val="00915208"/>
    <w:rsid w:val="00916F67"/>
    <w:rsid w:val="00917208"/>
    <w:rsid w:val="00917D3B"/>
    <w:rsid w:val="00920821"/>
    <w:rsid w:val="00921AE3"/>
    <w:rsid w:val="00922B67"/>
    <w:rsid w:val="00922D92"/>
    <w:rsid w:val="00922FD6"/>
    <w:rsid w:val="00923BC9"/>
    <w:rsid w:val="00923C09"/>
    <w:rsid w:val="00925ACD"/>
    <w:rsid w:val="00925EEA"/>
    <w:rsid w:val="009261DE"/>
    <w:rsid w:val="009301F2"/>
    <w:rsid w:val="00930DC2"/>
    <w:rsid w:val="00930F58"/>
    <w:rsid w:val="009316A5"/>
    <w:rsid w:val="00932046"/>
    <w:rsid w:val="00932446"/>
    <w:rsid w:val="00932C07"/>
    <w:rsid w:val="009349F6"/>
    <w:rsid w:val="00935E1B"/>
    <w:rsid w:val="0093667D"/>
    <w:rsid w:val="00936AD8"/>
    <w:rsid w:val="00936E92"/>
    <w:rsid w:val="00942775"/>
    <w:rsid w:val="00943147"/>
    <w:rsid w:val="00943BAE"/>
    <w:rsid w:val="00944184"/>
    <w:rsid w:val="0094473A"/>
    <w:rsid w:val="009463F0"/>
    <w:rsid w:val="0094641D"/>
    <w:rsid w:val="00946836"/>
    <w:rsid w:val="00946BA0"/>
    <w:rsid w:val="00947C47"/>
    <w:rsid w:val="00950922"/>
    <w:rsid w:val="00952533"/>
    <w:rsid w:val="00952F47"/>
    <w:rsid w:val="00954022"/>
    <w:rsid w:val="009549B1"/>
    <w:rsid w:val="00955D58"/>
    <w:rsid w:val="00956246"/>
    <w:rsid w:val="009565B5"/>
    <w:rsid w:val="00957368"/>
    <w:rsid w:val="009578BB"/>
    <w:rsid w:val="00960201"/>
    <w:rsid w:val="0096070D"/>
    <w:rsid w:val="00960C75"/>
    <w:rsid w:val="00960CFF"/>
    <w:rsid w:val="00960FE7"/>
    <w:rsid w:val="009610DB"/>
    <w:rsid w:val="009615C8"/>
    <w:rsid w:val="00961604"/>
    <w:rsid w:val="00963E02"/>
    <w:rsid w:val="00963F56"/>
    <w:rsid w:val="00964A69"/>
    <w:rsid w:val="00965746"/>
    <w:rsid w:val="00965CFC"/>
    <w:rsid w:val="00966CFF"/>
    <w:rsid w:val="009679B7"/>
    <w:rsid w:val="00970DD0"/>
    <w:rsid w:val="009740D5"/>
    <w:rsid w:val="00976318"/>
    <w:rsid w:val="00976B8C"/>
    <w:rsid w:val="00976D8B"/>
    <w:rsid w:val="00976EFB"/>
    <w:rsid w:val="00977D16"/>
    <w:rsid w:val="00977F57"/>
    <w:rsid w:val="009809A2"/>
    <w:rsid w:val="00980AB2"/>
    <w:rsid w:val="00980B97"/>
    <w:rsid w:val="00982BEC"/>
    <w:rsid w:val="009836BC"/>
    <w:rsid w:val="0098402D"/>
    <w:rsid w:val="00985024"/>
    <w:rsid w:val="009853A1"/>
    <w:rsid w:val="00985F81"/>
    <w:rsid w:val="009877DD"/>
    <w:rsid w:val="00987E70"/>
    <w:rsid w:val="00991256"/>
    <w:rsid w:val="00993C3A"/>
    <w:rsid w:val="00996B6C"/>
    <w:rsid w:val="00997D62"/>
    <w:rsid w:val="009A0E66"/>
    <w:rsid w:val="009A1E41"/>
    <w:rsid w:val="009A21B1"/>
    <w:rsid w:val="009A27BE"/>
    <w:rsid w:val="009A2F30"/>
    <w:rsid w:val="009A39A4"/>
    <w:rsid w:val="009A72FF"/>
    <w:rsid w:val="009A7995"/>
    <w:rsid w:val="009A79BF"/>
    <w:rsid w:val="009B14E3"/>
    <w:rsid w:val="009B23EC"/>
    <w:rsid w:val="009B2533"/>
    <w:rsid w:val="009B38EB"/>
    <w:rsid w:val="009B3C9C"/>
    <w:rsid w:val="009B444A"/>
    <w:rsid w:val="009B5A32"/>
    <w:rsid w:val="009B6595"/>
    <w:rsid w:val="009B73EB"/>
    <w:rsid w:val="009B7CED"/>
    <w:rsid w:val="009C0030"/>
    <w:rsid w:val="009C2189"/>
    <w:rsid w:val="009C2CCE"/>
    <w:rsid w:val="009C3BBF"/>
    <w:rsid w:val="009C529C"/>
    <w:rsid w:val="009C742C"/>
    <w:rsid w:val="009D25B5"/>
    <w:rsid w:val="009D29E4"/>
    <w:rsid w:val="009D43B0"/>
    <w:rsid w:val="009D4DE1"/>
    <w:rsid w:val="009D58CC"/>
    <w:rsid w:val="009D5916"/>
    <w:rsid w:val="009D5E7C"/>
    <w:rsid w:val="009D68B1"/>
    <w:rsid w:val="009D7033"/>
    <w:rsid w:val="009E1472"/>
    <w:rsid w:val="009E32B8"/>
    <w:rsid w:val="009E36D2"/>
    <w:rsid w:val="009E376F"/>
    <w:rsid w:val="009E3B89"/>
    <w:rsid w:val="009E5A8D"/>
    <w:rsid w:val="009E6533"/>
    <w:rsid w:val="009E69E6"/>
    <w:rsid w:val="009E75A2"/>
    <w:rsid w:val="009F0666"/>
    <w:rsid w:val="009F0B62"/>
    <w:rsid w:val="009F0C1A"/>
    <w:rsid w:val="009F105B"/>
    <w:rsid w:val="009F3615"/>
    <w:rsid w:val="009F4931"/>
    <w:rsid w:val="00A012E0"/>
    <w:rsid w:val="00A03FDE"/>
    <w:rsid w:val="00A040E4"/>
    <w:rsid w:val="00A04D49"/>
    <w:rsid w:val="00A0540B"/>
    <w:rsid w:val="00A0642E"/>
    <w:rsid w:val="00A06681"/>
    <w:rsid w:val="00A06D07"/>
    <w:rsid w:val="00A077E9"/>
    <w:rsid w:val="00A07ACA"/>
    <w:rsid w:val="00A11890"/>
    <w:rsid w:val="00A13B08"/>
    <w:rsid w:val="00A15344"/>
    <w:rsid w:val="00A15432"/>
    <w:rsid w:val="00A1554D"/>
    <w:rsid w:val="00A15961"/>
    <w:rsid w:val="00A15987"/>
    <w:rsid w:val="00A16054"/>
    <w:rsid w:val="00A172DC"/>
    <w:rsid w:val="00A1793A"/>
    <w:rsid w:val="00A20245"/>
    <w:rsid w:val="00A21775"/>
    <w:rsid w:val="00A21DDD"/>
    <w:rsid w:val="00A2234A"/>
    <w:rsid w:val="00A2268F"/>
    <w:rsid w:val="00A24735"/>
    <w:rsid w:val="00A266CE"/>
    <w:rsid w:val="00A2693B"/>
    <w:rsid w:val="00A27B95"/>
    <w:rsid w:val="00A303D3"/>
    <w:rsid w:val="00A304F1"/>
    <w:rsid w:val="00A3271E"/>
    <w:rsid w:val="00A32C6E"/>
    <w:rsid w:val="00A346FF"/>
    <w:rsid w:val="00A348A0"/>
    <w:rsid w:val="00A34A92"/>
    <w:rsid w:val="00A35AF8"/>
    <w:rsid w:val="00A36D89"/>
    <w:rsid w:val="00A37544"/>
    <w:rsid w:val="00A3767A"/>
    <w:rsid w:val="00A378C7"/>
    <w:rsid w:val="00A40286"/>
    <w:rsid w:val="00A409EA"/>
    <w:rsid w:val="00A40E1F"/>
    <w:rsid w:val="00A41D74"/>
    <w:rsid w:val="00A4312C"/>
    <w:rsid w:val="00A44819"/>
    <w:rsid w:val="00A44D6E"/>
    <w:rsid w:val="00A4567E"/>
    <w:rsid w:val="00A45CFF"/>
    <w:rsid w:val="00A45FC3"/>
    <w:rsid w:val="00A4679A"/>
    <w:rsid w:val="00A47A34"/>
    <w:rsid w:val="00A47DF1"/>
    <w:rsid w:val="00A50089"/>
    <w:rsid w:val="00A5028D"/>
    <w:rsid w:val="00A5031A"/>
    <w:rsid w:val="00A50D4F"/>
    <w:rsid w:val="00A53252"/>
    <w:rsid w:val="00A53E13"/>
    <w:rsid w:val="00A558C5"/>
    <w:rsid w:val="00A56165"/>
    <w:rsid w:val="00A56412"/>
    <w:rsid w:val="00A57783"/>
    <w:rsid w:val="00A57C21"/>
    <w:rsid w:val="00A60F53"/>
    <w:rsid w:val="00A614DA"/>
    <w:rsid w:val="00A61CEE"/>
    <w:rsid w:val="00A63603"/>
    <w:rsid w:val="00A6418B"/>
    <w:rsid w:val="00A66C8F"/>
    <w:rsid w:val="00A670B6"/>
    <w:rsid w:val="00A67BA7"/>
    <w:rsid w:val="00A67F6F"/>
    <w:rsid w:val="00A707E8"/>
    <w:rsid w:val="00A70CF8"/>
    <w:rsid w:val="00A7100A"/>
    <w:rsid w:val="00A71045"/>
    <w:rsid w:val="00A7140C"/>
    <w:rsid w:val="00A71431"/>
    <w:rsid w:val="00A71E3F"/>
    <w:rsid w:val="00A72054"/>
    <w:rsid w:val="00A72A63"/>
    <w:rsid w:val="00A7526F"/>
    <w:rsid w:val="00A75FA5"/>
    <w:rsid w:val="00A7669B"/>
    <w:rsid w:val="00A77B12"/>
    <w:rsid w:val="00A77C31"/>
    <w:rsid w:val="00A811E4"/>
    <w:rsid w:val="00A81409"/>
    <w:rsid w:val="00A81C28"/>
    <w:rsid w:val="00A81CA8"/>
    <w:rsid w:val="00A82F2E"/>
    <w:rsid w:val="00A831A1"/>
    <w:rsid w:val="00A843BF"/>
    <w:rsid w:val="00A84BEC"/>
    <w:rsid w:val="00A84F62"/>
    <w:rsid w:val="00A850DB"/>
    <w:rsid w:val="00A86174"/>
    <w:rsid w:val="00A872A2"/>
    <w:rsid w:val="00A87B7F"/>
    <w:rsid w:val="00A91443"/>
    <w:rsid w:val="00A9181C"/>
    <w:rsid w:val="00A92193"/>
    <w:rsid w:val="00A92CFB"/>
    <w:rsid w:val="00A938FC"/>
    <w:rsid w:val="00A94674"/>
    <w:rsid w:val="00AA0A83"/>
    <w:rsid w:val="00AA120B"/>
    <w:rsid w:val="00AA28D7"/>
    <w:rsid w:val="00AA2CB6"/>
    <w:rsid w:val="00AA366D"/>
    <w:rsid w:val="00AA4068"/>
    <w:rsid w:val="00AA46DB"/>
    <w:rsid w:val="00AA6E6F"/>
    <w:rsid w:val="00AA6FC7"/>
    <w:rsid w:val="00AA7278"/>
    <w:rsid w:val="00AB0DD9"/>
    <w:rsid w:val="00AB3B16"/>
    <w:rsid w:val="00AB54CA"/>
    <w:rsid w:val="00AB6357"/>
    <w:rsid w:val="00AB66E9"/>
    <w:rsid w:val="00AC1844"/>
    <w:rsid w:val="00AC1B28"/>
    <w:rsid w:val="00AC24A6"/>
    <w:rsid w:val="00AC2511"/>
    <w:rsid w:val="00AC2882"/>
    <w:rsid w:val="00AC3183"/>
    <w:rsid w:val="00AC37F8"/>
    <w:rsid w:val="00AC4038"/>
    <w:rsid w:val="00AC4AB8"/>
    <w:rsid w:val="00AD117F"/>
    <w:rsid w:val="00AD14C6"/>
    <w:rsid w:val="00AD191A"/>
    <w:rsid w:val="00AD1C46"/>
    <w:rsid w:val="00AD2212"/>
    <w:rsid w:val="00AD3B7F"/>
    <w:rsid w:val="00AD5934"/>
    <w:rsid w:val="00AD60B9"/>
    <w:rsid w:val="00AD6EC9"/>
    <w:rsid w:val="00AD7BA9"/>
    <w:rsid w:val="00AE0308"/>
    <w:rsid w:val="00AE05B2"/>
    <w:rsid w:val="00AE0A47"/>
    <w:rsid w:val="00AE0EA6"/>
    <w:rsid w:val="00AE1884"/>
    <w:rsid w:val="00AE28EC"/>
    <w:rsid w:val="00AE4596"/>
    <w:rsid w:val="00AE47FC"/>
    <w:rsid w:val="00AE635D"/>
    <w:rsid w:val="00AE7AE7"/>
    <w:rsid w:val="00AF0EAC"/>
    <w:rsid w:val="00AF1AC3"/>
    <w:rsid w:val="00AF2461"/>
    <w:rsid w:val="00AF5E6D"/>
    <w:rsid w:val="00AF6A01"/>
    <w:rsid w:val="00AF6E15"/>
    <w:rsid w:val="00AF7754"/>
    <w:rsid w:val="00AF7C98"/>
    <w:rsid w:val="00B00BF7"/>
    <w:rsid w:val="00B02262"/>
    <w:rsid w:val="00B02740"/>
    <w:rsid w:val="00B031CD"/>
    <w:rsid w:val="00B03A2E"/>
    <w:rsid w:val="00B0462C"/>
    <w:rsid w:val="00B0535A"/>
    <w:rsid w:val="00B06509"/>
    <w:rsid w:val="00B10985"/>
    <w:rsid w:val="00B117F1"/>
    <w:rsid w:val="00B120E5"/>
    <w:rsid w:val="00B12280"/>
    <w:rsid w:val="00B13BA0"/>
    <w:rsid w:val="00B13DBF"/>
    <w:rsid w:val="00B14F93"/>
    <w:rsid w:val="00B155B6"/>
    <w:rsid w:val="00B15D40"/>
    <w:rsid w:val="00B165F7"/>
    <w:rsid w:val="00B175F3"/>
    <w:rsid w:val="00B17B7E"/>
    <w:rsid w:val="00B17BB0"/>
    <w:rsid w:val="00B20C9B"/>
    <w:rsid w:val="00B21289"/>
    <w:rsid w:val="00B23638"/>
    <w:rsid w:val="00B23889"/>
    <w:rsid w:val="00B279FC"/>
    <w:rsid w:val="00B27EC3"/>
    <w:rsid w:val="00B347BD"/>
    <w:rsid w:val="00B350EE"/>
    <w:rsid w:val="00B371C7"/>
    <w:rsid w:val="00B41AF8"/>
    <w:rsid w:val="00B45C81"/>
    <w:rsid w:val="00B4602C"/>
    <w:rsid w:val="00B462AE"/>
    <w:rsid w:val="00B4641B"/>
    <w:rsid w:val="00B469FB"/>
    <w:rsid w:val="00B47586"/>
    <w:rsid w:val="00B51EF8"/>
    <w:rsid w:val="00B5245E"/>
    <w:rsid w:val="00B53076"/>
    <w:rsid w:val="00B532CB"/>
    <w:rsid w:val="00B53439"/>
    <w:rsid w:val="00B540FA"/>
    <w:rsid w:val="00B55C79"/>
    <w:rsid w:val="00B563C9"/>
    <w:rsid w:val="00B56DD7"/>
    <w:rsid w:val="00B57046"/>
    <w:rsid w:val="00B61126"/>
    <w:rsid w:val="00B61ACB"/>
    <w:rsid w:val="00B61F63"/>
    <w:rsid w:val="00B6251F"/>
    <w:rsid w:val="00B62CCE"/>
    <w:rsid w:val="00B62F9A"/>
    <w:rsid w:val="00B64291"/>
    <w:rsid w:val="00B64932"/>
    <w:rsid w:val="00B65157"/>
    <w:rsid w:val="00B652D3"/>
    <w:rsid w:val="00B65532"/>
    <w:rsid w:val="00B674ED"/>
    <w:rsid w:val="00B70F22"/>
    <w:rsid w:val="00B70F85"/>
    <w:rsid w:val="00B72215"/>
    <w:rsid w:val="00B72273"/>
    <w:rsid w:val="00B72B80"/>
    <w:rsid w:val="00B73D7E"/>
    <w:rsid w:val="00B76A13"/>
    <w:rsid w:val="00B76D82"/>
    <w:rsid w:val="00B77CDE"/>
    <w:rsid w:val="00B800DD"/>
    <w:rsid w:val="00B80732"/>
    <w:rsid w:val="00B81325"/>
    <w:rsid w:val="00B82B4C"/>
    <w:rsid w:val="00B831DA"/>
    <w:rsid w:val="00B831FA"/>
    <w:rsid w:val="00B834B8"/>
    <w:rsid w:val="00B83CD0"/>
    <w:rsid w:val="00B8455D"/>
    <w:rsid w:val="00B863F2"/>
    <w:rsid w:val="00B90721"/>
    <w:rsid w:val="00B91288"/>
    <w:rsid w:val="00B92712"/>
    <w:rsid w:val="00B935CE"/>
    <w:rsid w:val="00B94226"/>
    <w:rsid w:val="00B968B2"/>
    <w:rsid w:val="00B97848"/>
    <w:rsid w:val="00BA0250"/>
    <w:rsid w:val="00BA05B4"/>
    <w:rsid w:val="00BA05E0"/>
    <w:rsid w:val="00BA0F2E"/>
    <w:rsid w:val="00BA14C2"/>
    <w:rsid w:val="00BA158A"/>
    <w:rsid w:val="00BA1694"/>
    <w:rsid w:val="00BA2BF5"/>
    <w:rsid w:val="00BA3408"/>
    <w:rsid w:val="00BA39AE"/>
    <w:rsid w:val="00BA49DA"/>
    <w:rsid w:val="00BA4D7C"/>
    <w:rsid w:val="00BA557F"/>
    <w:rsid w:val="00BA6488"/>
    <w:rsid w:val="00BA676D"/>
    <w:rsid w:val="00BB0135"/>
    <w:rsid w:val="00BB1890"/>
    <w:rsid w:val="00BB1D51"/>
    <w:rsid w:val="00BB3171"/>
    <w:rsid w:val="00BB55B6"/>
    <w:rsid w:val="00BB57EF"/>
    <w:rsid w:val="00BB6DC9"/>
    <w:rsid w:val="00BB7149"/>
    <w:rsid w:val="00BC0562"/>
    <w:rsid w:val="00BC0A83"/>
    <w:rsid w:val="00BC0B56"/>
    <w:rsid w:val="00BC0C12"/>
    <w:rsid w:val="00BC135B"/>
    <w:rsid w:val="00BC1758"/>
    <w:rsid w:val="00BC2C2E"/>
    <w:rsid w:val="00BC41AF"/>
    <w:rsid w:val="00BC4925"/>
    <w:rsid w:val="00BC4F34"/>
    <w:rsid w:val="00BC5DEA"/>
    <w:rsid w:val="00BC7C13"/>
    <w:rsid w:val="00BD1638"/>
    <w:rsid w:val="00BD1D99"/>
    <w:rsid w:val="00BD235D"/>
    <w:rsid w:val="00BD2364"/>
    <w:rsid w:val="00BD23CD"/>
    <w:rsid w:val="00BD3833"/>
    <w:rsid w:val="00BD71C6"/>
    <w:rsid w:val="00BE04F5"/>
    <w:rsid w:val="00BE179E"/>
    <w:rsid w:val="00BE1B53"/>
    <w:rsid w:val="00BE20A3"/>
    <w:rsid w:val="00BE2677"/>
    <w:rsid w:val="00BE2E3B"/>
    <w:rsid w:val="00BE64EF"/>
    <w:rsid w:val="00BE775A"/>
    <w:rsid w:val="00BE7A35"/>
    <w:rsid w:val="00BF13B9"/>
    <w:rsid w:val="00BF1D1A"/>
    <w:rsid w:val="00BF2DFA"/>
    <w:rsid w:val="00BF2FAB"/>
    <w:rsid w:val="00BF4D45"/>
    <w:rsid w:val="00BF71F6"/>
    <w:rsid w:val="00C013C4"/>
    <w:rsid w:val="00C015F7"/>
    <w:rsid w:val="00C03270"/>
    <w:rsid w:val="00C0355D"/>
    <w:rsid w:val="00C039B9"/>
    <w:rsid w:val="00C0439A"/>
    <w:rsid w:val="00C04D62"/>
    <w:rsid w:val="00C057CF"/>
    <w:rsid w:val="00C05A87"/>
    <w:rsid w:val="00C067CC"/>
    <w:rsid w:val="00C1148C"/>
    <w:rsid w:val="00C122A6"/>
    <w:rsid w:val="00C12AC8"/>
    <w:rsid w:val="00C148CF"/>
    <w:rsid w:val="00C15453"/>
    <w:rsid w:val="00C163EE"/>
    <w:rsid w:val="00C20253"/>
    <w:rsid w:val="00C21DB8"/>
    <w:rsid w:val="00C2415A"/>
    <w:rsid w:val="00C248B3"/>
    <w:rsid w:val="00C3091C"/>
    <w:rsid w:val="00C30AAF"/>
    <w:rsid w:val="00C31E08"/>
    <w:rsid w:val="00C31E53"/>
    <w:rsid w:val="00C32583"/>
    <w:rsid w:val="00C33FB8"/>
    <w:rsid w:val="00C3597B"/>
    <w:rsid w:val="00C35CCA"/>
    <w:rsid w:val="00C3696C"/>
    <w:rsid w:val="00C37066"/>
    <w:rsid w:val="00C373A9"/>
    <w:rsid w:val="00C377FC"/>
    <w:rsid w:val="00C37E17"/>
    <w:rsid w:val="00C40A05"/>
    <w:rsid w:val="00C43343"/>
    <w:rsid w:val="00C435D7"/>
    <w:rsid w:val="00C4527C"/>
    <w:rsid w:val="00C4528D"/>
    <w:rsid w:val="00C4634C"/>
    <w:rsid w:val="00C46DFD"/>
    <w:rsid w:val="00C501DD"/>
    <w:rsid w:val="00C51A6B"/>
    <w:rsid w:val="00C54459"/>
    <w:rsid w:val="00C5685E"/>
    <w:rsid w:val="00C57F49"/>
    <w:rsid w:val="00C609FB"/>
    <w:rsid w:val="00C60E48"/>
    <w:rsid w:val="00C61ACA"/>
    <w:rsid w:val="00C64657"/>
    <w:rsid w:val="00C654F4"/>
    <w:rsid w:val="00C66EF2"/>
    <w:rsid w:val="00C673C0"/>
    <w:rsid w:val="00C67A40"/>
    <w:rsid w:val="00C67FF7"/>
    <w:rsid w:val="00C7049C"/>
    <w:rsid w:val="00C71CEF"/>
    <w:rsid w:val="00C723D8"/>
    <w:rsid w:val="00C74C24"/>
    <w:rsid w:val="00C764E7"/>
    <w:rsid w:val="00C76B07"/>
    <w:rsid w:val="00C76D19"/>
    <w:rsid w:val="00C772FF"/>
    <w:rsid w:val="00C775BB"/>
    <w:rsid w:val="00C77953"/>
    <w:rsid w:val="00C82159"/>
    <w:rsid w:val="00C82316"/>
    <w:rsid w:val="00C82A14"/>
    <w:rsid w:val="00C82C13"/>
    <w:rsid w:val="00C836D2"/>
    <w:rsid w:val="00C83B11"/>
    <w:rsid w:val="00C8581C"/>
    <w:rsid w:val="00C85B5D"/>
    <w:rsid w:val="00C85B98"/>
    <w:rsid w:val="00C86FE8"/>
    <w:rsid w:val="00C876F2"/>
    <w:rsid w:val="00C879B0"/>
    <w:rsid w:val="00C879B2"/>
    <w:rsid w:val="00C9001F"/>
    <w:rsid w:val="00C90297"/>
    <w:rsid w:val="00C90D9B"/>
    <w:rsid w:val="00C91E48"/>
    <w:rsid w:val="00C92355"/>
    <w:rsid w:val="00C93A48"/>
    <w:rsid w:val="00C943BC"/>
    <w:rsid w:val="00C94728"/>
    <w:rsid w:val="00C94F2C"/>
    <w:rsid w:val="00C955FA"/>
    <w:rsid w:val="00C97448"/>
    <w:rsid w:val="00C97E62"/>
    <w:rsid w:val="00CA1061"/>
    <w:rsid w:val="00CA1BEC"/>
    <w:rsid w:val="00CA25C3"/>
    <w:rsid w:val="00CA37F7"/>
    <w:rsid w:val="00CB038D"/>
    <w:rsid w:val="00CB063F"/>
    <w:rsid w:val="00CB11D5"/>
    <w:rsid w:val="00CB15AD"/>
    <w:rsid w:val="00CB2991"/>
    <w:rsid w:val="00CB3486"/>
    <w:rsid w:val="00CB544C"/>
    <w:rsid w:val="00CB5678"/>
    <w:rsid w:val="00CB5757"/>
    <w:rsid w:val="00CB588C"/>
    <w:rsid w:val="00CB6292"/>
    <w:rsid w:val="00CB6793"/>
    <w:rsid w:val="00CB7C1D"/>
    <w:rsid w:val="00CC1695"/>
    <w:rsid w:val="00CC1709"/>
    <w:rsid w:val="00CC1974"/>
    <w:rsid w:val="00CC1C46"/>
    <w:rsid w:val="00CC2E01"/>
    <w:rsid w:val="00CC2FDD"/>
    <w:rsid w:val="00CC3184"/>
    <w:rsid w:val="00CC376A"/>
    <w:rsid w:val="00CC4101"/>
    <w:rsid w:val="00CC421E"/>
    <w:rsid w:val="00CC4AB1"/>
    <w:rsid w:val="00CC5302"/>
    <w:rsid w:val="00CC5795"/>
    <w:rsid w:val="00CC728B"/>
    <w:rsid w:val="00CC7693"/>
    <w:rsid w:val="00CC7E3B"/>
    <w:rsid w:val="00CD1542"/>
    <w:rsid w:val="00CD34C7"/>
    <w:rsid w:val="00CD4BDE"/>
    <w:rsid w:val="00CD65A5"/>
    <w:rsid w:val="00CE2467"/>
    <w:rsid w:val="00CE25FA"/>
    <w:rsid w:val="00CE409F"/>
    <w:rsid w:val="00CE5157"/>
    <w:rsid w:val="00CE5477"/>
    <w:rsid w:val="00CE6343"/>
    <w:rsid w:val="00CE67A8"/>
    <w:rsid w:val="00CE6873"/>
    <w:rsid w:val="00CE70B2"/>
    <w:rsid w:val="00CE7E62"/>
    <w:rsid w:val="00CE7E68"/>
    <w:rsid w:val="00CF048F"/>
    <w:rsid w:val="00CF0519"/>
    <w:rsid w:val="00CF0717"/>
    <w:rsid w:val="00CF08F6"/>
    <w:rsid w:val="00CF1407"/>
    <w:rsid w:val="00CF1C37"/>
    <w:rsid w:val="00CF2BBC"/>
    <w:rsid w:val="00CF3C46"/>
    <w:rsid w:val="00CF484F"/>
    <w:rsid w:val="00CF6600"/>
    <w:rsid w:val="00CF6861"/>
    <w:rsid w:val="00CF6D67"/>
    <w:rsid w:val="00CF71E8"/>
    <w:rsid w:val="00D005BE"/>
    <w:rsid w:val="00D00999"/>
    <w:rsid w:val="00D00DDB"/>
    <w:rsid w:val="00D00E1D"/>
    <w:rsid w:val="00D01BDC"/>
    <w:rsid w:val="00D046C2"/>
    <w:rsid w:val="00D04D99"/>
    <w:rsid w:val="00D05612"/>
    <w:rsid w:val="00D05BB9"/>
    <w:rsid w:val="00D0692C"/>
    <w:rsid w:val="00D0784F"/>
    <w:rsid w:val="00D10354"/>
    <w:rsid w:val="00D10A0F"/>
    <w:rsid w:val="00D11935"/>
    <w:rsid w:val="00D1205A"/>
    <w:rsid w:val="00D138F8"/>
    <w:rsid w:val="00D141FE"/>
    <w:rsid w:val="00D170F8"/>
    <w:rsid w:val="00D208C5"/>
    <w:rsid w:val="00D20B56"/>
    <w:rsid w:val="00D21A04"/>
    <w:rsid w:val="00D228A2"/>
    <w:rsid w:val="00D22F3B"/>
    <w:rsid w:val="00D23148"/>
    <w:rsid w:val="00D235C7"/>
    <w:rsid w:val="00D23EEF"/>
    <w:rsid w:val="00D24463"/>
    <w:rsid w:val="00D2453C"/>
    <w:rsid w:val="00D2696B"/>
    <w:rsid w:val="00D26B73"/>
    <w:rsid w:val="00D26E5F"/>
    <w:rsid w:val="00D30459"/>
    <w:rsid w:val="00D30832"/>
    <w:rsid w:val="00D3133E"/>
    <w:rsid w:val="00D31714"/>
    <w:rsid w:val="00D3207D"/>
    <w:rsid w:val="00D320EF"/>
    <w:rsid w:val="00D3379D"/>
    <w:rsid w:val="00D3424B"/>
    <w:rsid w:val="00D35B9D"/>
    <w:rsid w:val="00D37641"/>
    <w:rsid w:val="00D40718"/>
    <w:rsid w:val="00D4105E"/>
    <w:rsid w:val="00D429AE"/>
    <w:rsid w:val="00D43A42"/>
    <w:rsid w:val="00D460D5"/>
    <w:rsid w:val="00D46799"/>
    <w:rsid w:val="00D47AC6"/>
    <w:rsid w:val="00D47E1F"/>
    <w:rsid w:val="00D513DB"/>
    <w:rsid w:val="00D5238E"/>
    <w:rsid w:val="00D532CD"/>
    <w:rsid w:val="00D54517"/>
    <w:rsid w:val="00D5476B"/>
    <w:rsid w:val="00D54D8B"/>
    <w:rsid w:val="00D54E80"/>
    <w:rsid w:val="00D560DF"/>
    <w:rsid w:val="00D56DF2"/>
    <w:rsid w:val="00D56EFD"/>
    <w:rsid w:val="00D572E2"/>
    <w:rsid w:val="00D57F88"/>
    <w:rsid w:val="00D60465"/>
    <w:rsid w:val="00D60515"/>
    <w:rsid w:val="00D608BB"/>
    <w:rsid w:val="00D60B63"/>
    <w:rsid w:val="00D62467"/>
    <w:rsid w:val="00D6313A"/>
    <w:rsid w:val="00D6547B"/>
    <w:rsid w:val="00D65F31"/>
    <w:rsid w:val="00D660E7"/>
    <w:rsid w:val="00D728F4"/>
    <w:rsid w:val="00D72C85"/>
    <w:rsid w:val="00D72DD9"/>
    <w:rsid w:val="00D7433C"/>
    <w:rsid w:val="00D74974"/>
    <w:rsid w:val="00D74DB4"/>
    <w:rsid w:val="00D75CC7"/>
    <w:rsid w:val="00D7619F"/>
    <w:rsid w:val="00D77320"/>
    <w:rsid w:val="00D778B3"/>
    <w:rsid w:val="00D779B3"/>
    <w:rsid w:val="00D77CD6"/>
    <w:rsid w:val="00D814B0"/>
    <w:rsid w:val="00D831DF"/>
    <w:rsid w:val="00D8337B"/>
    <w:rsid w:val="00D83BEA"/>
    <w:rsid w:val="00D84295"/>
    <w:rsid w:val="00D846AC"/>
    <w:rsid w:val="00D8499E"/>
    <w:rsid w:val="00D84A28"/>
    <w:rsid w:val="00D878A3"/>
    <w:rsid w:val="00D87E7D"/>
    <w:rsid w:val="00D9184F"/>
    <w:rsid w:val="00D923DF"/>
    <w:rsid w:val="00D92820"/>
    <w:rsid w:val="00D92FCE"/>
    <w:rsid w:val="00D9365F"/>
    <w:rsid w:val="00D93F4B"/>
    <w:rsid w:val="00D94409"/>
    <w:rsid w:val="00D94B2E"/>
    <w:rsid w:val="00D94DA0"/>
    <w:rsid w:val="00D9563C"/>
    <w:rsid w:val="00D957DF"/>
    <w:rsid w:val="00D96B28"/>
    <w:rsid w:val="00DA0745"/>
    <w:rsid w:val="00DA104E"/>
    <w:rsid w:val="00DA2DF5"/>
    <w:rsid w:val="00DA311A"/>
    <w:rsid w:val="00DA32F0"/>
    <w:rsid w:val="00DA3516"/>
    <w:rsid w:val="00DA3B4E"/>
    <w:rsid w:val="00DA63B5"/>
    <w:rsid w:val="00DA6EED"/>
    <w:rsid w:val="00DB229D"/>
    <w:rsid w:val="00DB2548"/>
    <w:rsid w:val="00DB3CA0"/>
    <w:rsid w:val="00DB4879"/>
    <w:rsid w:val="00DB4BE6"/>
    <w:rsid w:val="00DB4F27"/>
    <w:rsid w:val="00DB5075"/>
    <w:rsid w:val="00DB5A33"/>
    <w:rsid w:val="00DB6FD2"/>
    <w:rsid w:val="00DB7B79"/>
    <w:rsid w:val="00DC0A29"/>
    <w:rsid w:val="00DC3A11"/>
    <w:rsid w:val="00DC4327"/>
    <w:rsid w:val="00DC4B80"/>
    <w:rsid w:val="00DC4BD8"/>
    <w:rsid w:val="00DC7C6A"/>
    <w:rsid w:val="00DD06FB"/>
    <w:rsid w:val="00DD1560"/>
    <w:rsid w:val="00DD1B83"/>
    <w:rsid w:val="00DD2BE0"/>
    <w:rsid w:val="00DD2C6D"/>
    <w:rsid w:val="00DD3327"/>
    <w:rsid w:val="00DD4281"/>
    <w:rsid w:val="00DD46C4"/>
    <w:rsid w:val="00DD5847"/>
    <w:rsid w:val="00DD66AC"/>
    <w:rsid w:val="00DD6A2C"/>
    <w:rsid w:val="00DD7E55"/>
    <w:rsid w:val="00DE155F"/>
    <w:rsid w:val="00DE40C9"/>
    <w:rsid w:val="00DE43C2"/>
    <w:rsid w:val="00DE5812"/>
    <w:rsid w:val="00DE59D4"/>
    <w:rsid w:val="00DE71EA"/>
    <w:rsid w:val="00DF16A3"/>
    <w:rsid w:val="00DF2810"/>
    <w:rsid w:val="00DF3D2D"/>
    <w:rsid w:val="00DF4343"/>
    <w:rsid w:val="00E017B6"/>
    <w:rsid w:val="00E0335A"/>
    <w:rsid w:val="00E038BE"/>
    <w:rsid w:val="00E04EB5"/>
    <w:rsid w:val="00E06520"/>
    <w:rsid w:val="00E0771A"/>
    <w:rsid w:val="00E07770"/>
    <w:rsid w:val="00E10A9D"/>
    <w:rsid w:val="00E10F04"/>
    <w:rsid w:val="00E129C1"/>
    <w:rsid w:val="00E13BF0"/>
    <w:rsid w:val="00E1489C"/>
    <w:rsid w:val="00E202F3"/>
    <w:rsid w:val="00E2088E"/>
    <w:rsid w:val="00E211B6"/>
    <w:rsid w:val="00E214A8"/>
    <w:rsid w:val="00E21E05"/>
    <w:rsid w:val="00E22ADC"/>
    <w:rsid w:val="00E22DD2"/>
    <w:rsid w:val="00E243FC"/>
    <w:rsid w:val="00E24DD5"/>
    <w:rsid w:val="00E263C4"/>
    <w:rsid w:val="00E27EC2"/>
    <w:rsid w:val="00E31B3E"/>
    <w:rsid w:val="00E31F30"/>
    <w:rsid w:val="00E327F0"/>
    <w:rsid w:val="00E32AB6"/>
    <w:rsid w:val="00E32DCC"/>
    <w:rsid w:val="00E33300"/>
    <w:rsid w:val="00E349B6"/>
    <w:rsid w:val="00E35324"/>
    <w:rsid w:val="00E353FC"/>
    <w:rsid w:val="00E354F9"/>
    <w:rsid w:val="00E35863"/>
    <w:rsid w:val="00E35F6C"/>
    <w:rsid w:val="00E36C03"/>
    <w:rsid w:val="00E3735C"/>
    <w:rsid w:val="00E379D4"/>
    <w:rsid w:val="00E416A0"/>
    <w:rsid w:val="00E4217D"/>
    <w:rsid w:val="00E42539"/>
    <w:rsid w:val="00E42EF9"/>
    <w:rsid w:val="00E43BFF"/>
    <w:rsid w:val="00E44D33"/>
    <w:rsid w:val="00E45DA8"/>
    <w:rsid w:val="00E4626C"/>
    <w:rsid w:val="00E469F0"/>
    <w:rsid w:val="00E47B95"/>
    <w:rsid w:val="00E50A56"/>
    <w:rsid w:val="00E50E20"/>
    <w:rsid w:val="00E51337"/>
    <w:rsid w:val="00E53416"/>
    <w:rsid w:val="00E53D30"/>
    <w:rsid w:val="00E54848"/>
    <w:rsid w:val="00E54E13"/>
    <w:rsid w:val="00E551E7"/>
    <w:rsid w:val="00E55D3B"/>
    <w:rsid w:val="00E55FE5"/>
    <w:rsid w:val="00E56939"/>
    <w:rsid w:val="00E56B6E"/>
    <w:rsid w:val="00E60019"/>
    <w:rsid w:val="00E605B8"/>
    <w:rsid w:val="00E60905"/>
    <w:rsid w:val="00E618EF"/>
    <w:rsid w:val="00E62039"/>
    <w:rsid w:val="00E62164"/>
    <w:rsid w:val="00E621A3"/>
    <w:rsid w:val="00E622EC"/>
    <w:rsid w:val="00E6306F"/>
    <w:rsid w:val="00E633FE"/>
    <w:rsid w:val="00E63FD4"/>
    <w:rsid w:val="00E64B9F"/>
    <w:rsid w:val="00E64DC9"/>
    <w:rsid w:val="00E65C63"/>
    <w:rsid w:val="00E66072"/>
    <w:rsid w:val="00E667D7"/>
    <w:rsid w:val="00E71925"/>
    <w:rsid w:val="00E72410"/>
    <w:rsid w:val="00E73CDF"/>
    <w:rsid w:val="00E75908"/>
    <w:rsid w:val="00E75C5D"/>
    <w:rsid w:val="00E763EC"/>
    <w:rsid w:val="00E77288"/>
    <w:rsid w:val="00E82094"/>
    <w:rsid w:val="00E82787"/>
    <w:rsid w:val="00E84016"/>
    <w:rsid w:val="00E857F9"/>
    <w:rsid w:val="00E85C5F"/>
    <w:rsid w:val="00E86E12"/>
    <w:rsid w:val="00E9196F"/>
    <w:rsid w:val="00E919FC"/>
    <w:rsid w:val="00E91F16"/>
    <w:rsid w:val="00E942F3"/>
    <w:rsid w:val="00E94E5D"/>
    <w:rsid w:val="00E94F6D"/>
    <w:rsid w:val="00E9501D"/>
    <w:rsid w:val="00E9707C"/>
    <w:rsid w:val="00E979C8"/>
    <w:rsid w:val="00E97C3D"/>
    <w:rsid w:val="00E97EC3"/>
    <w:rsid w:val="00EA0A5D"/>
    <w:rsid w:val="00EA16F7"/>
    <w:rsid w:val="00EA190B"/>
    <w:rsid w:val="00EA1F9A"/>
    <w:rsid w:val="00EA31C3"/>
    <w:rsid w:val="00EA352E"/>
    <w:rsid w:val="00EA37E6"/>
    <w:rsid w:val="00EA51A5"/>
    <w:rsid w:val="00EA6A0B"/>
    <w:rsid w:val="00EA7ED8"/>
    <w:rsid w:val="00EB057D"/>
    <w:rsid w:val="00EB1054"/>
    <w:rsid w:val="00EB10A6"/>
    <w:rsid w:val="00EB126D"/>
    <w:rsid w:val="00EB2FE2"/>
    <w:rsid w:val="00EB3E63"/>
    <w:rsid w:val="00EB4D98"/>
    <w:rsid w:val="00EB6002"/>
    <w:rsid w:val="00EB791A"/>
    <w:rsid w:val="00EB7DBF"/>
    <w:rsid w:val="00EB7E7E"/>
    <w:rsid w:val="00EB7EB9"/>
    <w:rsid w:val="00EC0E4E"/>
    <w:rsid w:val="00EC2518"/>
    <w:rsid w:val="00EC2E18"/>
    <w:rsid w:val="00EC37BF"/>
    <w:rsid w:val="00EC4443"/>
    <w:rsid w:val="00EC4592"/>
    <w:rsid w:val="00EC4621"/>
    <w:rsid w:val="00EC4AC6"/>
    <w:rsid w:val="00EC58E9"/>
    <w:rsid w:val="00EC644F"/>
    <w:rsid w:val="00EC66CC"/>
    <w:rsid w:val="00EC738F"/>
    <w:rsid w:val="00ED09B0"/>
    <w:rsid w:val="00ED11F0"/>
    <w:rsid w:val="00ED14C3"/>
    <w:rsid w:val="00ED4AF0"/>
    <w:rsid w:val="00ED4B81"/>
    <w:rsid w:val="00ED4C1B"/>
    <w:rsid w:val="00ED7411"/>
    <w:rsid w:val="00ED7AA4"/>
    <w:rsid w:val="00EE0E6D"/>
    <w:rsid w:val="00EE0EAF"/>
    <w:rsid w:val="00EE29BD"/>
    <w:rsid w:val="00EE4A62"/>
    <w:rsid w:val="00EE5F94"/>
    <w:rsid w:val="00EE7690"/>
    <w:rsid w:val="00EF21BF"/>
    <w:rsid w:val="00EF28D6"/>
    <w:rsid w:val="00EF314E"/>
    <w:rsid w:val="00EF35E3"/>
    <w:rsid w:val="00EF3ED0"/>
    <w:rsid w:val="00EF44A2"/>
    <w:rsid w:val="00EF5452"/>
    <w:rsid w:val="00F02FC2"/>
    <w:rsid w:val="00F04DC3"/>
    <w:rsid w:val="00F056D0"/>
    <w:rsid w:val="00F06F30"/>
    <w:rsid w:val="00F06F4D"/>
    <w:rsid w:val="00F07262"/>
    <w:rsid w:val="00F076B5"/>
    <w:rsid w:val="00F07BA7"/>
    <w:rsid w:val="00F07CDD"/>
    <w:rsid w:val="00F1058B"/>
    <w:rsid w:val="00F10C16"/>
    <w:rsid w:val="00F11C39"/>
    <w:rsid w:val="00F11F40"/>
    <w:rsid w:val="00F1261F"/>
    <w:rsid w:val="00F132AA"/>
    <w:rsid w:val="00F133C0"/>
    <w:rsid w:val="00F13DD0"/>
    <w:rsid w:val="00F152F8"/>
    <w:rsid w:val="00F17EDB"/>
    <w:rsid w:val="00F211C7"/>
    <w:rsid w:val="00F21475"/>
    <w:rsid w:val="00F229A2"/>
    <w:rsid w:val="00F22BC0"/>
    <w:rsid w:val="00F22E63"/>
    <w:rsid w:val="00F24C3E"/>
    <w:rsid w:val="00F24D52"/>
    <w:rsid w:val="00F25BED"/>
    <w:rsid w:val="00F2730C"/>
    <w:rsid w:val="00F27A1A"/>
    <w:rsid w:val="00F312D4"/>
    <w:rsid w:val="00F3326B"/>
    <w:rsid w:val="00F33BDC"/>
    <w:rsid w:val="00F34A7F"/>
    <w:rsid w:val="00F35032"/>
    <w:rsid w:val="00F36945"/>
    <w:rsid w:val="00F37249"/>
    <w:rsid w:val="00F37F75"/>
    <w:rsid w:val="00F40BBB"/>
    <w:rsid w:val="00F40F12"/>
    <w:rsid w:val="00F4296C"/>
    <w:rsid w:val="00F42CEA"/>
    <w:rsid w:val="00F44063"/>
    <w:rsid w:val="00F45BA1"/>
    <w:rsid w:val="00F47842"/>
    <w:rsid w:val="00F5287C"/>
    <w:rsid w:val="00F53F3F"/>
    <w:rsid w:val="00F61BB9"/>
    <w:rsid w:val="00F61DB4"/>
    <w:rsid w:val="00F63A3E"/>
    <w:rsid w:val="00F63FA5"/>
    <w:rsid w:val="00F646FB"/>
    <w:rsid w:val="00F662B9"/>
    <w:rsid w:val="00F66B0D"/>
    <w:rsid w:val="00F66CC4"/>
    <w:rsid w:val="00F6727C"/>
    <w:rsid w:val="00F70494"/>
    <w:rsid w:val="00F70ED6"/>
    <w:rsid w:val="00F71A33"/>
    <w:rsid w:val="00F729C6"/>
    <w:rsid w:val="00F72D60"/>
    <w:rsid w:val="00F72E56"/>
    <w:rsid w:val="00F73710"/>
    <w:rsid w:val="00F745F1"/>
    <w:rsid w:val="00F753B9"/>
    <w:rsid w:val="00F7761D"/>
    <w:rsid w:val="00F80906"/>
    <w:rsid w:val="00F813E7"/>
    <w:rsid w:val="00F81B7E"/>
    <w:rsid w:val="00F81BE6"/>
    <w:rsid w:val="00F825B3"/>
    <w:rsid w:val="00F83146"/>
    <w:rsid w:val="00F83F44"/>
    <w:rsid w:val="00F84C32"/>
    <w:rsid w:val="00F8726E"/>
    <w:rsid w:val="00F8766C"/>
    <w:rsid w:val="00F90935"/>
    <w:rsid w:val="00F90B47"/>
    <w:rsid w:val="00F92A6F"/>
    <w:rsid w:val="00F93CFC"/>
    <w:rsid w:val="00F95813"/>
    <w:rsid w:val="00F968B2"/>
    <w:rsid w:val="00F972CF"/>
    <w:rsid w:val="00F973A6"/>
    <w:rsid w:val="00F97B38"/>
    <w:rsid w:val="00FA0712"/>
    <w:rsid w:val="00FA18AB"/>
    <w:rsid w:val="00FA4045"/>
    <w:rsid w:val="00FA513B"/>
    <w:rsid w:val="00FA5AE6"/>
    <w:rsid w:val="00FB007F"/>
    <w:rsid w:val="00FB092D"/>
    <w:rsid w:val="00FB24A0"/>
    <w:rsid w:val="00FB259E"/>
    <w:rsid w:val="00FB4F88"/>
    <w:rsid w:val="00FB77BB"/>
    <w:rsid w:val="00FC0BF2"/>
    <w:rsid w:val="00FC104B"/>
    <w:rsid w:val="00FC15D4"/>
    <w:rsid w:val="00FC1E7B"/>
    <w:rsid w:val="00FC35ED"/>
    <w:rsid w:val="00FC3946"/>
    <w:rsid w:val="00FC3B2F"/>
    <w:rsid w:val="00FC3F70"/>
    <w:rsid w:val="00FC5672"/>
    <w:rsid w:val="00FC56AB"/>
    <w:rsid w:val="00FC62A2"/>
    <w:rsid w:val="00FC6367"/>
    <w:rsid w:val="00FC641B"/>
    <w:rsid w:val="00FD104D"/>
    <w:rsid w:val="00FD10A4"/>
    <w:rsid w:val="00FD3FC2"/>
    <w:rsid w:val="00FD4C89"/>
    <w:rsid w:val="00FD5FD6"/>
    <w:rsid w:val="00FD6A42"/>
    <w:rsid w:val="00FD7456"/>
    <w:rsid w:val="00FE0584"/>
    <w:rsid w:val="00FE07C5"/>
    <w:rsid w:val="00FE0F58"/>
    <w:rsid w:val="00FE244E"/>
    <w:rsid w:val="00FE289D"/>
    <w:rsid w:val="00FE3A9F"/>
    <w:rsid w:val="00FE3DE1"/>
    <w:rsid w:val="00FE3FFB"/>
    <w:rsid w:val="00FE57B5"/>
    <w:rsid w:val="00FE7F0E"/>
    <w:rsid w:val="00FF0B64"/>
    <w:rsid w:val="00FF0C15"/>
    <w:rsid w:val="00FF4647"/>
    <w:rsid w:val="00FF4FD5"/>
    <w:rsid w:val="00FF6D25"/>
    <w:rsid w:val="00FF752C"/>
    <w:rsid w:val="00FF7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635109-D4AC-48DC-8873-23E56BF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F58"/>
  </w:style>
  <w:style w:type="paragraph" w:styleId="Nadpis2">
    <w:name w:val="heading 2"/>
    <w:basedOn w:val="Normlny"/>
    <w:next w:val="Normlny"/>
    <w:link w:val="Nadpis2Char"/>
    <w:autoRedefine/>
    <w:uiPriority w:val="9"/>
    <w:qFormat/>
    <w:rsid w:val="00CF0519"/>
    <w:pPr>
      <w:keepNext/>
      <w:numPr>
        <w:numId w:val="10"/>
      </w:numPr>
      <w:spacing w:before="60" w:after="240"/>
      <w:outlineLvl w:val="1"/>
    </w:pPr>
    <w:rPr>
      <w:rFonts w:ascii="Arial" w:hAnsi="Arial" w:cs="Arial"/>
      <w:b/>
      <w:bCs/>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D77320"/>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D77320"/>
    <w:rPr>
      <w:rFonts w:ascii="Tahoma" w:hAnsi="Tahoma" w:cs="Tahoma"/>
      <w:sz w:val="16"/>
      <w:szCs w:val="16"/>
    </w:rPr>
  </w:style>
  <w:style w:type="character" w:styleId="slostrany">
    <w:name w:val="page number"/>
    <w:basedOn w:val="Predvolenpsmoodseku"/>
    <w:uiPriority w:val="99"/>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character" w:customStyle="1" w:styleId="ZkladntextChar">
    <w:name w:val="Základný text Char"/>
    <w:basedOn w:val="Predvolenpsmoodseku"/>
    <w:link w:val="Zkladntext"/>
    <w:uiPriority w:val="99"/>
    <w:semiHidden/>
    <w:rsid w:val="00D77320"/>
    <w:rPr>
      <w:sz w:val="20"/>
      <w:szCs w:val="20"/>
    </w:rPr>
  </w:style>
  <w:style w:type="paragraph" w:customStyle="1" w:styleId="Pismenka">
    <w:name w:val="Pismenka"/>
    <w:basedOn w:val="Zkladntext"/>
    <w:rsid w:val="00CC5302"/>
    <w:pPr>
      <w:tabs>
        <w:tab w:val="num" w:pos="426"/>
      </w:tabs>
      <w:ind w:hanging="426"/>
    </w:pPr>
    <w:rPr>
      <w:b/>
      <w:bCs/>
    </w:rPr>
  </w:style>
  <w:style w:type="paragraph" w:styleId="Hlavika">
    <w:name w:val="header"/>
    <w:basedOn w:val="Normlny"/>
    <w:link w:val="HlavikaChar"/>
    <w:rsid w:val="00CE70B2"/>
    <w:pPr>
      <w:tabs>
        <w:tab w:val="center" w:pos="4536"/>
        <w:tab w:val="right" w:pos="9072"/>
      </w:tabs>
    </w:pPr>
  </w:style>
  <w:style w:type="character" w:customStyle="1" w:styleId="HlavikaChar">
    <w:name w:val="Hlavička Char"/>
    <w:basedOn w:val="Predvolenpsmoodseku"/>
    <w:link w:val="Hlavika"/>
    <w:rsid w:val="00D77320"/>
    <w:rPr>
      <w:sz w:val="20"/>
      <w:szCs w:val="20"/>
    </w:rPr>
  </w:style>
  <w:style w:type="character" w:styleId="Siln">
    <w:name w:val="Strong"/>
    <w:basedOn w:val="Predvolenpsmoodseku"/>
    <w:uiPriority w:val="22"/>
    <w:qFormat/>
    <w:rsid w:val="0096070D"/>
    <w:rPr>
      <w:b/>
      <w:bCs/>
    </w:rPr>
  </w:style>
  <w:style w:type="character" w:styleId="Hypertextovprepojenie">
    <w:name w:val="Hyperlink"/>
    <w:basedOn w:val="Predvolenpsmoodseku"/>
    <w:rsid w:val="000B1485"/>
    <w:rPr>
      <w:color w:val="0000FF"/>
      <w:u w:val="single"/>
    </w:rPr>
  </w:style>
  <w:style w:type="paragraph" w:customStyle="1" w:styleId="odstavec">
    <w:name w:val="odstavec"/>
    <w:basedOn w:val="Normlny"/>
    <w:autoRedefine/>
    <w:rsid w:val="002E6531"/>
    <w:pPr>
      <w:ind w:right="-79"/>
      <w:jc w:val="both"/>
    </w:pPr>
    <w:rPr>
      <w:rFonts w:ascii="Arial" w:hAnsi="Arial" w:cs="Arial"/>
      <w:color w:val="FF0000"/>
    </w:rPr>
  </w:style>
  <w:style w:type="character" w:customStyle="1" w:styleId="Nadpis2Char">
    <w:name w:val="Nadpis 2 Char"/>
    <w:basedOn w:val="Predvolenpsmoodseku"/>
    <w:link w:val="Nadpis2"/>
    <w:uiPriority w:val="9"/>
    <w:rsid w:val="00CF0519"/>
    <w:rPr>
      <w:rFonts w:ascii="Arial" w:hAnsi="Arial" w:cs="Arial"/>
      <w:b/>
      <w:bCs/>
      <w:iCs/>
      <w:sz w:val="22"/>
      <w:szCs w:val="22"/>
    </w:rPr>
  </w:style>
  <w:style w:type="paragraph" w:customStyle="1" w:styleId="abc">
    <w:name w:val="abc"/>
    <w:basedOn w:val="Normlny"/>
    <w:autoRedefine/>
    <w:rsid w:val="00DA0745"/>
    <w:pPr>
      <w:numPr>
        <w:numId w:val="17"/>
      </w:numPr>
      <w:spacing w:before="60" w:after="120"/>
      <w:jc w:val="both"/>
    </w:pPr>
    <w:rPr>
      <w:rFonts w:ascii="Arial" w:hAnsi="Arial" w:cs="Arial"/>
      <w:b/>
      <w:sz w:val="18"/>
      <w:szCs w:val="18"/>
    </w:rPr>
  </w:style>
  <w:style w:type="paragraph" w:styleId="Odsekzoznamu">
    <w:name w:val="List Paragraph"/>
    <w:basedOn w:val="Normlny"/>
    <w:uiPriority w:val="34"/>
    <w:qFormat/>
    <w:rsid w:val="00326FA8"/>
    <w:pPr>
      <w:ind w:left="720"/>
      <w:contextualSpacing/>
    </w:pPr>
  </w:style>
  <w:style w:type="paragraph" w:customStyle="1" w:styleId="Default">
    <w:name w:val="Default"/>
    <w:rsid w:val="00964A69"/>
    <w:pPr>
      <w:autoSpaceDE w:val="0"/>
      <w:autoSpaceDN w:val="0"/>
      <w:adjustRightInd w:val="0"/>
    </w:pPr>
    <w:rPr>
      <w:color w:val="000000"/>
      <w:sz w:val="24"/>
      <w:szCs w:val="24"/>
    </w:rPr>
  </w:style>
  <w:style w:type="paragraph" w:styleId="Zarkazkladnhotextu">
    <w:name w:val="Body Text Indent"/>
    <w:basedOn w:val="Normlny"/>
    <w:link w:val="ZarkazkladnhotextuChar"/>
    <w:uiPriority w:val="99"/>
    <w:semiHidden/>
    <w:unhideWhenUsed/>
    <w:rsid w:val="00B91288"/>
    <w:pPr>
      <w:spacing w:after="120"/>
      <w:ind w:left="283"/>
    </w:pPr>
    <w:rPr>
      <w:lang w:val="hu-HU" w:eastAsia="cs-CZ"/>
    </w:rPr>
  </w:style>
  <w:style w:type="character" w:customStyle="1" w:styleId="ZarkazkladnhotextuChar">
    <w:name w:val="Zarážka základného textu Char"/>
    <w:basedOn w:val="Predvolenpsmoodseku"/>
    <w:link w:val="Zarkazkladnhotextu"/>
    <w:uiPriority w:val="99"/>
    <w:semiHidden/>
    <w:rsid w:val="00B91288"/>
    <w:rPr>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47">
      <w:bodyDiv w:val="1"/>
      <w:marLeft w:val="0"/>
      <w:marRight w:val="0"/>
      <w:marTop w:val="0"/>
      <w:marBottom w:val="0"/>
      <w:divBdr>
        <w:top w:val="none" w:sz="0" w:space="0" w:color="auto"/>
        <w:left w:val="none" w:sz="0" w:space="0" w:color="auto"/>
        <w:bottom w:val="none" w:sz="0" w:space="0" w:color="auto"/>
        <w:right w:val="none" w:sz="0" w:space="0" w:color="auto"/>
      </w:divBdr>
    </w:div>
    <w:div w:id="41491991">
      <w:bodyDiv w:val="1"/>
      <w:marLeft w:val="0"/>
      <w:marRight w:val="0"/>
      <w:marTop w:val="0"/>
      <w:marBottom w:val="0"/>
      <w:divBdr>
        <w:top w:val="none" w:sz="0" w:space="0" w:color="auto"/>
        <w:left w:val="none" w:sz="0" w:space="0" w:color="auto"/>
        <w:bottom w:val="none" w:sz="0" w:space="0" w:color="auto"/>
        <w:right w:val="none" w:sz="0" w:space="0" w:color="auto"/>
      </w:divBdr>
    </w:div>
    <w:div w:id="90052381">
      <w:bodyDiv w:val="1"/>
      <w:marLeft w:val="0"/>
      <w:marRight w:val="0"/>
      <w:marTop w:val="0"/>
      <w:marBottom w:val="0"/>
      <w:divBdr>
        <w:top w:val="none" w:sz="0" w:space="0" w:color="auto"/>
        <w:left w:val="none" w:sz="0" w:space="0" w:color="auto"/>
        <w:bottom w:val="none" w:sz="0" w:space="0" w:color="auto"/>
        <w:right w:val="none" w:sz="0" w:space="0" w:color="auto"/>
      </w:divBdr>
    </w:div>
    <w:div w:id="116721788">
      <w:bodyDiv w:val="1"/>
      <w:marLeft w:val="0"/>
      <w:marRight w:val="0"/>
      <w:marTop w:val="0"/>
      <w:marBottom w:val="0"/>
      <w:divBdr>
        <w:top w:val="none" w:sz="0" w:space="0" w:color="auto"/>
        <w:left w:val="none" w:sz="0" w:space="0" w:color="auto"/>
        <w:bottom w:val="none" w:sz="0" w:space="0" w:color="auto"/>
        <w:right w:val="none" w:sz="0" w:space="0" w:color="auto"/>
      </w:divBdr>
    </w:div>
    <w:div w:id="236476197">
      <w:marLeft w:val="0"/>
      <w:marRight w:val="0"/>
      <w:marTop w:val="0"/>
      <w:marBottom w:val="0"/>
      <w:divBdr>
        <w:top w:val="none" w:sz="0" w:space="0" w:color="auto"/>
        <w:left w:val="none" w:sz="0" w:space="0" w:color="auto"/>
        <w:bottom w:val="none" w:sz="0" w:space="0" w:color="auto"/>
        <w:right w:val="none" w:sz="0" w:space="0" w:color="auto"/>
      </w:divBdr>
    </w:div>
    <w:div w:id="236476198">
      <w:marLeft w:val="0"/>
      <w:marRight w:val="0"/>
      <w:marTop w:val="0"/>
      <w:marBottom w:val="0"/>
      <w:divBdr>
        <w:top w:val="none" w:sz="0" w:space="0" w:color="auto"/>
        <w:left w:val="none" w:sz="0" w:space="0" w:color="auto"/>
        <w:bottom w:val="none" w:sz="0" w:space="0" w:color="auto"/>
        <w:right w:val="none" w:sz="0" w:space="0" w:color="auto"/>
      </w:divBdr>
    </w:div>
    <w:div w:id="236476199">
      <w:marLeft w:val="0"/>
      <w:marRight w:val="0"/>
      <w:marTop w:val="0"/>
      <w:marBottom w:val="0"/>
      <w:divBdr>
        <w:top w:val="none" w:sz="0" w:space="0" w:color="auto"/>
        <w:left w:val="none" w:sz="0" w:space="0" w:color="auto"/>
        <w:bottom w:val="none" w:sz="0" w:space="0" w:color="auto"/>
        <w:right w:val="none" w:sz="0" w:space="0" w:color="auto"/>
      </w:divBdr>
    </w:div>
    <w:div w:id="236476200">
      <w:marLeft w:val="0"/>
      <w:marRight w:val="0"/>
      <w:marTop w:val="0"/>
      <w:marBottom w:val="0"/>
      <w:divBdr>
        <w:top w:val="none" w:sz="0" w:space="0" w:color="auto"/>
        <w:left w:val="none" w:sz="0" w:space="0" w:color="auto"/>
        <w:bottom w:val="none" w:sz="0" w:space="0" w:color="auto"/>
        <w:right w:val="none" w:sz="0" w:space="0" w:color="auto"/>
      </w:divBdr>
    </w:div>
    <w:div w:id="236476201">
      <w:marLeft w:val="0"/>
      <w:marRight w:val="0"/>
      <w:marTop w:val="0"/>
      <w:marBottom w:val="0"/>
      <w:divBdr>
        <w:top w:val="none" w:sz="0" w:space="0" w:color="auto"/>
        <w:left w:val="none" w:sz="0" w:space="0" w:color="auto"/>
        <w:bottom w:val="none" w:sz="0" w:space="0" w:color="auto"/>
        <w:right w:val="none" w:sz="0" w:space="0" w:color="auto"/>
      </w:divBdr>
    </w:div>
    <w:div w:id="236476202">
      <w:marLeft w:val="0"/>
      <w:marRight w:val="0"/>
      <w:marTop w:val="0"/>
      <w:marBottom w:val="0"/>
      <w:divBdr>
        <w:top w:val="none" w:sz="0" w:space="0" w:color="auto"/>
        <w:left w:val="none" w:sz="0" w:space="0" w:color="auto"/>
        <w:bottom w:val="none" w:sz="0" w:space="0" w:color="auto"/>
        <w:right w:val="none" w:sz="0" w:space="0" w:color="auto"/>
      </w:divBdr>
    </w:div>
    <w:div w:id="236476203">
      <w:marLeft w:val="0"/>
      <w:marRight w:val="0"/>
      <w:marTop w:val="0"/>
      <w:marBottom w:val="0"/>
      <w:divBdr>
        <w:top w:val="none" w:sz="0" w:space="0" w:color="auto"/>
        <w:left w:val="none" w:sz="0" w:space="0" w:color="auto"/>
        <w:bottom w:val="none" w:sz="0" w:space="0" w:color="auto"/>
        <w:right w:val="none" w:sz="0" w:space="0" w:color="auto"/>
      </w:divBdr>
    </w:div>
    <w:div w:id="236476204">
      <w:marLeft w:val="0"/>
      <w:marRight w:val="0"/>
      <w:marTop w:val="0"/>
      <w:marBottom w:val="0"/>
      <w:divBdr>
        <w:top w:val="none" w:sz="0" w:space="0" w:color="auto"/>
        <w:left w:val="none" w:sz="0" w:space="0" w:color="auto"/>
        <w:bottom w:val="none" w:sz="0" w:space="0" w:color="auto"/>
        <w:right w:val="none" w:sz="0" w:space="0" w:color="auto"/>
      </w:divBdr>
    </w:div>
    <w:div w:id="236476205">
      <w:marLeft w:val="0"/>
      <w:marRight w:val="0"/>
      <w:marTop w:val="0"/>
      <w:marBottom w:val="0"/>
      <w:divBdr>
        <w:top w:val="none" w:sz="0" w:space="0" w:color="auto"/>
        <w:left w:val="none" w:sz="0" w:space="0" w:color="auto"/>
        <w:bottom w:val="none" w:sz="0" w:space="0" w:color="auto"/>
        <w:right w:val="none" w:sz="0" w:space="0" w:color="auto"/>
      </w:divBdr>
    </w:div>
    <w:div w:id="236476206">
      <w:marLeft w:val="0"/>
      <w:marRight w:val="0"/>
      <w:marTop w:val="0"/>
      <w:marBottom w:val="0"/>
      <w:divBdr>
        <w:top w:val="none" w:sz="0" w:space="0" w:color="auto"/>
        <w:left w:val="none" w:sz="0" w:space="0" w:color="auto"/>
        <w:bottom w:val="none" w:sz="0" w:space="0" w:color="auto"/>
        <w:right w:val="none" w:sz="0" w:space="0" w:color="auto"/>
      </w:divBdr>
    </w:div>
    <w:div w:id="236476207">
      <w:marLeft w:val="0"/>
      <w:marRight w:val="0"/>
      <w:marTop w:val="0"/>
      <w:marBottom w:val="0"/>
      <w:divBdr>
        <w:top w:val="none" w:sz="0" w:space="0" w:color="auto"/>
        <w:left w:val="none" w:sz="0" w:space="0" w:color="auto"/>
        <w:bottom w:val="none" w:sz="0" w:space="0" w:color="auto"/>
        <w:right w:val="none" w:sz="0" w:space="0" w:color="auto"/>
      </w:divBdr>
    </w:div>
    <w:div w:id="236476208">
      <w:marLeft w:val="0"/>
      <w:marRight w:val="0"/>
      <w:marTop w:val="0"/>
      <w:marBottom w:val="0"/>
      <w:divBdr>
        <w:top w:val="none" w:sz="0" w:space="0" w:color="auto"/>
        <w:left w:val="none" w:sz="0" w:space="0" w:color="auto"/>
        <w:bottom w:val="none" w:sz="0" w:space="0" w:color="auto"/>
        <w:right w:val="none" w:sz="0" w:space="0" w:color="auto"/>
      </w:divBdr>
    </w:div>
    <w:div w:id="236476209">
      <w:marLeft w:val="0"/>
      <w:marRight w:val="0"/>
      <w:marTop w:val="0"/>
      <w:marBottom w:val="0"/>
      <w:divBdr>
        <w:top w:val="none" w:sz="0" w:space="0" w:color="auto"/>
        <w:left w:val="none" w:sz="0" w:space="0" w:color="auto"/>
        <w:bottom w:val="none" w:sz="0" w:space="0" w:color="auto"/>
        <w:right w:val="none" w:sz="0" w:space="0" w:color="auto"/>
      </w:divBdr>
    </w:div>
    <w:div w:id="236476210">
      <w:marLeft w:val="0"/>
      <w:marRight w:val="0"/>
      <w:marTop w:val="0"/>
      <w:marBottom w:val="0"/>
      <w:divBdr>
        <w:top w:val="none" w:sz="0" w:space="0" w:color="auto"/>
        <w:left w:val="none" w:sz="0" w:space="0" w:color="auto"/>
        <w:bottom w:val="none" w:sz="0" w:space="0" w:color="auto"/>
        <w:right w:val="none" w:sz="0" w:space="0" w:color="auto"/>
      </w:divBdr>
    </w:div>
    <w:div w:id="236476211">
      <w:marLeft w:val="0"/>
      <w:marRight w:val="0"/>
      <w:marTop w:val="0"/>
      <w:marBottom w:val="0"/>
      <w:divBdr>
        <w:top w:val="none" w:sz="0" w:space="0" w:color="auto"/>
        <w:left w:val="none" w:sz="0" w:space="0" w:color="auto"/>
        <w:bottom w:val="none" w:sz="0" w:space="0" w:color="auto"/>
        <w:right w:val="none" w:sz="0" w:space="0" w:color="auto"/>
      </w:divBdr>
    </w:div>
    <w:div w:id="244264513">
      <w:bodyDiv w:val="1"/>
      <w:marLeft w:val="0"/>
      <w:marRight w:val="0"/>
      <w:marTop w:val="0"/>
      <w:marBottom w:val="0"/>
      <w:divBdr>
        <w:top w:val="none" w:sz="0" w:space="0" w:color="auto"/>
        <w:left w:val="none" w:sz="0" w:space="0" w:color="auto"/>
        <w:bottom w:val="none" w:sz="0" w:space="0" w:color="auto"/>
        <w:right w:val="none" w:sz="0" w:space="0" w:color="auto"/>
      </w:divBdr>
    </w:div>
    <w:div w:id="315914703">
      <w:bodyDiv w:val="1"/>
      <w:marLeft w:val="0"/>
      <w:marRight w:val="0"/>
      <w:marTop w:val="0"/>
      <w:marBottom w:val="0"/>
      <w:divBdr>
        <w:top w:val="none" w:sz="0" w:space="0" w:color="auto"/>
        <w:left w:val="none" w:sz="0" w:space="0" w:color="auto"/>
        <w:bottom w:val="none" w:sz="0" w:space="0" w:color="auto"/>
        <w:right w:val="none" w:sz="0" w:space="0" w:color="auto"/>
      </w:divBdr>
    </w:div>
    <w:div w:id="389547566">
      <w:bodyDiv w:val="1"/>
      <w:marLeft w:val="0"/>
      <w:marRight w:val="0"/>
      <w:marTop w:val="0"/>
      <w:marBottom w:val="0"/>
      <w:divBdr>
        <w:top w:val="none" w:sz="0" w:space="0" w:color="auto"/>
        <w:left w:val="none" w:sz="0" w:space="0" w:color="auto"/>
        <w:bottom w:val="none" w:sz="0" w:space="0" w:color="auto"/>
        <w:right w:val="none" w:sz="0" w:space="0" w:color="auto"/>
      </w:divBdr>
    </w:div>
    <w:div w:id="414596352">
      <w:bodyDiv w:val="1"/>
      <w:marLeft w:val="0"/>
      <w:marRight w:val="0"/>
      <w:marTop w:val="0"/>
      <w:marBottom w:val="0"/>
      <w:divBdr>
        <w:top w:val="none" w:sz="0" w:space="0" w:color="auto"/>
        <w:left w:val="none" w:sz="0" w:space="0" w:color="auto"/>
        <w:bottom w:val="none" w:sz="0" w:space="0" w:color="auto"/>
        <w:right w:val="none" w:sz="0" w:space="0" w:color="auto"/>
      </w:divBdr>
    </w:div>
    <w:div w:id="447240248">
      <w:bodyDiv w:val="1"/>
      <w:marLeft w:val="0"/>
      <w:marRight w:val="0"/>
      <w:marTop w:val="0"/>
      <w:marBottom w:val="0"/>
      <w:divBdr>
        <w:top w:val="none" w:sz="0" w:space="0" w:color="auto"/>
        <w:left w:val="none" w:sz="0" w:space="0" w:color="auto"/>
        <w:bottom w:val="none" w:sz="0" w:space="0" w:color="auto"/>
        <w:right w:val="none" w:sz="0" w:space="0" w:color="auto"/>
      </w:divBdr>
    </w:div>
    <w:div w:id="449711803">
      <w:bodyDiv w:val="1"/>
      <w:marLeft w:val="0"/>
      <w:marRight w:val="0"/>
      <w:marTop w:val="0"/>
      <w:marBottom w:val="0"/>
      <w:divBdr>
        <w:top w:val="none" w:sz="0" w:space="0" w:color="auto"/>
        <w:left w:val="none" w:sz="0" w:space="0" w:color="auto"/>
        <w:bottom w:val="none" w:sz="0" w:space="0" w:color="auto"/>
        <w:right w:val="none" w:sz="0" w:space="0" w:color="auto"/>
      </w:divBdr>
    </w:div>
    <w:div w:id="502202936">
      <w:bodyDiv w:val="1"/>
      <w:marLeft w:val="0"/>
      <w:marRight w:val="0"/>
      <w:marTop w:val="0"/>
      <w:marBottom w:val="0"/>
      <w:divBdr>
        <w:top w:val="none" w:sz="0" w:space="0" w:color="auto"/>
        <w:left w:val="none" w:sz="0" w:space="0" w:color="auto"/>
        <w:bottom w:val="none" w:sz="0" w:space="0" w:color="auto"/>
        <w:right w:val="none" w:sz="0" w:space="0" w:color="auto"/>
      </w:divBdr>
    </w:div>
    <w:div w:id="539590449">
      <w:bodyDiv w:val="1"/>
      <w:marLeft w:val="0"/>
      <w:marRight w:val="0"/>
      <w:marTop w:val="0"/>
      <w:marBottom w:val="0"/>
      <w:divBdr>
        <w:top w:val="none" w:sz="0" w:space="0" w:color="auto"/>
        <w:left w:val="none" w:sz="0" w:space="0" w:color="auto"/>
        <w:bottom w:val="none" w:sz="0" w:space="0" w:color="auto"/>
        <w:right w:val="none" w:sz="0" w:space="0" w:color="auto"/>
      </w:divBdr>
    </w:div>
    <w:div w:id="548686612">
      <w:bodyDiv w:val="1"/>
      <w:marLeft w:val="0"/>
      <w:marRight w:val="0"/>
      <w:marTop w:val="0"/>
      <w:marBottom w:val="0"/>
      <w:divBdr>
        <w:top w:val="none" w:sz="0" w:space="0" w:color="auto"/>
        <w:left w:val="none" w:sz="0" w:space="0" w:color="auto"/>
        <w:bottom w:val="none" w:sz="0" w:space="0" w:color="auto"/>
        <w:right w:val="none" w:sz="0" w:space="0" w:color="auto"/>
      </w:divBdr>
    </w:div>
    <w:div w:id="647904411">
      <w:bodyDiv w:val="1"/>
      <w:marLeft w:val="0"/>
      <w:marRight w:val="0"/>
      <w:marTop w:val="0"/>
      <w:marBottom w:val="0"/>
      <w:divBdr>
        <w:top w:val="none" w:sz="0" w:space="0" w:color="auto"/>
        <w:left w:val="none" w:sz="0" w:space="0" w:color="auto"/>
        <w:bottom w:val="none" w:sz="0" w:space="0" w:color="auto"/>
        <w:right w:val="none" w:sz="0" w:space="0" w:color="auto"/>
      </w:divBdr>
    </w:div>
    <w:div w:id="660498509">
      <w:bodyDiv w:val="1"/>
      <w:marLeft w:val="0"/>
      <w:marRight w:val="0"/>
      <w:marTop w:val="0"/>
      <w:marBottom w:val="0"/>
      <w:divBdr>
        <w:top w:val="none" w:sz="0" w:space="0" w:color="auto"/>
        <w:left w:val="none" w:sz="0" w:space="0" w:color="auto"/>
        <w:bottom w:val="none" w:sz="0" w:space="0" w:color="auto"/>
        <w:right w:val="none" w:sz="0" w:space="0" w:color="auto"/>
      </w:divBdr>
    </w:div>
    <w:div w:id="778835100">
      <w:bodyDiv w:val="1"/>
      <w:marLeft w:val="0"/>
      <w:marRight w:val="0"/>
      <w:marTop w:val="0"/>
      <w:marBottom w:val="0"/>
      <w:divBdr>
        <w:top w:val="none" w:sz="0" w:space="0" w:color="auto"/>
        <w:left w:val="none" w:sz="0" w:space="0" w:color="auto"/>
        <w:bottom w:val="none" w:sz="0" w:space="0" w:color="auto"/>
        <w:right w:val="none" w:sz="0" w:space="0" w:color="auto"/>
      </w:divBdr>
    </w:div>
    <w:div w:id="785735610">
      <w:bodyDiv w:val="1"/>
      <w:marLeft w:val="0"/>
      <w:marRight w:val="0"/>
      <w:marTop w:val="0"/>
      <w:marBottom w:val="0"/>
      <w:divBdr>
        <w:top w:val="none" w:sz="0" w:space="0" w:color="auto"/>
        <w:left w:val="none" w:sz="0" w:space="0" w:color="auto"/>
        <w:bottom w:val="none" w:sz="0" w:space="0" w:color="auto"/>
        <w:right w:val="none" w:sz="0" w:space="0" w:color="auto"/>
      </w:divBdr>
    </w:div>
    <w:div w:id="846093789">
      <w:bodyDiv w:val="1"/>
      <w:marLeft w:val="0"/>
      <w:marRight w:val="0"/>
      <w:marTop w:val="0"/>
      <w:marBottom w:val="0"/>
      <w:divBdr>
        <w:top w:val="none" w:sz="0" w:space="0" w:color="auto"/>
        <w:left w:val="none" w:sz="0" w:space="0" w:color="auto"/>
        <w:bottom w:val="none" w:sz="0" w:space="0" w:color="auto"/>
        <w:right w:val="none" w:sz="0" w:space="0" w:color="auto"/>
      </w:divBdr>
    </w:div>
    <w:div w:id="880899799">
      <w:bodyDiv w:val="1"/>
      <w:marLeft w:val="0"/>
      <w:marRight w:val="0"/>
      <w:marTop w:val="0"/>
      <w:marBottom w:val="0"/>
      <w:divBdr>
        <w:top w:val="none" w:sz="0" w:space="0" w:color="auto"/>
        <w:left w:val="none" w:sz="0" w:space="0" w:color="auto"/>
        <w:bottom w:val="none" w:sz="0" w:space="0" w:color="auto"/>
        <w:right w:val="none" w:sz="0" w:space="0" w:color="auto"/>
      </w:divBdr>
    </w:div>
    <w:div w:id="882257164">
      <w:bodyDiv w:val="1"/>
      <w:marLeft w:val="0"/>
      <w:marRight w:val="0"/>
      <w:marTop w:val="0"/>
      <w:marBottom w:val="0"/>
      <w:divBdr>
        <w:top w:val="none" w:sz="0" w:space="0" w:color="auto"/>
        <w:left w:val="none" w:sz="0" w:space="0" w:color="auto"/>
        <w:bottom w:val="none" w:sz="0" w:space="0" w:color="auto"/>
        <w:right w:val="none" w:sz="0" w:space="0" w:color="auto"/>
      </w:divBdr>
    </w:div>
    <w:div w:id="905452409">
      <w:bodyDiv w:val="1"/>
      <w:marLeft w:val="0"/>
      <w:marRight w:val="0"/>
      <w:marTop w:val="0"/>
      <w:marBottom w:val="0"/>
      <w:divBdr>
        <w:top w:val="none" w:sz="0" w:space="0" w:color="auto"/>
        <w:left w:val="none" w:sz="0" w:space="0" w:color="auto"/>
        <w:bottom w:val="none" w:sz="0" w:space="0" w:color="auto"/>
        <w:right w:val="none" w:sz="0" w:space="0" w:color="auto"/>
      </w:divBdr>
    </w:div>
    <w:div w:id="908924408">
      <w:bodyDiv w:val="1"/>
      <w:marLeft w:val="0"/>
      <w:marRight w:val="0"/>
      <w:marTop w:val="0"/>
      <w:marBottom w:val="0"/>
      <w:divBdr>
        <w:top w:val="none" w:sz="0" w:space="0" w:color="auto"/>
        <w:left w:val="none" w:sz="0" w:space="0" w:color="auto"/>
        <w:bottom w:val="none" w:sz="0" w:space="0" w:color="auto"/>
        <w:right w:val="none" w:sz="0" w:space="0" w:color="auto"/>
      </w:divBdr>
    </w:div>
    <w:div w:id="963537934">
      <w:bodyDiv w:val="1"/>
      <w:marLeft w:val="0"/>
      <w:marRight w:val="0"/>
      <w:marTop w:val="0"/>
      <w:marBottom w:val="0"/>
      <w:divBdr>
        <w:top w:val="none" w:sz="0" w:space="0" w:color="auto"/>
        <w:left w:val="none" w:sz="0" w:space="0" w:color="auto"/>
        <w:bottom w:val="none" w:sz="0" w:space="0" w:color="auto"/>
        <w:right w:val="none" w:sz="0" w:space="0" w:color="auto"/>
      </w:divBdr>
    </w:div>
    <w:div w:id="1013264519">
      <w:bodyDiv w:val="1"/>
      <w:marLeft w:val="0"/>
      <w:marRight w:val="0"/>
      <w:marTop w:val="0"/>
      <w:marBottom w:val="0"/>
      <w:divBdr>
        <w:top w:val="none" w:sz="0" w:space="0" w:color="auto"/>
        <w:left w:val="none" w:sz="0" w:space="0" w:color="auto"/>
        <w:bottom w:val="none" w:sz="0" w:space="0" w:color="auto"/>
        <w:right w:val="none" w:sz="0" w:space="0" w:color="auto"/>
      </w:divBdr>
    </w:div>
    <w:div w:id="1128350784">
      <w:bodyDiv w:val="1"/>
      <w:marLeft w:val="0"/>
      <w:marRight w:val="0"/>
      <w:marTop w:val="0"/>
      <w:marBottom w:val="0"/>
      <w:divBdr>
        <w:top w:val="none" w:sz="0" w:space="0" w:color="auto"/>
        <w:left w:val="none" w:sz="0" w:space="0" w:color="auto"/>
        <w:bottom w:val="none" w:sz="0" w:space="0" w:color="auto"/>
        <w:right w:val="none" w:sz="0" w:space="0" w:color="auto"/>
      </w:divBdr>
    </w:div>
    <w:div w:id="1154689155">
      <w:bodyDiv w:val="1"/>
      <w:marLeft w:val="0"/>
      <w:marRight w:val="0"/>
      <w:marTop w:val="0"/>
      <w:marBottom w:val="0"/>
      <w:divBdr>
        <w:top w:val="none" w:sz="0" w:space="0" w:color="auto"/>
        <w:left w:val="none" w:sz="0" w:space="0" w:color="auto"/>
        <w:bottom w:val="none" w:sz="0" w:space="0" w:color="auto"/>
        <w:right w:val="none" w:sz="0" w:space="0" w:color="auto"/>
      </w:divBdr>
    </w:div>
    <w:div w:id="1179930167">
      <w:bodyDiv w:val="1"/>
      <w:marLeft w:val="0"/>
      <w:marRight w:val="0"/>
      <w:marTop w:val="0"/>
      <w:marBottom w:val="0"/>
      <w:divBdr>
        <w:top w:val="none" w:sz="0" w:space="0" w:color="auto"/>
        <w:left w:val="none" w:sz="0" w:space="0" w:color="auto"/>
        <w:bottom w:val="none" w:sz="0" w:space="0" w:color="auto"/>
        <w:right w:val="none" w:sz="0" w:space="0" w:color="auto"/>
      </w:divBdr>
    </w:div>
    <w:div w:id="1301881817">
      <w:bodyDiv w:val="1"/>
      <w:marLeft w:val="0"/>
      <w:marRight w:val="0"/>
      <w:marTop w:val="0"/>
      <w:marBottom w:val="0"/>
      <w:divBdr>
        <w:top w:val="none" w:sz="0" w:space="0" w:color="auto"/>
        <w:left w:val="none" w:sz="0" w:space="0" w:color="auto"/>
        <w:bottom w:val="none" w:sz="0" w:space="0" w:color="auto"/>
        <w:right w:val="none" w:sz="0" w:space="0" w:color="auto"/>
      </w:divBdr>
    </w:div>
    <w:div w:id="1340809857">
      <w:bodyDiv w:val="1"/>
      <w:marLeft w:val="0"/>
      <w:marRight w:val="0"/>
      <w:marTop w:val="0"/>
      <w:marBottom w:val="0"/>
      <w:divBdr>
        <w:top w:val="none" w:sz="0" w:space="0" w:color="auto"/>
        <w:left w:val="none" w:sz="0" w:space="0" w:color="auto"/>
        <w:bottom w:val="none" w:sz="0" w:space="0" w:color="auto"/>
        <w:right w:val="none" w:sz="0" w:space="0" w:color="auto"/>
      </w:divBdr>
    </w:div>
    <w:div w:id="1362320472">
      <w:bodyDiv w:val="1"/>
      <w:marLeft w:val="0"/>
      <w:marRight w:val="0"/>
      <w:marTop w:val="0"/>
      <w:marBottom w:val="0"/>
      <w:divBdr>
        <w:top w:val="none" w:sz="0" w:space="0" w:color="auto"/>
        <w:left w:val="none" w:sz="0" w:space="0" w:color="auto"/>
        <w:bottom w:val="none" w:sz="0" w:space="0" w:color="auto"/>
        <w:right w:val="none" w:sz="0" w:space="0" w:color="auto"/>
      </w:divBdr>
    </w:div>
    <w:div w:id="1408113754">
      <w:bodyDiv w:val="1"/>
      <w:marLeft w:val="0"/>
      <w:marRight w:val="0"/>
      <w:marTop w:val="0"/>
      <w:marBottom w:val="0"/>
      <w:divBdr>
        <w:top w:val="none" w:sz="0" w:space="0" w:color="auto"/>
        <w:left w:val="none" w:sz="0" w:space="0" w:color="auto"/>
        <w:bottom w:val="none" w:sz="0" w:space="0" w:color="auto"/>
        <w:right w:val="none" w:sz="0" w:space="0" w:color="auto"/>
      </w:divBdr>
    </w:div>
    <w:div w:id="1459644560">
      <w:bodyDiv w:val="1"/>
      <w:marLeft w:val="0"/>
      <w:marRight w:val="0"/>
      <w:marTop w:val="0"/>
      <w:marBottom w:val="0"/>
      <w:divBdr>
        <w:top w:val="none" w:sz="0" w:space="0" w:color="auto"/>
        <w:left w:val="none" w:sz="0" w:space="0" w:color="auto"/>
        <w:bottom w:val="none" w:sz="0" w:space="0" w:color="auto"/>
        <w:right w:val="none" w:sz="0" w:space="0" w:color="auto"/>
      </w:divBdr>
    </w:div>
    <w:div w:id="1460996063">
      <w:bodyDiv w:val="1"/>
      <w:marLeft w:val="0"/>
      <w:marRight w:val="0"/>
      <w:marTop w:val="0"/>
      <w:marBottom w:val="0"/>
      <w:divBdr>
        <w:top w:val="none" w:sz="0" w:space="0" w:color="auto"/>
        <w:left w:val="none" w:sz="0" w:space="0" w:color="auto"/>
        <w:bottom w:val="none" w:sz="0" w:space="0" w:color="auto"/>
        <w:right w:val="none" w:sz="0" w:space="0" w:color="auto"/>
      </w:divBdr>
    </w:div>
    <w:div w:id="1564221444">
      <w:bodyDiv w:val="1"/>
      <w:marLeft w:val="0"/>
      <w:marRight w:val="0"/>
      <w:marTop w:val="0"/>
      <w:marBottom w:val="0"/>
      <w:divBdr>
        <w:top w:val="none" w:sz="0" w:space="0" w:color="auto"/>
        <w:left w:val="none" w:sz="0" w:space="0" w:color="auto"/>
        <w:bottom w:val="none" w:sz="0" w:space="0" w:color="auto"/>
        <w:right w:val="none" w:sz="0" w:space="0" w:color="auto"/>
      </w:divBdr>
    </w:div>
    <w:div w:id="1692336705">
      <w:bodyDiv w:val="1"/>
      <w:marLeft w:val="0"/>
      <w:marRight w:val="0"/>
      <w:marTop w:val="0"/>
      <w:marBottom w:val="0"/>
      <w:divBdr>
        <w:top w:val="none" w:sz="0" w:space="0" w:color="auto"/>
        <w:left w:val="none" w:sz="0" w:space="0" w:color="auto"/>
        <w:bottom w:val="none" w:sz="0" w:space="0" w:color="auto"/>
        <w:right w:val="none" w:sz="0" w:space="0" w:color="auto"/>
      </w:divBdr>
    </w:div>
    <w:div w:id="1772892839">
      <w:bodyDiv w:val="1"/>
      <w:marLeft w:val="0"/>
      <w:marRight w:val="0"/>
      <w:marTop w:val="0"/>
      <w:marBottom w:val="0"/>
      <w:divBdr>
        <w:top w:val="none" w:sz="0" w:space="0" w:color="auto"/>
        <w:left w:val="none" w:sz="0" w:space="0" w:color="auto"/>
        <w:bottom w:val="none" w:sz="0" w:space="0" w:color="auto"/>
        <w:right w:val="none" w:sz="0" w:space="0" w:color="auto"/>
      </w:divBdr>
    </w:div>
    <w:div w:id="1782413358">
      <w:bodyDiv w:val="1"/>
      <w:marLeft w:val="0"/>
      <w:marRight w:val="0"/>
      <w:marTop w:val="0"/>
      <w:marBottom w:val="0"/>
      <w:divBdr>
        <w:top w:val="none" w:sz="0" w:space="0" w:color="auto"/>
        <w:left w:val="none" w:sz="0" w:space="0" w:color="auto"/>
        <w:bottom w:val="none" w:sz="0" w:space="0" w:color="auto"/>
        <w:right w:val="none" w:sz="0" w:space="0" w:color="auto"/>
      </w:divBdr>
    </w:div>
    <w:div w:id="1784492484">
      <w:bodyDiv w:val="1"/>
      <w:marLeft w:val="0"/>
      <w:marRight w:val="0"/>
      <w:marTop w:val="0"/>
      <w:marBottom w:val="0"/>
      <w:divBdr>
        <w:top w:val="none" w:sz="0" w:space="0" w:color="auto"/>
        <w:left w:val="none" w:sz="0" w:space="0" w:color="auto"/>
        <w:bottom w:val="none" w:sz="0" w:space="0" w:color="auto"/>
        <w:right w:val="none" w:sz="0" w:space="0" w:color="auto"/>
      </w:divBdr>
      <w:divsChild>
        <w:div w:id="648099009">
          <w:marLeft w:val="0"/>
          <w:marRight w:val="0"/>
          <w:marTop w:val="0"/>
          <w:marBottom w:val="0"/>
          <w:divBdr>
            <w:top w:val="none" w:sz="0" w:space="0" w:color="auto"/>
            <w:left w:val="none" w:sz="0" w:space="0" w:color="auto"/>
            <w:bottom w:val="none" w:sz="0" w:space="0" w:color="auto"/>
            <w:right w:val="none" w:sz="0" w:space="0" w:color="auto"/>
          </w:divBdr>
          <w:divsChild>
            <w:div w:id="267929486">
              <w:marLeft w:val="0"/>
              <w:marRight w:val="0"/>
              <w:marTop w:val="0"/>
              <w:marBottom w:val="0"/>
              <w:divBdr>
                <w:top w:val="single" w:sz="2" w:space="0" w:color="000000"/>
                <w:left w:val="single" w:sz="2" w:space="0" w:color="000000"/>
                <w:bottom w:val="single" w:sz="2" w:space="0" w:color="000000"/>
                <w:right w:val="single" w:sz="2" w:space="0" w:color="000000"/>
              </w:divBdr>
              <w:divsChild>
                <w:div w:id="1743481340">
                  <w:marLeft w:val="1878"/>
                  <w:marRight w:val="0"/>
                  <w:marTop w:val="0"/>
                  <w:marBottom w:val="0"/>
                  <w:divBdr>
                    <w:top w:val="none" w:sz="0" w:space="0" w:color="auto"/>
                    <w:left w:val="none" w:sz="0" w:space="0" w:color="auto"/>
                    <w:bottom w:val="none" w:sz="0" w:space="0" w:color="auto"/>
                    <w:right w:val="none" w:sz="0" w:space="0" w:color="auto"/>
                  </w:divBdr>
                  <w:divsChild>
                    <w:div w:id="406926199">
                      <w:marLeft w:val="0"/>
                      <w:marRight w:val="0"/>
                      <w:marTop w:val="0"/>
                      <w:marBottom w:val="0"/>
                      <w:divBdr>
                        <w:top w:val="none" w:sz="0" w:space="0" w:color="auto"/>
                        <w:left w:val="none" w:sz="0" w:space="0" w:color="auto"/>
                        <w:bottom w:val="none" w:sz="0" w:space="0" w:color="auto"/>
                        <w:right w:val="none" w:sz="0" w:space="0" w:color="auto"/>
                      </w:divBdr>
                      <w:divsChild>
                        <w:div w:id="621575527">
                          <w:marLeft w:val="0"/>
                          <w:marRight w:val="0"/>
                          <w:marTop w:val="0"/>
                          <w:marBottom w:val="0"/>
                          <w:divBdr>
                            <w:top w:val="none" w:sz="0" w:space="0" w:color="auto"/>
                            <w:left w:val="none" w:sz="0" w:space="0" w:color="auto"/>
                            <w:bottom w:val="none" w:sz="0" w:space="0" w:color="auto"/>
                            <w:right w:val="none" w:sz="0" w:space="0" w:color="auto"/>
                          </w:divBdr>
                          <w:divsChild>
                            <w:div w:id="1232814532">
                              <w:marLeft w:val="0"/>
                              <w:marRight w:val="2317"/>
                              <w:marTop w:val="0"/>
                              <w:marBottom w:val="0"/>
                              <w:divBdr>
                                <w:top w:val="none" w:sz="0" w:space="0" w:color="auto"/>
                                <w:left w:val="none" w:sz="0" w:space="0" w:color="auto"/>
                                <w:bottom w:val="none" w:sz="0" w:space="0" w:color="auto"/>
                                <w:right w:val="none" w:sz="0" w:space="0" w:color="auto"/>
                              </w:divBdr>
                              <w:divsChild>
                                <w:div w:id="16041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89691">
      <w:bodyDiv w:val="1"/>
      <w:marLeft w:val="0"/>
      <w:marRight w:val="0"/>
      <w:marTop w:val="0"/>
      <w:marBottom w:val="0"/>
      <w:divBdr>
        <w:top w:val="none" w:sz="0" w:space="0" w:color="auto"/>
        <w:left w:val="none" w:sz="0" w:space="0" w:color="auto"/>
        <w:bottom w:val="none" w:sz="0" w:space="0" w:color="auto"/>
        <w:right w:val="none" w:sz="0" w:space="0" w:color="auto"/>
      </w:divBdr>
    </w:div>
    <w:div w:id="1892495575">
      <w:bodyDiv w:val="1"/>
      <w:marLeft w:val="0"/>
      <w:marRight w:val="0"/>
      <w:marTop w:val="0"/>
      <w:marBottom w:val="0"/>
      <w:divBdr>
        <w:top w:val="none" w:sz="0" w:space="0" w:color="auto"/>
        <w:left w:val="none" w:sz="0" w:space="0" w:color="auto"/>
        <w:bottom w:val="none" w:sz="0" w:space="0" w:color="auto"/>
        <w:right w:val="none" w:sz="0" w:space="0" w:color="auto"/>
      </w:divBdr>
    </w:div>
    <w:div w:id="1945262300">
      <w:bodyDiv w:val="1"/>
      <w:marLeft w:val="0"/>
      <w:marRight w:val="0"/>
      <w:marTop w:val="0"/>
      <w:marBottom w:val="0"/>
      <w:divBdr>
        <w:top w:val="none" w:sz="0" w:space="0" w:color="auto"/>
        <w:left w:val="none" w:sz="0" w:space="0" w:color="auto"/>
        <w:bottom w:val="none" w:sz="0" w:space="0" w:color="auto"/>
        <w:right w:val="none" w:sz="0" w:space="0" w:color="auto"/>
      </w:divBdr>
    </w:div>
    <w:div w:id="1999073806">
      <w:bodyDiv w:val="1"/>
      <w:marLeft w:val="0"/>
      <w:marRight w:val="0"/>
      <w:marTop w:val="0"/>
      <w:marBottom w:val="0"/>
      <w:divBdr>
        <w:top w:val="none" w:sz="0" w:space="0" w:color="auto"/>
        <w:left w:val="none" w:sz="0" w:space="0" w:color="auto"/>
        <w:bottom w:val="none" w:sz="0" w:space="0" w:color="auto"/>
        <w:right w:val="none" w:sz="0" w:space="0" w:color="auto"/>
      </w:divBdr>
    </w:div>
    <w:div w:id="2121335810">
      <w:bodyDiv w:val="1"/>
      <w:marLeft w:val="0"/>
      <w:marRight w:val="0"/>
      <w:marTop w:val="0"/>
      <w:marBottom w:val="0"/>
      <w:divBdr>
        <w:top w:val="none" w:sz="0" w:space="0" w:color="auto"/>
        <w:left w:val="none" w:sz="0" w:space="0" w:color="auto"/>
        <w:bottom w:val="none" w:sz="0" w:space="0" w:color="auto"/>
        <w:right w:val="none" w:sz="0" w:space="0" w:color="auto"/>
      </w:divBdr>
    </w:div>
    <w:div w:id="2129161994">
      <w:bodyDiv w:val="1"/>
      <w:marLeft w:val="0"/>
      <w:marRight w:val="0"/>
      <w:marTop w:val="0"/>
      <w:marBottom w:val="0"/>
      <w:divBdr>
        <w:top w:val="none" w:sz="0" w:space="0" w:color="auto"/>
        <w:left w:val="none" w:sz="0" w:space="0" w:color="auto"/>
        <w:bottom w:val="none" w:sz="0" w:space="0" w:color="auto"/>
        <w:right w:val="none" w:sz="0" w:space="0" w:color="auto"/>
      </w:divBdr>
    </w:div>
    <w:div w:id="2147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E2E6D-4B8D-4F8E-A38E-ECA3C01C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13</Pages>
  <Words>4535</Words>
  <Characters>25856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Company>
  <LinksUpToDate>false</LinksUpToDate>
  <CharactersWithSpaces>30331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GAÁLOVÁ Eva</cp:lastModifiedBy>
  <cp:revision>47</cp:revision>
  <cp:lastPrinted>2016-06-01T11:26:00Z</cp:lastPrinted>
  <dcterms:created xsi:type="dcterms:W3CDTF">2014-05-26T09:53:00Z</dcterms:created>
  <dcterms:modified xsi:type="dcterms:W3CDTF">2017-04-21T09:44:00Z</dcterms:modified>
</cp:coreProperties>
</file>