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87A" w:rsidRPr="00C5195B" w:rsidRDefault="00BA387A" w:rsidP="00CE03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Názov právnickej osoby:</w:t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  <w:t>CMB-DT-JC s.r.o.</w:t>
      </w:r>
    </w:p>
    <w:p w:rsidR="00BA387A" w:rsidRPr="00C5195B" w:rsidRDefault="00BA387A" w:rsidP="009D2D9E">
      <w:pPr>
        <w:pStyle w:val="Odsekzoznamu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Sídlo:</w:t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  <w:t>Priemyselná 830/8, 924 01  Galanta</w:t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7BEC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BA387A" w:rsidRPr="00C5195B" w:rsidRDefault="00BA38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konsolidovanom celku, ak je účtovná jednotka jeho súčasťou:</w:t>
      </w: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BA387A" w:rsidRPr="00C5195B" w:rsidRDefault="00C64B0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B01">
        <w:rPr>
          <w:noProof/>
          <w:lang w:eastAsia="sk-SK"/>
        </w:rPr>
        <w:pict>
          <v:line id="Rovná spojnica 1" o:spid="_x0000_s1045" style="position:absolute;left:0;text-align:left;z-index:251658240;visibility:visible" from="34.15pt,14.1pt" to="454.9pt,14.8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ab/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 xml:space="preserve">V zmysle § 22 </w:t>
      </w:r>
      <w:proofErr w:type="gramStart"/>
      <w:r w:rsidRPr="00C5195B">
        <w:rPr>
          <w:rFonts w:ascii="Times New Roman" w:hAnsi="Times New Roman" w:cs="Times New Roman"/>
          <w:sz w:val="24"/>
          <w:szCs w:val="24"/>
        </w:rPr>
        <w:t>ods</w:t>
      </w:r>
      <w:proofErr w:type="gramEnd"/>
      <w:r w:rsidRPr="00C5195B">
        <w:rPr>
          <w:rFonts w:ascii="Times New Roman" w:hAnsi="Times New Roman" w:cs="Times New Roman"/>
          <w:sz w:val="24"/>
          <w:szCs w:val="24"/>
        </w:rPr>
        <w:t xml:space="preserve">. 8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BA387A" w:rsidRPr="00C5195B" w:rsidRDefault="00BA387A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BA387A" w:rsidRPr="00C5195B" w:rsidRDefault="00C64B0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B01">
        <w:rPr>
          <w:noProof/>
          <w:lang w:eastAsia="sk-SK"/>
        </w:rPr>
        <w:pict>
          <v:line id="Rovná spojnica 5" o:spid="_x0000_s1046" style="position:absolute;left:0;text-align:left;z-index:251659264;visibility:visible" from="34.5pt,12.7pt" to="455.25pt,13.4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A387A" w:rsidRPr="00C5195B" w:rsidRDefault="00BA38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V zmysle § 22 </w:t>
      </w:r>
      <w:proofErr w:type="gramStart"/>
      <w:r w:rsidRPr="00C5195B">
        <w:rPr>
          <w:rFonts w:ascii="Times New Roman" w:hAnsi="Times New Roman" w:cs="Times New Roman"/>
          <w:sz w:val="24"/>
          <w:szCs w:val="24"/>
        </w:rPr>
        <w:t>ods</w:t>
      </w:r>
      <w:proofErr w:type="gramEnd"/>
      <w:r w:rsidRPr="00C5195B">
        <w:rPr>
          <w:rFonts w:ascii="Times New Roman" w:hAnsi="Times New Roman" w:cs="Times New Roman"/>
          <w:sz w:val="24"/>
          <w:szCs w:val="24"/>
        </w:rPr>
        <w:t xml:space="preserve">. 12 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3983"/>
      </w:tblGrid>
      <w:tr w:rsidR="00BA387A" w:rsidRPr="009B6E22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Sídlo dcérskej spoločnosti</w:t>
            </w: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BA387A" w:rsidRPr="009B6E22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lastRenderedPageBreak/>
        <w:t>Čl. II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Účtovná jednotka bude nepretržite pokračovať vo svojej činnosti:</w:t>
      </w:r>
    </w:p>
    <w:p w:rsidR="00BA387A" w:rsidRPr="00C5195B" w:rsidRDefault="00BA387A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bCs/>
          <w:sz w:val="24"/>
          <w:szCs w:val="24"/>
        </w:rPr>
        <w:tab/>
      </w:r>
      <w:r w:rsidR="00387BEC">
        <w:rPr>
          <w:rFonts w:ascii="MS Gothic" w:eastAsia="MS Gothic" w:hAnsi="MS Gothic" w:cs="MS Gothic"/>
          <w:b/>
          <w:bCs/>
          <w:sz w:val="32"/>
          <w:szCs w:val="32"/>
        </w:rPr>
        <w:t>x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</w:r>
      <w:r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nie</w:t>
      </w:r>
      <w:bookmarkStart w:id="0" w:name="_GoBack"/>
      <w:bookmarkEnd w:id="0"/>
    </w:p>
    <w:p w:rsidR="00BA387A" w:rsidRPr="00C5195B" w:rsidRDefault="00BA387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BA387A" w:rsidRPr="009B6E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spojené</w:t>
            </w:r>
          </w:p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obstaraním</w:t>
            </w: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vlastnou činnosťou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Záväzky vrátane rezerv, dlhopisov, pôžičiek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Spôsob zostavenia odpisového plánu dlhodobého majetku:</w:t>
      </w:r>
    </w:p>
    <w:p w:rsidR="00BA387A" w:rsidRPr="00C5195B" w:rsidRDefault="00BA387A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BA387A" w:rsidRPr="009B6E22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Odpisová metóda</w:t>
            </w: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CNC-Pinnacle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Laser.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Stroj.-CEMASE</w:t>
            </w:r>
            <w:proofErr w:type="spellEnd"/>
          </w:p>
        </w:tc>
        <w:tc>
          <w:tcPr>
            <w:tcW w:w="2123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116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Ventilátor na vetranie</w:t>
            </w:r>
          </w:p>
        </w:tc>
        <w:tc>
          <w:tcPr>
            <w:tcW w:w="2123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8,34 %</w:t>
            </w:r>
          </w:p>
        </w:tc>
        <w:tc>
          <w:tcPr>
            <w:tcW w:w="2116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Peugeot-osobné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vozidlo</w:t>
            </w:r>
          </w:p>
        </w:tc>
        <w:tc>
          <w:tcPr>
            <w:tcW w:w="2123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25,00 %</w:t>
            </w:r>
          </w:p>
        </w:tc>
        <w:tc>
          <w:tcPr>
            <w:tcW w:w="2116" w:type="dxa"/>
          </w:tcPr>
          <w:p w:rsidR="00BA387A" w:rsidRPr="009B6E22" w:rsidRDefault="00387BEC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Default="00387BEC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MS Gothic" w:eastAsia="MS Gothic" w:hAnsi="MS Gothic" w:cs="MS Gothic"/>
          <w:b/>
          <w:bCs/>
          <w:sz w:val="32"/>
          <w:szCs w:val="32"/>
        </w:rPr>
        <w:t>x</w:t>
      </w:r>
      <w:r w:rsidR="00BA387A"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="00BA387A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BA387A"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nehmotného majetku</w:t>
      </w:r>
      <w:r w:rsidR="00BA387A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BA387A">
        <w:rPr>
          <w:rFonts w:ascii="Times New Roman" w:eastAsia="MS Gothic" w:hAnsi="Times New Roman"/>
          <w:sz w:val="24"/>
          <w:szCs w:val="24"/>
        </w:rPr>
        <w:br/>
      </w:r>
      <w:r w:rsidR="00BA387A"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="00BA387A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BA387A">
        <w:rPr>
          <w:rFonts w:ascii="Times New Roman" w:eastAsia="MS Gothic" w:hAnsi="Times New Roman"/>
          <w:sz w:val="24"/>
          <w:szCs w:val="24"/>
        </w:rPr>
        <w:br/>
      </w:r>
      <w:r w:rsidR="00BA387A"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="00BA387A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BA387A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BA387A"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.</w:t>
      </w: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lastRenderedPageBreak/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C64B01" w:rsidRPr="00C64B01">
        <w:rPr>
          <w:noProof/>
          <w:lang w:eastAsia="sk-SK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BA387A" w:rsidRPr="00C5195B" w:rsidRDefault="00C64B01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64B01">
        <w:rPr>
          <w:noProof/>
          <w:lang w:eastAsia="sk-SK"/>
        </w:rPr>
        <w:pict>
          <v:line id="Rovná spojnica 11" o:spid="_x0000_s1048" style="position:absolute;left:0;text-align:left;z-index:251661312;visibility:visible" from="33.75pt,17.8pt" to="454.5pt,18.55pt" strokeweight="1pt">
            <v:stroke dashstyle="1 1" joinstyle="miter"/>
          </v:line>
        </w:pict>
      </w:r>
    </w:p>
    <w:p w:rsidR="00BA387A" w:rsidRPr="00C5195B" w:rsidRDefault="00BA38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proofErr w:type="gramStart"/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</w:t>
      </w:r>
      <w:proofErr w:type="gramEnd"/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Default="00BA387A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proofErr w:type="gramStart"/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odpisov.</w:t>
      </w:r>
      <w:proofErr w:type="gramEnd"/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9D2D9E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Zmeny účtovných zásad a účtovných metód:</w:t>
      </w:r>
    </w:p>
    <w:p w:rsidR="00BA387A" w:rsidRPr="00C5195B" w:rsidRDefault="00BA387A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4"/>
        <w:gridCol w:w="2410"/>
        <w:gridCol w:w="3103"/>
      </w:tblGrid>
      <w:tr w:rsidR="00BA387A" w:rsidRPr="009B6E22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BA387A" w:rsidRPr="009B6E22">
        <w:tc>
          <w:tcPr>
            <w:tcW w:w="3544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787C52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Dotácie poskytnuté na obstaranie majetku: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dotácie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355"/>
        </w:trPr>
        <w:tc>
          <w:tcPr>
            <w:tcW w:w="302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vykonaných v bežnom účtovnom období: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Popis chyby a vplyvu opravy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nevýznamných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III</w:t>
      </w:r>
    </w:p>
    <w:p w:rsidR="00BA387A" w:rsidRPr="00C5195B" w:rsidRDefault="00BA387A" w:rsidP="001D099A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 strát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 xml:space="preserve"> 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BA387A" w:rsidRPr="009B6E22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</w:t>
            </w:r>
          </w:p>
        </w:tc>
      </w:tr>
      <w:tr w:rsidR="00BA387A" w:rsidRPr="009B6E22">
        <w:tc>
          <w:tcPr>
            <w:tcW w:w="367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záväzkoch: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CE2CB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5749,54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CE2CB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9389</w:t>
            </w:r>
          </w:p>
        </w:tc>
      </w:tr>
      <w:tr w:rsidR="00BA387A" w:rsidRPr="009B6E22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9D2D9E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BA387A" w:rsidRPr="009B6E22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záväzku zabezpečená</w:t>
            </w:r>
          </w:p>
        </w:tc>
      </w:tr>
      <w:tr w:rsidR="00BA387A" w:rsidRPr="009B6E22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Inou formou zabezpečenia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9E6AD6">
      <w:pPr>
        <w:spacing w:after="360"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Default="00BA387A">
      <w:pPr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/>
          <w:b/>
          <w:bCs/>
          <w:sz w:val="24"/>
          <w:szCs w:val="24"/>
        </w:rPr>
        <w:br w:type="page"/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konci účtovného obdobia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BA387A" w:rsidRPr="009B6E22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bývalých členov orgánov</w:t>
            </w:r>
          </w:p>
        </w:tc>
      </w:tr>
      <w:tr w:rsidR="00BA387A" w:rsidRPr="009B6E22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</w:tr>
      <w:tr w:rsidR="00BA387A" w:rsidRPr="009B6E22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Finančné prostriedky a iné plnenie použité na </w:t>
            </w:r>
            <w:proofErr w:type="spellStart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súkr</w:t>
            </w:r>
            <w:proofErr w:type="spellEnd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poskytnuté (pri pôžičkách sa uvádzajú úrokové sadzby):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BA387A" w:rsidRPr="009B6E2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a ÚJ s podstatným vplyvom</w:t>
            </w:r>
          </w:p>
        </w:tc>
      </w:tr>
      <w:tr w:rsidR="00BA387A" w:rsidRPr="009B6E22">
        <w:tc>
          <w:tcPr>
            <w:tcW w:w="382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uzatvorených úverov. zmlúv</w:t>
            </w:r>
          </w:p>
        </w:tc>
        <w:tc>
          <w:tcPr>
            <w:tcW w:w="2551" w:type="dxa"/>
          </w:tcPr>
          <w:p w:rsidR="00BA387A" w:rsidRPr="009B6E22" w:rsidRDefault="00CE2CB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7595</w:t>
            </w: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licenčných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koncesionárskych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Opis významných finančných povinností: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Zo všeob. </w:t>
            </w:r>
            <w:proofErr w:type="spellStart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záväzn</w:t>
            </w:r>
            <w:proofErr w:type="spellEnd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právn</w:t>
            </w:r>
            <w:proofErr w:type="spellEnd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811FFA" w:rsidRDefault="00BA387A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programov pre zamestnancov: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Default="00BA387A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/>
      </w:tblPr>
      <w:tblGrid>
        <w:gridCol w:w="4452"/>
      </w:tblGrid>
      <w:tr w:rsidR="00BA387A" w:rsidRPr="009B6E22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A387A" w:rsidRPr="009E6AD6" w:rsidRDefault="00BA387A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BA387A" w:rsidRPr="009E6AD6" w:rsidRDefault="00BA387A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BA387A" w:rsidRPr="009E6AD6" w:rsidSect="00504B0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5C04" w:rsidRDefault="003C5C04" w:rsidP="00CE03EC">
      <w:pPr>
        <w:spacing w:after="0" w:line="240" w:lineRule="auto"/>
      </w:pPr>
      <w:r>
        <w:separator/>
      </w:r>
    </w:p>
  </w:endnote>
  <w:endnote w:type="continuationSeparator" w:id="0">
    <w:p w:rsidR="003C5C04" w:rsidRDefault="003C5C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5C04" w:rsidRDefault="003C5C04" w:rsidP="00CE03EC">
      <w:pPr>
        <w:spacing w:after="0" w:line="240" w:lineRule="auto"/>
      </w:pPr>
      <w:r>
        <w:separator/>
      </w:r>
    </w:p>
  </w:footnote>
  <w:footnote w:type="continuationSeparator" w:id="0">
    <w:p w:rsidR="003C5C04" w:rsidRDefault="003C5C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87A" w:rsidRPr="00F7125E" w:rsidRDefault="00C64B0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</w:rPr>
    </w:pPr>
    <w:r w:rsidRPr="00C64B0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stroked="f">
          <v:textbox style="mso-next-textbox:#Textové pole 2" inset=".5mm,.5mm,.5mm,.5mm">
            <w:txbxContent>
              <w:p w:rsidR="00BA387A" w:rsidRPr="00F7125E" w:rsidRDefault="00BA387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filled="f">
          <v:textbox style="mso-next-textbox:#_x0000_s2050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filled="f">
          <v:textbox style="mso-next-textbox:#_x0000_s2051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filled="f">
          <v:textbox style="mso-next-textbox:#_x0000_s2052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filled="f">
          <v:textbox style="mso-next-textbox:#_x0000_s2053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filled="f">
          <v:textbox style="mso-next-textbox:#Textové pole 4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filled="f">
          <v:textbox style="mso-next-textbox:#_x0000_s2055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filled="f">
          <v:textbox style="mso-next-textbox:#Textové pole 7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filled="f">
          <v:textbox style="mso-next-textbox:#Textové pole 9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filled="f">
          <v:textbox style="mso-next-textbox:#Textové pole 17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filled="f">
          <v:textbox style="mso-next-textbox:#_x0000_s2059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filled="f">
          <v:textbox style="mso-next-textbox:#Textové pole 19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filled="f">
          <v:textbox style="mso-next-textbox:#_x0000_s2061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filled="f">
          <v:textbox style="mso-next-textbox:#Textové pole 13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filled="f">
          <v:textbox style="mso-next-textbox:#_x0000_s2063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filled="f">
          <v:textbox style="mso-next-textbox:#Textové pole 15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filled="f">
          <v:textbox style="mso-next-textbox:#_x0000_s2065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filled="f">
          <v:textbox style="mso-next-textbox:#_x0000_s2066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4B01"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filled="f">
          <v:textbox style="mso-next-textbox:#Textové pole 21" inset=".5mm,.5mm,.5mm,.5mm">
            <w:txbxContent>
              <w:p w:rsidR="00BA387A" w:rsidRPr="007952A6" w:rsidRDefault="00387B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BA387A" w:rsidRPr="00F7125E">
      <w:rPr>
        <w:rFonts w:ascii="Times New Roman" w:hAnsi="Times New Roman" w:cs="Times New Roman"/>
        <w:sz w:val="20"/>
        <w:szCs w:val="20"/>
      </w:rPr>
      <w:t xml:space="preserve">Poznámky </w:t>
    </w:r>
    <w:proofErr w:type="spellStart"/>
    <w:r w:rsidR="00BA387A" w:rsidRPr="00F7125E">
      <w:rPr>
        <w:rFonts w:ascii="Times New Roman" w:hAnsi="Times New Roman" w:cs="Times New Roman"/>
        <w:sz w:val="20"/>
        <w:szCs w:val="20"/>
      </w:rPr>
      <w:t>Úč</w:t>
    </w:r>
    <w:proofErr w:type="spellEnd"/>
    <w:r w:rsidR="00BA387A" w:rsidRPr="00F7125E">
      <w:rPr>
        <w:rFonts w:ascii="Times New Roman" w:hAnsi="Times New Roman" w:cs="Times New Roman"/>
        <w:sz w:val="20"/>
        <w:szCs w:val="20"/>
      </w:rPr>
      <w:t xml:space="preserve"> MÚJ 3 – 01      </w:t>
    </w:r>
    <w:r w:rsidR="00BA387A">
      <w:rPr>
        <w:rFonts w:ascii="Times New Roman" w:hAnsi="Times New Roman" w:cs="Times New Roman"/>
        <w:sz w:val="20"/>
        <w:szCs w:val="20"/>
      </w:rPr>
      <w:t xml:space="preserve">      </w:t>
    </w:r>
    <w:r w:rsidR="00BA387A" w:rsidRPr="00F7125E">
      <w:rPr>
        <w:rFonts w:ascii="Times New Roman" w:hAnsi="Times New Roman" w:cs="Times New Roman"/>
        <w:sz w:val="20"/>
        <w:szCs w:val="20"/>
      </w:rPr>
      <w:t xml:space="preserve"> </w:t>
    </w:r>
    <w:r w:rsidR="00BA387A">
      <w:rPr>
        <w:rFonts w:ascii="Times New Roman" w:hAnsi="Times New Roman" w:cs="Times New Roman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241DF"/>
    <w:rsid w:val="00173C34"/>
    <w:rsid w:val="001A7CA5"/>
    <w:rsid w:val="001D099A"/>
    <w:rsid w:val="00220153"/>
    <w:rsid w:val="00324E07"/>
    <w:rsid w:val="00387BEC"/>
    <w:rsid w:val="003A2A62"/>
    <w:rsid w:val="003C5C04"/>
    <w:rsid w:val="003F3E00"/>
    <w:rsid w:val="00504B06"/>
    <w:rsid w:val="00547F9F"/>
    <w:rsid w:val="006C78F1"/>
    <w:rsid w:val="006E4085"/>
    <w:rsid w:val="00725617"/>
    <w:rsid w:val="00757BBC"/>
    <w:rsid w:val="00765283"/>
    <w:rsid w:val="00787C52"/>
    <w:rsid w:val="007952A6"/>
    <w:rsid w:val="007F59AA"/>
    <w:rsid w:val="00811FFA"/>
    <w:rsid w:val="008777C2"/>
    <w:rsid w:val="008E4E28"/>
    <w:rsid w:val="009444AC"/>
    <w:rsid w:val="0094453C"/>
    <w:rsid w:val="00997389"/>
    <w:rsid w:val="009A274C"/>
    <w:rsid w:val="009B6E22"/>
    <w:rsid w:val="009D2D9E"/>
    <w:rsid w:val="009E6AD6"/>
    <w:rsid w:val="009F1252"/>
    <w:rsid w:val="00AF1BE2"/>
    <w:rsid w:val="00B06CAB"/>
    <w:rsid w:val="00BA387A"/>
    <w:rsid w:val="00BC678C"/>
    <w:rsid w:val="00C21550"/>
    <w:rsid w:val="00C45AF1"/>
    <w:rsid w:val="00C5195B"/>
    <w:rsid w:val="00C64B01"/>
    <w:rsid w:val="00CD1824"/>
    <w:rsid w:val="00CE03EC"/>
    <w:rsid w:val="00CE2CB5"/>
    <w:rsid w:val="00D32851"/>
    <w:rsid w:val="00D74108"/>
    <w:rsid w:val="00D77AF9"/>
    <w:rsid w:val="00DC3B5F"/>
    <w:rsid w:val="00E03DFF"/>
    <w:rsid w:val="00E42DF0"/>
    <w:rsid w:val="00ED71A7"/>
    <w:rsid w:val="00F3653A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B06"/>
    <w:pPr>
      <w:spacing w:after="160" w:line="259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77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6843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Lenovo</cp:lastModifiedBy>
  <cp:revision>3</cp:revision>
  <cp:lastPrinted>2016-01-13T16:38:00Z</cp:lastPrinted>
  <dcterms:created xsi:type="dcterms:W3CDTF">2017-06-13T18:59:00Z</dcterms:created>
  <dcterms:modified xsi:type="dcterms:W3CDTF">2017-06-13T19:13:00Z</dcterms:modified>
</cp:coreProperties>
</file>