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E2CF3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2C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Mirko </w:t>
            </w:r>
            <w:proofErr w:type="spellStart"/>
            <w:r>
              <w:rPr>
                <w:rFonts w:ascii="Arial" w:hAnsi="Arial" w:cs="Arial"/>
              </w:rPr>
              <w:t>Badžo</w:t>
            </w:r>
            <w:proofErr w:type="spellEnd"/>
            <w:r w:rsidR="00F4463E">
              <w:rPr>
                <w:rFonts w:ascii="Arial" w:hAnsi="Arial" w:cs="Arial"/>
              </w:rPr>
              <w:t xml:space="preserve"> Plus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2C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50113682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2C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Klincová 37, 821 08  Bratislava – mestská časť Ružinov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E2C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E2C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7E2CF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zamestnávala pracovníkov v pracovnej pomere – k 31.12.2016 stav vo fyzických osobách – 15, ako aj </w:t>
      </w:r>
      <w:proofErr w:type="spellStart"/>
      <w:r>
        <w:rPr>
          <w:rFonts w:ascii="Arial" w:hAnsi="Arial" w:cs="Arial"/>
        </w:rPr>
        <w:t>dohodárov</w:t>
      </w:r>
      <w:proofErr w:type="spellEnd"/>
      <w:r>
        <w:rPr>
          <w:rFonts w:ascii="Arial" w:hAnsi="Arial" w:cs="Arial"/>
        </w:rPr>
        <w:t>, stav k 31.12.2016 vo fyzických osobách – 57.</w:t>
      </w:r>
    </w:p>
    <w:p w:rsidR="007E2CF3" w:rsidRPr="00A55E63" w:rsidRDefault="007E2CF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7E2CF3" w:rsidRPr="00A55E63" w:rsidRDefault="007E2C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E2CF3" w:rsidRPr="00A55E63" w:rsidRDefault="007E2C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 roku 2016 obstarala dlhodobý majetok, ktorý bol v súlade so zostaveným odpisovým plánom zaradený do odpisových skupín a odpisovaný, pričom daňové a účtovné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E2CF3" w:rsidRPr="00A55E63" w:rsidRDefault="007E2C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vznikla v roku 2016, zostavila na základe toho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 Náklady boli časovo rozlišované aj v nevýznamnej miere.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7E2C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7E2CF3" w:rsidRPr="00A55E63" w:rsidRDefault="007E2C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7E2CF3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obsahovú náplň pre danú oblasť.</w:t>
      </w:r>
    </w:p>
    <w:p w:rsidR="007E2CF3" w:rsidRPr="00A55E63" w:rsidRDefault="007E2CF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7E2C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Účtovná jednotka neúčtovala o vzniku nákladov alebo výnosov, ktoré by mali výnimočný rozsah alebo výskyt. </w:t>
      </w:r>
    </w:p>
    <w:p w:rsidR="007E2CF3" w:rsidRPr="00A55E63" w:rsidRDefault="007E2C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7E2C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 neeviduje záväzky so zostatkovou hodnotou dlhšou ako 5 rokov.</w:t>
      </w:r>
    </w:p>
    <w:p w:rsidR="007E2CF3" w:rsidRDefault="007E2C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2CF3" w:rsidRDefault="007E2C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Dlhodobé záväzky eviduje z leasingovej zmluvy LZ 5603016 – v sume 3 147,72 Eur a z </w:t>
      </w:r>
      <w:proofErr w:type="spellStart"/>
      <w:r>
        <w:rPr>
          <w:rFonts w:ascii="Arial" w:hAnsi="Arial" w:cs="Arial"/>
          <w:sz w:val="22"/>
          <w:szCs w:val="22"/>
        </w:rPr>
        <w:t>autokreditu</w:t>
      </w:r>
      <w:proofErr w:type="spellEnd"/>
      <w:r>
        <w:rPr>
          <w:rFonts w:ascii="Arial" w:hAnsi="Arial" w:cs="Arial"/>
          <w:sz w:val="22"/>
          <w:szCs w:val="22"/>
        </w:rPr>
        <w:t xml:space="preserve"> č. 919298 vo výške 12 686,10 Eur.</w:t>
      </w:r>
    </w:p>
    <w:p w:rsidR="007E2CF3" w:rsidRDefault="007E2C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E2CF3" w:rsidRDefault="007E2C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Krátkodobé záväzky z obchodného styku sú evidované v hodnote 37</w:t>
      </w:r>
      <w:r w:rsidR="0017561B">
        <w:rPr>
          <w:rFonts w:ascii="Arial" w:hAnsi="Arial" w:cs="Arial"/>
          <w:sz w:val="22"/>
          <w:szCs w:val="22"/>
        </w:rPr>
        <w:t> 493,33</w:t>
      </w:r>
      <w:r>
        <w:rPr>
          <w:rFonts w:ascii="Arial" w:hAnsi="Arial" w:cs="Arial"/>
          <w:sz w:val="22"/>
          <w:szCs w:val="22"/>
        </w:rPr>
        <w:t xml:space="preserve"> Eur, z toho v lehote splatnosti 23 452,58 Eur, po splatnosti do 30 dní </w:t>
      </w:r>
      <w:r w:rsidR="0017561B">
        <w:rPr>
          <w:rFonts w:ascii="Arial" w:hAnsi="Arial" w:cs="Arial"/>
          <w:sz w:val="22"/>
          <w:szCs w:val="22"/>
        </w:rPr>
        <w:t>9 017,54</w:t>
      </w:r>
      <w:r>
        <w:rPr>
          <w:rFonts w:ascii="Arial" w:hAnsi="Arial" w:cs="Arial"/>
          <w:sz w:val="22"/>
          <w:szCs w:val="22"/>
        </w:rPr>
        <w:t xml:space="preserve"> Eur</w:t>
      </w:r>
      <w:r w:rsidR="0017561B">
        <w:rPr>
          <w:rFonts w:ascii="Arial" w:hAnsi="Arial" w:cs="Arial"/>
          <w:sz w:val="22"/>
          <w:szCs w:val="22"/>
        </w:rPr>
        <w:t>, do 90 dní 5 006,21 Eur a do 180 dní v hodnote 17,-- Eur.</w:t>
      </w:r>
    </w:p>
    <w:p w:rsidR="0017561B" w:rsidRDefault="0017561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61B" w:rsidRDefault="0017561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obchodnej činnosti ku koncu roka eviduje spoločnosť vo výške 47 569,-- Eur, všetko v lehote splatnosti.</w:t>
      </w:r>
    </w:p>
    <w:p w:rsidR="007E2CF3" w:rsidRDefault="007E2C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7561B" w:rsidRDefault="0017561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dosiahla v roku 2016 výnosy v celkovej hodnote 526 290,13 Eur, z toho za pomocné stavebné práce 525 741,38 Eur.</w:t>
      </w:r>
    </w:p>
    <w:p w:rsidR="0017561B" w:rsidRDefault="0017561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náklady boli vo výške 515190,95 Eur, z toho náklady materiálové 8 113,05 Eur, náklady na opravy a údržbu 3 546,28 Eur, náklady na služby 390 481,98 Eur, mzdové náklady spolu 80 392,92 Eur, náklady zákonné sociálne 18 090,29 Eur, odpisy dlhodobého majetku 6 500,-- Eur.</w:t>
      </w:r>
    </w:p>
    <w:p w:rsidR="0017561B" w:rsidRPr="00A55E63" w:rsidRDefault="0017561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7561B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1FCF" w:rsidRDefault="00E41FCF">
      <w:r>
        <w:separator/>
      </w:r>
    </w:p>
  </w:endnote>
  <w:endnote w:type="continuationSeparator" w:id="0">
    <w:p w:rsidR="00E41FCF" w:rsidRDefault="00E41F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129E">
    <w:pPr>
      <w:spacing w:line="200" w:lineRule="exact"/>
      <w:rPr>
        <w:sz w:val="20"/>
        <w:szCs w:val="20"/>
      </w:rPr>
    </w:pPr>
    <w:r w:rsidRPr="00F0129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129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129E">
                  <w:fldChar w:fldCharType="separate"/>
                </w:r>
                <w:r w:rsidR="00F4463E">
                  <w:rPr>
                    <w:rFonts w:cs="Times New Roman"/>
                    <w:noProof/>
                  </w:rPr>
                  <w:t>1</w:t>
                </w:r>
                <w:r w:rsidR="00F0129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1FCF" w:rsidRDefault="00E41FCF">
      <w:r>
        <w:separator/>
      </w:r>
    </w:p>
  </w:footnote>
  <w:footnote w:type="continuationSeparator" w:id="0">
    <w:p w:rsidR="00E41FCF" w:rsidRDefault="00E41F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E2CF3">
      <w:rPr>
        <w:rFonts w:ascii="Arial" w:hAnsi="Arial" w:cs="Arial"/>
        <w:sz w:val="22"/>
        <w:szCs w:val="22"/>
        <w:bdr w:val="single" w:sz="4" w:space="0" w:color="auto"/>
      </w:rPr>
      <w:t>50113682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E2CF3">
      <w:rPr>
        <w:rFonts w:ascii="Arial" w:hAnsi="Arial" w:cs="Arial"/>
        <w:sz w:val="22"/>
        <w:szCs w:val="22"/>
        <w:bdr w:val="single" w:sz="4" w:space="0" w:color="auto"/>
      </w:rPr>
      <w:t>2120192481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593C"/>
    <w:rsid w:val="001406AD"/>
    <w:rsid w:val="0017561B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6A4080"/>
    <w:rsid w:val="007E2CF3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41FCF"/>
    <w:rsid w:val="00EB4798"/>
    <w:rsid w:val="00EB55FA"/>
    <w:rsid w:val="00EE5474"/>
    <w:rsid w:val="00F0129E"/>
    <w:rsid w:val="00F404E8"/>
    <w:rsid w:val="00F4463E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725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2017-06-14T15:22:00Z</dcterms:created>
  <dcterms:modified xsi:type="dcterms:W3CDTF">2017-06-14T15:22:00Z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