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193" w:rsidRDefault="00666193" w:rsidP="00666193">
      <w:pPr>
        <w:jc w:val="center"/>
        <w:rPr>
          <w:b/>
          <w:sz w:val="28"/>
          <w:szCs w:val="28"/>
          <w:u w:val="single"/>
        </w:rPr>
      </w:pPr>
      <w:r>
        <w:rPr>
          <w:b/>
          <w:sz w:val="28"/>
          <w:szCs w:val="28"/>
          <w:u w:val="single"/>
        </w:rPr>
        <w:t xml:space="preserve">Poznámky konsolidovanej účtovnej závierky obce </w:t>
      </w:r>
      <w:proofErr w:type="spellStart"/>
      <w:r>
        <w:rPr>
          <w:b/>
          <w:sz w:val="28"/>
          <w:szCs w:val="28"/>
          <w:u w:val="single"/>
        </w:rPr>
        <w:t>Belá-Dulice</w:t>
      </w:r>
      <w:proofErr w:type="spellEnd"/>
    </w:p>
    <w:p w:rsidR="00666193" w:rsidRDefault="00666193" w:rsidP="00666193">
      <w:pPr>
        <w:jc w:val="center"/>
        <w:rPr>
          <w:sz w:val="28"/>
          <w:szCs w:val="28"/>
          <w:u w:val="single"/>
        </w:rPr>
      </w:pPr>
      <w:r>
        <w:rPr>
          <w:b/>
          <w:sz w:val="28"/>
          <w:szCs w:val="28"/>
          <w:u w:val="single"/>
        </w:rPr>
        <w:t xml:space="preserve">zostavenej k 31. decembru </w:t>
      </w:r>
      <w:r>
        <w:rPr>
          <w:b/>
          <w:iCs/>
          <w:sz w:val="28"/>
          <w:szCs w:val="28"/>
          <w:u w:val="single"/>
        </w:rPr>
        <w:t xml:space="preserve">2016 </w:t>
      </w:r>
    </w:p>
    <w:p w:rsidR="00666193" w:rsidRDefault="00666193" w:rsidP="00666193">
      <w:pPr>
        <w:pStyle w:val="odstavec"/>
        <w:rPr>
          <w:sz w:val="24"/>
        </w:rPr>
      </w:pPr>
    </w:p>
    <w:p w:rsidR="00666193" w:rsidRDefault="00666193" w:rsidP="00666193">
      <w:pPr>
        <w:pStyle w:val="odstavec"/>
        <w:rPr>
          <w:sz w:val="24"/>
        </w:rPr>
      </w:pPr>
    </w:p>
    <w:p w:rsidR="00666193" w:rsidRDefault="00666193" w:rsidP="00666193">
      <w:pPr>
        <w:pStyle w:val="odstavec"/>
        <w:rPr>
          <w:b/>
          <w:sz w:val="24"/>
        </w:rPr>
      </w:pPr>
      <w:r>
        <w:rPr>
          <w:b/>
          <w:sz w:val="24"/>
        </w:rPr>
        <w:t>Poznámky k 31.12.2016 –textová časť</w:t>
      </w:r>
    </w:p>
    <w:p w:rsidR="00666193" w:rsidRDefault="00666193" w:rsidP="00666193">
      <w:pPr>
        <w:pStyle w:val="odstavec"/>
      </w:pPr>
    </w:p>
    <w:p w:rsidR="00666193" w:rsidRDefault="00666193" w:rsidP="00666193">
      <w:pPr>
        <w:pStyle w:val="odstavec"/>
      </w:pPr>
    </w:p>
    <w:p w:rsidR="00666193" w:rsidRDefault="00666193" w:rsidP="00666193">
      <w:pPr>
        <w:pStyle w:val="Nadpis1"/>
        <w:tabs>
          <w:tab w:val="left" w:pos="708"/>
        </w:tabs>
        <w:rPr>
          <w:sz w:val="22"/>
          <w:szCs w:val="22"/>
        </w:rPr>
      </w:pPr>
      <w:r>
        <w:rPr>
          <w:sz w:val="22"/>
          <w:szCs w:val="22"/>
        </w:rPr>
        <w:tab/>
        <w:t>I.      VŠEOBECNÉ ÚDAJE</w:t>
      </w:r>
    </w:p>
    <w:p w:rsidR="00666193" w:rsidRDefault="00666193" w:rsidP="00666193">
      <w:pPr>
        <w:pStyle w:val="Nadpis2"/>
        <w:rPr>
          <w:sz w:val="24"/>
          <w:szCs w:val="24"/>
        </w:rPr>
      </w:pPr>
      <w:r>
        <w:t>Identifikačné údaje konsolidujúcej  účtovnej jednotky</w:t>
      </w:r>
    </w:p>
    <w:p w:rsidR="00666193" w:rsidRDefault="00666193" w:rsidP="00666193">
      <w:pPr>
        <w:pStyle w:val="odstavec"/>
        <w:rPr>
          <w:i/>
          <w:u w:val="single"/>
        </w:rPr>
      </w:pPr>
      <w:r>
        <w:rPr>
          <w:i/>
          <w:u w:val="single"/>
        </w:rPr>
        <w:t>Identifikačné údaje konsolidovaných účtovných jednotiek</w:t>
      </w:r>
    </w:p>
    <w:p w:rsidR="00666193" w:rsidRDefault="00666193" w:rsidP="00666193">
      <w:pPr>
        <w:pStyle w:val="odstavec"/>
      </w:pPr>
      <w:r>
        <w:t xml:space="preserve">Obec má v zriaďovateľskej pôsobnosti ..ZŠ </w:t>
      </w:r>
      <w:proofErr w:type="spellStart"/>
      <w:r>
        <w:t>Belá-Dulice</w:t>
      </w:r>
      <w:proofErr w:type="spellEnd"/>
      <w:r>
        <w:t xml:space="preserve">...... V konsolidovanom celku obce sú 2 účtovné jednotky. </w:t>
      </w:r>
    </w:p>
    <w:p w:rsidR="00666193" w:rsidRDefault="00666193" w:rsidP="00666193">
      <w:pPr>
        <w:pStyle w:val="odstavec"/>
      </w:pPr>
      <w:r>
        <w:t>Konsolidovaný celok Obce sa v roku 2016 oproti minulým účtovným obdobiam nezmenil.</w:t>
      </w:r>
    </w:p>
    <w:p w:rsidR="00666193" w:rsidRDefault="00666193" w:rsidP="00666193">
      <w:pPr>
        <w:pStyle w:val="odstavec"/>
      </w:pPr>
    </w:p>
    <w:p w:rsidR="00666193" w:rsidRDefault="00666193" w:rsidP="00666193">
      <w:pPr>
        <w:pStyle w:val="odstavec"/>
      </w:pPr>
      <w:r>
        <w:t xml:space="preserve">Prehľad o účtovných jednotkách konsolidovaného celku je uvedený v prílohe,  v tabuľkovej časti </w:t>
      </w:r>
      <w:r>
        <w:rPr>
          <w:i/>
        </w:rPr>
        <w:t>Údaje o konsolidovanom celku</w:t>
      </w:r>
      <w:r>
        <w:t xml:space="preserve">. </w:t>
      </w:r>
    </w:p>
    <w:p w:rsidR="00666193" w:rsidRDefault="00666193" w:rsidP="00666193">
      <w:pPr>
        <w:pStyle w:val="odstavec"/>
      </w:pPr>
    </w:p>
    <w:p w:rsidR="00666193" w:rsidRDefault="00666193" w:rsidP="00666193">
      <w:pPr>
        <w:pStyle w:val="odstavec"/>
      </w:pPr>
      <w:r>
        <w:t xml:space="preserve">Konsolidovaná účtovná závierka konsolidovaného celku Obce k 31. decembru 2016 je zostavená ako riadna konsolidovaná účtovná závierka podľa zákona č. 431/2002 Z. z. o účtovníctve v znení neskorších predpisov, za účtovné obdobie od 1. januára 2015 do 31. decembra 2016. </w:t>
      </w:r>
    </w:p>
    <w:p w:rsidR="00666193" w:rsidRDefault="00666193" w:rsidP="00666193">
      <w:pPr>
        <w:pStyle w:val="odstavec"/>
      </w:pPr>
    </w:p>
    <w:p w:rsidR="00666193" w:rsidRDefault="00666193" w:rsidP="00666193">
      <w:pPr>
        <w:pStyle w:val="odstavec"/>
      </w:pPr>
      <w:r>
        <w:t>Obec je súčasťou súhrnného celku verejnej správy Slovenskej republiky.</w:t>
      </w:r>
    </w:p>
    <w:p w:rsidR="00666193" w:rsidRDefault="00666193" w:rsidP="00666193"/>
    <w:p w:rsidR="00666193" w:rsidRDefault="00666193" w:rsidP="00666193">
      <w:pPr>
        <w:pStyle w:val="Nadpis2"/>
      </w:pPr>
      <w:r>
        <w:t>Informácie o vedúcich predstaviteľoch a o zamestnancoch konsolidovaného celku</w:t>
      </w:r>
    </w:p>
    <w:p w:rsidR="00666193" w:rsidRDefault="00666193" w:rsidP="00666193">
      <w:pPr>
        <w:pStyle w:val="odstavec"/>
      </w:pPr>
      <w:r>
        <w:t xml:space="preserve">Starosta obce: </w:t>
      </w:r>
      <w:proofErr w:type="spellStart"/>
      <w:r>
        <w:rPr>
          <w:b/>
        </w:rPr>
        <w:t>Ing.Igor</w:t>
      </w:r>
      <w:proofErr w:type="spellEnd"/>
      <w:r>
        <w:rPr>
          <w:b/>
        </w:rPr>
        <w:t xml:space="preserve"> Kapusta</w:t>
      </w:r>
      <w:r>
        <w:t xml:space="preserve">             </w:t>
      </w:r>
      <w:r>
        <w:tab/>
        <w:t xml:space="preserve">           </w:t>
      </w:r>
    </w:p>
    <w:p w:rsidR="00666193" w:rsidRDefault="00666193" w:rsidP="00666193">
      <w:pPr>
        <w:pStyle w:val="odstavec"/>
      </w:pPr>
      <w:r>
        <w:t>Zástupca starostu:</w:t>
      </w:r>
      <w:r>
        <w:tab/>
      </w:r>
      <w:proofErr w:type="spellStart"/>
      <w:r>
        <w:rPr>
          <w:b/>
        </w:rPr>
        <w:t>Bc.Janka</w:t>
      </w:r>
      <w:proofErr w:type="spellEnd"/>
      <w:r>
        <w:rPr>
          <w:b/>
        </w:rPr>
        <w:t xml:space="preserve"> </w:t>
      </w:r>
      <w:proofErr w:type="spellStart"/>
      <w:r>
        <w:rPr>
          <w:b/>
        </w:rPr>
        <w:t>Kováčiková</w:t>
      </w:r>
      <w:proofErr w:type="spellEnd"/>
      <w:r>
        <w:tab/>
      </w:r>
    </w:p>
    <w:p w:rsidR="00666193" w:rsidRDefault="00666193" w:rsidP="00666193">
      <w:pPr>
        <w:pStyle w:val="odstavec"/>
      </w:pPr>
      <w:r>
        <w:t>Prednosta obecného úradu:</w:t>
      </w:r>
      <w:r>
        <w:tab/>
        <w:t>-</w:t>
      </w:r>
    </w:p>
    <w:p w:rsidR="00666193" w:rsidRDefault="00666193" w:rsidP="00666193">
      <w:pPr>
        <w:pStyle w:val="odstavec"/>
      </w:pPr>
      <w:r>
        <w:t xml:space="preserve">Hlavný kontrolór </w:t>
      </w:r>
      <w:proofErr w:type="spellStart"/>
      <w:r>
        <w:t>obce:</w:t>
      </w:r>
      <w:r>
        <w:rPr>
          <w:b/>
        </w:rPr>
        <w:t>Ľubica</w:t>
      </w:r>
      <w:proofErr w:type="spellEnd"/>
      <w:r>
        <w:rPr>
          <w:b/>
        </w:rPr>
        <w:t xml:space="preserve"> </w:t>
      </w:r>
      <w:proofErr w:type="spellStart"/>
      <w:r>
        <w:rPr>
          <w:b/>
        </w:rPr>
        <w:t>Sumková</w:t>
      </w:r>
      <w:proofErr w:type="spellEnd"/>
      <w:r>
        <w:t xml:space="preserve"> </w:t>
      </w:r>
      <w:r>
        <w:tab/>
      </w:r>
    </w:p>
    <w:p w:rsidR="00666193" w:rsidRDefault="00666193" w:rsidP="00666193">
      <w:pPr>
        <w:pStyle w:val="odstavec"/>
      </w:pPr>
      <w:r>
        <w:t>Priemerný počet zamestnancov konsolidovaného celku Obce bol v roku 201</w:t>
      </w:r>
      <w:r w:rsidR="00B67C39">
        <w:t>6</w:t>
      </w:r>
      <w:r>
        <w:t xml:space="preserve">  -  32,83 z toho ....vedúci zamestnanci 6</w:t>
      </w:r>
    </w:p>
    <w:p w:rsidR="00666193" w:rsidRDefault="00666193" w:rsidP="00666193">
      <w:pPr>
        <w:pStyle w:val="Nadpis2"/>
      </w:pPr>
    </w:p>
    <w:p w:rsidR="00666193" w:rsidRDefault="00666193" w:rsidP="00666193">
      <w:pPr>
        <w:pStyle w:val="Nadpis2"/>
      </w:pPr>
      <w:r>
        <w:t xml:space="preserve">Informácia o splnení predpokladu nepretržitého pokračovania v činnosti účtovnej jednotky  </w:t>
      </w:r>
    </w:p>
    <w:p w:rsidR="00666193" w:rsidRDefault="00666193" w:rsidP="00666193">
      <w:pPr>
        <w:pStyle w:val="odstavec"/>
      </w:pPr>
      <w:r>
        <w:t>Konsolidovaná účtovná závierka Obce bola zostavená za predpokladu nepretržitého trvania  činnosti v súlade so zákonom o účtovníctve a nadväzujúcimi právnymi predpismi.</w:t>
      </w:r>
    </w:p>
    <w:p w:rsidR="00666193" w:rsidRDefault="00666193" w:rsidP="00666193">
      <w:pPr>
        <w:pStyle w:val="odstavec"/>
      </w:pPr>
    </w:p>
    <w:p w:rsidR="00666193" w:rsidRDefault="00666193" w:rsidP="00666193">
      <w:pPr>
        <w:pStyle w:val="Nadpis2"/>
      </w:pPr>
      <w:r>
        <w:t>Zmeny účtovných metód a účtovných zásad</w:t>
      </w:r>
    </w:p>
    <w:p w:rsidR="00666193" w:rsidRDefault="00666193" w:rsidP="00666193">
      <w:pPr>
        <w:pStyle w:val="odstavec"/>
      </w:pPr>
      <w:r>
        <w:t>Účtovné metódy a všeobecné účtovné zásady boli účtovnou jednotkou konzistentne aplikované.</w:t>
      </w:r>
    </w:p>
    <w:p w:rsidR="00666193" w:rsidRDefault="00666193" w:rsidP="00666193">
      <w:pPr>
        <w:pStyle w:val="abc"/>
        <w:numPr>
          <w:ilvl w:val="0"/>
          <w:numId w:val="0"/>
        </w:numPr>
        <w:tabs>
          <w:tab w:val="left" w:pos="708"/>
        </w:tabs>
        <w:rPr>
          <w:sz w:val="24"/>
          <w:szCs w:val="24"/>
        </w:rPr>
      </w:pPr>
    </w:p>
    <w:p w:rsidR="00666193" w:rsidRDefault="00666193" w:rsidP="00666193">
      <w:pPr>
        <w:pStyle w:val="Nadpis2"/>
        <w:rPr>
          <w:sz w:val="24"/>
          <w:szCs w:val="24"/>
        </w:rPr>
      </w:pPr>
      <w:r>
        <w:t>Spôsob ocenenia jednotlivých zložiek</w:t>
      </w:r>
    </w:p>
    <w:p w:rsidR="00666193" w:rsidRDefault="00666193" w:rsidP="00666193"/>
    <w:p w:rsidR="00666193" w:rsidRDefault="00666193" w:rsidP="00666193">
      <w:pPr>
        <w:rPr>
          <w:b/>
          <w:bCs/>
          <w:kern w:val="32"/>
        </w:rPr>
      </w:pPr>
      <w:r>
        <w:rPr>
          <w:b/>
          <w:bCs/>
          <w:kern w:val="32"/>
        </w:rPr>
        <w:t>II.    INFORMÁCIE O METÓDACH A POSTUPOCH KONSOLIDÁCIE</w:t>
      </w:r>
    </w:p>
    <w:p w:rsidR="00666193" w:rsidRDefault="00666193" w:rsidP="00666193">
      <w:pPr>
        <w:spacing w:line="360" w:lineRule="auto"/>
        <w:jc w:val="both"/>
      </w:pPr>
    </w:p>
    <w:p w:rsidR="00666193" w:rsidRDefault="00666193" w:rsidP="00666193">
      <w:pPr>
        <w:jc w:val="both"/>
      </w:pPr>
      <w:r>
        <w:t>Konsolidovaná účtovná závierka Obce</w:t>
      </w:r>
      <w:r>
        <w:rPr>
          <w:color w:val="0070C0"/>
        </w:rPr>
        <w:t xml:space="preserve"> </w:t>
      </w:r>
      <w:r>
        <w:t xml:space="preserve">bola zostavená v súlade so zákonom č. 431/2002 Z. z. o účtovníctve v znení neskorších predpisov a v súlade s Opatrením Ministerstva financií Slovenskej republiky  zo dňa 17. decembra 2008 č. MF/27526/2008 – 31, ktorým sa </w:t>
      </w:r>
      <w:r>
        <w:lastRenderedPageBreak/>
        <w:t>ustanovujú podrobnosti o metódach a postupoch konsolidácie vo verejnej správe a podrobnosti o usporiadaní a označovaní položiek konsolidovanej účtovnej závierky vo verejnej správe v znení neskorších predpisov.</w:t>
      </w:r>
    </w:p>
    <w:p w:rsidR="00666193" w:rsidRDefault="00666193" w:rsidP="00666193">
      <w:pPr>
        <w:jc w:val="both"/>
      </w:pPr>
    </w:p>
    <w:p w:rsidR="00666193" w:rsidRDefault="00666193" w:rsidP="00666193">
      <w:pPr>
        <w:jc w:val="both"/>
      </w:pPr>
      <w:r>
        <w:t xml:space="preserve">V rámci konsolidácie konsolidovaného celku obce </w:t>
      </w:r>
      <w:proofErr w:type="spellStart"/>
      <w:r>
        <w:t>Belá-Dulice</w:t>
      </w:r>
      <w:proofErr w:type="spellEnd"/>
      <w:r>
        <w:t xml:space="preserve"> boli eliminované vzájomné pohľadávky, záväzky, náklady a výnosy, bola vykonaná konsolidácia kapitálu. </w:t>
      </w:r>
    </w:p>
    <w:p w:rsidR="00666193" w:rsidRDefault="00666193" w:rsidP="00666193">
      <w:pPr>
        <w:jc w:val="both"/>
        <w:rPr>
          <w:i/>
        </w:rPr>
      </w:pPr>
    </w:p>
    <w:p w:rsidR="00666193" w:rsidRDefault="00666193" w:rsidP="00666193">
      <w:pPr>
        <w:jc w:val="both"/>
        <w:rPr>
          <w:i/>
        </w:rPr>
      </w:pPr>
      <w:r>
        <w:rPr>
          <w:i/>
        </w:rPr>
        <w:t>Zahrnutie konsolidovaných účtovných jednotiek do konsolidovanej účtovnej závierky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3"/>
        <w:gridCol w:w="1522"/>
        <w:gridCol w:w="1541"/>
        <w:gridCol w:w="1554"/>
      </w:tblGrid>
      <w:tr w:rsidR="00666193" w:rsidTr="00666193">
        <w:tc>
          <w:tcPr>
            <w:tcW w:w="5100" w:type="dxa"/>
            <w:tcBorders>
              <w:top w:val="single" w:sz="4" w:space="0" w:color="auto"/>
              <w:left w:val="single" w:sz="4" w:space="0" w:color="auto"/>
              <w:bottom w:val="single" w:sz="4" w:space="0" w:color="auto"/>
              <w:right w:val="single" w:sz="4" w:space="0" w:color="auto"/>
            </w:tcBorders>
            <w:shd w:val="clear" w:color="auto" w:fill="F2F2F2"/>
            <w:hideMark/>
          </w:tcPr>
          <w:p w:rsidR="00666193" w:rsidRDefault="00666193">
            <w:pPr>
              <w:spacing w:line="276" w:lineRule="auto"/>
              <w:jc w:val="center"/>
              <w:rPr>
                <w:lang w:eastAsia="en-US"/>
              </w:rPr>
            </w:pPr>
            <w:r>
              <w:rPr>
                <w:lang w:eastAsia="en-US"/>
              </w:rPr>
              <w:t xml:space="preserve">Názov resp. obchodné meno </w:t>
            </w:r>
          </w:p>
          <w:p w:rsidR="00666193" w:rsidRDefault="00666193">
            <w:pPr>
              <w:spacing w:line="276" w:lineRule="auto"/>
              <w:jc w:val="center"/>
              <w:rPr>
                <w:lang w:eastAsia="en-US"/>
              </w:rPr>
            </w:pPr>
            <w:r>
              <w:rPr>
                <w:lang w:eastAsia="en-US"/>
              </w:rPr>
              <w:t>konsolidovanej účtovnej jednotky</w:t>
            </w:r>
          </w:p>
        </w:tc>
        <w:tc>
          <w:tcPr>
            <w:tcW w:w="1537" w:type="dxa"/>
            <w:tcBorders>
              <w:top w:val="single" w:sz="4" w:space="0" w:color="auto"/>
              <w:left w:val="single" w:sz="4" w:space="0" w:color="auto"/>
              <w:bottom w:val="single" w:sz="4" w:space="0" w:color="auto"/>
              <w:right w:val="single" w:sz="4" w:space="0" w:color="auto"/>
            </w:tcBorders>
            <w:shd w:val="clear" w:color="auto" w:fill="F2F2F2"/>
            <w:hideMark/>
          </w:tcPr>
          <w:p w:rsidR="00666193" w:rsidRDefault="00666193">
            <w:pPr>
              <w:spacing w:line="276" w:lineRule="auto"/>
              <w:jc w:val="center"/>
              <w:rPr>
                <w:lang w:eastAsia="en-US"/>
              </w:rPr>
            </w:pPr>
            <w:r>
              <w:rPr>
                <w:lang w:eastAsia="en-US"/>
              </w:rPr>
              <w:t xml:space="preserve">Metóda </w:t>
            </w:r>
          </w:p>
          <w:p w:rsidR="00666193" w:rsidRDefault="00666193">
            <w:pPr>
              <w:spacing w:line="276" w:lineRule="auto"/>
              <w:jc w:val="center"/>
              <w:rPr>
                <w:lang w:eastAsia="en-US"/>
              </w:rPr>
            </w:pPr>
            <w:r>
              <w:rPr>
                <w:lang w:eastAsia="en-US"/>
              </w:rPr>
              <w:t>úplnej konsolidácie</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666193" w:rsidRDefault="00666193">
            <w:pPr>
              <w:spacing w:line="276" w:lineRule="auto"/>
              <w:jc w:val="center"/>
              <w:rPr>
                <w:lang w:eastAsia="en-US"/>
              </w:rPr>
            </w:pPr>
            <w:r>
              <w:rPr>
                <w:lang w:eastAsia="en-US"/>
              </w:rPr>
              <w:t xml:space="preserve">Metóda </w:t>
            </w:r>
          </w:p>
          <w:p w:rsidR="00666193" w:rsidRDefault="00666193">
            <w:pPr>
              <w:spacing w:line="276" w:lineRule="auto"/>
              <w:jc w:val="center"/>
              <w:rPr>
                <w:lang w:eastAsia="en-US"/>
              </w:rPr>
            </w:pPr>
            <w:r>
              <w:rPr>
                <w:lang w:eastAsia="en-US"/>
              </w:rPr>
              <w:t>podielovej konsolidácie</w:t>
            </w:r>
          </w:p>
        </w:tc>
        <w:tc>
          <w:tcPr>
            <w:tcW w:w="1620" w:type="dxa"/>
            <w:tcBorders>
              <w:top w:val="single" w:sz="4" w:space="0" w:color="auto"/>
              <w:left w:val="single" w:sz="4" w:space="0" w:color="auto"/>
              <w:bottom w:val="single" w:sz="4" w:space="0" w:color="auto"/>
              <w:right w:val="single" w:sz="4" w:space="0" w:color="auto"/>
            </w:tcBorders>
            <w:shd w:val="clear" w:color="auto" w:fill="F2F2F2"/>
            <w:hideMark/>
          </w:tcPr>
          <w:p w:rsidR="00666193" w:rsidRDefault="00666193">
            <w:pPr>
              <w:spacing w:line="276" w:lineRule="auto"/>
              <w:jc w:val="center"/>
              <w:rPr>
                <w:lang w:eastAsia="en-US"/>
              </w:rPr>
            </w:pPr>
            <w:r>
              <w:rPr>
                <w:lang w:eastAsia="en-US"/>
              </w:rPr>
              <w:t xml:space="preserve">Metóda </w:t>
            </w:r>
          </w:p>
          <w:p w:rsidR="00666193" w:rsidRDefault="00666193">
            <w:pPr>
              <w:spacing w:line="276" w:lineRule="auto"/>
              <w:jc w:val="center"/>
              <w:rPr>
                <w:lang w:eastAsia="en-US"/>
              </w:rPr>
            </w:pPr>
            <w:r>
              <w:rPr>
                <w:lang w:eastAsia="en-US"/>
              </w:rPr>
              <w:t>vlastného imania</w:t>
            </w:r>
          </w:p>
        </w:tc>
      </w:tr>
      <w:tr w:rsidR="00666193" w:rsidTr="00666193">
        <w:tc>
          <w:tcPr>
            <w:tcW w:w="5100" w:type="dxa"/>
            <w:tcBorders>
              <w:top w:val="single" w:sz="4" w:space="0" w:color="auto"/>
              <w:left w:val="single" w:sz="4" w:space="0" w:color="auto"/>
              <w:bottom w:val="single" w:sz="4" w:space="0" w:color="auto"/>
              <w:right w:val="single" w:sz="4" w:space="0" w:color="auto"/>
            </w:tcBorders>
            <w:vAlign w:val="bottom"/>
            <w:hideMark/>
          </w:tcPr>
          <w:p w:rsidR="00666193" w:rsidRDefault="00666193">
            <w:pPr>
              <w:spacing w:line="276" w:lineRule="auto"/>
              <w:rPr>
                <w:lang w:eastAsia="en-US"/>
              </w:rPr>
            </w:pPr>
            <w:r>
              <w:rPr>
                <w:lang w:eastAsia="en-US"/>
              </w:rPr>
              <w:t xml:space="preserve">Obec </w:t>
            </w:r>
          </w:p>
        </w:tc>
        <w:tc>
          <w:tcPr>
            <w:tcW w:w="1537"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Áno</w:t>
            </w:r>
          </w:p>
        </w:tc>
        <w:tc>
          <w:tcPr>
            <w:tcW w:w="155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c>
          <w:tcPr>
            <w:tcW w:w="162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r>
      <w:tr w:rsidR="00666193" w:rsidTr="00666193">
        <w:tc>
          <w:tcPr>
            <w:tcW w:w="5100" w:type="dxa"/>
            <w:tcBorders>
              <w:top w:val="single" w:sz="4" w:space="0" w:color="auto"/>
              <w:left w:val="single" w:sz="4" w:space="0" w:color="auto"/>
              <w:bottom w:val="single" w:sz="4" w:space="0" w:color="auto"/>
              <w:right w:val="single" w:sz="4" w:space="0" w:color="auto"/>
            </w:tcBorders>
            <w:vAlign w:val="bottom"/>
            <w:hideMark/>
          </w:tcPr>
          <w:p w:rsidR="00666193" w:rsidRDefault="00666193">
            <w:pPr>
              <w:spacing w:line="276" w:lineRule="auto"/>
              <w:rPr>
                <w:lang w:eastAsia="en-US"/>
              </w:rPr>
            </w:pPr>
            <w:r>
              <w:rPr>
                <w:lang w:eastAsia="en-US"/>
              </w:rPr>
              <w:t xml:space="preserve">Základná škola </w:t>
            </w:r>
          </w:p>
        </w:tc>
        <w:tc>
          <w:tcPr>
            <w:tcW w:w="1537"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Áno</w:t>
            </w:r>
          </w:p>
        </w:tc>
        <w:tc>
          <w:tcPr>
            <w:tcW w:w="155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c>
          <w:tcPr>
            <w:tcW w:w="162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r>
      <w:tr w:rsidR="00666193" w:rsidTr="00666193">
        <w:tc>
          <w:tcPr>
            <w:tcW w:w="5100" w:type="dxa"/>
            <w:tcBorders>
              <w:top w:val="single" w:sz="4" w:space="0" w:color="auto"/>
              <w:left w:val="single" w:sz="4" w:space="0" w:color="auto"/>
              <w:bottom w:val="single" w:sz="4" w:space="0" w:color="auto"/>
              <w:right w:val="single" w:sz="4" w:space="0" w:color="auto"/>
            </w:tcBorders>
            <w:vAlign w:val="bottom"/>
            <w:hideMark/>
          </w:tcPr>
          <w:p w:rsidR="00666193" w:rsidRDefault="00666193">
            <w:pPr>
              <w:spacing w:line="276" w:lineRule="auto"/>
              <w:rPr>
                <w:rFonts w:asciiTheme="minorHAnsi" w:eastAsiaTheme="minorHAnsi" w:hAnsiTheme="minorHAnsi"/>
                <w:lang w:eastAsia="en-US"/>
              </w:rPr>
            </w:pPr>
          </w:p>
        </w:tc>
        <w:tc>
          <w:tcPr>
            <w:tcW w:w="1537"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Theme="minorHAnsi" w:eastAsiaTheme="minorHAnsi" w:hAnsiTheme="minorHAnsi"/>
                <w:lang w:eastAsia="en-US"/>
              </w:rPr>
            </w:pPr>
          </w:p>
        </w:tc>
        <w:tc>
          <w:tcPr>
            <w:tcW w:w="155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c>
          <w:tcPr>
            <w:tcW w:w="162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r>
      <w:tr w:rsidR="00666193" w:rsidTr="00666193">
        <w:tc>
          <w:tcPr>
            <w:tcW w:w="5100" w:type="dxa"/>
            <w:tcBorders>
              <w:top w:val="single" w:sz="4" w:space="0" w:color="auto"/>
              <w:left w:val="single" w:sz="4" w:space="0" w:color="auto"/>
              <w:bottom w:val="single" w:sz="4" w:space="0" w:color="auto"/>
              <w:right w:val="single" w:sz="4" w:space="0" w:color="auto"/>
            </w:tcBorders>
            <w:vAlign w:val="bottom"/>
            <w:hideMark/>
          </w:tcPr>
          <w:p w:rsidR="00666193" w:rsidRDefault="00666193">
            <w:pPr>
              <w:spacing w:line="276" w:lineRule="auto"/>
              <w:rPr>
                <w:rFonts w:asciiTheme="minorHAnsi" w:eastAsiaTheme="minorHAnsi" w:hAnsiTheme="minorHAnsi"/>
                <w:lang w:eastAsia="en-US"/>
              </w:rPr>
            </w:pPr>
          </w:p>
        </w:tc>
        <w:tc>
          <w:tcPr>
            <w:tcW w:w="1537"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c>
          <w:tcPr>
            <w:tcW w:w="16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Theme="minorHAnsi" w:eastAsiaTheme="minorHAnsi" w:hAnsiTheme="minorHAnsi"/>
                <w:lang w:eastAsia="en-US"/>
              </w:rPr>
            </w:pPr>
          </w:p>
        </w:tc>
      </w:tr>
    </w:tbl>
    <w:p w:rsidR="00666193" w:rsidRDefault="00666193" w:rsidP="00666193">
      <w:pPr>
        <w:jc w:val="both"/>
      </w:pPr>
    </w:p>
    <w:p w:rsidR="00666193" w:rsidRDefault="00666193" w:rsidP="00666193">
      <w:pPr>
        <w:jc w:val="both"/>
      </w:pPr>
      <w:r>
        <w:t>Pri dcérskych účtovných jednotkách bola použitá metóda úplnej konsolidácie.</w:t>
      </w:r>
    </w:p>
    <w:p w:rsidR="00666193" w:rsidRDefault="00666193" w:rsidP="00666193">
      <w:pPr>
        <w:jc w:val="both"/>
      </w:pPr>
      <w:r>
        <w:t>V roku 2015, rovnako ako v predchádzajúcich účtovných obdobiach,  sa medzi účtovnými jednotkami konsolidovaného celku Obce neuskutočnil nákup, resp. predaj majetku. Preto nebolo potrebné vykonať konsolidáciu medzivýsledku.</w:t>
      </w:r>
    </w:p>
    <w:p w:rsidR="00666193" w:rsidRDefault="00666193" w:rsidP="00666193"/>
    <w:p w:rsidR="00666193" w:rsidRDefault="00666193" w:rsidP="00666193"/>
    <w:p w:rsidR="00666193" w:rsidRDefault="00666193" w:rsidP="00666193">
      <w:pPr>
        <w:jc w:val="center"/>
        <w:rPr>
          <w:b/>
        </w:rPr>
      </w:pPr>
      <w:r>
        <w:rPr>
          <w:b/>
        </w:rPr>
        <w:t>Všeobecné údaje</w:t>
      </w:r>
    </w:p>
    <w:p w:rsidR="00666193" w:rsidRDefault="00666193" w:rsidP="00666193">
      <w:pPr>
        <w:rPr>
          <w:b/>
        </w:rPr>
      </w:pPr>
      <w:r>
        <w:rPr>
          <w:b/>
        </w:rPr>
        <w:t xml:space="preserve">Ods.3 </w:t>
      </w:r>
    </w:p>
    <w:p w:rsidR="00666193" w:rsidRDefault="00666193" w:rsidP="00666193">
      <w:pPr>
        <w:jc w:val="both"/>
        <w:rPr>
          <w:b/>
        </w:rPr>
      </w:pPr>
      <w:r>
        <w:rPr>
          <w:b/>
        </w:rPr>
        <w:t xml:space="preserve">Informácie o organizáciách v zriaďovateľskej alebo zakladateľskej pôsobnosti účtovnej jednotky. </w:t>
      </w:r>
    </w:p>
    <w:p w:rsidR="00666193" w:rsidRDefault="00666193" w:rsidP="00666193">
      <w:pPr>
        <w:rPr>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2"/>
        <w:gridCol w:w="1700"/>
        <w:gridCol w:w="1709"/>
        <w:gridCol w:w="1558"/>
      </w:tblGrid>
      <w:tr w:rsidR="00666193" w:rsidTr="00666193">
        <w:tc>
          <w:tcPr>
            <w:tcW w:w="4678"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b/>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 xml:space="preserve"> Počet</w:t>
            </w:r>
          </w:p>
          <w:p w:rsidR="00666193" w:rsidRDefault="00666193">
            <w:pPr>
              <w:spacing w:line="276" w:lineRule="auto"/>
              <w:jc w:val="center"/>
              <w:rPr>
                <w:lang w:eastAsia="en-US"/>
              </w:rPr>
            </w:pPr>
            <w:r>
              <w:rPr>
                <w:lang w:eastAsia="en-US"/>
              </w:rPr>
              <w:t xml:space="preserve">za bežné </w:t>
            </w:r>
          </w:p>
          <w:p w:rsidR="00666193" w:rsidRDefault="00666193">
            <w:pPr>
              <w:spacing w:line="276" w:lineRule="auto"/>
              <w:jc w:val="center"/>
              <w:rPr>
                <w:lang w:eastAsia="en-US"/>
              </w:rPr>
            </w:pPr>
            <w:r>
              <w:rPr>
                <w:lang w:eastAsia="en-US"/>
              </w:rPr>
              <w:t xml:space="preserve">účtovné </w:t>
            </w:r>
          </w:p>
          <w:p w:rsidR="00666193" w:rsidRDefault="00666193">
            <w:pPr>
              <w:spacing w:line="276" w:lineRule="auto"/>
              <w:jc w:val="center"/>
              <w:rPr>
                <w:b/>
                <w:lang w:eastAsia="en-US"/>
              </w:rPr>
            </w:pPr>
            <w:r>
              <w:rPr>
                <w:lang w:eastAsia="en-US"/>
              </w:rPr>
              <w:t>obdobie</w:t>
            </w:r>
          </w:p>
        </w:tc>
        <w:tc>
          <w:tcPr>
            <w:tcW w:w="170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Počet</w:t>
            </w:r>
          </w:p>
          <w:p w:rsidR="00666193" w:rsidRDefault="00666193">
            <w:pPr>
              <w:spacing w:line="276" w:lineRule="auto"/>
              <w:jc w:val="center"/>
              <w:rPr>
                <w:b/>
                <w:lang w:eastAsia="en-US"/>
              </w:rPr>
            </w:pPr>
            <w:r>
              <w:rPr>
                <w:lang w:eastAsia="en-US"/>
              </w:rPr>
              <w:t>za bezprostredne predchádzajúce účtovné obdobie</w:t>
            </w:r>
          </w:p>
        </w:tc>
        <w:tc>
          <w:tcPr>
            <w:tcW w:w="155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 xml:space="preserve">Zmeny v počte </w:t>
            </w:r>
          </w:p>
          <w:p w:rsidR="00666193" w:rsidRDefault="00666193">
            <w:pPr>
              <w:spacing w:line="276" w:lineRule="auto"/>
              <w:jc w:val="center"/>
              <w:rPr>
                <w:lang w:eastAsia="en-US"/>
              </w:rPr>
            </w:pPr>
            <w:r>
              <w:rPr>
                <w:lang w:eastAsia="en-US"/>
              </w:rPr>
              <w:t xml:space="preserve">za bežné </w:t>
            </w:r>
          </w:p>
          <w:p w:rsidR="00666193" w:rsidRDefault="00666193">
            <w:pPr>
              <w:spacing w:line="276" w:lineRule="auto"/>
              <w:jc w:val="center"/>
              <w:rPr>
                <w:lang w:eastAsia="en-US"/>
              </w:rPr>
            </w:pPr>
            <w:r>
              <w:rPr>
                <w:lang w:eastAsia="en-US"/>
              </w:rPr>
              <w:t xml:space="preserve">účtovné </w:t>
            </w:r>
          </w:p>
          <w:p w:rsidR="00666193" w:rsidRDefault="00666193">
            <w:pPr>
              <w:spacing w:line="276" w:lineRule="auto"/>
              <w:jc w:val="center"/>
              <w:rPr>
                <w:b/>
                <w:lang w:eastAsia="en-US"/>
              </w:rPr>
            </w:pPr>
            <w:r>
              <w:rPr>
                <w:lang w:eastAsia="en-US"/>
              </w:rPr>
              <w:t>obdobie</w:t>
            </w:r>
          </w:p>
        </w:tc>
      </w:tr>
      <w:tr w:rsidR="00666193" w:rsidTr="00666193">
        <w:tc>
          <w:tcPr>
            <w:tcW w:w="4678"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b/>
                <w:lang w:eastAsia="en-US"/>
              </w:rPr>
              <w:t>Rozpočtové organizácie</w:t>
            </w:r>
            <w:r>
              <w:rPr>
                <w:lang w:eastAsia="en-US"/>
              </w:rPr>
              <w:t xml:space="preserve"> zriadené účtovnou jednotkou </w:t>
            </w:r>
          </w:p>
        </w:tc>
        <w:tc>
          <w:tcPr>
            <w:tcW w:w="170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w:t>
            </w:r>
          </w:p>
        </w:tc>
      </w:tr>
      <w:tr w:rsidR="00666193" w:rsidTr="00666193">
        <w:tc>
          <w:tcPr>
            <w:tcW w:w="4678"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color w:val="FF0000"/>
                <w:lang w:eastAsia="en-US"/>
              </w:rPr>
            </w:pPr>
            <w:r>
              <w:rPr>
                <w:b/>
                <w:lang w:eastAsia="en-US"/>
              </w:rPr>
              <w:t>Príspevkové organizácie</w:t>
            </w:r>
            <w:r>
              <w:rPr>
                <w:lang w:eastAsia="en-US"/>
              </w:rPr>
              <w:t xml:space="preserve"> zriadené účtovnou jednotkou </w:t>
            </w:r>
          </w:p>
        </w:tc>
        <w:tc>
          <w:tcPr>
            <w:tcW w:w="170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b/>
                <w:lang w:eastAsia="en-US"/>
              </w:rPr>
            </w:pPr>
            <w:r>
              <w:rPr>
                <w:b/>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b/>
                <w:lang w:eastAsia="en-US"/>
              </w:rPr>
            </w:pPr>
            <w:r>
              <w:rPr>
                <w:b/>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b/>
                <w:lang w:eastAsia="en-US"/>
              </w:rPr>
            </w:pPr>
            <w:r>
              <w:rPr>
                <w:b/>
                <w:lang w:eastAsia="en-US"/>
              </w:rPr>
              <w:t>-</w:t>
            </w:r>
          </w:p>
        </w:tc>
      </w:tr>
      <w:tr w:rsidR="00666193" w:rsidTr="00666193">
        <w:tc>
          <w:tcPr>
            <w:tcW w:w="4678"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b/>
                <w:lang w:eastAsia="en-US"/>
              </w:rPr>
              <w:t>Iné právnické osoby</w:t>
            </w:r>
            <w:r>
              <w:rPr>
                <w:lang w:eastAsia="en-US"/>
              </w:rPr>
              <w:t xml:space="preserve"> založené účtovnou jednotkou spolu </w:t>
            </w:r>
          </w:p>
          <w:p w:rsidR="00666193" w:rsidRDefault="00666193">
            <w:pPr>
              <w:spacing w:line="276" w:lineRule="auto"/>
              <w:rPr>
                <w:lang w:eastAsia="en-US"/>
              </w:rPr>
            </w:pPr>
            <w:r>
              <w:rPr>
                <w:lang w:eastAsia="en-US"/>
              </w:rPr>
              <w:t xml:space="preserve">z toho: </w:t>
            </w:r>
          </w:p>
          <w:p w:rsidR="00666193" w:rsidRDefault="00666193">
            <w:pPr>
              <w:spacing w:line="276" w:lineRule="auto"/>
              <w:rPr>
                <w:lang w:eastAsia="en-US"/>
              </w:rPr>
            </w:pPr>
            <w:r>
              <w:rPr>
                <w:lang w:eastAsia="en-US"/>
              </w:rPr>
              <w:t xml:space="preserve">- obchodné spoločnosti </w:t>
            </w:r>
          </w:p>
          <w:p w:rsidR="00666193" w:rsidRDefault="00666193">
            <w:pPr>
              <w:spacing w:line="276" w:lineRule="auto"/>
              <w:rPr>
                <w:lang w:eastAsia="en-US"/>
              </w:rPr>
            </w:pPr>
            <w:r>
              <w:rPr>
                <w:lang w:eastAsia="en-US"/>
              </w:rPr>
              <w:t xml:space="preserve">- iné neziskové organizácie </w:t>
            </w:r>
          </w:p>
        </w:tc>
        <w:tc>
          <w:tcPr>
            <w:tcW w:w="170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b/>
                <w:lang w:eastAsia="en-US"/>
              </w:rPr>
            </w:pPr>
            <w:r>
              <w:rPr>
                <w:b/>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b/>
                <w:lang w:eastAsia="en-US"/>
              </w:rPr>
            </w:pPr>
            <w:r>
              <w:rPr>
                <w:b/>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b/>
                <w:lang w:eastAsia="en-US"/>
              </w:rPr>
            </w:pPr>
            <w:r>
              <w:rPr>
                <w:b/>
                <w:lang w:eastAsia="en-US"/>
              </w:rPr>
              <w:t>-</w:t>
            </w:r>
          </w:p>
        </w:tc>
      </w:tr>
    </w:tbl>
    <w:p w:rsidR="00666193" w:rsidRDefault="00666193" w:rsidP="00666193">
      <w:pPr>
        <w:rPr>
          <w:sz w:val="20"/>
          <w:szCs w:val="20"/>
        </w:rPr>
      </w:pPr>
    </w:p>
    <w:p w:rsidR="00666193" w:rsidRDefault="00666193" w:rsidP="00666193">
      <w:pPr>
        <w:jc w:val="both"/>
        <w:rPr>
          <w:b/>
        </w:rPr>
      </w:pPr>
      <w:r>
        <w:rPr>
          <w:b/>
        </w:rPr>
        <w:t>Informácie napr. o zriadení, zrušení alebo zmene formy právnickej osoby v priebehu účtovného obdobia a dôvody týchto zmien.</w:t>
      </w:r>
    </w:p>
    <w:p w:rsidR="00666193" w:rsidRDefault="00666193" w:rsidP="00666193"/>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410"/>
        <w:gridCol w:w="2320"/>
        <w:gridCol w:w="2357"/>
      </w:tblGrid>
      <w:tr w:rsidR="00666193" w:rsidTr="00666193">
        <w:tc>
          <w:tcPr>
            <w:tcW w:w="2552"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lastRenderedPageBreak/>
              <w:t xml:space="preserve">Názov </w:t>
            </w:r>
          </w:p>
          <w:p w:rsidR="00666193" w:rsidRDefault="00666193">
            <w:pPr>
              <w:spacing w:line="276" w:lineRule="auto"/>
              <w:jc w:val="center"/>
              <w:rPr>
                <w:lang w:eastAsia="en-US"/>
              </w:rPr>
            </w:pPr>
            <w:r>
              <w:rPr>
                <w:lang w:eastAsia="en-US"/>
              </w:rPr>
              <w:t>rozpočtovej organizácie/</w:t>
            </w:r>
          </w:p>
          <w:p w:rsidR="00666193" w:rsidRDefault="00666193">
            <w:pPr>
              <w:spacing w:line="276" w:lineRule="auto"/>
              <w:jc w:val="center"/>
              <w:rPr>
                <w:lang w:eastAsia="en-US"/>
              </w:rPr>
            </w:pPr>
            <w:r>
              <w:rPr>
                <w:lang w:eastAsia="en-US"/>
              </w:rPr>
              <w:t>príspevkovej organizácie/</w:t>
            </w:r>
          </w:p>
          <w:p w:rsidR="00666193" w:rsidRDefault="00666193">
            <w:pPr>
              <w:spacing w:line="276" w:lineRule="auto"/>
              <w:jc w:val="center"/>
              <w:rPr>
                <w:b/>
                <w:lang w:eastAsia="en-US"/>
              </w:rPr>
            </w:pPr>
            <w:r>
              <w:rPr>
                <w:lang w:eastAsia="en-US"/>
              </w:rPr>
              <w:t>inej právnickej osoby</w:t>
            </w:r>
          </w:p>
        </w:tc>
        <w:tc>
          <w:tcPr>
            <w:tcW w:w="241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Sídlo</w:t>
            </w:r>
          </w:p>
          <w:p w:rsidR="00666193" w:rsidRDefault="00666193">
            <w:pPr>
              <w:spacing w:line="276" w:lineRule="auto"/>
              <w:jc w:val="center"/>
              <w:rPr>
                <w:lang w:eastAsia="en-US"/>
              </w:rPr>
            </w:pPr>
            <w:r>
              <w:rPr>
                <w:b/>
                <w:lang w:eastAsia="en-US"/>
              </w:rPr>
              <w:t xml:space="preserve"> </w:t>
            </w:r>
            <w:r>
              <w:rPr>
                <w:lang w:eastAsia="en-US"/>
              </w:rPr>
              <w:t>rozpočtovej organizácie/</w:t>
            </w:r>
          </w:p>
          <w:p w:rsidR="00666193" w:rsidRDefault="00666193">
            <w:pPr>
              <w:spacing w:line="276" w:lineRule="auto"/>
              <w:jc w:val="center"/>
              <w:rPr>
                <w:lang w:eastAsia="en-US"/>
              </w:rPr>
            </w:pPr>
            <w:r>
              <w:rPr>
                <w:lang w:eastAsia="en-US"/>
              </w:rPr>
              <w:t>príspevkovej organizácie/</w:t>
            </w:r>
          </w:p>
          <w:p w:rsidR="00666193" w:rsidRDefault="00666193">
            <w:pPr>
              <w:spacing w:line="276" w:lineRule="auto"/>
              <w:jc w:val="center"/>
              <w:rPr>
                <w:b/>
                <w:lang w:eastAsia="en-US"/>
              </w:rPr>
            </w:pPr>
            <w:r>
              <w:rPr>
                <w:lang w:eastAsia="en-US"/>
              </w:rPr>
              <w:t>inej právnickej osoby</w:t>
            </w:r>
          </w:p>
        </w:tc>
        <w:tc>
          <w:tcPr>
            <w:tcW w:w="23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Zmena:</w:t>
            </w:r>
          </w:p>
          <w:p w:rsidR="00666193" w:rsidRDefault="00666193">
            <w:pPr>
              <w:spacing w:line="276" w:lineRule="auto"/>
              <w:jc w:val="center"/>
              <w:rPr>
                <w:lang w:eastAsia="en-US"/>
              </w:rPr>
            </w:pPr>
            <w:r>
              <w:rPr>
                <w:lang w:eastAsia="en-US"/>
              </w:rPr>
              <w:t xml:space="preserve">zriadenie, zrušenie, zmena formy </w:t>
            </w:r>
          </w:p>
          <w:p w:rsidR="00666193" w:rsidRDefault="00666193">
            <w:pPr>
              <w:spacing w:line="276" w:lineRule="auto"/>
              <w:jc w:val="center"/>
              <w:rPr>
                <w:lang w:eastAsia="en-US"/>
              </w:rPr>
            </w:pPr>
            <w:r>
              <w:rPr>
                <w:lang w:eastAsia="en-US"/>
              </w:rPr>
              <w:t>právnickej osoby</w:t>
            </w:r>
          </w:p>
        </w:tc>
        <w:tc>
          <w:tcPr>
            <w:tcW w:w="2357"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b/>
                <w:lang w:eastAsia="en-US"/>
              </w:rPr>
            </w:pPr>
          </w:p>
          <w:p w:rsidR="00666193" w:rsidRDefault="00666193">
            <w:pPr>
              <w:spacing w:line="276" w:lineRule="auto"/>
              <w:jc w:val="center"/>
              <w:rPr>
                <w:b/>
                <w:lang w:eastAsia="en-US"/>
              </w:rPr>
            </w:pPr>
            <w:r>
              <w:rPr>
                <w:b/>
                <w:lang w:eastAsia="en-US"/>
              </w:rPr>
              <w:t>Dôvod zmeny</w:t>
            </w:r>
          </w:p>
        </w:tc>
      </w:tr>
      <w:tr w:rsidR="00666193" w:rsidTr="00666193">
        <w:tc>
          <w:tcPr>
            <w:tcW w:w="2552"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b/>
                <w:color w:val="FF0000"/>
                <w:lang w:eastAsia="en-US"/>
              </w:rPr>
            </w:pPr>
            <w:r>
              <w:rPr>
                <w:b/>
                <w:color w:val="FF0000"/>
                <w:lang w:eastAsia="en-US"/>
              </w:rPr>
              <w:t>žiadna</w:t>
            </w:r>
          </w:p>
        </w:tc>
        <w:tc>
          <w:tcPr>
            <w:tcW w:w="241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b/>
                <w:lang w:eastAsia="en-US"/>
              </w:rPr>
            </w:pPr>
          </w:p>
        </w:tc>
        <w:tc>
          <w:tcPr>
            <w:tcW w:w="232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b/>
                <w:lang w:eastAsia="en-US"/>
              </w:rPr>
            </w:pPr>
          </w:p>
        </w:tc>
        <w:tc>
          <w:tcPr>
            <w:tcW w:w="2357" w:type="dxa"/>
            <w:tcBorders>
              <w:top w:val="single" w:sz="4" w:space="0" w:color="auto"/>
              <w:left w:val="single" w:sz="4" w:space="0" w:color="auto"/>
              <w:bottom w:val="nil"/>
              <w:right w:val="single" w:sz="4" w:space="0" w:color="auto"/>
            </w:tcBorders>
          </w:tcPr>
          <w:p w:rsidR="00666193" w:rsidRDefault="00666193">
            <w:pPr>
              <w:spacing w:line="276" w:lineRule="auto"/>
              <w:rPr>
                <w:b/>
                <w:lang w:eastAsia="en-US"/>
              </w:rPr>
            </w:pPr>
          </w:p>
        </w:tc>
      </w:tr>
    </w:tbl>
    <w:p w:rsidR="00666193" w:rsidRDefault="00666193" w:rsidP="00666193">
      <w:pPr>
        <w:tabs>
          <w:tab w:val="left" w:pos="3270"/>
        </w:tabs>
      </w:pPr>
    </w:p>
    <w:p w:rsidR="00666193" w:rsidRDefault="00666193" w:rsidP="00666193">
      <w:pPr>
        <w:jc w:val="center"/>
        <w:rPr>
          <w:b/>
          <w:sz w:val="28"/>
          <w:szCs w:val="20"/>
        </w:rPr>
      </w:pPr>
      <w:r>
        <w:rPr>
          <w:b/>
          <w:sz w:val="28"/>
        </w:rPr>
        <w:t>Čl. II</w:t>
      </w:r>
    </w:p>
    <w:p w:rsidR="00666193" w:rsidRDefault="00666193" w:rsidP="00666193">
      <w:pPr>
        <w:jc w:val="center"/>
        <w:rPr>
          <w:b/>
          <w:sz w:val="28"/>
        </w:rPr>
      </w:pPr>
      <w:r>
        <w:rPr>
          <w:b/>
          <w:sz w:val="28"/>
        </w:rPr>
        <w:t xml:space="preserve">Informácie o účtovných zásadách a účtovných metódach </w:t>
      </w:r>
    </w:p>
    <w:p w:rsidR="00666193" w:rsidRDefault="00666193" w:rsidP="00666193">
      <w:pPr>
        <w:jc w:val="both"/>
        <w:rPr>
          <w:color w:val="0000FF"/>
        </w:rPr>
      </w:pPr>
      <w:r>
        <w:rPr>
          <w:rFonts w:cs="Tahoma"/>
          <w:b/>
          <w:bCs/>
        </w:rPr>
        <w:t>Ods. 3 a 4</w:t>
      </w:r>
    </w:p>
    <w:p w:rsidR="00666193" w:rsidRDefault="00666193" w:rsidP="00666193">
      <w:pPr>
        <w:spacing w:line="360" w:lineRule="auto"/>
        <w:jc w:val="both"/>
        <w:rPr>
          <w:b/>
        </w:rPr>
      </w:pPr>
      <w:r>
        <w:rPr>
          <w:b/>
        </w:rPr>
        <w:t xml:space="preserve">Spôsob ocenenia jednotlivých položiek.  </w:t>
      </w:r>
    </w:p>
    <w:p w:rsidR="00666193" w:rsidRDefault="00666193" w:rsidP="00666193">
      <w:pPr>
        <w:numPr>
          <w:ilvl w:val="0"/>
          <w:numId w:val="4"/>
        </w:numPr>
        <w:ind w:left="426" w:hanging="284"/>
        <w:jc w:val="both"/>
        <w:rPr>
          <w:szCs w:val="20"/>
        </w:rPr>
      </w:pPr>
      <w:r>
        <w:rPr>
          <w:b/>
        </w:rPr>
        <w:t xml:space="preserve">Dlhodobý nehmotný majetok </w:t>
      </w:r>
    </w:p>
    <w:p w:rsidR="00666193" w:rsidRDefault="00666193" w:rsidP="00666193">
      <w:pPr>
        <w:ind w:left="426"/>
        <w:jc w:val="both"/>
      </w:pPr>
      <w:r>
        <w:rPr>
          <w:b/>
        </w:rPr>
        <w:t>Dlhodobý nehmotný majetok nakupovaný</w:t>
      </w:r>
      <w:r>
        <w:t xml:space="preserve"> sa oceňuje </w:t>
      </w:r>
      <w:r>
        <w:rPr>
          <w:u w:val="single"/>
        </w:rPr>
        <w:t>obstarávacou cenou</w:t>
      </w:r>
      <w:r>
        <w:t>. Obstarávacia cena zahŕňa cenu, za ktorú sa majetok obstaral a náklady súvisiace s jeho obstaraním. Vyskytujúce sa náklady súvisiace s obstaraním v účtovnej jednotke:</w:t>
      </w:r>
    </w:p>
    <w:p w:rsidR="00666193" w:rsidRDefault="00666193" w:rsidP="00666193">
      <w:pPr>
        <w:pStyle w:val="Zkladntext"/>
        <w:ind w:left="425"/>
        <w:rPr>
          <w:sz w:val="24"/>
          <w:szCs w:val="24"/>
        </w:rPr>
      </w:pPr>
      <w:r>
        <w:rPr>
          <w:rFonts w:cs="Tahoma"/>
          <w:b/>
          <w:bCs/>
          <w:sz w:val="22"/>
          <w:szCs w:val="22"/>
        </w:rPr>
        <w:t>x</w:t>
      </w:r>
      <w:r w:rsidR="00167199">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67199">
        <w:rPr>
          <w:rFonts w:cs="Tahoma"/>
          <w:b/>
          <w:bCs/>
          <w:sz w:val="22"/>
          <w:szCs w:val="22"/>
        </w:rPr>
      </w:r>
      <w:r w:rsidR="00167199">
        <w:rPr>
          <w:rFonts w:cs="Tahoma"/>
          <w:b/>
          <w:bCs/>
          <w:sz w:val="22"/>
          <w:szCs w:val="22"/>
        </w:rPr>
        <w:fldChar w:fldCharType="separate"/>
      </w:r>
      <w:r w:rsidR="00167199">
        <w:rPr>
          <w:rFonts w:cs="Tahoma"/>
          <w:b/>
          <w:bCs/>
          <w:sz w:val="22"/>
          <w:szCs w:val="22"/>
        </w:rPr>
        <w:fldChar w:fldCharType="end"/>
      </w:r>
      <w:r>
        <w:rPr>
          <w:rFonts w:cs="Tahoma"/>
          <w:b/>
          <w:bCs/>
          <w:sz w:val="22"/>
          <w:szCs w:val="22"/>
        </w:rPr>
        <w:t xml:space="preserve">  </w:t>
      </w:r>
      <w:r>
        <w:rPr>
          <w:rFonts w:cs="Tahoma"/>
          <w:bCs/>
          <w:sz w:val="22"/>
          <w:szCs w:val="22"/>
        </w:rPr>
        <w:t>dopravné</w:t>
      </w:r>
    </w:p>
    <w:p w:rsidR="00666193" w:rsidRDefault="00666193" w:rsidP="00666193">
      <w:pPr>
        <w:pStyle w:val="Zkladntext"/>
        <w:ind w:left="425"/>
        <w:rPr>
          <w:rFonts w:cs="Tahoma"/>
          <w:bCs/>
          <w:sz w:val="22"/>
          <w:szCs w:val="22"/>
        </w:rPr>
      </w:pPr>
      <w:r>
        <w:rPr>
          <w:rFonts w:cs="Tahoma"/>
          <w:b/>
          <w:bCs/>
          <w:sz w:val="22"/>
          <w:szCs w:val="22"/>
        </w:rPr>
        <w:t>x</w:t>
      </w:r>
      <w:r w:rsidR="00167199">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67199">
        <w:rPr>
          <w:rFonts w:cs="Tahoma"/>
          <w:b/>
          <w:bCs/>
          <w:sz w:val="22"/>
          <w:szCs w:val="22"/>
        </w:rPr>
      </w:r>
      <w:r w:rsidR="00167199">
        <w:rPr>
          <w:rFonts w:cs="Tahoma"/>
          <w:b/>
          <w:bCs/>
          <w:sz w:val="22"/>
          <w:szCs w:val="22"/>
        </w:rPr>
        <w:fldChar w:fldCharType="separate"/>
      </w:r>
      <w:r w:rsidR="00167199">
        <w:rPr>
          <w:rFonts w:cs="Tahoma"/>
          <w:b/>
          <w:bCs/>
          <w:sz w:val="22"/>
          <w:szCs w:val="22"/>
        </w:rPr>
        <w:fldChar w:fldCharType="end"/>
      </w:r>
      <w:r>
        <w:rPr>
          <w:rFonts w:cs="Tahoma"/>
          <w:b/>
          <w:bCs/>
          <w:sz w:val="22"/>
          <w:szCs w:val="22"/>
        </w:rPr>
        <w:t xml:space="preserve">  </w:t>
      </w:r>
      <w:r>
        <w:rPr>
          <w:rFonts w:cs="Tahoma"/>
          <w:bCs/>
          <w:sz w:val="22"/>
          <w:szCs w:val="22"/>
        </w:rPr>
        <w:t>montáž</w:t>
      </w:r>
    </w:p>
    <w:p w:rsidR="00666193" w:rsidRDefault="00666193" w:rsidP="00666193">
      <w:pPr>
        <w:pStyle w:val="Zkladntext"/>
        <w:ind w:left="425"/>
        <w:rPr>
          <w:rFonts w:cs="Tahoma"/>
          <w:bCs/>
          <w:sz w:val="22"/>
          <w:szCs w:val="22"/>
        </w:rPr>
      </w:pPr>
      <w:r>
        <w:rPr>
          <w:rFonts w:cs="Tahoma"/>
          <w:b/>
          <w:bCs/>
          <w:sz w:val="22"/>
          <w:szCs w:val="22"/>
        </w:rPr>
        <w:t>x</w:t>
      </w:r>
      <w:r w:rsidR="00167199">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67199">
        <w:rPr>
          <w:rFonts w:cs="Tahoma"/>
          <w:b/>
          <w:bCs/>
          <w:sz w:val="22"/>
          <w:szCs w:val="22"/>
        </w:rPr>
      </w:r>
      <w:r w:rsidR="00167199">
        <w:rPr>
          <w:rFonts w:cs="Tahoma"/>
          <w:b/>
          <w:bCs/>
          <w:sz w:val="22"/>
          <w:szCs w:val="22"/>
        </w:rPr>
        <w:fldChar w:fldCharType="separate"/>
      </w:r>
      <w:r w:rsidR="00167199">
        <w:rPr>
          <w:rFonts w:cs="Tahoma"/>
          <w:b/>
          <w:bCs/>
          <w:sz w:val="22"/>
          <w:szCs w:val="22"/>
        </w:rPr>
        <w:fldChar w:fldCharType="end"/>
      </w:r>
      <w:r>
        <w:rPr>
          <w:rFonts w:cs="Tahoma"/>
          <w:b/>
          <w:bCs/>
          <w:sz w:val="22"/>
          <w:szCs w:val="22"/>
        </w:rPr>
        <w:t xml:space="preserve">  </w:t>
      </w:r>
      <w:r>
        <w:rPr>
          <w:rFonts w:cs="Tahoma"/>
          <w:bCs/>
          <w:sz w:val="22"/>
          <w:szCs w:val="22"/>
        </w:rPr>
        <w:t>provízia</w:t>
      </w:r>
    </w:p>
    <w:p w:rsidR="00666193" w:rsidRDefault="00666193" w:rsidP="00666193">
      <w:pPr>
        <w:pStyle w:val="Zkladntext"/>
        <w:ind w:left="425"/>
        <w:rPr>
          <w:rFonts w:cs="Tahoma"/>
          <w:b/>
          <w:bCs/>
          <w:sz w:val="22"/>
          <w:szCs w:val="22"/>
        </w:rPr>
      </w:pPr>
      <w:r>
        <w:rPr>
          <w:rFonts w:cs="Tahoma"/>
          <w:b/>
          <w:bCs/>
          <w:sz w:val="22"/>
          <w:szCs w:val="22"/>
        </w:rPr>
        <w:t>x</w:t>
      </w:r>
      <w:r w:rsidR="00167199">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67199">
        <w:rPr>
          <w:rFonts w:cs="Tahoma"/>
          <w:b/>
          <w:bCs/>
          <w:sz w:val="22"/>
          <w:szCs w:val="22"/>
        </w:rPr>
      </w:r>
      <w:r w:rsidR="00167199">
        <w:rPr>
          <w:rFonts w:cs="Tahoma"/>
          <w:b/>
          <w:bCs/>
          <w:sz w:val="22"/>
          <w:szCs w:val="22"/>
        </w:rPr>
        <w:fldChar w:fldCharType="separate"/>
      </w:r>
      <w:r w:rsidR="00167199">
        <w:rPr>
          <w:rFonts w:cs="Tahoma"/>
          <w:b/>
          <w:bCs/>
          <w:sz w:val="22"/>
          <w:szCs w:val="22"/>
        </w:rPr>
        <w:fldChar w:fldCharType="end"/>
      </w:r>
      <w:r>
        <w:rPr>
          <w:rFonts w:cs="Tahoma"/>
          <w:b/>
          <w:bCs/>
          <w:sz w:val="22"/>
          <w:szCs w:val="22"/>
        </w:rPr>
        <w:t xml:space="preserve">  </w:t>
      </w:r>
      <w:r>
        <w:rPr>
          <w:rFonts w:cs="Tahoma"/>
          <w:bCs/>
          <w:sz w:val="22"/>
          <w:szCs w:val="22"/>
        </w:rPr>
        <w:t>poistné</w:t>
      </w:r>
      <w:r>
        <w:rPr>
          <w:rFonts w:cs="Tahoma"/>
          <w:b/>
          <w:bCs/>
          <w:sz w:val="22"/>
          <w:szCs w:val="22"/>
        </w:rPr>
        <w:t xml:space="preserve"> </w:t>
      </w:r>
    </w:p>
    <w:p w:rsidR="00666193" w:rsidRDefault="00167199" w:rsidP="00666193">
      <w:pPr>
        <w:pStyle w:val="Zkladntext"/>
        <w:ind w:left="425"/>
        <w:rPr>
          <w:sz w:val="24"/>
        </w:rPr>
      </w:pPr>
      <w:r>
        <w:rPr>
          <w:rFonts w:cs="Tahoma"/>
          <w:b/>
          <w:bCs/>
          <w:sz w:val="22"/>
          <w:szCs w:val="22"/>
        </w:rPr>
        <w:fldChar w:fldCharType="begin">
          <w:ffData>
            <w:name w:val=""/>
            <w:enabled/>
            <w:calcOnExit w:val="0"/>
            <w:checkBox>
              <w:sizeAuto/>
              <w:default w:val="0"/>
            </w:checkBox>
          </w:ffData>
        </w:fldChar>
      </w:r>
      <w:r w:rsidR="00666193">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66193">
        <w:rPr>
          <w:rFonts w:cs="Tahoma"/>
          <w:b/>
          <w:bCs/>
          <w:sz w:val="22"/>
          <w:szCs w:val="22"/>
        </w:rPr>
        <w:t xml:space="preserve">  </w:t>
      </w:r>
      <w:r w:rsidR="00666193">
        <w:rPr>
          <w:rFonts w:cs="Tahoma"/>
          <w:bCs/>
          <w:sz w:val="22"/>
          <w:szCs w:val="22"/>
        </w:rPr>
        <w:t xml:space="preserve">iné  </w:t>
      </w:r>
    </w:p>
    <w:p w:rsidR="00666193" w:rsidRDefault="00666193" w:rsidP="00666193">
      <w:pPr>
        <w:pStyle w:val="Zkladntext"/>
        <w:rPr>
          <w:sz w:val="24"/>
        </w:rPr>
      </w:pPr>
      <w:r>
        <w:rPr>
          <w:sz w:val="24"/>
        </w:rPr>
        <w:t xml:space="preserve">      Súčasťou obstarávacej ceny nie sú:</w:t>
      </w:r>
    </w:p>
    <w:p w:rsidR="00666193" w:rsidRDefault="00666193" w:rsidP="00666193">
      <w:pPr>
        <w:pStyle w:val="Zkladntext"/>
        <w:rPr>
          <w:sz w:val="22"/>
          <w:szCs w:val="22"/>
        </w:rPr>
      </w:pPr>
      <w:r>
        <w:rPr>
          <w:rFonts w:cs="Tahoma"/>
          <w:sz w:val="22"/>
          <w:szCs w:val="22"/>
        </w:rPr>
        <w:t>x</w:t>
      </w:r>
      <w:r w:rsidR="00167199">
        <w:rPr>
          <w:rFonts w:cs="Tahoma"/>
          <w:sz w:val="22"/>
          <w:szCs w:val="22"/>
        </w:rPr>
        <w:fldChar w:fldCharType="begin">
          <w:ffData>
            <w:name w:val="CheckBox"/>
            <w:enabled/>
            <w:calcOnExit w:val="0"/>
            <w:checkBox>
              <w:sizeAuto/>
              <w:default w:val="0"/>
            </w:checkBox>
          </w:ffData>
        </w:fldChar>
      </w:r>
      <w:r>
        <w:rPr>
          <w:sz w:val="22"/>
          <w:szCs w:val="22"/>
        </w:rPr>
        <w:instrText xml:space="preserve"> FORMCHECKBOX </w:instrText>
      </w:r>
      <w:r w:rsidR="00167199">
        <w:rPr>
          <w:rFonts w:cs="Tahoma"/>
          <w:sz w:val="22"/>
          <w:szCs w:val="22"/>
        </w:rPr>
      </w:r>
      <w:r w:rsidR="00167199">
        <w:rPr>
          <w:rFonts w:cs="Tahoma"/>
          <w:sz w:val="22"/>
          <w:szCs w:val="22"/>
        </w:rPr>
        <w:fldChar w:fldCharType="separate"/>
      </w:r>
      <w:r w:rsidR="00167199">
        <w:rPr>
          <w:rFonts w:cs="Tahoma"/>
          <w:sz w:val="22"/>
          <w:szCs w:val="22"/>
        </w:rPr>
        <w:fldChar w:fldCharType="end"/>
      </w:r>
      <w:r>
        <w:rPr>
          <w:sz w:val="22"/>
          <w:szCs w:val="22"/>
        </w:rPr>
        <w:t xml:space="preserve">  úroky </w:t>
      </w:r>
    </w:p>
    <w:p w:rsidR="00666193" w:rsidRDefault="00666193" w:rsidP="00666193">
      <w:pPr>
        <w:pStyle w:val="Zkladntext"/>
        <w:rPr>
          <w:sz w:val="22"/>
          <w:szCs w:val="22"/>
        </w:rPr>
      </w:pPr>
      <w:r>
        <w:rPr>
          <w:rFonts w:cs="Tahoma"/>
          <w:sz w:val="22"/>
          <w:szCs w:val="22"/>
        </w:rPr>
        <w:t>x</w:t>
      </w:r>
      <w:r w:rsidR="00167199">
        <w:rPr>
          <w:rFonts w:cs="Tahoma"/>
          <w:sz w:val="22"/>
          <w:szCs w:val="22"/>
        </w:rPr>
        <w:fldChar w:fldCharType="begin">
          <w:ffData>
            <w:name w:val="CheckBox"/>
            <w:enabled/>
            <w:calcOnExit w:val="0"/>
            <w:checkBox>
              <w:sizeAuto/>
              <w:default w:val="0"/>
            </w:checkBox>
          </w:ffData>
        </w:fldChar>
      </w:r>
      <w:r>
        <w:rPr>
          <w:sz w:val="22"/>
          <w:szCs w:val="22"/>
        </w:rPr>
        <w:instrText xml:space="preserve"> FORMCHECKBOX </w:instrText>
      </w:r>
      <w:r w:rsidR="00167199">
        <w:rPr>
          <w:rFonts w:cs="Tahoma"/>
          <w:sz w:val="22"/>
          <w:szCs w:val="22"/>
        </w:rPr>
      </w:r>
      <w:r w:rsidR="00167199">
        <w:rPr>
          <w:rFonts w:cs="Tahoma"/>
          <w:sz w:val="22"/>
          <w:szCs w:val="22"/>
        </w:rPr>
        <w:fldChar w:fldCharType="separate"/>
      </w:r>
      <w:r w:rsidR="00167199">
        <w:rPr>
          <w:rFonts w:cs="Tahoma"/>
          <w:sz w:val="22"/>
          <w:szCs w:val="22"/>
        </w:rPr>
        <w:fldChar w:fldCharType="end"/>
      </w:r>
      <w:r>
        <w:rPr>
          <w:sz w:val="22"/>
          <w:szCs w:val="22"/>
        </w:rPr>
        <w:t xml:space="preserve">  realizované kurzové rozdiely,</w:t>
      </w:r>
    </w:p>
    <w:p w:rsidR="00666193" w:rsidRDefault="00666193" w:rsidP="00666193">
      <w:pPr>
        <w:pStyle w:val="Zkladntext"/>
        <w:rPr>
          <w:sz w:val="24"/>
        </w:rPr>
      </w:pPr>
      <w:r>
        <w:rPr>
          <w:sz w:val="24"/>
        </w:rPr>
        <w:t xml:space="preserve">      ktoré vznikli do momentu uvedenia dlhodobého majetku do užívania.</w:t>
      </w:r>
    </w:p>
    <w:p w:rsidR="00666193" w:rsidRDefault="00666193" w:rsidP="00666193">
      <w:pPr>
        <w:pStyle w:val="Zkladntext"/>
        <w:rPr>
          <w:sz w:val="24"/>
        </w:rPr>
      </w:pPr>
    </w:p>
    <w:p w:rsidR="00666193" w:rsidRDefault="00666193" w:rsidP="00666193">
      <w:pPr>
        <w:numPr>
          <w:ilvl w:val="0"/>
          <w:numId w:val="4"/>
        </w:numPr>
        <w:ind w:left="426" w:hanging="284"/>
        <w:jc w:val="both"/>
      </w:pPr>
      <w:r>
        <w:rPr>
          <w:b/>
        </w:rPr>
        <w:t xml:space="preserve">Dlhodobý nehmotný majetok vytvorený vlastnou činnosťou </w:t>
      </w:r>
      <w:r>
        <w:t xml:space="preserve">sa oceňuje </w:t>
      </w:r>
      <w:r>
        <w:rPr>
          <w:u w:val="single"/>
        </w:rPr>
        <w:t>vlastnými nákladmi</w:t>
      </w:r>
      <w:r>
        <w:t>.</w:t>
      </w:r>
    </w:p>
    <w:p w:rsidR="00666193" w:rsidRDefault="00666193" w:rsidP="00666193">
      <w:pPr>
        <w:pStyle w:val="Zkladntext"/>
        <w:rPr>
          <w:sz w:val="24"/>
        </w:rPr>
      </w:pPr>
      <w:r>
        <w:rPr>
          <w:sz w:val="24"/>
        </w:rPr>
        <w:t>Vlastné náklady obsahujú:</w:t>
      </w:r>
    </w:p>
    <w:p w:rsidR="00666193" w:rsidRDefault="00666193" w:rsidP="00666193">
      <w:pPr>
        <w:pStyle w:val="Zkladntext"/>
        <w:ind w:left="425"/>
        <w:rPr>
          <w:rFonts w:cs="Tahoma"/>
          <w:bCs/>
          <w:sz w:val="22"/>
          <w:szCs w:val="22"/>
        </w:rPr>
      </w:pPr>
      <w:r>
        <w:rPr>
          <w:rFonts w:cs="Tahoma"/>
          <w:b/>
          <w:bCs/>
          <w:sz w:val="22"/>
          <w:szCs w:val="22"/>
        </w:rPr>
        <w:t>x</w:t>
      </w:r>
      <w:r w:rsidR="00167199">
        <w:rPr>
          <w:rFonts w:cs="Tahoma"/>
          <w:b/>
          <w:bCs/>
          <w:sz w:val="22"/>
          <w:szCs w:val="22"/>
        </w:rPr>
        <w:fldChar w:fldCharType="begin">
          <w:ffData>
            <w:name w:val=""/>
            <w:enabled/>
            <w:calcOnExit w:val="0"/>
            <w:checkBox>
              <w:sizeAuto/>
              <w:default w:val="0"/>
            </w:checkBox>
          </w:ffData>
        </w:fldChar>
      </w:r>
      <w:r>
        <w:rPr>
          <w:sz w:val="22"/>
          <w:szCs w:val="22"/>
        </w:rPr>
        <w:instrText xml:space="preserve"> FORMCHECKBOX </w:instrText>
      </w:r>
      <w:r w:rsidR="00167199">
        <w:rPr>
          <w:rFonts w:cs="Tahoma"/>
          <w:b/>
          <w:bCs/>
          <w:sz w:val="22"/>
          <w:szCs w:val="22"/>
        </w:rPr>
      </w:r>
      <w:r w:rsidR="00167199">
        <w:rPr>
          <w:rFonts w:cs="Tahoma"/>
          <w:b/>
          <w:bCs/>
          <w:sz w:val="22"/>
          <w:szCs w:val="22"/>
        </w:rPr>
        <w:fldChar w:fldCharType="separate"/>
      </w:r>
      <w:r w:rsidR="00167199">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666193" w:rsidRDefault="00167199" w:rsidP="00666193">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666193">
        <w:rPr>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66193">
        <w:rPr>
          <w:rFonts w:cs="Tahoma"/>
          <w:b/>
          <w:bCs/>
          <w:sz w:val="22"/>
          <w:szCs w:val="22"/>
        </w:rPr>
        <w:t xml:space="preserve">  </w:t>
      </w:r>
      <w:r w:rsidR="00666193">
        <w:rPr>
          <w:rFonts w:cs="Tahoma"/>
          <w:bCs/>
          <w:sz w:val="22"/>
          <w:szCs w:val="22"/>
        </w:rPr>
        <w:t xml:space="preserve">nepriame náklady, ktoré sú spojené s výrobou </w:t>
      </w:r>
    </w:p>
    <w:p w:rsidR="00666193" w:rsidRDefault="00167199" w:rsidP="00666193">
      <w:pPr>
        <w:pStyle w:val="Zkladntext"/>
        <w:ind w:left="425"/>
        <w:rPr>
          <w:rFonts w:cs="Tahoma"/>
          <w:bCs/>
          <w:sz w:val="22"/>
          <w:szCs w:val="22"/>
        </w:rPr>
      </w:pPr>
      <w:r>
        <w:rPr>
          <w:rFonts w:cs="Tahoma"/>
          <w:bCs/>
          <w:sz w:val="22"/>
          <w:szCs w:val="22"/>
        </w:rPr>
        <w:fldChar w:fldCharType="begin">
          <w:ffData>
            <w:name w:val=""/>
            <w:enabled/>
            <w:calcOnExit w:val="0"/>
            <w:checkBox>
              <w:sizeAuto/>
              <w:default w:val="0"/>
            </w:checkBox>
          </w:ffData>
        </w:fldChar>
      </w:r>
      <w:r w:rsidR="00666193">
        <w:rPr>
          <w:sz w:val="22"/>
          <w:szCs w:val="22"/>
        </w:rPr>
        <w:instrText xml:space="preserve"> FORMCHECKBOX </w:instrText>
      </w:r>
      <w:r>
        <w:rPr>
          <w:rFonts w:cs="Tahoma"/>
          <w:bCs/>
          <w:sz w:val="22"/>
          <w:szCs w:val="22"/>
        </w:rPr>
      </w:r>
      <w:r>
        <w:rPr>
          <w:rFonts w:cs="Tahoma"/>
          <w:bCs/>
          <w:sz w:val="22"/>
          <w:szCs w:val="22"/>
        </w:rPr>
        <w:fldChar w:fldCharType="separate"/>
      </w:r>
      <w:r>
        <w:rPr>
          <w:rFonts w:cs="Tahoma"/>
          <w:bCs/>
          <w:sz w:val="22"/>
          <w:szCs w:val="22"/>
        </w:rPr>
        <w:fldChar w:fldCharType="end"/>
      </w:r>
      <w:r w:rsidR="00666193">
        <w:rPr>
          <w:rFonts w:cs="Tahoma"/>
          <w:bCs/>
          <w:sz w:val="22"/>
          <w:szCs w:val="22"/>
        </w:rPr>
        <w:t xml:space="preserve">  iné </w:t>
      </w:r>
    </w:p>
    <w:p w:rsidR="00666193" w:rsidRDefault="00666193" w:rsidP="00666193">
      <w:pPr>
        <w:pStyle w:val="Zkladntext"/>
        <w:ind w:left="425"/>
        <w:rPr>
          <w:rFonts w:cs="Tahoma"/>
          <w:bCs/>
          <w:sz w:val="24"/>
          <w:szCs w:val="24"/>
        </w:rPr>
      </w:pPr>
    </w:p>
    <w:p w:rsidR="00666193" w:rsidRDefault="00666193" w:rsidP="00666193">
      <w:pPr>
        <w:numPr>
          <w:ilvl w:val="0"/>
          <w:numId w:val="4"/>
        </w:numPr>
        <w:ind w:left="426" w:hanging="284"/>
        <w:jc w:val="both"/>
        <w:rPr>
          <w:szCs w:val="20"/>
        </w:rPr>
      </w:pPr>
      <w:r>
        <w:rPr>
          <w:b/>
        </w:rPr>
        <w:t xml:space="preserve">Dlhodobý hmotný majetok </w:t>
      </w:r>
    </w:p>
    <w:p w:rsidR="00666193" w:rsidRDefault="00666193" w:rsidP="00666193">
      <w:pPr>
        <w:pStyle w:val="Zkladntext"/>
        <w:rPr>
          <w:sz w:val="24"/>
        </w:rPr>
      </w:pPr>
      <w:r>
        <w:rPr>
          <w:b/>
          <w:sz w:val="24"/>
        </w:rPr>
        <w:t>Dlhodobý hmotný majetok nakupovaný</w:t>
      </w:r>
      <w:r>
        <w:rPr>
          <w:sz w:val="24"/>
        </w:rPr>
        <w:t xml:space="preserve"> sa oceňuje </w:t>
      </w:r>
      <w:r>
        <w:rPr>
          <w:sz w:val="24"/>
          <w:u w:val="single"/>
        </w:rPr>
        <w:t>obstarávacou cenou</w:t>
      </w:r>
      <w:r>
        <w:rPr>
          <w:sz w:val="24"/>
        </w:rPr>
        <w:t>. Obstarávacia cena zahŕňa cenu, za ktorú sa majetok obstaral a náklady súvisiace s jeho obstaraním. Vyskytujúce sa náklady súvisiace s obstaraním v účtovnej jednotke:</w:t>
      </w:r>
    </w:p>
    <w:p w:rsidR="00666193" w:rsidRDefault="00666193" w:rsidP="00666193">
      <w:pPr>
        <w:pStyle w:val="Zkladntext"/>
        <w:ind w:left="425"/>
        <w:rPr>
          <w:sz w:val="24"/>
          <w:szCs w:val="24"/>
        </w:rPr>
      </w:pPr>
      <w:r>
        <w:rPr>
          <w:rFonts w:cs="Tahoma"/>
          <w:b/>
          <w:bCs/>
          <w:sz w:val="22"/>
          <w:szCs w:val="22"/>
        </w:rPr>
        <w:t xml:space="preserve"> x</w:t>
      </w:r>
      <w:r w:rsidR="00167199">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67199">
        <w:rPr>
          <w:rFonts w:cs="Tahoma"/>
          <w:b/>
          <w:bCs/>
          <w:sz w:val="22"/>
          <w:szCs w:val="22"/>
        </w:rPr>
      </w:r>
      <w:r w:rsidR="00167199">
        <w:rPr>
          <w:rFonts w:cs="Tahoma"/>
          <w:b/>
          <w:bCs/>
          <w:sz w:val="22"/>
          <w:szCs w:val="22"/>
        </w:rPr>
        <w:fldChar w:fldCharType="separate"/>
      </w:r>
      <w:r w:rsidR="00167199">
        <w:rPr>
          <w:rFonts w:cs="Tahoma"/>
          <w:b/>
          <w:bCs/>
          <w:sz w:val="22"/>
          <w:szCs w:val="22"/>
        </w:rPr>
        <w:fldChar w:fldCharType="end"/>
      </w:r>
      <w:r>
        <w:rPr>
          <w:rFonts w:cs="Tahoma"/>
          <w:b/>
          <w:bCs/>
          <w:sz w:val="22"/>
          <w:szCs w:val="22"/>
        </w:rPr>
        <w:t xml:space="preserve">  </w:t>
      </w:r>
      <w:r>
        <w:rPr>
          <w:rFonts w:cs="Tahoma"/>
          <w:bCs/>
          <w:sz w:val="22"/>
          <w:szCs w:val="22"/>
        </w:rPr>
        <w:t>dopravné</w:t>
      </w:r>
    </w:p>
    <w:p w:rsidR="00666193" w:rsidRDefault="00666193" w:rsidP="00666193">
      <w:pPr>
        <w:pStyle w:val="Zkladntext"/>
        <w:ind w:left="425"/>
        <w:rPr>
          <w:rFonts w:cs="Tahoma"/>
          <w:bCs/>
          <w:sz w:val="22"/>
          <w:szCs w:val="22"/>
        </w:rPr>
      </w:pPr>
      <w:r>
        <w:rPr>
          <w:rFonts w:cs="Tahoma"/>
          <w:b/>
          <w:bCs/>
          <w:sz w:val="22"/>
          <w:szCs w:val="22"/>
        </w:rPr>
        <w:t xml:space="preserve"> x</w:t>
      </w:r>
      <w:r w:rsidR="00167199">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67199">
        <w:rPr>
          <w:rFonts w:cs="Tahoma"/>
          <w:b/>
          <w:bCs/>
          <w:sz w:val="22"/>
          <w:szCs w:val="22"/>
        </w:rPr>
      </w:r>
      <w:r w:rsidR="00167199">
        <w:rPr>
          <w:rFonts w:cs="Tahoma"/>
          <w:b/>
          <w:bCs/>
          <w:sz w:val="22"/>
          <w:szCs w:val="22"/>
        </w:rPr>
        <w:fldChar w:fldCharType="separate"/>
      </w:r>
      <w:r w:rsidR="00167199">
        <w:rPr>
          <w:rFonts w:cs="Tahoma"/>
          <w:b/>
          <w:bCs/>
          <w:sz w:val="22"/>
          <w:szCs w:val="22"/>
        </w:rPr>
        <w:fldChar w:fldCharType="end"/>
      </w:r>
      <w:r>
        <w:rPr>
          <w:rFonts w:cs="Tahoma"/>
          <w:b/>
          <w:bCs/>
          <w:sz w:val="22"/>
          <w:szCs w:val="22"/>
        </w:rPr>
        <w:t xml:space="preserve">  </w:t>
      </w:r>
      <w:r>
        <w:rPr>
          <w:rFonts w:cs="Tahoma"/>
          <w:bCs/>
          <w:sz w:val="22"/>
          <w:szCs w:val="22"/>
        </w:rPr>
        <w:t>montáž</w:t>
      </w:r>
    </w:p>
    <w:p w:rsidR="00666193" w:rsidRDefault="00666193" w:rsidP="00666193">
      <w:pPr>
        <w:pStyle w:val="Zkladntext"/>
        <w:ind w:left="425"/>
        <w:rPr>
          <w:rFonts w:cs="Tahoma"/>
          <w:bCs/>
          <w:sz w:val="22"/>
          <w:szCs w:val="22"/>
        </w:rPr>
      </w:pPr>
      <w:r>
        <w:rPr>
          <w:rFonts w:cs="Tahoma"/>
          <w:b/>
          <w:bCs/>
          <w:sz w:val="22"/>
          <w:szCs w:val="22"/>
        </w:rPr>
        <w:t xml:space="preserve"> x</w:t>
      </w:r>
      <w:r w:rsidR="00167199">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67199">
        <w:rPr>
          <w:rFonts w:cs="Tahoma"/>
          <w:b/>
          <w:bCs/>
          <w:sz w:val="22"/>
          <w:szCs w:val="22"/>
        </w:rPr>
      </w:r>
      <w:r w:rsidR="00167199">
        <w:rPr>
          <w:rFonts w:cs="Tahoma"/>
          <w:b/>
          <w:bCs/>
          <w:sz w:val="22"/>
          <w:szCs w:val="22"/>
        </w:rPr>
        <w:fldChar w:fldCharType="separate"/>
      </w:r>
      <w:r w:rsidR="00167199">
        <w:rPr>
          <w:rFonts w:cs="Tahoma"/>
          <w:b/>
          <w:bCs/>
          <w:sz w:val="22"/>
          <w:szCs w:val="22"/>
        </w:rPr>
        <w:fldChar w:fldCharType="end"/>
      </w:r>
      <w:r>
        <w:rPr>
          <w:rFonts w:cs="Tahoma"/>
          <w:b/>
          <w:bCs/>
          <w:sz w:val="22"/>
          <w:szCs w:val="22"/>
        </w:rPr>
        <w:t xml:space="preserve">  </w:t>
      </w:r>
      <w:r>
        <w:rPr>
          <w:rFonts w:cs="Tahoma"/>
          <w:bCs/>
          <w:sz w:val="22"/>
          <w:szCs w:val="22"/>
        </w:rPr>
        <w:t>provízia</w:t>
      </w:r>
    </w:p>
    <w:p w:rsidR="00666193" w:rsidRDefault="00666193" w:rsidP="00666193">
      <w:pPr>
        <w:pStyle w:val="Zkladntext"/>
        <w:ind w:left="425"/>
        <w:rPr>
          <w:rFonts w:cs="Tahoma"/>
          <w:b/>
          <w:bCs/>
          <w:sz w:val="22"/>
          <w:szCs w:val="22"/>
        </w:rPr>
      </w:pPr>
      <w:r>
        <w:rPr>
          <w:rFonts w:cs="Tahoma"/>
          <w:b/>
          <w:bCs/>
          <w:sz w:val="22"/>
          <w:szCs w:val="22"/>
        </w:rPr>
        <w:t xml:space="preserve"> x</w:t>
      </w:r>
      <w:r w:rsidR="00167199">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67199">
        <w:rPr>
          <w:rFonts w:cs="Tahoma"/>
          <w:b/>
          <w:bCs/>
          <w:sz w:val="22"/>
          <w:szCs w:val="22"/>
        </w:rPr>
      </w:r>
      <w:r w:rsidR="00167199">
        <w:rPr>
          <w:rFonts w:cs="Tahoma"/>
          <w:b/>
          <w:bCs/>
          <w:sz w:val="22"/>
          <w:szCs w:val="22"/>
        </w:rPr>
        <w:fldChar w:fldCharType="separate"/>
      </w:r>
      <w:r w:rsidR="00167199">
        <w:rPr>
          <w:rFonts w:cs="Tahoma"/>
          <w:b/>
          <w:bCs/>
          <w:sz w:val="22"/>
          <w:szCs w:val="22"/>
        </w:rPr>
        <w:fldChar w:fldCharType="end"/>
      </w:r>
      <w:r>
        <w:rPr>
          <w:rFonts w:cs="Tahoma"/>
          <w:b/>
          <w:bCs/>
          <w:sz w:val="22"/>
          <w:szCs w:val="22"/>
        </w:rPr>
        <w:t xml:space="preserve">  </w:t>
      </w:r>
      <w:r>
        <w:rPr>
          <w:rFonts w:cs="Tahoma"/>
          <w:bCs/>
          <w:sz w:val="22"/>
          <w:szCs w:val="22"/>
        </w:rPr>
        <w:t>poistné</w:t>
      </w:r>
      <w:r>
        <w:rPr>
          <w:rFonts w:cs="Tahoma"/>
          <w:b/>
          <w:bCs/>
          <w:sz w:val="22"/>
          <w:szCs w:val="22"/>
        </w:rPr>
        <w:t xml:space="preserve"> </w:t>
      </w:r>
    </w:p>
    <w:p w:rsidR="00666193" w:rsidRDefault="00167199" w:rsidP="00666193">
      <w:pPr>
        <w:pStyle w:val="Zkladntext"/>
        <w:ind w:left="425"/>
        <w:rPr>
          <w:sz w:val="24"/>
        </w:rPr>
      </w:pPr>
      <w:r>
        <w:rPr>
          <w:rFonts w:cs="Tahoma"/>
          <w:b/>
          <w:bCs/>
          <w:sz w:val="22"/>
          <w:szCs w:val="22"/>
        </w:rPr>
        <w:fldChar w:fldCharType="begin">
          <w:ffData>
            <w:name w:val=""/>
            <w:enabled/>
            <w:calcOnExit w:val="0"/>
            <w:checkBox>
              <w:sizeAuto/>
              <w:default w:val="0"/>
            </w:checkBox>
          </w:ffData>
        </w:fldChar>
      </w:r>
      <w:r w:rsidR="00666193">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66193">
        <w:rPr>
          <w:rFonts w:cs="Tahoma"/>
          <w:b/>
          <w:bCs/>
          <w:sz w:val="22"/>
          <w:szCs w:val="22"/>
        </w:rPr>
        <w:t xml:space="preserve">  </w:t>
      </w:r>
      <w:r w:rsidR="00666193">
        <w:rPr>
          <w:rFonts w:cs="Tahoma"/>
          <w:bCs/>
          <w:sz w:val="22"/>
          <w:szCs w:val="22"/>
        </w:rPr>
        <w:t xml:space="preserve">iné  </w:t>
      </w:r>
    </w:p>
    <w:p w:rsidR="00666193" w:rsidRDefault="00666193" w:rsidP="00666193">
      <w:pPr>
        <w:pStyle w:val="Zkladntext"/>
        <w:rPr>
          <w:sz w:val="24"/>
        </w:rPr>
      </w:pPr>
      <w:r>
        <w:rPr>
          <w:sz w:val="24"/>
        </w:rPr>
        <w:t xml:space="preserve">      Súčasťou obstarávacej ceny nie sú:</w:t>
      </w:r>
    </w:p>
    <w:p w:rsidR="00666193" w:rsidRDefault="00666193" w:rsidP="00666193">
      <w:pPr>
        <w:pStyle w:val="Zkladntext"/>
        <w:rPr>
          <w:sz w:val="22"/>
          <w:szCs w:val="22"/>
        </w:rPr>
      </w:pPr>
      <w:r>
        <w:rPr>
          <w:rFonts w:cs="Tahoma"/>
          <w:sz w:val="22"/>
          <w:szCs w:val="22"/>
        </w:rPr>
        <w:t xml:space="preserve"> x</w:t>
      </w:r>
      <w:r w:rsidR="00167199">
        <w:rPr>
          <w:rFonts w:cs="Tahoma"/>
          <w:sz w:val="22"/>
          <w:szCs w:val="22"/>
        </w:rPr>
        <w:fldChar w:fldCharType="begin">
          <w:ffData>
            <w:name w:val="CheckBox"/>
            <w:enabled/>
            <w:calcOnExit w:val="0"/>
            <w:checkBox>
              <w:sizeAuto/>
              <w:default w:val="0"/>
            </w:checkBox>
          </w:ffData>
        </w:fldChar>
      </w:r>
      <w:r>
        <w:rPr>
          <w:sz w:val="22"/>
          <w:szCs w:val="22"/>
        </w:rPr>
        <w:instrText xml:space="preserve"> FORMCHECKBOX </w:instrText>
      </w:r>
      <w:r w:rsidR="00167199">
        <w:rPr>
          <w:rFonts w:cs="Tahoma"/>
          <w:sz w:val="22"/>
          <w:szCs w:val="22"/>
        </w:rPr>
      </w:r>
      <w:r w:rsidR="00167199">
        <w:rPr>
          <w:rFonts w:cs="Tahoma"/>
          <w:sz w:val="22"/>
          <w:szCs w:val="22"/>
        </w:rPr>
        <w:fldChar w:fldCharType="separate"/>
      </w:r>
      <w:r w:rsidR="00167199">
        <w:rPr>
          <w:rFonts w:cs="Tahoma"/>
          <w:sz w:val="22"/>
          <w:szCs w:val="22"/>
        </w:rPr>
        <w:fldChar w:fldCharType="end"/>
      </w:r>
      <w:r>
        <w:rPr>
          <w:sz w:val="22"/>
          <w:szCs w:val="22"/>
        </w:rPr>
        <w:t xml:space="preserve">  úroky </w:t>
      </w:r>
    </w:p>
    <w:p w:rsidR="00666193" w:rsidRDefault="00666193" w:rsidP="00666193">
      <w:pPr>
        <w:pStyle w:val="Zkladntext"/>
        <w:rPr>
          <w:sz w:val="22"/>
          <w:szCs w:val="22"/>
        </w:rPr>
      </w:pPr>
      <w:r>
        <w:rPr>
          <w:rFonts w:cs="Tahoma"/>
          <w:sz w:val="22"/>
          <w:szCs w:val="22"/>
        </w:rPr>
        <w:t xml:space="preserve"> x</w:t>
      </w:r>
      <w:r w:rsidR="00167199">
        <w:rPr>
          <w:rFonts w:cs="Tahoma"/>
          <w:sz w:val="22"/>
          <w:szCs w:val="22"/>
        </w:rPr>
        <w:fldChar w:fldCharType="begin">
          <w:ffData>
            <w:name w:val="CheckBox"/>
            <w:enabled/>
            <w:calcOnExit w:val="0"/>
            <w:checkBox>
              <w:sizeAuto/>
              <w:default w:val="0"/>
            </w:checkBox>
          </w:ffData>
        </w:fldChar>
      </w:r>
      <w:r>
        <w:rPr>
          <w:sz w:val="22"/>
          <w:szCs w:val="22"/>
        </w:rPr>
        <w:instrText xml:space="preserve"> FORMCHECKBOX </w:instrText>
      </w:r>
      <w:r w:rsidR="00167199">
        <w:rPr>
          <w:rFonts w:cs="Tahoma"/>
          <w:sz w:val="22"/>
          <w:szCs w:val="22"/>
        </w:rPr>
      </w:r>
      <w:r w:rsidR="00167199">
        <w:rPr>
          <w:rFonts w:cs="Tahoma"/>
          <w:sz w:val="22"/>
          <w:szCs w:val="22"/>
        </w:rPr>
        <w:fldChar w:fldCharType="separate"/>
      </w:r>
      <w:r w:rsidR="00167199">
        <w:rPr>
          <w:rFonts w:cs="Tahoma"/>
          <w:sz w:val="22"/>
          <w:szCs w:val="22"/>
        </w:rPr>
        <w:fldChar w:fldCharType="end"/>
      </w:r>
      <w:r>
        <w:rPr>
          <w:sz w:val="22"/>
          <w:szCs w:val="22"/>
        </w:rPr>
        <w:t xml:space="preserve">  realizované kurzové rozdiely,</w:t>
      </w:r>
    </w:p>
    <w:p w:rsidR="00666193" w:rsidRDefault="00666193" w:rsidP="00666193">
      <w:pPr>
        <w:pStyle w:val="Zkladntext"/>
        <w:rPr>
          <w:sz w:val="24"/>
        </w:rPr>
      </w:pPr>
      <w:r>
        <w:rPr>
          <w:sz w:val="24"/>
        </w:rPr>
        <w:t xml:space="preserve">      ktoré vznikli do momentu uvedenia dlhodobého majetku do užívania.</w:t>
      </w:r>
    </w:p>
    <w:p w:rsidR="00666193" w:rsidRDefault="00666193" w:rsidP="00666193">
      <w:pPr>
        <w:pStyle w:val="Zkladntext"/>
        <w:rPr>
          <w:sz w:val="24"/>
        </w:rPr>
      </w:pPr>
    </w:p>
    <w:p w:rsidR="00666193" w:rsidRDefault="00666193" w:rsidP="00666193">
      <w:pPr>
        <w:numPr>
          <w:ilvl w:val="0"/>
          <w:numId w:val="4"/>
        </w:numPr>
        <w:ind w:left="426" w:hanging="284"/>
        <w:jc w:val="both"/>
      </w:pPr>
      <w:r>
        <w:rPr>
          <w:b/>
        </w:rPr>
        <w:t xml:space="preserve">Dlhodobý hmotný majetok vytvorený vlastnou činnosťou </w:t>
      </w:r>
      <w:r>
        <w:t xml:space="preserve">sa oceňuje </w:t>
      </w:r>
      <w:r>
        <w:rPr>
          <w:u w:val="single"/>
        </w:rPr>
        <w:t>vlastnými nákladmi</w:t>
      </w:r>
      <w:r>
        <w:t>.</w:t>
      </w:r>
    </w:p>
    <w:p w:rsidR="00666193" w:rsidRDefault="00666193" w:rsidP="00666193">
      <w:pPr>
        <w:pStyle w:val="Zkladntext"/>
        <w:rPr>
          <w:sz w:val="24"/>
        </w:rPr>
      </w:pPr>
      <w:r>
        <w:rPr>
          <w:sz w:val="24"/>
        </w:rPr>
        <w:t>Vlastné náklady obsahujú:</w:t>
      </w:r>
    </w:p>
    <w:p w:rsidR="00666193" w:rsidRDefault="00167199" w:rsidP="00666193">
      <w:pPr>
        <w:pStyle w:val="Zkladntext"/>
        <w:ind w:left="425"/>
        <w:rPr>
          <w:rFonts w:cs="Tahoma"/>
          <w:bCs/>
          <w:sz w:val="22"/>
          <w:szCs w:val="22"/>
        </w:rPr>
      </w:pPr>
      <w:r>
        <w:rPr>
          <w:rFonts w:cs="Tahoma"/>
          <w:b/>
          <w:bCs/>
          <w:sz w:val="22"/>
          <w:szCs w:val="22"/>
        </w:rPr>
        <w:lastRenderedPageBreak/>
        <w:fldChar w:fldCharType="begin">
          <w:ffData>
            <w:name w:val=""/>
            <w:enabled/>
            <w:calcOnExit w:val="0"/>
            <w:checkBox>
              <w:sizeAuto/>
              <w:default w:val="0"/>
            </w:checkBox>
          </w:ffData>
        </w:fldChar>
      </w:r>
      <w:r w:rsidR="00666193">
        <w:rPr>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66193">
        <w:rPr>
          <w:rFonts w:cs="Tahoma"/>
          <w:b/>
          <w:bCs/>
          <w:sz w:val="22"/>
          <w:szCs w:val="22"/>
        </w:rPr>
        <w:t xml:space="preserve">  </w:t>
      </w:r>
      <w:r w:rsidR="00666193">
        <w:rPr>
          <w:rFonts w:cs="Tahoma"/>
          <w:bCs/>
          <w:sz w:val="22"/>
          <w:szCs w:val="22"/>
        </w:rPr>
        <w:t xml:space="preserve">priame náklady </w:t>
      </w:r>
    </w:p>
    <w:p w:rsidR="00666193" w:rsidRDefault="00167199" w:rsidP="00666193">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666193">
        <w:rPr>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66193">
        <w:rPr>
          <w:rFonts w:cs="Tahoma"/>
          <w:b/>
          <w:bCs/>
          <w:sz w:val="22"/>
          <w:szCs w:val="22"/>
        </w:rPr>
        <w:t xml:space="preserve">  </w:t>
      </w:r>
      <w:r w:rsidR="00666193">
        <w:rPr>
          <w:rFonts w:cs="Tahoma"/>
          <w:bCs/>
          <w:sz w:val="22"/>
          <w:szCs w:val="22"/>
        </w:rPr>
        <w:t xml:space="preserve">nepriame náklady (výrobná réžia) súvisiace s vytvorením dlhodobého hmotného majetku  </w:t>
      </w:r>
    </w:p>
    <w:p w:rsidR="00666193" w:rsidRDefault="00167199" w:rsidP="00666193">
      <w:pPr>
        <w:pStyle w:val="Zkladntext"/>
        <w:ind w:left="425"/>
        <w:rPr>
          <w:rFonts w:cs="Tahoma"/>
          <w:bCs/>
          <w:sz w:val="22"/>
          <w:szCs w:val="22"/>
        </w:rPr>
      </w:pPr>
      <w:r>
        <w:rPr>
          <w:rFonts w:cs="Tahoma"/>
          <w:bCs/>
          <w:sz w:val="22"/>
          <w:szCs w:val="22"/>
        </w:rPr>
        <w:fldChar w:fldCharType="begin">
          <w:ffData>
            <w:name w:val=""/>
            <w:enabled/>
            <w:calcOnExit w:val="0"/>
            <w:checkBox>
              <w:sizeAuto/>
              <w:default w:val="0"/>
            </w:checkBox>
          </w:ffData>
        </w:fldChar>
      </w:r>
      <w:r w:rsidR="00666193">
        <w:rPr>
          <w:sz w:val="22"/>
          <w:szCs w:val="22"/>
        </w:rPr>
        <w:instrText xml:space="preserve"> FORMCHECKBOX </w:instrText>
      </w:r>
      <w:r>
        <w:rPr>
          <w:rFonts w:cs="Tahoma"/>
          <w:bCs/>
          <w:sz w:val="22"/>
          <w:szCs w:val="22"/>
        </w:rPr>
      </w:r>
      <w:r>
        <w:rPr>
          <w:rFonts w:cs="Tahoma"/>
          <w:bCs/>
          <w:sz w:val="22"/>
          <w:szCs w:val="22"/>
        </w:rPr>
        <w:fldChar w:fldCharType="separate"/>
      </w:r>
      <w:r>
        <w:rPr>
          <w:rFonts w:cs="Tahoma"/>
          <w:bCs/>
          <w:sz w:val="22"/>
          <w:szCs w:val="22"/>
        </w:rPr>
        <w:fldChar w:fldCharType="end"/>
      </w:r>
      <w:r w:rsidR="00666193">
        <w:rPr>
          <w:rFonts w:cs="Tahoma"/>
          <w:bCs/>
          <w:sz w:val="22"/>
          <w:szCs w:val="22"/>
        </w:rPr>
        <w:t xml:space="preserve">  iné </w:t>
      </w:r>
    </w:p>
    <w:p w:rsidR="00666193" w:rsidRDefault="00666193" w:rsidP="00666193">
      <w:pPr>
        <w:pStyle w:val="Zkladntext"/>
        <w:ind w:left="425"/>
        <w:rPr>
          <w:rFonts w:cs="Tahoma"/>
          <w:bCs/>
          <w:sz w:val="24"/>
          <w:szCs w:val="24"/>
        </w:rPr>
      </w:pPr>
    </w:p>
    <w:p w:rsidR="00666193" w:rsidRDefault="00666193" w:rsidP="00666193">
      <w:pPr>
        <w:numPr>
          <w:ilvl w:val="0"/>
          <w:numId w:val="4"/>
        </w:numPr>
        <w:ind w:left="426" w:hanging="284"/>
        <w:jc w:val="both"/>
        <w:rPr>
          <w:u w:val="single"/>
        </w:rPr>
      </w:pPr>
      <w:r>
        <w:rPr>
          <w:b/>
        </w:rPr>
        <w:t>Dlhodobý nehmotný majetok a dlhodobý hmotný majetok získaný</w:t>
      </w:r>
      <w:r>
        <w:t xml:space="preserve"> </w:t>
      </w:r>
      <w:r>
        <w:rPr>
          <w:b/>
        </w:rPr>
        <w:t>bezodplatne</w:t>
      </w:r>
      <w:r>
        <w:t xml:space="preserve"> </w:t>
      </w:r>
      <w:r>
        <w:rPr>
          <w:u w:val="single"/>
        </w:rPr>
        <w:t xml:space="preserve">sa  oceňuje  reprodukčnou obstarávacou cenou.  </w:t>
      </w:r>
    </w:p>
    <w:p w:rsidR="00666193" w:rsidRDefault="00666193" w:rsidP="00666193">
      <w:pPr>
        <w:pStyle w:val="Zkladntext"/>
        <w:rPr>
          <w:sz w:val="24"/>
          <w:szCs w:val="24"/>
        </w:rPr>
      </w:pPr>
      <w:r>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666193" w:rsidRDefault="00666193" w:rsidP="00666193">
      <w:pPr>
        <w:pStyle w:val="Zkladntext"/>
        <w:ind w:left="0"/>
        <w:rPr>
          <w:sz w:val="24"/>
        </w:rPr>
      </w:pPr>
    </w:p>
    <w:p w:rsidR="00666193" w:rsidRDefault="00666193" w:rsidP="00666193">
      <w:pPr>
        <w:numPr>
          <w:ilvl w:val="0"/>
          <w:numId w:val="4"/>
        </w:numPr>
        <w:ind w:left="426" w:hanging="284"/>
        <w:jc w:val="both"/>
      </w:pPr>
      <w:r>
        <w:rPr>
          <w:b/>
        </w:rPr>
        <w:t>Dlhodobý finančný majetok</w:t>
      </w:r>
      <w:r>
        <w:t xml:space="preserve"> sa oceňuje </w:t>
      </w:r>
      <w:r>
        <w:rPr>
          <w:u w:val="single"/>
        </w:rPr>
        <w:t>obstarávacou cenou</w:t>
      </w:r>
      <w:r>
        <w:t>.</w:t>
      </w:r>
    </w:p>
    <w:p w:rsidR="00666193" w:rsidRDefault="00666193" w:rsidP="00666193">
      <w:pPr>
        <w:pStyle w:val="Zkladntext"/>
        <w:rPr>
          <w:sz w:val="24"/>
        </w:rPr>
      </w:pPr>
      <w:r>
        <w:rPr>
          <w:sz w:val="24"/>
        </w:rPr>
        <w:t xml:space="preserve">Obstarávacia cena zahŕňa cenu, za ktorú sa majetok obstaral a náklady súvisiace s jeho obstaraním. </w:t>
      </w:r>
    </w:p>
    <w:p w:rsidR="00666193" w:rsidRDefault="00666193" w:rsidP="00666193">
      <w:pPr>
        <w:pStyle w:val="Zkladntext"/>
        <w:ind w:left="720"/>
        <w:rPr>
          <w:rFonts w:cs="Tahoma"/>
          <w:b/>
          <w:bCs/>
          <w:sz w:val="22"/>
          <w:szCs w:val="22"/>
        </w:rPr>
      </w:pPr>
    </w:p>
    <w:p w:rsidR="00666193" w:rsidRDefault="00666193" w:rsidP="00666193">
      <w:pPr>
        <w:numPr>
          <w:ilvl w:val="0"/>
          <w:numId w:val="4"/>
        </w:numPr>
        <w:ind w:left="426" w:hanging="284"/>
        <w:jc w:val="both"/>
        <w:rPr>
          <w:b/>
          <w:szCs w:val="20"/>
        </w:rPr>
      </w:pPr>
      <w:r>
        <w:rPr>
          <w:b/>
        </w:rPr>
        <w:t>Zásoby nakupované</w:t>
      </w:r>
    </w:p>
    <w:p w:rsidR="00666193" w:rsidRDefault="00666193" w:rsidP="00666193">
      <w:pPr>
        <w:pStyle w:val="Zkladntext"/>
        <w:rPr>
          <w:b/>
          <w:sz w:val="24"/>
        </w:rPr>
      </w:pPr>
      <w:r>
        <w:rPr>
          <w:sz w:val="24"/>
        </w:rPr>
        <w:t>Nakupované zásoby</w:t>
      </w:r>
      <w:r>
        <w:rPr>
          <w:b/>
          <w:sz w:val="24"/>
        </w:rPr>
        <w:t xml:space="preserve"> </w:t>
      </w:r>
      <w:r>
        <w:rPr>
          <w:sz w:val="24"/>
        </w:rPr>
        <w:t xml:space="preserve">sa oceňujú </w:t>
      </w:r>
      <w:r>
        <w:rPr>
          <w:sz w:val="24"/>
          <w:u w:val="single"/>
        </w:rPr>
        <w:t>obstarávacou cenou</w:t>
      </w:r>
      <w:r>
        <w:rPr>
          <w:sz w:val="24"/>
        </w:rPr>
        <w:t>.</w:t>
      </w:r>
      <w:r>
        <w:rPr>
          <w:b/>
          <w:sz w:val="24"/>
        </w:rPr>
        <w:t xml:space="preserve"> </w:t>
      </w:r>
    </w:p>
    <w:p w:rsidR="00666193" w:rsidRDefault="00666193" w:rsidP="00666193">
      <w:pPr>
        <w:pStyle w:val="Zkladntext"/>
        <w:rPr>
          <w:sz w:val="24"/>
        </w:rPr>
      </w:pPr>
      <w:r>
        <w:rPr>
          <w:sz w:val="24"/>
        </w:rPr>
        <w:t>Obstarávacia cena zahŕňa cenu, za ktorú sa zásoby obstarali a náklady súvisiace s ich obstaraním. Vyskytujúce sa náklady súvisiace s obstaraním v účtovnej jednotke:</w:t>
      </w:r>
    </w:p>
    <w:p w:rsidR="00666193" w:rsidRDefault="00666193" w:rsidP="00666193">
      <w:pPr>
        <w:pStyle w:val="Zkladntext"/>
        <w:ind w:left="425"/>
        <w:rPr>
          <w:sz w:val="24"/>
          <w:szCs w:val="24"/>
        </w:rPr>
      </w:pPr>
      <w:r>
        <w:rPr>
          <w:rFonts w:cs="Tahoma"/>
          <w:b/>
          <w:bCs/>
          <w:sz w:val="22"/>
          <w:szCs w:val="22"/>
        </w:rPr>
        <w:t>x</w:t>
      </w:r>
      <w:r w:rsidR="00167199">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67199">
        <w:rPr>
          <w:rFonts w:cs="Tahoma"/>
          <w:b/>
          <w:bCs/>
          <w:sz w:val="22"/>
          <w:szCs w:val="22"/>
        </w:rPr>
      </w:r>
      <w:r w:rsidR="00167199">
        <w:rPr>
          <w:rFonts w:cs="Tahoma"/>
          <w:b/>
          <w:bCs/>
          <w:sz w:val="22"/>
          <w:szCs w:val="22"/>
        </w:rPr>
        <w:fldChar w:fldCharType="separate"/>
      </w:r>
      <w:r w:rsidR="00167199">
        <w:rPr>
          <w:rFonts w:cs="Tahoma"/>
          <w:b/>
          <w:bCs/>
          <w:sz w:val="22"/>
          <w:szCs w:val="22"/>
        </w:rPr>
        <w:fldChar w:fldCharType="end"/>
      </w:r>
      <w:r>
        <w:rPr>
          <w:rFonts w:cs="Tahoma"/>
          <w:b/>
          <w:bCs/>
          <w:sz w:val="22"/>
          <w:szCs w:val="22"/>
        </w:rPr>
        <w:t xml:space="preserve">  </w:t>
      </w:r>
      <w:r>
        <w:rPr>
          <w:rFonts w:cs="Tahoma"/>
          <w:bCs/>
          <w:sz w:val="22"/>
          <w:szCs w:val="22"/>
        </w:rPr>
        <w:t>dopravné</w:t>
      </w:r>
    </w:p>
    <w:p w:rsidR="00666193" w:rsidRDefault="00666193" w:rsidP="00666193">
      <w:pPr>
        <w:pStyle w:val="Zkladntext"/>
        <w:ind w:left="425"/>
        <w:rPr>
          <w:rFonts w:cs="Tahoma"/>
          <w:bCs/>
          <w:sz w:val="22"/>
          <w:szCs w:val="22"/>
        </w:rPr>
      </w:pPr>
      <w:r>
        <w:rPr>
          <w:rFonts w:cs="Tahoma"/>
          <w:b/>
          <w:bCs/>
          <w:sz w:val="22"/>
          <w:szCs w:val="22"/>
        </w:rPr>
        <w:t>x</w:t>
      </w:r>
      <w:r w:rsidR="00167199">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67199">
        <w:rPr>
          <w:rFonts w:cs="Tahoma"/>
          <w:b/>
          <w:bCs/>
          <w:sz w:val="22"/>
          <w:szCs w:val="22"/>
        </w:rPr>
      </w:r>
      <w:r w:rsidR="00167199">
        <w:rPr>
          <w:rFonts w:cs="Tahoma"/>
          <w:b/>
          <w:bCs/>
          <w:sz w:val="22"/>
          <w:szCs w:val="22"/>
        </w:rPr>
        <w:fldChar w:fldCharType="separate"/>
      </w:r>
      <w:r w:rsidR="00167199">
        <w:rPr>
          <w:rFonts w:cs="Tahoma"/>
          <w:b/>
          <w:bCs/>
          <w:sz w:val="22"/>
          <w:szCs w:val="22"/>
        </w:rPr>
        <w:fldChar w:fldCharType="end"/>
      </w:r>
      <w:r>
        <w:rPr>
          <w:rFonts w:cs="Tahoma"/>
          <w:b/>
          <w:bCs/>
          <w:sz w:val="22"/>
          <w:szCs w:val="22"/>
        </w:rPr>
        <w:t xml:space="preserve">  </w:t>
      </w:r>
      <w:r>
        <w:rPr>
          <w:rFonts w:cs="Tahoma"/>
          <w:bCs/>
          <w:sz w:val="22"/>
          <w:szCs w:val="22"/>
        </w:rPr>
        <w:t>provízie</w:t>
      </w:r>
    </w:p>
    <w:p w:rsidR="00666193" w:rsidRDefault="00666193" w:rsidP="00666193">
      <w:pPr>
        <w:pStyle w:val="Zkladntext"/>
        <w:ind w:left="425"/>
        <w:rPr>
          <w:rFonts w:cs="Tahoma"/>
          <w:bCs/>
          <w:sz w:val="22"/>
          <w:szCs w:val="22"/>
        </w:rPr>
      </w:pPr>
      <w:r>
        <w:rPr>
          <w:rFonts w:cs="Tahoma"/>
          <w:b/>
          <w:bCs/>
          <w:sz w:val="22"/>
          <w:szCs w:val="22"/>
        </w:rPr>
        <w:t>x</w:t>
      </w:r>
      <w:r w:rsidR="00167199">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67199">
        <w:rPr>
          <w:rFonts w:cs="Tahoma"/>
          <w:b/>
          <w:bCs/>
          <w:sz w:val="22"/>
          <w:szCs w:val="22"/>
        </w:rPr>
      </w:r>
      <w:r w:rsidR="00167199">
        <w:rPr>
          <w:rFonts w:cs="Tahoma"/>
          <w:b/>
          <w:bCs/>
          <w:sz w:val="22"/>
          <w:szCs w:val="22"/>
        </w:rPr>
        <w:fldChar w:fldCharType="separate"/>
      </w:r>
      <w:r w:rsidR="00167199">
        <w:rPr>
          <w:rFonts w:cs="Tahoma"/>
          <w:b/>
          <w:bCs/>
          <w:sz w:val="22"/>
          <w:szCs w:val="22"/>
        </w:rPr>
        <w:fldChar w:fldCharType="end"/>
      </w:r>
      <w:r>
        <w:rPr>
          <w:rFonts w:cs="Tahoma"/>
          <w:b/>
          <w:bCs/>
          <w:sz w:val="22"/>
          <w:szCs w:val="22"/>
        </w:rPr>
        <w:t xml:space="preserve">  </w:t>
      </w:r>
      <w:r>
        <w:rPr>
          <w:rFonts w:cs="Tahoma"/>
          <w:bCs/>
          <w:sz w:val="22"/>
          <w:szCs w:val="22"/>
        </w:rPr>
        <w:t>poistné</w:t>
      </w:r>
    </w:p>
    <w:p w:rsidR="00666193" w:rsidRDefault="00666193" w:rsidP="00666193">
      <w:pPr>
        <w:pStyle w:val="Zkladntext"/>
        <w:ind w:left="425"/>
        <w:rPr>
          <w:rFonts w:cs="Tahoma"/>
          <w:bCs/>
          <w:sz w:val="22"/>
          <w:szCs w:val="22"/>
        </w:rPr>
      </w:pPr>
      <w:r>
        <w:rPr>
          <w:rFonts w:cs="Tahoma"/>
          <w:b/>
          <w:bCs/>
          <w:sz w:val="22"/>
          <w:szCs w:val="22"/>
        </w:rPr>
        <w:t>x</w:t>
      </w:r>
      <w:r w:rsidR="00167199">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167199">
        <w:rPr>
          <w:rFonts w:cs="Tahoma"/>
          <w:b/>
          <w:bCs/>
          <w:sz w:val="22"/>
          <w:szCs w:val="22"/>
        </w:rPr>
      </w:r>
      <w:r w:rsidR="00167199">
        <w:rPr>
          <w:rFonts w:cs="Tahoma"/>
          <w:b/>
          <w:bCs/>
          <w:sz w:val="22"/>
          <w:szCs w:val="22"/>
        </w:rPr>
        <w:fldChar w:fldCharType="separate"/>
      </w:r>
      <w:r w:rsidR="00167199">
        <w:rPr>
          <w:rFonts w:cs="Tahoma"/>
          <w:b/>
          <w:bCs/>
          <w:sz w:val="22"/>
          <w:szCs w:val="22"/>
        </w:rPr>
        <w:fldChar w:fldCharType="end"/>
      </w:r>
      <w:r>
        <w:rPr>
          <w:rFonts w:cs="Tahoma"/>
          <w:b/>
          <w:bCs/>
          <w:sz w:val="22"/>
          <w:szCs w:val="22"/>
        </w:rPr>
        <w:t xml:space="preserve">  </w:t>
      </w:r>
      <w:r>
        <w:rPr>
          <w:rFonts w:cs="Tahoma"/>
          <w:bCs/>
          <w:sz w:val="22"/>
          <w:szCs w:val="22"/>
        </w:rPr>
        <w:t>clo</w:t>
      </w:r>
    </w:p>
    <w:p w:rsidR="00666193" w:rsidRDefault="00167199" w:rsidP="00666193">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666193">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66193">
        <w:rPr>
          <w:rFonts w:cs="Tahoma"/>
          <w:b/>
          <w:bCs/>
          <w:sz w:val="22"/>
          <w:szCs w:val="22"/>
        </w:rPr>
        <w:t xml:space="preserve">  </w:t>
      </w:r>
      <w:r w:rsidR="00666193">
        <w:rPr>
          <w:rFonts w:cs="Tahoma"/>
          <w:bCs/>
          <w:sz w:val="22"/>
          <w:szCs w:val="22"/>
        </w:rPr>
        <w:t xml:space="preserve">iné  </w:t>
      </w:r>
    </w:p>
    <w:p w:rsidR="00666193" w:rsidRDefault="00666193" w:rsidP="00666193">
      <w:pPr>
        <w:pStyle w:val="Zkladntext"/>
        <w:rPr>
          <w:b/>
          <w:sz w:val="24"/>
        </w:rPr>
      </w:pPr>
    </w:p>
    <w:p w:rsidR="00666193" w:rsidRDefault="00666193" w:rsidP="00666193">
      <w:pPr>
        <w:numPr>
          <w:ilvl w:val="0"/>
          <w:numId w:val="4"/>
        </w:numPr>
        <w:ind w:left="426" w:hanging="284"/>
        <w:jc w:val="both"/>
      </w:pPr>
      <w:r>
        <w:rPr>
          <w:b/>
        </w:rPr>
        <w:t xml:space="preserve">Zásoby vytvorené vlastnou činnosťou </w:t>
      </w:r>
      <w:r>
        <w:t xml:space="preserve">sa oceňujú </w:t>
      </w:r>
      <w:r>
        <w:rPr>
          <w:u w:val="single"/>
        </w:rPr>
        <w:t>vlastnými nákladmi</w:t>
      </w:r>
      <w:r>
        <w:t>.</w:t>
      </w:r>
    </w:p>
    <w:p w:rsidR="00666193" w:rsidRDefault="00666193" w:rsidP="00666193">
      <w:pPr>
        <w:pStyle w:val="Zkladntext"/>
        <w:rPr>
          <w:sz w:val="24"/>
        </w:rPr>
      </w:pPr>
      <w:r>
        <w:rPr>
          <w:sz w:val="24"/>
        </w:rPr>
        <w:t>Vlastné náklady obsahujú:</w:t>
      </w:r>
    </w:p>
    <w:p w:rsidR="00666193" w:rsidRDefault="00666193" w:rsidP="00666193">
      <w:pPr>
        <w:pStyle w:val="Zkladntext"/>
        <w:ind w:left="425"/>
        <w:rPr>
          <w:rFonts w:cs="Tahoma"/>
          <w:bCs/>
          <w:sz w:val="22"/>
          <w:szCs w:val="22"/>
        </w:rPr>
      </w:pPr>
      <w:r>
        <w:rPr>
          <w:rFonts w:cs="Tahoma"/>
          <w:b/>
          <w:bCs/>
          <w:sz w:val="22"/>
          <w:szCs w:val="22"/>
        </w:rPr>
        <w:t>x</w:t>
      </w:r>
      <w:r w:rsidR="00167199">
        <w:rPr>
          <w:rFonts w:cs="Tahoma"/>
          <w:b/>
          <w:bCs/>
          <w:sz w:val="22"/>
          <w:szCs w:val="22"/>
        </w:rPr>
        <w:fldChar w:fldCharType="begin">
          <w:ffData>
            <w:name w:val=""/>
            <w:enabled/>
            <w:calcOnExit w:val="0"/>
            <w:checkBox>
              <w:sizeAuto/>
              <w:default w:val="0"/>
            </w:checkBox>
          </w:ffData>
        </w:fldChar>
      </w:r>
      <w:r>
        <w:instrText xml:space="preserve"> FORMCHECKBOX </w:instrText>
      </w:r>
      <w:r w:rsidR="00167199">
        <w:rPr>
          <w:rFonts w:cs="Tahoma"/>
          <w:b/>
          <w:bCs/>
          <w:sz w:val="22"/>
          <w:szCs w:val="22"/>
        </w:rPr>
      </w:r>
      <w:r w:rsidR="00167199">
        <w:rPr>
          <w:rFonts w:cs="Tahoma"/>
          <w:b/>
          <w:bCs/>
          <w:sz w:val="22"/>
          <w:szCs w:val="22"/>
        </w:rPr>
        <w:fldChar w:fldCharType="separate"/>
      </w:r>
      <w:r w:rsidR="00167199">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666193" w:rsidRDefault="00666193" w:rsidP="00666193">
      <w:pPr>
        <w:pStyle w:val="Zkladntext"/>
        <w:ind w:left="425"/>
        <w:rPr>
          <w:rFonts w:cs="Tahoma"/>
          <w:bCs/>
          <w:sz w:val="22"/>
          <w:szCs w:val="22"/>
        </w:rPr>
      </w:pPr>
      <w:r>
        <w:rPr>
          <w:rFonts w:cs="Tahoma"/>
          <w:b/>
          <w:bCs/>
          <w:sz w:val="22"/>
          <w:szCs w:val="22"/>
        </w:rPr>
        <w:t>x</w:t>
      </w:r>
      <w:r w:rsidR="00167199">
        <w:rPr>
          <w:rFonts w:cs="Tahoma"/>
          <w:b/>
          <w:bCs/>
          <w:sz w:val="22"/>
          <w:szCs w:val="22"/>
        </w:rPr>
        <w:fldChar w:fldCharType="begin">
          <w:ffData>
            <w:name w:val=""/>
            <w:enabled/>
            <w:calcOnExit w:val="0"/>
            <w:checkBox>
              <w:sizeAuto/>
              <w:default w:val="0"/>
            </w:checkBox>
          </w:ffData>
        </w:fldChar>
      </w:r>
      <w:r>
        <w:instrText xml:space="preserve"> FORMCHECKBOX </w:instrText>
      </w:r>
      <w:r w:rsidR="00167199">
        <w:rPr>
          <w:rFonts w:cs="Tahoma"/>
          <w:b/>
          <w:bCs/>
          <w:sz w:val="22"/>
          <w:szCs w:val="22"/>
        </w:rPr>
      </w:r>
      <w:r w:rsidR="00167199">
        <w:rPr>
          <w:rFonts w:cs="Tahoma"/>
          <w:b/>
          <w:bCs/>
          <w:sz w:val="22"/>
          <w:szCs w:val="22"/>
        </w:rPr>
        <w:fldChar w:fldCharType="separate"/>
      </w:r>
      <w:r w:rsidR="00167199">
        <w:rPr>
          <w:rFonts w:cs="Tahoma"/>
          <w:b/>
          <w:bCs/>
          <w:sz w:val="22"/>
          <w:szCs w:val="22"/>
        </w:rPr>
        <w:fldChar w:fldCharType="end"/>
      </w:r>
      <w:r>
        <w:rPr>
          <w:rFonts w:cs="Tahoma"/>
          <w:b/>
          <w:bCs/>
          <w:sz w:val="22"/>
          <w:szCs w:val="22"/>
        </w:rPr>
        <w:t xml:space="preserve">  </w:t>
      </w:r>
      <w:r>
        <w:rPr>
          <w:rFonts w:cs="Tahoma"/>
          <w:bCs/>
          <w:sz w:val="22"/>
          <w:szCs w:val="22"/>
        </w:rPr>
        <w:t>časť nepriamych nákladov, súvisiaca s ich vytváraním</w:t>
      </w:r>
    </w:p>
    <w:p w:rsidR="00666193" w:rsidRDefault="00666193" w:rsidP="00666193">
      <w:pPr>
        <w:pStyle w:val="Zkladntext"/>
        <w:rPr>
          <w:b/>
          <w:sz w:val="24"/>
        </w:rPr>
      </w:pPr>
    </w:p>
    <w:p w:rsidR="00666193" w:rsidRDefault="00666193" w:rsidP="00666193">
      <w:pPr>
        <w:numPr>
          <w:ilvl w:val="0"/>
          <w:numId w:val="4"/>
        </w:numPr>
        <w:ind w:left="426" w:hanging="284"/>
        <w:jc w:val="both"/>
      </w:pPr>
      <w:r>
        <w:rPr>
          <w:b/>
        </w:rPr>
        <w:t xml:space="preserve">Zásoby získané bezodplatne </w:t>
      </w:r>
      <w:r>
        <w:t xml:space="preserve">sa oceňujú </w:t>
      </w:r>
      <w:r>
        <w:rPr>
          <w:u w:val="single"/>
        </w:rPr>
        <w:t>reprodukčnou obstarávacou cenou.</w:t>
      </w:r>
    </w:p>
    <w:p w:rsidR="00666193" w:rsidRDefault="00666193" w:rsidP="00666193">
      <w:pPr>
        <w:pStyle w:val="Pismenka"/>
        <w:tabs>
          <w:tab w:val="clear" w:pos="426"/>
          <w:tab w:val="left" w:pos="708"/>
        </w:tabs>
        <w:rPr>
          <w:b w:val="0"/>
          <w:sz w:val="24"/>
        </w:rPr>
      </w:pPr>
    </w:p>
    <w:p w:rsidR="00666193" w:rsidRDefault="00666193" w:rsidP="00666193">
      <w:pPr>
        <w:numPr>
          <w:ilvl w:val="0"/>
          <w:numId w:val="4"/>
        </w:numPr>
        <w:ind w:left="426" w:hanging="284"/>
        <w:jc w:val="both"/>
      </w:pPr>
      <w:r>
        <w:rPr>
          <w:b/>
        </w:rPr>
        <w:t xml:space="preserve">Pohľadávky </w:t>
      </w:r>
    </w:p>
    <w:p w:rsidR="00666193" w:rsidRDefault="00666193" w:rsidP="00666193">
      <w:pPr>
        <w:pStyle w:val="Zkladntext"/>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666193" w:rsidRDefault="00666193" w:rsidP="00666193">
      <w:pPr>
        <w:pStyle w:val="Zkladntext"/>
        <w:ind w:left="0"/>
        <w:rPr>
          <w:sz w:val="24"/>
        </w:rPr>
      </w:pPr>
    </w:p>
    <w:p w:rsidR="00666193" w:rsidRDefault="00666193" w:rsidP="00666193">
      <w:pPr>
        <w:numPr>
          <w:ilvl w:val="0"/>
          <w:numId w:val="4"/>
        </w:numPr>
        <w:ind w:left="426" w:hanging="284"/>
        <w:jc w:val="both"/>
      </w:pPr>
      <w:r>
        <w:rPr>
          <w:b/>
        </w:rPr>
        <w:t xml:space="preserve">Krátkodobý finančný majetok </w:t>
      </w:r>
    </w:p>
    <w:p w:rsidR="00666193" w:rsidRDefault="00666193" w:rsidP="00666193">
      <w:pPr>
        <w:pStyle w:val="Zkladntext"/>
        <w:rPr>
          <w:sz w:val="24"/>
          <w:szCs w:val="24"/>
        </w:rPr>
      </w:pPr>
      <w:r>
        <w:rPr>
          <w:sz w:val="24"/>
        </w:rPr>
        <w:t>Peňažné prostriedky a ceniny sa oceňujú ich menovitou hodnotou. Zníženie ich hodnoty sa</w:t>
      </w:r>
      <w:r>
        <w:rPr>
          <w:sz w:val="24"/>
          <w:szCs w:val="24"/>
        </w:rPr>
        <w:t xml:space="preserve"> vyjadruje opravnou položkou.</w:t>
      </w:r>
    </w:p>
    <w:p w:rsidR="00666193" w:rsidRDefault="00666193" w:rsidP="00666193">
      <w:pPr>
        <w:ind w:left="714"/>
        <w:jc w:val="both"/>
      </w:pPr>
    </w:p>
    <w:p w:rsidR="00666193" w:rsidRDefault="00666193" w:rsidP="00666193">
      <w:pPr>
        <w:ind w:left="714"/>
        <w:jc w:val="both"/>
      </w:pPr>
    </w:p>
    <w:p w:rsidR="00666193" w:rsidRDefault="00666193" w:rsidP="00666193">
      <w:pPr>
        <w:numPr>
          <w:ilvl w:val="0"/>
          <w:numId w:val="4"/>
        </w:numPr>
        <w:ind w:left="426" w:hanging="284"/>
        <w:jc w:val="both"/>
      </w:pPr>
      <w:r>
        <w:rPr>
          <w:b/>
        </w:rPr>
        <w:t>Časové rozlíšenie na strane aktív</w:t>
      </w:r>
    </w:p>
    <w:p w:rsidR="00666193" w:rsidRDefault="00666193" w:rsidP="00666193">
      <w:pPr>
        <w:pStyle w:val="Zkladntext"/>
        <w:rPr>
          <w:sz w:val="24"/>
          <w:szCs w:val="24"/>
        </w:rPr>
      </w:pPr>
      <w:r>
        <w:rPr>
          <w:sz w:val="24"/>
          <w:szCs w:val="24"/>
        </w:rPr>
        <w:t>Náklady budúcich období a príjmy budúcich období sa vykazujú vo výške, ktorá je potrebná na dodržanie zásady vecnej a časovej súvislosti s účtovným obdobím.</w:t>
      </w:r>
    </w:p>
    <w:p w:rsidR="00666193" w:rsidRDefault="00666193" w:rsidP="00666193">
      <w:pPr>
        <w:ind w:left="714"/>
        <w:jc w:val="both"/>
      </w:pPr>
    </w:p>
    <w:p w:rsidR="00666193" w:rsidRDefault="00666193" w:rsidP="00666193">
      <w:pPr>
        <w:numPr>
          <w:ilvl w:val="0"/>
          <w:numId w:val="4"/>
        </w:numPr>
        <w:ind w:left="426" w:hanging="284"/>
        <w:jc w:val="both"/>
        <w:rPr>
          <w:b/>
        </w:rPr>
      </w:pPr>
      <w:r>
        <w:rPr>
          <w:b/>
        </w:rPr>
        <w:t>Záväzky, vrátane rezerv, dlhopisov, pôžičiek a úverov</w:t>
      </w:r>
    </w:p>
    <w:p w:rsidR="00666193" w:rsidRDefault="00666193" w:rsidP="00666193">
      <w:pPr>
        <w:pStyle w:val="Zkladntext"/>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666193" w:rsidRDefault="00666193" w:rsidP="00666193">
      <w:pPr>
        <w:pStyle w:val="Zkladntext"/>
        <w:rPr>
          <w:sz w:val="24"/>
          <w:szCs w:val="24"/>
        </w:rPr>
      </w:pPr>
      <w:r>
        <w:rPr>
          <w:sz w:val="24"/>
          <w:szCs w:val="24"/>
          <w:u w:val="single"/>
        </w:rPr>
        <w:t>Rezervy</w:t>
      </w:r>
      <w:r>
        <w:rPr>
          <w:sz w:val="24"/>
          <w:szCs w:val="24"/>
        </w:rPr>
        <w:t xml:space="preserve"> sú záväzky s neurčitým časovým vymedzením alebo výškou; tvoria sa na krytie známych rizík alebo strát z podnikania. Oceňujú sa v očakávanej výške záväzku.</w:t>
      </w:r>
    </w:p>
    <w:p w:rsidR="00666193" w:rsidRDefault="00666193" w:rsidP="00666193">
      <w:pPr>
        <w:pStyle w:val="Zkladntext"/>
        <w:rPr>
          <w:sz w:val="24"/>
          <w:szCs w:val="24"/>
        </w:rPr>
      </w:pPr>
    </w:p>
    <w:p w:rsidR="00666193" w:rsidRDefault="00666193" w:rsidP="00666193">
      <w:pPr>
        <w:numPr>
          <w:ilvl w:val="0"/>
          <w:numId w:val="4"/>
        </w:numPr>
        <w:ind w:left="426" w:hanging="284"/>
        <w:jc w:val="both"/>
      </w:pPr>
      <w:r>
        <w:rPr>
          <w:b/>
        </w:rPr>
        <w:t xml:space="preserve">Časové rozlíšenie na strane pasív </w:t>
      </w:r>
    </w:p>
    <w:p w:rsidR="00666193" w:rsidRDefault="00666193" w:rsidP="00666193">
      <w:pPr>
        <w:pStyle w:val="Zkladntext"/>
        <w:rPr>
          <w:sz w:val="24"/>
          <w:szCs w:val="24"/>
        </w:rPr>
      </w:pPr>
      <w:r>
        <w:rPr>
          <w:sz w:val="24"/>
          <w:szCs w:val="24"/>
        </w:rPr>
        <w:t>Výdavky budúcich období a výnosy budúcich období sa vykazujú vo výške, ktorá je potrebná na dodržanie zásady vecnej a časovej súvislosti s účtovným obdobím.</w:t>
      </w:r>
    </w:p>
    <w:p w:rsidR="00666193" w:rsidRDefault="00666193" w:rsidP="00666193">
      <w:pPr>
        <w:pStyle w:val="Pismenka"/>
        <w:tabs>
          <w:tab w:val="clear" w:pos="426"/>
          <w:tab w:val="left" w:pos="708"/>
        </w:tabs>
        <w:ind w:left="0" w:firstLine="0"/>
        <w:rPr>
          <w:b w:val="0"/>
          <w:sz w:val="24"/>
        </w:rPr>
      </w:pPr>
    </w:p>
    <w:p w:rsidR="00666193" w:rsidRDefault="00666193" w:rsidP="00666193">
      <w:pPr>
        <w:numPr>
          <w:ilvl w:val="0"/>
          <w:numId w:val="4"/>
        </w:numPr>
        <w:ind w:left="426" w:hanging="284"/>
        <w:jc w:val="both"/>
        <w:rPr>
          <w:b/>
        </w:rPr>
      </w:pPr>
      <w:r>
        <w:rPr>
          <w:b/>
        </w:rPr>
        <w:t xml:space="preserve">Deriváty </w:t>
      </w:r>
    </w:p>
    <w:p w:rsidR="00666193" w:rsidRDefault="00666193" w:rsidP="00666193">
      <w:pPr>
        <w:pStyle w:val="Zkladntext"/>
        <w:rPr>
          <w:sz w:val="24"/>
          <w:szCs w:val="24"/>
        </w:rPr>
      </w:pPr>
      <w:r>
        <w:rPr>
          <w:sz w:val="24"/>
          <w:szCs w:val="24"/>
        </w:rPr>
        <w:t xml:space="preserve">Deriváty sa oceňujú </w:t>
      </w:r>
      <w:r>
        <w:rPr>
          <w:sz w:val="24"/>
          <w:szCs w:val="24"/>
          <w:u w:val="single"/>
        </w:rPr>
        <w:t>reálnou hodnotou</w:t>
      </w:r>
      <w:r>
        <w:rPr>
          <w:sz w:val="24"/>
          <w:szCs w:val="24"/>
        </w:rPr>
        <w:t>.</w:t>
      </w:r>
    </w:p>
    <w:p w:rsidR="00666193" w:rsidRDefault="00666193" w:rsidP="00666193">
      <w:pPr>
        <w:pStyle w:val="Zkladntext"/>
        <w:ind w:left="720"/>
        <w:rPr>
          <w:sz w:val="24"/>
          <w:szCs w:val="24"/>
        </w:rPr>
      </w:pPr>
    </w:p>
    <w:p w:rsidR="00666193" w:rsidRDefault="00666193" w:rsidP="00666193">
      <w:pPr>
        <w:numPr>
          <w:ilvl w:val="0"/>
          <w:numId w:val="4"/>
        </w:numPr>
        <w:ind w:left="426" w:hanging="284"/>
        <w:jc w:val="both"/>
        <w:rPr>
          <w:b/>
          <w:szCs w:val="20"/>
        </w:rPr>
      </w:pPr>
      <w:r>
        <w:rPr>
          <w:b/>
        </w:rPr>
        <w:t xml:space="preserve">Majetok a záväzky zabezpečené derivátmi </w:t>
      </w:r>
    </w:p>
    <w:p w:rsidR="00666193" w:rsidRDefault="00666193" w:rsidP="00666193">
      <w:pPr>
        <w:pStyle w:val="Zkladntext"/>
        <w:rPr>
          <w:sz w:val="24"/>
          <w:szCs w:val="24"/>
        </w:rPr>
      </w:pPr>
      <w:r>
        <w:rPr>
          <w:sz w:val="24"/>
          <w:szCs w:val="24"/>
        </w:rPr>
        <w:t xml:space="preserve">Majetok a záväzky zabezpečené derivátmi sa oceňujú </w:t>
      </w:r>
      <w:r>
        <w:rPr>
          <w:sz w:val="24"/>
          <w:szCs w:val="24"/>
          <w:u w:val="single"/>
        </w:rPr>
        <w:t>reálnou hodnotou</w:t>
      </w:r>
      <w:r>
        <w:rPr>
          <w:sz w:val="24"/>
          <w:szCs w:val="24"/>
        </w:rPr>
        <w:t xml:space="preserve">. Zmeny reálnych hodnôt majetku a záväzkov zabezpečených derivátmi sa účtujú bez vplyvu na výsledok hospodárenia, priamo do vlastného imania. </w:t>
      </w:r>
    </w:p>
    <w:p w:rsidR="00666193" w:rsidRDefault="00666193" w:rsidP="00666193">
      <w:pPr>
        <w:jc w:val="both"/>
        <w:rPr>
          <w:b/>
          <w:szCs w:val="20"/>
        </w:rPr>
      </w:pPr>
    </w:p>
    <w:p w:rsidR="00666193" w:rsidRDefault="00666193" w:rsidP="00666193">
      <w:pPr>
        <w:numPr>
          <w:ilvl w:val="0"/>
          <w:numId w:val="4"/>
        </w:numPr>
        <w:ind w:left="426" w:hanging="284"/>
        <w:jc w:val="both"/>
        <w:rPr>
          <w:b/>
        </w:rPr>
      </w:pPr>
      <w:r>
        <w:rPr>
          <w:b/>
        </w:rPr>
        <w:t xml:space="preserve">Majetok obstaraný z transferov </w:t>
      </w:r>
      <w:r>
        <w:t>sa oceňuje</w:t>
      </w:r>
      <w:r>
        <w:rPr>
          <w:u w:val="single"/>
        </w:rPr>
        <w:t xml:space="preserve"> obstarávacou cenou.</w:t>
      </w:r>
    </w:p>
    <w:p w:rsidR="00666193" w:rsidRDefault="00666193" w:rsidP="00666193">
      <w:pPr>
        <w:pStyle w:val="Zkladntext"/>
        <w:rPr>
          <w:b/>
        </w:rPr>
      </w:pPr>
    </w:p>
    <w:p w:rsidR="00666193" w:rsidRDefault="00666193" w:rsidP="00666193">
      <w:pPr>
        <w:numPr>
          <w:ilvl w:val="0"/>
          <w:numId w:val="4"/>
        </w:numPr>
        <w:ind w:left="426" w:hanging="284"/>
        <w:jc w:val="both"/>
      </w:pPr>
      <w:r>
        <w:rPr>
          <w:b/>
        </w:rPr>
        <w:t xml:space="preserve">Finančný prenájom </w:t>
      </w:r>
      <w:r>
        <w:t xml:space="preserve">sa oceňuje </w:t>
      </w:r>
      <w:r>
        <w:rPr>
          <w:u w:val="single"/>
        </w:rPr>
        <w:t xml:space="preserve">obstarávacou cenou. </w:t>
      </w:r>
    </w:p>
    <w:p w:rsidR="00666193" w:rsidRDefault="00666193" w:rsidP="00666193">
      <w:pPr>
        <w:pStyle w:val="Zkladntext"/>
        <w:rPr>
          <w:sz w:val="24"/>
          <w:szCs w:val="24"/>
        </w:rPr>
      </w:pPr>
      <w:r>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66193" w:rsidRDefault="00666193" w:rsidP="00666193">
      <w:pPr>
        <w:pStyle w:val="Zkladntext"/>
      </w:pPr>
    </w:p>
    <w:p w:rsidR="00666193" w:rsidRDefault="00666193" w:rsidP="00666193">
      <w:pPr>
        <w:jc w:val="both"/>
        <w:rPr>
          <w:rFonts w:cs="Tahoma"/>
          <w:b/>
          <w:bCs/>
        </w:rPr>
      </w:pPr>
      <w:r>
        <w:rPr>
          <w:rFonts w:cs="Tahoma"/>
          <w:b/>
          <w:bCs/>
        </w:rPr>
        <w:t>Ods. 5</w:t>
      </w:r>
    </w:p>
    <w:p w:rsidR="00666193" w:rsidRDefault="00666193" w:rsidP="00666193">
      <w:pPr>
        <w:jc w:val="both"/>
        <w:rPr>
          <w:b/>
        </w:rPr>
      </w:pPr>
      <w:r>
        <w:rPr>
          <w:b/>
        </w:rPr>
        <w:t>Spôsob zostavenia odpisového plánu pre dlhodobý majetok, doba odpisovania, sadzby odpisov a odpisové metódy pri stanovení účtovných odpisov.</w:t>
      </w:r>
    </w:p>
    <w:p w:rsidR="00666193" w:rsidRDefault="00666193" w:rsidP="00666193">
      <w:pPr>
        <w:jc w:val="both"/>
        <w:rPr>
          <w:b/>
        </w:rPr>
      </w:pPr>
      <w:r>
        <w:rPr>
          <w:b/>
        </w:rPr>
        <w:t>Podstata odpisovania dlhodobého nehmotného a dlhodobého hmotného majetku</w:t>
      </w:r>
    </w:p>
    <w:p w:rsidR="00666193" w:rsidRDefault="00666193" w:rsidP="00666193">
      <w:pPr>
        <w:jc w:val="both"/>
      </w:pPr>
      <w:r>
        <w:t>Odpisy dlhodobého nehmotného majetku a dlhodobého hmotného majetku sú stanovené tak, že</w:t>
      </w:r>
      <w:r>
        <w:rPr>
          <w:i/>
        </w:rPr>
        <w:t xml:space="preserve"> </w:t>
      </w:r>
      <w:r>
        <w:t>sa vychádza z predpokladanej doby jeho užívania a predpokladaného priebehu jeho opotrebenia. Odpisovať sa začína:</w:t>
      </w:r>
    </w:p>
    <w:p w:rsidR="00666193" w:rsidRDefault="00167199" w:rsidP="00666193">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666193">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66193">
        <w:rPr>
          <w:rFonts w:cs="Tahoma"/>
          <w:b/>
          <w:bCs/>
          <w:sz w:val="22"/>
          <w:szCs w:val="22"/>
        </w:rPr>
        <w:t xml:space="preserve">x  </w:t>
      </w:r>
      <w:r w:rsidR="00666193">
        <w:rPr>
          <w:rFonts w:cs="Tahoma"/>
          <w:bCs/>
          <w:sz w:val="22"/>
          <w:szCs w:val="22"/>
        </w:rPr>
        <w:t xml:space="preserve">odo </w:t>
      </w:r>
      <w:r w:rsidR="00666193">
        <w:rPr>
          <w:sz w:val="24"/>
          <w:szCs w:val="24"/>
        </w:rPr>
        <w:t>dňa jeho zaradenia do používania</w:t>
      </w:r>
    </w:p>
    <w:p w:rsidR="00666193" w:rsidRDefault="00167199" w:rsidP="00666193">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666193">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66193">
        <w:rPr>
          <w:rFonts w:cs="Tahoma"/>
          <w:b/>
          <w:bCs/>
          <w:sz w:val="22"/>
          <w:szCs w:val="22"/>
        </w:rPr>
        <w:t xml:space="preserve">  </w:t>
      </w:r>
      <w:r w:rsidR="00666193">
        <w:rPr>
          <w:sz w:val="24"/>
          <w:szCs w:val="24"/>
        </w:rPr>
        <w:t>prvým dňom mesiaca nasledujúceho po uvedení dlhodobého majetku do používania</w:t>
      </w:r>
    </w:p>
    <w:p w:rsidR="00666193" w:rsidRDefault="00666193" w:rsidP="00666193">
      <w:pPr>
        <w:pStyle w:val="Zkladntext"/>
        <w:ind w:left="0"/>
        <w:rPr>
          <w:sz w:val="24"/>
          <w:szCs w:val="24"/>
        </w:rPr>
      </w:pPr>
      <w:r>
        <w:rPr>
          <w:sz w:val="24"/>
          <w:szCs w:val="24"/>
        </w:rPr>
        <w:t>Účtovné odpisy sa zaokrúhľujú na celé eurá nahor. Metóda odpisovania sa používa lineárna. Predpokladaná doba užívania a odpisové sadzby sú stanovené takto:</w:t>
      </w:r>
    </w:p>
    <w:p w:rsidR="00666193" w:rsidRDefault="00666193" w:rsidP="00666193">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5"/>
        <w:gridCol w:w="2965"/>
        <w:gridCol w:w="3400"/>
      </w:tblGrid>
      <w:tr w:rsidR="00666193" w:rsidTr="00666193">
        <w:tc>
          <w:tcPr>
            <w:tcW w:w="2962"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Odpisová skupina</w:t>
            </w:r>
          </w:p>
        </w:tc>
        <w:tc>
          <w:tcPr>
            <w:tcW w:w="307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 xml:space="preserve">Predpokladaná doba </w:t>
            </w:r>
          </w:p>
          <w:p w:rsidR="00666193" w:rsidRDefault="00666193">
            <w:pPr>
              <w:spacing w:line="276" w:lineRule="auto"/>
              <w:jc w:val="center"/>
              <w:rPr>
                <w:b/>
                <w:lang w:eastAsia="en-US"/>
              </w:rPr>
            </w:pPr>
            <w:r>
              <w:rPr>
                <w:b/>
                <w:lang w:eastAsia="en-US"/>
              </w:rPr>
              <w:t xml:space="preserve">používania v rokoch </w:t>
            </w:r>
          </w:p>
        </w:tc>
        <w:tc>
          <w:tcPr>
            <w:tcW w:w="360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Ročná odpisová sadzba</w:t>
            </w:r>
          </w:p>
          <w:p w:rsidR="00666193" w:rsidRDefault="00666193">
            <w:pPr>
              <w:spacing w:line="276" w:lineRule="auto"/>
              <w:jc w:val="center"/>
              <w:rPr>
                <w:b/>
                <w:lang w:eastAsia="en-US"/>
              </w:rPr>
            </w:pPr>
            <w:r>
              <w:rPr>
                <w:b/>
                <w:lang w:eastAsia="en-US"/>
              </w:rPr>
              <w:t>v %</w:t>
            </w:r>
          </w:p>
        </w:tc>
      </w:tr>
      <w:tr w:rsidR="00666193" w:rsidTr="00666193">
        <w:tc>
          <w:tcPr>
            <w:tcW w:w="2962"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1</w:t>
            </w:r>
          </w:p>
        </w:tc>
        <w:tc>
          <w:tcPr>
            <w:tcW w:w="307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4</w:t>
            </w:r>
          </w:p>
        </w:tc>
        <w:tc>
          <w:tcPr>
            <w:tcW w:w="360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 xml:space="preserve"> 1/4</w:t>
            </w:r>
          </w:p>
        </w:tc>
      </w:tr>
      <w:tr w:rsidR="00666193" w:rsidTr="00666193">
        <w:tc>
          <w:tcPr>
            <w:tcW w:w="2962"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2</w:t>
            </w:r>
          </w:p>
        </w:tc>
        <w:tc>
          <w:tcPr>
            <w:tcW w:w="307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6</w:t>
            </w:r>
          </w:p>
        </w:tc>
        <w:tc>
          <w:tcPr>
            <w:tcW w:w="360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 xml:space="preserve"> 1/6</w:t>
            </w:r>
          </w:p>
        </w:tc>
      </w:tr>
      <w:tr w:rsidR="00666193" w:rsidTr="00666193">
        <w:tc>
          <w:tcPr>
            <w:tcW w:w="2962"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2/3</w:t>
            </w:r>
          </w:p>
        </w:tc>
        <w:tc>
          <w:tcPr>
            <w:tcW w:w="307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12</w:t>
            </w:r>
          </w:p>
        </w:tc>
        <w:tc>
          <w:tcPr>
            <w:tcW w:w="360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 xml:space="preserve">  1/12</w:t>
            </w:r>
          </w:p>
        </w:tc>
      </w:tr>
      <w:tr w:rsidR="00666193" w:rsidTr="00666193">
        <w:tc>
          <w:tcPr>
            <w:tcW w:w="2962"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4</w:t>
            </w:r>
          </w:p>
        </w:tc>
        <w:tc>
          <w:tcPr>
            <w:tcW w:w="307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20</w:t>
            </w:r>
          </w:p>
        </w:tc>
        <w:tc>
          <w:tcPr>
            <w:tcW w:w="360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 xml:space="preserve">  1/20</w:t>
            </w:r>
          </w:p>
        </w:tc>
      </w:tr>
      <w:tr w:rsidR="00666193" w:rsidTr="00666193">
        <w:tc>
          <w:tcPr>
            <w:tcW w:w="2962"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5/6</w:t>
            </w:r>
          </w:p>
        </w:tc>
        <w:tc>
          <w:tcPr>
            <w:tcW w:w="307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60</w:t>
            </w:r>
          </w:p>
        </w:tc>
        <w:tc>
          <w:tcPr>
            <w:tcW w:w="360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1/60</w:t>
            </w:r>
          </w:p>
        </w:tc>
      </w:tr>
      <w:tr w:rsidR="00666193" w:rsidTr="00666193">
        <w:tc>
          <w:tcPr>
            <w:tcW w:w="2962"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c>
          <w:tcPr>
            <w:tcW w:w="3071"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c>
          <w:tcPr>
            <w:tcW w:w="360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bl>
    <w:p w:rsidR="00666193" w:rsidRDefault="00666193" w:rsidP="00666193">
      <w:pPr>
        <w:jc w:val="both"/>
        <w:rPr>
          <w:szCs w:val="20"/>
        </w:rPr>
      </w:pPr>
    </w:p>
    <w:p w:rsidR="00666193" w:rsidRDefault="00666193" w:rsidP="00666193">
      <w:pPr>
        <w:jc w:val="both"/>
      </w:pPr>
      <w:r>
        <w:t>Drobný nehmotný majetok od .........0,03..... € do .2400............. €, ktorý podľa rozhodnutia účtovnej jednotky nie je dlhodobým nehmotným majetkom sa účtuje pri obstaraní do nákladov na účet 518 - Ostatné služby.</w:t>
      </w:r>
    </w:p>
    <w:p w:rsidR="00666193" w:rsidRDefault="00666193" w:rsidP="00666193">
      <w:pPr>
        <w:jc w:val="both"/>
      </w:pPr>
      <w:r>
        <w:t>Drobný hmotný majetok od ........331,94...... € do .1700............. €, ktorý podľa rozhodnutia účtovnej jednotky nie je dlhodobým hmotným majetkom sa účtuje ako zásoby. Majetok od 50</w:t>
      </w:r>
    </w:p>
    <w:p w:rsidR="00666193" w:rsidRDefault="00666193" w:rsidP="00666193">
      <w:pPr>
        <w:jc w:val="both"/>
      </w:pPr>
      <w:r>
        <w:t xml:space="preserve">do 331,94 sa účtuje priamo do spotreby a eviduje sa ako </w:t>
      </w:r>
      <w:proofErr w:type="spellStart"/>
      <w:r>
        <w:t>OTE.Majetok</w:t>
      </w:r>
      <w:proofErr w:type="spellEnd"/>
      <w:r>
        <w:t xml:space="preserve"> do 5O Eur účtovná jednotka neeviduje.</w:t>
      </w:r>
    </w:p>
    <w:p w:rsidR="00666193" w:rsidRDefault="00666193" w:rsidP="00666193">
      <w:pPr>
        <w:pStyle w:val="Zkladntext"/>
        <w:ind w:left="0"/>
        <w:rPr>
          <w:b/>
          <w:bCs/>
          <w:sz w:val="24"/>
          <w:szCs w:val="24"/>
        </w:rPr>
      </w:pPr>
    </w:p>
    <w:p w:rsidR="00666193" w:rsidRDefault="00666193" w:rsidP="00666193">
      <w:pPr>
        <w:jc w:val="both"/>
        <w:rPr>
          <w:rFonts w:cs="Tahoma"/>
          <w:b/>
          <w:bCs/>
        </w:rPr>
      </w:pPr>
      <w:r>
        <w:rPr>
          <w:rFonts w:cs="Tahoma"/>
          <w:b/>
          <w:bCs/>
        </w:rPr>
        <w:t>Ods. 6</w:t>
      </w:r>
    </w:p>
    <w:p w:rsidR="00666193" w:rsidRDefault="00666193" w:rsidP="00666193">
      <w:pPr>
        <w:jc w:val="both"/>
        <w:rPr>
          <w:b/>
        </w:rPr>
      </w:pPr>
      <w:r>
        <w:rPr>
          <w:b/>
        </w:rPr>
        <w:t>Zásady pre zohľadnenie zníženia hodnoty majetku.</w:t>
      </w:r>
    </w:p>
    <w:p w:rsidR="00666193" w:rsidRDefault="00666193" w:rsidP="00666193">
      <w:pPr>
        <w:jc w:val="both"/>
      </w:pPr>
      <w:r>
        <w:t xml:space="preserve">Prechodné zníženie hodnoty majetku sa vyjadruje </w:t>
      </w:r>
      <w:r>
        <w:rPr>
          <w:u w:val="single"/>
        </w:rPr>
        <w:t>opravnou položkou</w:t>
      </w:r>
      <w:r>
        <w:t xml:space="preserve">. </w:t>
      </w:r>
    </w:p>
    <w:p w:rsidR="00666193" w:rsidRDefault="00666193" w:rsidP="00666193">
      <w:pPr>
        <w:jc w:val="both"/>
      </w:pPr>
      <w: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666193" w:rsidRDefault="00666193" w:rsidP="00666193">
      <w:pPr>
        <w:spacing w:after="120"/>
        <w:jc w:val="both"/>
      </w:pPr>
      <w:r>
        <w:t>Ak došlo k trvalému zníženiu hodnoty majetku, zníženie sa účtuje na ťarchu nákladov, napríklad odpis pohľadávky na základe súdneho rozhodnutia o jej vyrovnaní,  mimoriadny odpis dlhodobého majetku.</w:t>
      </w:r>
    </w:p>
    <w:p w:rsidR="00666193" w:rsidRDefault="00666193" w:rsidP="00666193">
      <w:pPr>
        <w:spacing w:after="120"/>
        <w:jc w:val="both"/>
      </w:pPr>
      <w:r>
        <w:t xml:space="preserve">Opravné položky pri </w:t>
      </w:r>
      <w:r>
        <w:rPr>
          <w:u w:val="single"/>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666193" w:rsidRDefault="00666193" w:rsidP="00666193">
      <w:pPr>
        <w:spacing w:after="120"/>
        <w:jc w:val="both"/>
      </w:pPr>
      <w:r>
        <w:t>Opravné položky k </w:t>
      </w:r>
      <w:r>
        <w:rPr>
          <w:u w:val="single"/>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666193" w:rsidRDefault="00666193" w:rsidP="00666193">
      <w:pPr>
        <w:spacing w:after="120"/>
        <w:jc w:val="both"/>
      </w:pPr>
      <w:r>
        <w:t xml:space="preserve">Opravné položky k </w:t>
      </w:r>
      <w:r>
        <w:rPr>
          <w:u w:val="single"/>
        </w:rPr>
        <w:t>pohľadávkam</w:t>
      </w:r>
      <w:r>
        <w:t xml:space="preserve"> sa tvoria najmä k pohľadávkam, pri ktorých je opodstatnené predpokladať, že ich dlžník úplne alebo čiastočne nezaplatí, k sporným pohľadávkam voči dlžníkom, s ktorými sa vedie spor o ich uznanie.</w:t>
      </w:r>
    </w:p>
    <w:p w:rsidR="00666193" w:rsidRDefault="00666193" w:rsidP="00666193">
      <w:pPr>
        <w:spacing w:after="120"/>
        <w:jc w:val="both"/>
        <w:rPr>
          <w:color w:val="000000"/>
        </w:rPr>
      </w:pPr>
      <w:r>
        <w:rPr>
          <w:color w:val="000000"/>
          <w:u w:val="single"/>
        </w:rPr>
        <w:t>Tvorba opravných položiek v rámci hlavnej činnosti</w:t>
      </w:r>
      <w:r>
        <w:rPr>
          <w:color w:val="000000"/>
        </w:rPr>
        <w:t xml:space="preserve"> - k pohľadávkam, pri ktorých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8"/>
        <w:gridCol w:w="7782"/>
      </w:tblGrid>
      <w:tr w:rsidR="00666193" w:rsidTr="00666193">
        <w:tc>
          <w:tcPr>
            <w:tcW w:w="144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color w:val="0000FF"/>
                <w:lang w:eastAsia="en-US"/>
              </w:rPr>
            </w:pPr>
            <w:r>
              <w:rPr>
                <w:color w:val="0000FF"/>
                <w:lang w:eastAsia="en-US"/>
              </w:rPr>
              <w:t xml:space="preserve">365 dní </w:t>
            </w:r>
          </w:p>
        </w:tc>
        <w:tc>
          <w:tcPr>
            <w:tcW w:w="819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najviac do výšky </w:t>
            </w:r>
            <w:r>
              <w:rPr>
                <w:color w:val="0000FF"/>
                <w:lang w:eastAsia="en-US"/>
              </w:rPr>
              <w:t>25%</w:t>
            </w:r>
            <w:r>
              <w:rPr>
                <w:lang w:eastAsia="en-US"/>
              </w:rPr>
              <w:t xml:space="preserve"> menovitej hodnoty pohľadávky bez príslušenstva </w:t>
            </w:r>
          </w:p>
        </w:tc>
      </w:tr>
      <w:tr w:rsidR="00666193" w:rsidTr="00666193">
        <w:tc>
          <w:tcPr>
            <w:tcW w:w="144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color w:val="0000FF"/>
                <w:lang w:eastAsia="en-US"/>
              </w:rPr>
            </w:pPr>
            <w:r>
              <w:rPr>
                <w:color w:val="0000FF"/>
                <w:lang w:eastAsia="en-US"/>
              </w:rPr>
              <w:t xml:space="preserve">720 dní </w:t>
            </w:r>
          </w:p>
        </w:tc>
        <w:tc>
          <w:tcPr>
            <w:tcW w:w="819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najviac do výšky </w:t>
            </w:r>
            <w:r>
              <w:rPr>
                <w:color w:val="0000FF"/>
                <w:lang w:eastAsia="en-US"/>
              </w:rPr>
              <w:t>50%</w:t>
            </w:r>
            <w:r>
              <w:rPr>
                <w:lang w:eastAsia="en-US"/>
              </w:rPr>
              <w:t xml:space="preserve"> menovitej hodnoty pohľadávky bez príslušenstva</w:t>
            </w:r>
          </w:p>
        </w:tc>
      </w:tr>
      <w:tr w:rsidR="00666193" w:rsidTr="00666193">
        <w:tc>
          <w:tcPr>
            <w:tcW w:w="144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color w:val="0000FF"/>
                <w:lang w:eastAsia="en-US"/>
              </w:rPr>
            </w:pPr>
            <w:r>
              <w:rPr>
                <w:color w:val="0000FF"/>
                <w:lang w:eastAsia="en-US"/>
              </w:rPr>
              <w:t xml:space="preserve">1 080 dní </w:t>
            </w:r>
          </w:p>
        </w:tc>
        <w:tc>
          <w:tcPr>
            <w:tcW w:w="819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najviac do výšky </w:t>
            </w:r>
            <w:r>
              <w:rPr>
                <w:color w:val="0000FF"/>
                <w:lang w:eastAsia="en-US"/>
              </w:rPr>
              <w:t xml:space="preserve">100% </w:t>
            </w:r>
            <w:r>
              <w:rPr>
                <w:lang w:eastAsia="en-US"/>
              </w:rPr>
              <w:t>menovitej hodnoty pohľadávky bez príslušenstva</w:t>
            </w:r>
          </w:p>
        </w:tc>
      </w:tr>
    </w:tbl>
    <w:p w:rsidR="00666193" w:rsidRDefault="00666193" w:rsidP="00666193">
      <w:pPr>
        <w:spacing w:after="120"/>
        <w:jc w:val="both"/>
        <w:rPr>
          <w:u w:val="single"/>
        </w:rPr>
      </w:pPr>
    </w:p>
    <w:p w:rsidR="00666193" w:rsidRDefault="00666193" w:rsidP="00666193">
      <w:pPr>
        <w:spacing w:after="120"/>
        <w:jc w:val="both"/>
      </w:pPr>
      <w:r>
        <w:rPr>
          <w:u w:val="single"/>
        </w:rPr>
        <w:t>Tvorba</w:t>
      </w:r>
      <w:r>
        <w:t xml:space="preserve"> opravnej položky sa účtuje na ťarchu nákladov v prospech príslušného účtu opravných položiek. </w:t>
      </w:r>
    </w:p>
    <w:p w:rsidR="00666193" w:rsidRDefault="00666193" w:rsidP="00666193">
      <w:pPr>
        <w:spacing w:after="120"/>
        <w:jc w:val="both"/>
      </w:pPr>
      <w:r>
        <w:t xml:space="preserve">Opravné položky sa </w:t>
      </w:r>
      <w:r>
        <w:rPr>
          <w:u w:val="single"/>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666193" w:rsidRDefault="00666193" w:rsidP="00666193">
      <w:pPr>
        <w:jc w:val="both"/>
        <w:rPr>
          <w:rFonts w:cs="Tahoma"/>
          <w:b/>
          <w:bCs/>
        </w:rPr>
      </w:pPr>
    </w:p>
    <w:p w:rsidR="00666193" w:rsidRDefault="00666193" w:rsidP="00666193">
      <w:pPr>
        <w:jc w:val="both"/>
        <w:rPr>
          <w:rFonts w:cs="Tahoma"/>
          <w:b/>
          <w:bCs/>
        </w:rPr>
      </w:pPr>
      <w:r>
        <w:rPr>
          <w:rFonts w:cs="Tahoma"/>
          <w:b/>
          <w:bCs/>
        </w:rPr>
        <w:t>Ods. 7</w:t>
      </w:r>
    </w:p>
    <w:p w:rsidR="00666193" w:rsidRDefault="00666193" w:rsidP="00666193">
      <w:pPr>
        <w:jc w:val="both"/>
        <w:rPr>
          <w:b/>
        </w:rPr>
      </w:pPr>
      <w:r>
        <w:rPr>
          <w:b/>
        </w:rPr>
        <w:t>Zásady pre vykazovanie transferov.</w:t>
      </w:r>
    </w:p>
    <w:p w:rsidR="00666193" w:rsidRDefault="00666193" w:rsidP="00666193">
      <w:pPr>
        <w:jc w:val="both"/>
      </w:pPr>
      <w:r>
        <w:t xml:space="preserve">O nároku na dotácie zo štátneho rozpočtu sa účtuje, ak je takmer isté, že sa splnia všetky podmienky súvisiace s dotáciou a súčasne, že sa dotácia poskytne. </w:t>
      </w:r>
    </w:p>
    <w:p w:rsidR="00666193" w:rsidRDefault="00666193" w:rsidP="00666193">
      <w:pPr>
        <w:jc w:val="both"/>
      </w:pPr>
      <w:r>
        <w:rPr>
          <w:b/>
        </w:rPr>
        <w:t>Bežný transfer</w:t>
      </w:r>
      <w:r>
        <w:t xml:space="preserve"> od </w:t>
      </w:r>
      <w:r>
        <w:rPr>
          <w:u w:val="single"/>
        </w:rPr>
        <w:t>cudzích subjektov</w:t>
      </w:r>
      <w:r>
        <w:t xml:space="preserve"> - sa  zúčtuje do výnosov  vo vecnej a časovej súvislosti s nákladmi. </w:t>
      </w:r>
    </w:p>
    <w:p w:rsidR="00666193" w:rsidRDefault="00666193" w:rsidP="00666193">
      <w:pPr>
        <w:jc w:val="both"/>
      </w:pPr>
      <w:r>
        <w:rPr>
          <w:b/>
        </w:rPr>
        <w:t>Bežný transfer</w:t>
      </w:r>
      <w:r>
        <w:t xml:space="preserve"> od </w:t>
      </w:r>
      <w:r>
        <w:rPr>
          <w:u w:val="single"/>
        </w:rPr>
        <w:t>zriaďovateľa</w:t>
      </w:r>
      <w:r>
        <w:t xml:space="preserve"> - sa  zúčtuje do výnosov  vo vecnej a časovej súvislosti s výdavkami. </w:t>
      </w:r>
    </w:p>
    <w:p w:rsidR="00666193" w:rsidRDefault="00666193" w:rsidP="00666193">
      <w:pPr>
        <w:jc w:val="both"/>
      </w:pPr>
      <w:r>
        <w:rPr>
          <w:b/>
        </w:rPr>
        <w:lastRenderedPageBreak/>
        <w:t>Kapitálový transfer</w:t>
      </w:r>
      <w:r>
        <w:t xml:space="preserve"> od </w:t>
      </w:r>
      <w:r>
        <w:rPr>
          <w:u w:val="single"/>
        </w:rPr>
        <w:t>cudzích subjektov</w:t>
      </w:r>
      <w:r>
        <w:t xml:space="preserve"> - sa  zúčtuje do výnosov  vo vecnej a časovej súvislosti s nákladmi (napr. s odpismi, s opravnou položkou, so zostatkovou hodnotou vyradeného dlhodobého majetku). </w:t>
      </w:r>
    </w:p>
    <w:p w:rsidR="00666193" w:rsidRDefault="00666193" w:rsidP="00666193">
      <w:pPr>
        <w:jc w:val="both"/>
      </w:pPr>
      <w:r>
        <w:rPr>
          <w:b/>
        </w:rPr>
        <w:t>Kapitálový transfer</w:t>
      </w:r>
      <w:r>
        <w:t xml:space="preserve"> od </w:t>
      </w:r>
      <w:r>
        <w:rPr>
          <w:u w:val="single"/>
        </w:rPr>
        <w:t>zriaďovateľa</w:t>
      </w:r>
      <w:r>
        <w:t xml:space="preserve"> - sa  zúčtuje do výnosov  vo vecnej a časovej súvislosti s nákladmi (napr. s odpismi, s opravnou položkou, so zostatkovou hodnotou vyradeného dlhodobého majetku). </w:t>
      </w:r>
    </w:p>
    <w:p w:rsidR="00666193" w:rsidRDefault="00666193" w:rsidP="00666193">
      <w:pPr>
        <w:jc w:val="both"/>
        <w:rPr>
          <w:b/>
        </w:rPr>
      </w:pPr>
    </w:p>
    <w:p w:rsidR="00666193" w:rsidRDefault="00666193" w:rsidP="00666193">
      <w:pPr>
        <w:jc w:val="both"/>
        <w:rPr>
          <w:b/>
        </w:rPr>
      </w:pPr>
    </w:p>
    <w:p w:rsidR="00666193" w:rsidRDefault="00666193" w:rsidP="00666193">
      <w:pPr>
        <w:jc w:val="both"/>
        <w:rPr>
          <w:rFonts w:cs="Tahoma"/>
          <w:b/>
          <w:bCs/>
        </w:rPr>
      </w:pPr>
      <w:r>
        <w:rPr>
          <w:rFonts w:cs="Tahoma"/>
          <w:b/>
          <w:bCs/>
        </w:rPr>
        <w:t>Ods. 8</w:t>
      </w:r>
    </w:p>
    <w:p w:rsidR="00666193" w:rsidRDefault="00666193" w:rsidP="00666193">
      <w:pPr>
        <w:jc w:val="both"/>
        <w:rPr>
          <w:b/>
        </w:rPr>
      </w:pPr>
      <w:r>
        <w:rPr>
          <w:b/>
        </w:rPr>
        <w:t>Spôsob prepočtu údajov v cudzích menách na menu euro.</w:t>
      </w:r>
    </w:p>
    <w:p w:rsidR="00666193" w:rsidRDefault="00666193" w:rsidP="00666193">
      <w:pPr>
        <w:pStyle w:val="Zkladntext"/>
        <w:ind w:left="0"/>
        <w:rPr>
          <w:sz w:val="24"/>
          <w:szCs w:val="24"/>
        </w:rPr>
      </w:pPr>
      <w:r>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66193" w:rsidRDefault="00666193" w:rsidP="00666193">
      <w:pPr>
        <w:pStyle w:val="Zkladntext"/>
        <w:ind w:left="0"/>
        <w:rPr>
          <w:sz w:val="24"/>
          <w:szCs w:val="24"/>
        </w:rPr>
      </w:pPr>
      <w:r>
        <w:rPr>
          <w:sz w:val="24"/>
          <w:szCs w:val="24"/>
        </w:rPr>
        <w:t>Na ocenenie prírastku cudzej meny nakúpenej za euro sa použije kurz, za ktorý bola táto cudzia mena nakúpená.</w:t>
      </w:r>
    </w:p>
    <w:p w:rsidR="00666193" w:rsidRDefault="00666193" w:rsidP="00666193">
      <w:pPr>
        <w:pStyle w:val="Zkladntext"/>
        <w:ind w:left="0"/>
        <w:rPr>
          <w:sz w:val="24"/>
          <w:szCs w:val="24"/>
        </w:rPr>
      </w:pPr>
      <w:r>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66193" w:rsidRDefault="00666193" w:rsidP="00666193">
      <w:pPr>
        <w:pStyle w:val="Zkladntext"/>
        <w:ind w:left="0"/>
        <w:rPr>
          <w:sz w:val="24"/>
          <w:szCs w:val="24"/>
        </w:rPr>
      </w:pPr>
      <w:r>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66193" w:rsidRDefault="00666193" w:rsidP="00666193">
      <w:pPr>
        <w:pStyle w:val="Zkladntext"/>
        <w:ind w:left="0"/>
        <w:rPr>
          <w:sz w:val="24"/>
          <w:szCs w:val="24"/>
        </w:rPr>
      </w:pPr>
      <w:r>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666193" w:rsidRDefault="00666193" w:rsidP="00666193">
      <w:pPr>
        <w:pStyle w:val="Zkladntext"/>
        <w:ind w:left="0"/>
        <w:rPr>
          <w:sz w:val="24"/>
          <w:szCs w:val="24"/>
        </w:rPr>
      </w:pPr>
      <w:r>
        <w:rPr>
          <w:sz w:val="24"/>
          <w:szCs w:val="24"/>
        </w:rPr>
        <w:t>Prijaté a poskytnuté preddavky v cudzej mene na účet zriadený v eurách a z účtu zriadeného v eurách sa prepočítavajú na menu euro kurzom, za ktorý boli tieto hodnoty nakúpené alebo predané.</w:t>
      </w:r>
    </w:p>
    <w:p w:rsidR="00666193" w:rsidRDefault="00666193" w:rsidP="00666193">
      <w:pPr>
        <w:pStyle w:val="Zkladntext"/>
      </w:pPr>
    </w:p>
    <w:p w:rsidR="00666193" w:rsidRDefault="00666193" w:rsidP="00666193">
      <w:pPr>
        <w:pStyle w:val="Zkladntext"/>
      </w:pPr>
    </w:p>
    <w:p w:rsidR="00666193" w:rsidRDefault="00666193" w:rsidP="00666193">
      <w:pPr>
        <w:rPr>
          <w:rFonts w:ascii="Arial" w:hAnsi="Arial" w:cs="Arial"/>
          <w:b/>
          <w:sz w:val="20"/>
          <w:szCs w:val="20"/>
        </w:rPr>
      </w:pPr>
      <w:r>
        <w:rPr>
          <w:rFonts w:ascii="Arial" w:hAnsi="Arial" w:cs="Arial"/>
          <w:b/>
          <w:sz w:val="20"/>
          <w:szCs w:val="20"/>
        </w:rPr>
        <w:t>Konsolidačné operácie:</w:t>
      </w:r>
    </w:p>
    <w:p w:rsidR="00666193" w:rsidRDefault="00666193" w:rsidP="00666193">
      <w:pPr>
        <w:rPr>
          <w:rFonts w:ascii="Arial" w:hAnsi="Arial" w:cs="Arial"/>
          <w:b/>
          <w:sz w:val="20"/>
          <w:szCs w:val="20"/>
        </w:rPr>
      </w:pPr>
    </w:p>
    <w:p w:rsidR="00666193" w:rsidRDefault="00666193" w:rsidP="00666193">
      <w:pPr>
        <w:rPr>
          <w:rFonts w:ascii="Arial" w:hAnsi="Arial" w:cs="Arial"/>
          <w:b/>
          <w:sz w:val="20"/>
          <w:szCs w:val="20"/>
        </w:rPr>
      </w:pPr>
      <w:r>
        <w:rPr>
          <w:rFonts w:ascii="Arial" w:hAnsi="Arial" w:cs="Arial"/>
          <w:b/>
          <w:sz w:val="20"/>
          <w:szCs w:val="20"/>
        </w:rPr>
        <w:t>Súvaha:</w:t>
      </w:r>
    </w:p>
    <w:p w:rsidR="00666193" w:rsidRDefault="00666193" w:rsidP="00666193">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666193" w:rsidTr="00666193">
        <w:tc>
          <w:tcPr>
            <w:tcW w:w="9212"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Arial" w:hAnsi="Arial" w:cs="Arial"/>
                <w:sz w:val="20"/>
                <w:szCs w:val="20"/>
                <w:lang w:eastAsia="en-US"/>
              </w:rPr>
            </w:pPr>
            <w:r>
              <w:rPr>
                <w:rFonts w:ascii="Arial" w:hAnsi="Arial" w:cs="Arial"/>
                <w:sz w:val="20"/>
                <w:szCs w:val="20"/>
                <w:lang w:eastAsia="en-US"/>
              </w:rPr>
              <w:t xml:space="preserve">Účet                                                                         Obec                     RO         </w:t>
            </w:r>
            <w:proofErr w:type="spellStart"/>
            <w:r>
              <w:rPr>
                <w:rFonts w:ascii="Arial" w:hAnsi="Arial" w:cs="Arial"/>
                <w:sz w:val="20"/>
                <w:szCs w:val="20"/>
                <w:lang w:eastAsia="en-US"/>
              </w:rPr>
              <w:t>Konsolid.súvaha</w:t>
            </w:r>
            <w:proofErr w:type="spellEnd"/>
          </w:p>
        </w:tc>
      </w:tr>
      <w:tr w:rsidR="00666193" w:rsidTr="00666193">
        <w:tc>
          <w:tcPr>
            <w:tcW w:w="9212"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rFonts w:ascii="Arial" w:hAnsi="Arial" w:cs="Arial"/>
                <w:sz w:val="20"/>
                <w:szCs w:val="20"/>
                <w:lang w:eastAsia="en-US"/>
              </w:rPr>
            </w:pPr>
          </w:p>
        </w:tc>
      </w:tr>
      <w:tr w:rsidR="00666193" w:rsidTr="00666193">
        <w:tc>
          <w:tcPr>
            <w:tcW w:w="9212"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Arial" w:hAnsi="Arial" w:cs="Arial"/>
                <w:sz w:val="20"/>
                <w:szCs w:val="20"/>
                <w:lang w:eastAsia="en-US"/>
              </w:rPr>
            </w:pPr>
            <w:r>
              <w:rPr>
                <w:rFonts w:ascii="Arial" w:hAnsi="Arial" w:cs="Arial"/>
                <w:sz w:val="20"/>
                <w:szCs w:val="20"/>
                <w:lang w:eastAsia="en-US"/>
              </w:rPr>
              <w:t xml:space="preserve">351   –    </w:t>
            </w:r>
            <w:proofErr w:type="spellStart"/>
            <w:r>
              <w:rPr>
                <w:rFonts w:ascii="Arial" w:hAnsi="Arial" w:cs="Arial"/>
                <w:sz w:val="20"/>
                <w:szCs w:val="20"/>
                <w:lang w:eastAsia="en-US"/>
              </w:rPr>
              <w:t>Pohľad.zúčt.odvodov</w:t>
            </w:r>
            <w:proofErr w:type="spellEnd"/>
            <w:r>
              <w:rPr>
                <w:rFonts w:ascii="Arial" w:hAnsi="Arial" w:cs="Arial"/>
                <w:sz w:val="20"/>
                <w:szCs w:val="20"/>
                <w:lang w:eastAsia="en-US"/>
              </w:rPr>
              <w:t xml:space="preserve"> príjmov RO                    0,00                        </w:t>
            </w:r>
            <w:proofErr w:type="spellStart"/>
            <w:r>
              <w:rPr>
                <w:rFonts w:ascii="Arial" w:hAnsi="Arial" w:cs="Arial"/>
                <w:sz w:val="20"/>
                <w:szCs w:val="20"/>
                <w:lang w:eastAsia="en-US"/>
              </w:rPr>
              <w:t>0,00</w:t>
            </w:r>
            <w:proofErr w:type="spellEnd"/>
            <w:r>
              <w:rPr>
                <w:rFonts w:ascii="Arial" w:hAnsi="Arial" w:cs="Arial"/>
                <w:sz w:val="20"/>
                <w:szCs w:val="20"/>
                <w:lang w:eastAsia="en-US"/>
              </w:rPr>
              <w:t xml:space="preserve">              </w:t>
            </w:r>
            <w:proofErr w:type="spellStart"/>
            <w:r>
              <w:rPr>
                <w:rFonts w:ascii="Arial" w:hAnsi="Arial" w:cs="Arial"/>
                <w:sz w:val="20"/>
                <w:szCs w:val="20"/>
                <w:lang w:eastAsia="en-US"/>
              </w:rPr>
              <w:t>0,00</w:t>
            </w:r>
            <w:proofErr w:type="spellEnd"/>
            <w:r>
              <w:rPr>
                <w:rFonts w:ascii="Arial" w:hAnsi="Arial" w:cs="Arial"/>
                <w:sz w:val="20"/>
                <w:szCs w:val="20"/>
                <w:lang w:eastAsia="en-US"/>
              </w:rPr>
              <w:t xml:space="preserve">      </w:t>
            </w:r>
          </w:p>
        </w:tc>
      </w:tr>
      <w:tr w:rsidR="00666193" w:rsidTr="00666193">
        <w:tc>
          <w:tcPr>
            <w:tcW w:w="9212"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Arial" w:hAnsi="Arial" w:cs="Arial"/>
                <w:sz w:val="20"/>
                <w:szCs w:val="20"/>
                <w:lang w:eastAsia="en-US"/>
              </w:rPr>
            </w:pPr>
            <w:r>
              <w:rPr>
                <w:rFonts w:ascii="Arial" w:hAnsi="Arial" w:cs="Arial"/>
                <w:sz w:val="20"/>
                <w:szCs w:val="20"/>
                <w:lang w:eastAsia="en-US"/>
              </w:rPr>
              <w:t xml:space="preserve">351   –    </w:t>
            </w:r>
            <w:proofErr w:type="spellStart"/>
            <w:r>
              <w:rPr>
                <w:rFonts w:ascii="Arial" w:hAnsi="Arial" w:cs="Arial"/>
                <w:sz w:val="20"/>
                <w:szCs w:val="20"/>
                <w:lang w:eastAsia="en-US"/>
              </w:rPr>
              <w:t>Záväzok-zúčt.odovodov</w:t>
            </w:r>
            <w:proofErr w:type="spellEnd"/>
            <w:r>
              <w:rPr>
                <w:rFonts w:ascii="Arial" w:hAnsi="Arial" w:cs="Arial"/>
                <w:sz w:val="20"/>
                <w:szCs w:val="20"/>
                <w:lang w:eastAsia="en-US"/>
              </w:rPr>
              <w:t xml:space="preserve"> príjmov RO                0,00                        </w:t>
            </w:r>
            <w:proofErr w:type="spellStart"/>
            <w:r>
              <w:rPr>
                <w:rFonts w:ascii="Arial" w:hAnsi="Arial" w:cs="Arial"/>
                <w:sz w:val="20"/>
                <w:szCs w:val="20"/>
                <w:lang w:eastAsia="en-US"/>
              </w:rPr>
              <w:t>0,00</w:t>
            </w:r>
            <w:proofErr w:type="spellEnd"/>
            <w:r>
              <w:rPr>
                <w:rFonts w:ascii="Arial" w:hAnsi="Arial" w:cs="Arial"/>
                <w:sz w:val="20"/>
                <w:szCs w:val="20"/>
                <w:lang w:eastAsia="en-US"/>
              </w:rPr>
              <w:t xml:space="preserve">              </w:t>
            </w:r>
            <w:proofErr w:type="spellStart"/>
            <w:r>
              <w:rPr>
                <w:rFonts w:ascii="Arial" w:hAnsi="Arial" w:cs="Arial"/>
                <w:sz w:val="20"/>
                <w:szCs w:val="20"/>
                <w:lang w:eastAsia="en-US"/>
              </w:rPr>
              <w:t>0,00</w:t>
            </w:r>
            <w:proofErr w:type="spellEnd"/>
            <w:r>
              <w:rPr>
                <w:rFonts w:ascii="Arial" w:hAnsi="Arial" w:cs="Arial"/>
                <w:sz w:val="20"/>
                <w:szCs w:val="20"/>
                <w:lang w:eastAsia="en-US"/>
              </w:rPr>
              <w:t xml:space="preserve"> </w:t>
            </w:r>
          </w:p>
        </w:tc>
      </w:tr>
      <w:tr w:rsidR="00666193" w:rsidTr="00666193">
        <w:tc>
          <w:tcPr>
            <w:tcW w:w="9212" w:type="dxa"/>
            <w:tcBorders>
              <w:top w:val="single" w:sz="4" w:space="0" w:color="auto"/>
              <w:left w:val="single" w:sz="4" w:space="0" w:color="auto"/>
              <w:bottom w:val="single" w:sz="4" w:space="0" w:color="auto"/>
              <w:right w:val="single" w:sz="4" w:space="0" w:color="auto"/>
            </w:tcBorders>
            <w:hideMark/>
          </w:tcPr>
          <w:p w:rsidR="00666193" w:rsidRDefault="00666193" w:rsidP="006220A0">
            <w:pPr>
              <w:spacing w:line="276" w:lineRule="auto"/>
              <w:rPr>
                <w:rFonts w:ascii="Arial" w:hAnsi="Arial" w:cs="Arial"/>
                <w:sz w:val="20"/>
                <w:szCs w:val="20"/>
                <w:lang w:eastAsia="en-US"/>
              </w:rPr>
            </w:pPr>
            <w:r>
              <w:rPr>
                <w:rFonts w:ascii="Arial" w:hAnsi="Arial" w:cs="Arial"/>
                <w:sz w:val="20"/>
                <w:szCs w:val="20"/>
                <w:lang w:eastAsia="en-US"/>
              </w:rPr>
              <w:t xml:space="preserve">355   –    </w:t>
            </w:r>
            <w:proofErr w:type="spellStart"/>
            <w:r>
              <w:rPr>
                <w:rFonts w:ascii="Arial" w:hAnsi="Arial" w:cs="Arial"/>
                <w:sz w:val="20"/>
                <w:szCs w:val="20"/>
                <w:lang w:eastAsia="en-US"/>
              </w:rPr>
              <w:t>Pohľad.-zúčt.transferov</w:t>
            </w:r>
            <w:proofErr w:type="spellEnd"/>
            <w:r>
              <w:rPr>
                <w:rFonts w:ascii="Arial" w:hAnsi="Arial" w:cs="Arial"/>
                <w:sz w:val="20"/>
                <w:szCs w:val="20"/>
                <w:lang w:eastAsia="en-US"/>
              </w:rPr>
              <w:t xml:space="preserve"> obce                      8</w:t>
            </w:r>
            <w:r w:rsidR="006220A0">
              <w:rPr>
                <w:rFonts w:ascii="Arial" w:hAnsi="Arial" w:cs="Arial"/>
                <w:sz w:val="20"/>
                <w:szCs w:val="20"/>
                <w:lang w:eastAsia="en-US"/>
              </w:rPr>
              <w:t>407,95</w:t>
            </w:r>
            <w:r>
              <w:rPr>
                <w:rFonts w:ascii="Arial" w:hAnsi="Arial" w:cs="Arial"/>
                <w:sz w:val="20"/>
                <w:szCs w:val="20"/>
                <w:lang w:eastAsia="en-US"/>
              </w:rPr>
              <w:t xml:space="preserve">                       0,00              </w:t>
            </w:r>
            <w:proofErr w:type="spellStart"/>
            <w:r>
              <w:rPr>
                <w:rFonts w:ascii="Arial" w:hAnsi="Arial" w:cs="Arial"/>
                <w:sz w:val="20"/>
                <w:szCs w:val="20"/>
                <w:lang w:eastAsia="en-US"/>
              </w:rPr>
              <w:t>0,00</w:t>
            </w:r>
            <w:proofErr w:type="spellEnd"/>
          </w:p>
        </w:tc>
      </w:tr>
      <w:tr w:rsidR="00666193" w:rsidTr="00666193">
        <w:tc>
          <w:tcPr>
            <w:tcW w:w="9212" w:type="dxa"/>
            <w:tcBorders>
              <w:top w:val="single" w:sz="4" w:space="0" w:color="auto"/>
              <w:left w:val="single" w:sz="4" w:space="0" w:color="auto"/>
              <w:bottom w:val="single" w:sz="4" w:space="0" w:color="auto"/>
              <w:right w:val="single" w:sz="4" w:space="0" w:color="auto"/>
            </w:tcBorders>
            <w:hideMark/>
          </w:tcPr>
          <w:p w:rsidR="00666193" w:rsidRDefault="00666193" w:rsidP="006220A0">
            <w:pPr>
              <w:spacing w:line="276" w:lineRule="auto"/>
              <w:rPr>
                <w:rFonts w:ascii="Arial" w:hAnsi="Arial" w:cs="Arial"/>
                <w:sz w:val="20"/>
                <w:szCs w:val="20"/>
                <w:lang w:eastAsia="en-US"/>
              </w:rPr>
            </w:pPr>
            <w:r>
              <w:rPr>
                <w:rFonts w:ascii="Arial" w:hAnsi="Arial" w:cs="Arial"/>
                <w:sz w:val="20"/>
                <w:szCs w:val="20"/>
                <w:lang w:eastAsia="en-US"/>
              </w:rPr>
              <w:t xml:space="preserve">355   –    </w:t>
            </w:r>
            <w:proofErr w:type="spellStart"/>
            <w:r>
              <w:rPr>
                <w:rFonts w:ascii="Arial" w:hAnsi="Arial" w:cs="Arial"/>
                <w:sz w:val="20"/>
                <w:szCs w:val="20"/>
                <w:lang w:eastAsia="en-US"/>
              </w:rPr>
              <w:t>Záväzok-zúčt.transferov</w:t>
            </w:r>
            <w:proofErr w:type="spellEnd"/>
            <w:r>
              <w:rPr>
                <w:rFonts w:ascii="Arial" w:hAnsi="Arial" w:cs="Arial"/>
                <w:sz w:val="20"/>
                <w:szCs w:val="20"/>
                <w:lang w:eastAsia="en-US"/>
              </w:rPr>
              <w:t xml:space="preserve"> obce                          0,00                       8</w:t>
            </w:r>
            <w:r w:rsidR="006220A0">
              <w:rPr>
                <w:rFonts w:ascii="Arial" w:hAnsi="Arial" w:cs="Arial"/>
                <w:sz w:val="20"/>
                <w:szCs w:val="20"/>
                <w:lang w:eastAsia="en-US"/>
              </w:rPr>
              <w:t>407,95</w:t>
            </w:r>
            <w:r>
              <w:rPr>
                <w:rFonts w:ascii="Arial" w:hAnsi="Arial" w:cs="Arial"/>
                <w:sz w:val="20"/>
                <w:szCs w:val="20"/>
                <w:lang w:eastAsia="en-US"/>
              </w:rPr>
              <w:t xml:space="preserve">         0,00              </w:t>
            </w:r>
          </w:p>
        </w:tc>
      </w:tr>
      <w:tr w:rsidR="00666193" w:rsidTr="00666193">
        <w:tc>
          <w:tcPr>
            <w:tcW w:w="9212"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rFonts w:ascii="Arial" w:hAnsi="Arial" w:cs="Arial"/>
                <w:sz w:val="16"/>
                <w:szCs w:val="16"/>
                <w:lang w:eastAsia="en-US"/>
              </w:rPr>
            </w:pPr>
          </w:p>
        </w:tc>
      </w:tr>
    </w:tbl>
    <w:p w:rsidR="00666193" w:rsidRDefault="00666193" w:rsidP="00666193">
      <w:pPr>
        <w:rPr>
          <w:rFonts w:ascii="Arial" w:hAnsi="Arial" w:cs="Arial"/>
          <w:b/>
          <w:sz w:val="16"/>
          <w:szCs w:val="16"/>
        </w:rPr>
      </w:pPr>
    </w:p>
    <w:p w:rsidR="00666193" w:rsidRDefault="00666193" w:rsidP="00666193">
      <w:pPr>
        <w:rPr>
          <w:rFonts w:ascii="Arial" w:hAnsi="Arial" w:cs="Arial"/>
          <w:sz w:val="20"/>
          <w:szCs w:val="20"/>
        </w:rPr>
      </w:pPr>
      <w:r>
        <w:rPr>
          <w:rFonts w:ascii="Arial" w:hAnsi="Arial" w:cs="Arial"/>
          <w:sz w:val="20"/>
          <w:szCs w:val="20"/>
        </w:rPr>
        <w:t xml:space="preserve">1.. </w:t>
      </w:r>
      <w:proofErr w:type="spellStart"/>
      <w:r>
        <w:rPr>
          <w:rFonts w:ascii="Arial" w:hAnsi="Arial" w:cs="Arial"/>
          <w:sz w:val="20"/>
          <w:szCs w:val="20"/>
        </w:rPr>
        <w:t>Konsolidácia-vylúčenie</w:t>
      </w:r>
      <w:proofErr w:type="spellEnd"/>
      <w:r>
        <w:rPr>
          <w:rFonts w:ascii="Arial" w:hAnsi="Arial" w:cs="Arial"/>
          <w:sz w:val="20"/>
          <w:szCs w:val="20"/>
        </w:rPr>
        <w:t xml:space="preserve">- vzájomných </w:t>
      </w:r>
      <w:proofErr w:type="spellStart"/>
      <w:r>
        <w:rPr>
          <w:rFonts w:ascii="Arial" w:hAnsi="Arial" w:cs="Arial"/>
          <w:sz w:val="20"/>
          <w:szCs w:val="20"/>
        </w:rPr>
        <w:t>pohľ</w:t>
      </w:r>
      <w:proofErr w:type="spellEnd"/>
      <w:r>
        <w:rPr>
          <w:rFonts w:ascii="Arial" w:hAnsi="Arial" w:cs="Arial"/>
          <w:sz w:val="20"/>
          <w:szCs w:val="20"/>
        </w:rPr>
        <w:t>. a záväzkov 355</w:t>
      </w:r>
    </w:p>
    <w:p w:rsidR="00666193" w:rsidRDefault="00666193" w:rsidP="00666193">
      <w:pPr>
        <w:rPr>
          <w:rFonts w:ascii="Arial" w:hAnsi="Arial" w:cs="Arial"/>
          <w:sz w:val="20"/>
          <w:szCs w:val="20"/>
        </w:rPr>
      </w:pPr>
      <w:r>
        <w:rPr>
          <w:rFonts w:ascii="Arial" w:hAnsi="Arial" w:cs="Arial"/>
          <w:sz w:val="20"/>
          <w:szCs w:val="20"/>
        </w:rPr>
        <w:t xml:space="preserve">     </w:t>
      </w:r>
    </w:p>
    <w:p w:rsidR="00666193" w:rsidRDefault="00666193" w:rsidP="00666193">
      <w:pPr>
        <w:rPr>
          <w:rFonts w:ascii="Arial" w:hAnsi="Arial" w:cs="Arial"/>
          <w:b/>
          <w:sz w:val="20"/>
          <w:szCs w:val="20"/>
        </w:rPr>
      </w:pPr>
      <w:r>
        <w:rPr>
          <w:rFonts w:ascii="Arial" w:hAnsi="Arial" w:cs="Arial"/>
          <w:b/>
          <w:sz w:val="20"/>
          <w:szCs w:val="20"/>
        </w:rPr>
        <w:t xml:space="preserve"> </w:t>
      </w:r>
    </w:p>
    <w:p w:rsidR="00666193" w:rsidRDefault="00666193" w:rsidP="00666193">
      <w:pPr>
        <w:rPr>
          <w:rFonts w:ascii="Arial" w:hAnsi="Arial" w:cs="Arial"/>
          <w:b/>
          <w:sz w:val="20"/>
          <w:szCs w:val="20"/>
        </w:rPr>
      </w:pPr>
      <w:r>
        <w:rPr>
          <w:rFonts w:ascii="Arial" w:hAnsi="Arial" w:cs="Arial"/>
          <w:b/>
          <w:sz w:val="20"/>
          <w:szCs w:val="20"/>
        </w:rPr>
        <w:t>Konsolidačné operácie:</w:t>
      </w:r>
    </w:p>
    <w:p w:rsidR="00666193" w:rsidRDefault="00666193" w:rsidP="00666193">
      <w:pPr>
        <w:rPr>
          <w:rFonts w:ascii="Arial" w:hAnsi="Arial" w:cs="Arial"/>
          <w:b/>
          <w:sz w:val="20"/>
          <w:szCs w:val="20"/>
        </w:rPr>
      </w:pPr>
    </w:p>
    <w:p w:rsidR="00666193" w:rsidRDefault="00666193" w:rsidP="00666193">
      <w:pPr>
        <w:rPr>
          <w:rFonts w:ascii="Arial" w:hAnsi="Arial" w:cs="Arial"/>
          <w:b/>
          <w:sz w:val="20"/>
          <w:szCs w:val="20"/>
        </w:rPr>
      </w:pPr>
      <w:r>
        <w:rPr>
          <w:rFonts w:ascii="Arial" w:hAnsi="Arial" w:cs="Arial"/>
          <w:b/>
          <w:sz w:val="20"/>
          <w:szCs w:val="20"/>
        </w:rPr>
        <w:t>Výkaz ziskov a strát:</w:t>
      </w:r>
    </w:p>
    <w:p w:rsidR="00666193" w:rsidRDefault="00666193" w:rsidP="00666193">
      <w:pPr>
        <w:rPr>
          <w:rFonts w:ascii="Arial" w:hAnsi="Arial" w:cs="Arial"/>
          <w:b/>
          <w:sz w:val="20"/>
          <w:szCs w:val="20"/>
        </w:rPr>
      </w:pPr>
    </w:p>
    <w:p w:rsidR="00666193" w:rsidRDefault="00666193" w:rsidP="00666193">
      <w:pPr>
        <w:pBdr>
          <w:top w:val="single" w:sz="4" w:space="1" w:color="auto"/>
          <w:left w:val="single" w:sz="4" w:space="4" w:color="auto"/>
          <w:bottom w:val="single" w:sz="4" w:space="1" w:color="auto"/>
          <w:right w:val="single" w:sz="4" w:space="4" w:color="auto"/>
          <w:between w:val="single" w:sz="4" w:space="1" w:color="auto"/>
        </w:pBdr>
        <w:rPr>
          <w:rFonts w:ascii="Arial" w:hAnsi="Arial" w:cs="Arial"/>
          <w:sz w:val="20"/>
          <w:szCs w:val="20"/>
        </w:rPr>
      </w:pPr>
      <w:r>
        <w:rPr>
          <w:rFonts w:ascii="Arial" w:hAnsi="Arial" w:cs="Arial"/>
          <w:b/>
          <w:sz w:val="20"/>
          <w:szCs w:val="20"/>
        </w:rPr>
        <w:t xml:space="preserve">Účet   </w:t>
      </w:r>
      <w:r>
        <w:rPr>
          <w:rFonts w:ascii="Arial" w:hAnsi="Arial" w:cs="Arial"/>
          <w:sz w:val="20"/>
          <w:szCs w:val="20"/>
        </w:rPr>
        <w:t xml:space="preserve">                                                                     </w:t>
      </w:r>
      <w:r>
        <w:rPr>
          <w:rFonts w:ascii="Arial" w:hAnsi="Arial" w:cs="Arial"/>
          <w:b/>
          <w:sz w:val="20"/>
          <w:szCs w:val="20"/>
        </w:rPr>
        <w:t xml:space="preserve">Obec                 </w:t>
      </w:r>
      <w:r w:rsidR="006220A0">
        <w:rPr>
          <w:rFonts w:ascii="Arial" w:hAnsi="Arial" w:cs="Arial"/>
          <w:b/>
          <w:sz w:val="20"/>
          <w:szCs w:val="20"/>
        </w:rPr>
        <w:t xml:space="preserve">    </w:t>
      </w:r>
      <w:r>
        <w:rPr>
          <w:rFonts w:ascii="Arial" w:hAnsi="Arial" w:cs="Arial"/>
          <w:b/>
          <w:sz w:val="20"/>
          <w:szCs w:val="20"/>
        </w:rPr>
        <w:t xml:space="preserve"> RO</w:t>
      </w:r>
      <w:r>
        <w:rPr>
          <w:rFonts w:ascii="Arial" w:hAnsi="Arial" w:cs="Arial"/>
          <w:sz w:val="20"/>
          <w:szCs w:val="20"/>
        </w:rPr>
        <w:t xml:space="preserve">                    </w:t>
      </w:r>
      <w:r>
        <w:rPr>
          <w:rFonts w:ascii="Arial" w:hAnsi="Arial" w:cs="Arial"/>
          <w:b/>
          <w:sz w:val="20"/>
          <w:szCs w:val="20"/>
        </w:rPr>
        <w:t xml:space="preserve">Konsolidovaný </w:t>
      </w:r>
      <w:r>
        <w:rPr>
          <w:rFonts w:ascii="Arial" w:hAnsi="Arial" w:cs="Arial"/>
          <w:sz w:val="20"/>
          <w:szCs w:val="20"/>
        </w:rPr>
        <w:t>VZS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666193" w:rsidTr="00666193">
        <w:tc>
          <w:tcPr>
            <w:tcW w:w="9212"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rFonts w:ascii="Arial" w:hAnsi="Arial" w:cs="Arial"/>
                <w:sz w:val="20"/>
                <w:szCs w:val="20"/>
                <w:lang w:eastAsia="en-US"/>
              </w:rPr>
            </w:pPr>
          </w:p>
        </w:tc>
      </w:tr>
      <w:tr w:rsidR="00666193" w:rsidTr="00666193">
        <w:tc>
          <w:tcPr>
            <w:tcW w:w="9212" w:type="dxa"/>
            <w:tcBorders>
              <w:top w:val="single" w:sz="4" w:space="0" w:color="auto"/>
              <w:left w:val="single" w:sz="4" w:space="0" w:color="auto"/>
              <w:bottom w:val="single" w:sz="4" w:space="0" w:color="auto"/>
              <w:right w:val="single" w:sz="4" w:space="0" w:color="auto"/>
            </w:tcBorders>
            <w:hideMark/>
          </w:tcPr>
          <w:p w:rsidR="00666193" w:rsidRDefault="00666193" w:rsidP="006220A0">
            <w:pPr>
              <w:spacing w:line="276" w:lineRule="auto"/>
              <w:rPr>
                <w:rFonts w:ascii="Arial" w:hAnsi="Arial" w:cs="Arial"/>
                <w:sz w:val="20"/>
                <w:szCs w:val="20"/>
                <w:lang w:eastAsia="en-US"/>
              </w:rPr>
            </w:pPr>
            <w:r>
              <w:rPr>
                <w:rFonts w:ascii="Arial" w:hAnsi="Arial" w:cs="Arial"/>
                <w:sz w:val="20"/>
                <w:szCs w:val="20"/>
                <w:lang w:eastAsia="en-US"/>
              </w:rPr>
              <w:t xml:space="preserve">584 – Náklady na transfery z rozpočtu obce        </w:t>
            </w:r>
            <w:r w:rsidR="006220A0">
              <w:rPr>
                <w:rFonts w:ascii="Arial" w:hAnsi="Arial" w:cs="Arial"/>
                <w:sz w:val="20"/>
                <w:szCs w:val="20"/>
                <w:lang w:eastAsia="en-US"/>
              </w:rPr>
              <w:t>21 089,00</w:t>
            </w:r>
            <w:r>
              <w:rPr>
                <w:rFonts w:ascii="Arial" w:hAnsi="Arial" w:cs="Arial"/>
                <w:sz w:val="20"/>
                <w:szCs w:val="20"/>
                <w:lang w:eastAsia="en-US"/>
              </w:rPr>
              <w:t xml:space="preserve">                                                     </w:t>
            </w:r>
          </w:p>
        </w:tc>
      </w:tr>
    </w:tbl>
    <w:p w:rsidR="00666193" w:rsidRDefault="00666193" w:rsidP="00666193">
      <w:pPr>
        <w:pBdr>
          <w:top w:val="single" w:sz="4" w:space="1" w:color="auto"/>
          <w:left w:val="single" w:sz="4" w:space="4" w:color="auto"/>
          <w:bottom w:val="single" w:sz="4" w:space="1" w:color="auto"/>
          <w:right w:val="single" w:sz="4" w:space="4" w:color="auto"/>
          <w:between w:val="single" w:sz="4" w:space="1" w:color="auto"/>
        </w:pBdr>
        <w:rPr>
          <w:rFonts w:ascii="Arial" w:hAnsi="Arial" w:cs="Arial"/>
          <w:sz w:val="20"/>
          <w:szCs w:val="20"/>
        </w:rPr>
      </w:pPr>
      <w:r>
        <w:rPr>
          <w:rFonts w:ascii="Arial" w:hAnsi="Arial" w:cs="Arial"/>
          <w:sz w:val="20"/>
          <w:szCs w:val="20"/>
        </w:rPr>
        <w:t xml:space="preserve">518 – Ostatné služby                                             </w:t>
      </w:r>
      <w:r w:rsidR="006220A0">
        <w:rPr>
          <w:rFonts w:ascii="Arial" w:hAnsi="Arial" w:cs="Arial"/>
          <w:sz w:val="20"/>
          <w:szCs w:val="20"/>
        </w:rPr>
        <w:t>1 100,00/zníženie/</w:t>
      </w:r>
      <w:r>
        <w:rPr>
          <w:rFonts w:ascii="Arial" w:hAnsi="Arial" w:cs="Arial"/>
          <w:sz w:val="20"/>
          <w:szCs w:val="20"/>
        </w:rPr>
        <w:t xml:space="preserve">                                                                                                                                            </w:t>
      </w:r>
    </w:p>
    <w:p w:rsidR="00666193" w:rsidRDefault="00666193" w:rsidP="00666193">
      <w:pPr>
        <w:pBdr>
          <w:top w:val="single" w:sz="4" w:space="1" w:color="auto"/>
          <w:left w:val="single" w:sz="4" w:space="4" w:color="auto"/>
          <w:bottom w:val="single" w:sz="4" w:space="1" w:color="auto"/>
          <w:right w:val="single" w:sz="4" w:space="4" w:color="auto"/>
          <w:between w:val="single" w:sz="4" w:space="1" w:color="auto"/>
        </w:pBdr>
        <w:rPr>
          <w:rFonts w:ascii="Arial" w:hAnsi="Arial" w:cs="Arial"/>
          <w:sz w:val="20"/>
          <w:szCs w:val="20"/>
        </w:rPr>
      </w:pPr>
      <w:r>
        <w:rPr>
          <w:rFonts w:ascii="Arial" w:hAnsi="Arial" w:cs="Arial"/>
          <w:sz w:val="20"/>
          <w:szCs w:val="20"/>
        </w:rPr>
        <w:t xml:space="preserve">588-   Ostatné dane a poplatky                                                          </w:t>
      </w:r>
      <w:r w:rsidR="006220A0">
        <w:rPr>
          <w:rFonts w:ascii="Arial" w:hAnsi="Arial" w:cs="Arial"/>
          <w:sz w:val="20"/>
          <w:szCs w:val="20"/>
        </w:rPr>
        <w:t xml:space="preserve">  11 121,81</w:t>
      </w:r>
      <w:r>
        <w:rPr>
          <w:rFonts w:ascii="Arial" w:hAnsi="Arial" w:cs="Arial"/>
          <w:sz w:val="20"/>
          <w:szCs w:val="20"/>
        </w:rPr>
        <w:t xml:space="preserve">           </w:t>
      </w:r>
    </w:p>
    <w:p w:rsidR="00666193" w:rsidRDefault="00666193" w:rsidP="00666193">
      <w:pPr>
        <w:pBdr>
          <w:top w:val="single" w:sz="4" w:space="1" w:color="auto"/>
          <w:left w:val="single" w:sz="4" w:space="4" w:color="auto"/>
          <w:bottom w:val="single" w:sz="4" w:space="1" w:color="auto"/>
          <w:right w:val="single" w:sz="4" w:space="4" w:color="auto"/>
          <w:between w:val="single" w:sz="4" w:space="1" w:color="auto"/>
        </w:pBdr>
        <w:rPr>
          <w:rFonts w:ascii="Arial" w:hAnsi="Arial" w:cs="Arial"/>
          <w:sz w:val="20"/>
          <w:szCs w:val="20"/>
        </w:rPr>
      </w:pPr>
      <w:r>
        <w:rPr>
          <w:rFonts w:ascii="Arial" w:hAnsi="Arial" w:cs="Arial"/>
          <w:sz w:val="20"/>
          <w:szCs w:val="20"/>
        </w:rPr>
        <w:t>589 – Náklady z </w:t>
      </w:r>
      <w:proofErr w:type="spellStart"/>
      <w:r>
        <w:rPr>
          <w:rFonts w:ascii="Arial" w:hAnsi="Arial" w:cs="Arial"/>
          <w:sz w:val="20"/>
          <w:szCs w:val="20"/>
        </w:rPr>
        <w:t>bud.odvodu</w:t>
      </w:r>
      <w:proofErr w:type="spellEnd"/>
      <w:r>
        <w:rPr>
          <w:rFonts w:ascii="Arial" w:hAnsi="Arial" w:cs="Arial"/>
          <w:sz w:val="20"/>
          <w:szCs w:val="20"/>
        </w:rPr>
        <w:t xml:space="preserve"> príjmov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666193" w:rsidTr="00666193">
        <w:tc>
          <w:tcPr>
            <w:tcW w:w="9212" w:type="dxa"/>
            <w:tcBorders>
              <w:top w:val="single" w:sz="4" w:space="0" w:color="auto"/>
              <w:left w:val="single" w:sz="4" w:space="0" w:color="auto"/>
              <w:bottom w:val="single" w:sz="4" w:space="0" w:color="auto"/>
              <w:right w:val="single" w:sz="4" w:space="0" w:color="auto"/>
            </w:tcBorders>
            <w:hideMark/>
          </w:tcPr>
          <w:p w:rsidR="00666193" w:rsidRDefault="00666193" w:rsidP="006220A0">
            <w:pPr>
              <w:spacing w:line="276" w:lineRule="auto"/>
              <w:rPr>
                <w:rFonts w:ascii="Arial" w:hAnsi="Arial" w:cs="Arial"/>
                <w:sz w:val="20"/>
                <w:szCs w:val="20"/>
                <w:lang w:eastAsia="en-US"/>
              </w:rPr>
            </w:pPr>
            <w:r>
              <w:rPr>
                <w:rFonts w:ascii="Arial" w:hAnsi="Arial" w:cs="Arial"/>
                <w:sz w:val="20"/>
                <w:szCs w:val="20"/>
                <w:lang w:eastAsia="en-US"/>
              </w:rPr>
              <w:t xml:space="preserve">633-  Tržby z predaja služieb                                                                          </w:t>
            </w:r>
          </w:p>
        </w:tc>
      </w:tr>
    </w:tbl>
    <w:p w:rsidR="00666193" w:rsidRDefault="00666193" w:rsidP="00666193">
      <w:pPr>
        <w:pBdr>
          <w:top w:val="single" w:sz="4" w:space="1" w:color="auto"/>
          <w:left w:val="single" w:sz="4" w:space="4" w:color="auto"/>
          <w:right w:val="single" w:sz="4" w:space="4" w:color="auto"/>
          <w:between w:val="single" w:sz="4" w:space="1" w:color="auto"/>
        </w:pBdr>
        <w:rPr>
          <w:rFonts w:ascii="Arial" w:hAnsi="Arial" w:cs="Arial"/>
          <w:sz w:val="20"/>
          <w:szCs w:val="20"/>
        </w:rPr>
      </w:pPr>
      <w:r>
        <w:rPr>
          <w:rFonts w:ascii="Arial" w:hAnsi="Arial" w:cs="Arial"/>
          <w:sz w:val="20"/>
          <w:szCs w:val="20"/>
        </w:rPr>
        <w:t>691 – Výnosy BT z </w:t>
      </w:r>
      <w:proofErr w:type="spellStart"/>
      <w:r>
        <w:rPr>
          <w:rFonts w:ascii="Arial" w:hAnsi="Arial" w:cs="Arial"/>
          <w:sz w:val="20"/>
          <w:szCs w:val="20"/>
        </w:rPr>
        <w:t>rozpoctu</w:t>
      </w:r>
      <w:proofErr w:type="spellEnd"/>
      <w:r>
        <w:rPr>
          <w:rFonts w:ascii="Arial" w:hAnsi="Arial" w:cs="Arial"/>
          <w:sz w:val="20"/>
          <w:szCs w:val="20"/>
        </w:rPr>
        <w:t xml:space="preserve"> obce                                                         </w:t>
      </w:r>
      <w:r w:rsidR="006220A0">
        <w:rPr>
          <w:rFonts w:ascii="Arial" w:hAnsi="Arial" w:cs="Arial"/>
          <w:sz w:val="20"/>
          <w:szCs w:val="20"/>
        </w:rPr>
        <w:t>22 026,84</w:t>
      </w:r>
      <w:r>
        <w:rPr>
          <w:rFonts w:ascii="Arial" w:hAnsi="Arial" w:cs="Arial"/>
          <w:sz w:val="20"/>
          <w:szCs w:val="20"/>
        </w:rPr>
        <w:t xml:space="preserve">   </w:t>
      </w:r>
    </w:p>
    <w:p w:rsidR="00666193" w:rsidRDefault="00666193" w:rsidP="00666193">
      <w:pPr>
        <w:pBdr>
          <w:top w:val="single" w:sz="4" w:space="1" w:color="auto"/>
          <w:left w:val="single" w:sz="4" w:space="4" w:color="auto"/>
          <w:right w:val="single" w:sz="4" w:space="4" w:color="auto"/>
          <w:between w:val="single" w:sz="4" w:space="1" w:color="auto"/>
        </w:pBdr>
        <w:rPr>
          <w:rFonts w:ascii="Arial" w:hAnsi="Arial" w:cs="Arial"/>
          <w:sz w:val="20"/>
          <w:szCs w:val="20"/>
        </w:rPr>
      </w:pPr>
      <w:r>
        <w:rPr>
          <w:rFonts w:ascii="Arial" w:hAnsi="Arial" w:cs="Arial"/>
          <w:sz w:val="20"/>
          <w:szCs w:val="20"/>
        </w:rPr>
        <w:t>692– Výnosy KT z </w:t>
      </w:r>
      <w:proofErr w:type="spellStart"/>
      <w:r>
        <w:rPr>
          <w:rFonts w:ascii="Arial" w:hAnsi="Arial" w:cs="Arial"/>
          <w:sz w:val="20"/>
          <w:szCs w:val="20"/>
        </w:rPr>
        <w:t>rozpoctu</w:t>
      </w:r>
      <w:proofErr w:type="spellEnd"/>
      <w:r>
        <w:rPr>
          <w:rFonts w:ascii="Arial" w:hAnsi="Arial" w:cs="Arial"/>
          <w:sz w:val="20"/>
          <w:szCs w:val="20"/>
        </w:rPr>
        <w:t xml:space="preserve"> obce                                                           </w:t>
      </w:r>
      <w:r w:rsidR="006220A0">
        <w:rPr>
          <w:rFonts w:ascii="Arial" w:hAnsi="Arial" w:cs="Arial"/>
          <w:sz w:val="20"/>
          <w:szCs w:val="20"/>
        </w:rPr>
        <w:t xml:space="preserve">    163,00</w:t>
      </w:r>
    </w:p>
    <w:p w:rsidR="00666193" w:rsidRDefault="00666193" w:rsidP="00666193">
      <w:pPr>
        <w:pBdr>
          <w:top w:val="single" w:sz="4" w:space="1" w:color="auto"/>
          <w:left w:val="single" w:sz="4" w:space="4" w:color="auto"/>
          <w:right w:val="single" w:sz="4" w:space="4" w:color="auto"/>
          <w:between w:val="single" w:sz="4" w:space="1" w:color="auto"/>
        </w:pBdr>
        <w:rPr>
          <w:rFonts w:ascii="Arial" w:hAnsi="Arial" w:cs="Arial"/>
          <w:sz w:val="20"/>
          <w:szCs w:val="20"/>
        </w:rPr>
      </w:pPr>
      <w:r>
        <w:rPr>
          <w:rFonts w:ascii="Arial" w:hAnsi="Arial" w:cs="Arial"/>
          <w:sz w:val="20"/>
          <w:szCs w:val="20"/>
        </w:rPr>
        <w:t>697 – Výnosy samosprávy z </w:t>
      </w:r>
      <w:proofErr w:type="spellStart"/>
      <w:r>
        <w:rPr>
          <w:rFonts w:ascii="Arial" w:hAnsi="Arial" w:cs="Arial"/>
          <w:sz w:val="20"/>
          <w:szCs w:val="20"/>
        </w:rPr>
        <w:t>bež.transferov</w:t>
      </w:r>
      <w:proofErr w:type="spellEnd"/>
      <w:r>
        <w:rPr>
          <w:rFonts w:ascii="Arial" w:hAnsi="Arial" w:cs="Arial"/>
          <w:sz w:val="20"/>
          <w:szCs w:val="20"/>
        </w:rPr>
        <w:t xml:space="preserve">                                                                      </w:t>
      </w:r>
    </w:p>
    <w:p w:rsidR="00666193" w:rsidRDefault="00666193" w:rsidP="00666193">
      <w:pPr>
        <w:pBdr>
          <w:top w:val="single" w:sz="4" w:space="1" w:color="auto"/>
          <w:left w:val="single" w:sz="4" w:space="4" w:color="auto"/>
          <w:right w:val="single" w:sz="4" w:space="4" w:color="auto"/>
          <w:between w:val="single" w:sz="4" w:space="1" w:color="auto"/>
        </w:pBdr>
        <w:rPr>
          <w:rFonts w:ascii="Arial" w:hAnsi="Arial" w:cs="Arial"/>
          <w:sz w:val="20"/>
          <w:szCs w:val="20"/>
        </w:rPr>
      </w:pPr>
      <w:r>
        <w:rPr>
          <w:rFonts w:ascii="Arial" w:hAnsi="Arial" w:cs="Arial"/>
          <w:sz w:val="20"/>
          <w:szCs w:val="20"/>
        </w:rPr>
        <w:t xml:space="preserve">693-   Výnosy </w:t>
      </w:r>
      <w:proofErr w:type="spellStart"/>
      <w:r>
        <w:rPr>
          <w:rFonts w:ascii="Arial" w:hAnsi="Arial" w:cs="Arial"/>
          <w:sz w:val="20"/>
          <w:szCs w:val="20"/>
        </w:rPr>
        <w:t>samospr.z</w:t>
      </w:r>
      <w:proofErr w:type="spellEnd"/>
      <w:r>
        <w:rPr>
          <w:rFonts w:ascii="Arial" w:hAnsi="Arial" w:cs="Arial"/>
          <w:sz w:val="20"/>
          <w:szCs w:val="20"/>
        </w:rPr>
        <w:t xml:space="preserve"> </w:t>
      </w:r>
      <w:proofErr w:type="spellStart"/>
      <w:r>
        <w:rPr>
          <w:rFonts w:ascii="Arial" w:hAnsi="Arial" w:cs="Arial"/>
          <w:sz w:val="20"/>
          <w:szCs w:val="20"/>
        </w:rPr>
        <w:t>bež.transferov</w:t>
      </w:r>
      <w:proofErr w:type="spellEnd"/>
      <w:r>
        <w:rPr>
          <w:rFonts w:ascii="Arial" w:hAnsi="Arial" w:cs="Arial"/>
          <w:sz w:val="20"/>
          <w:szCs w:val="20"/>
        </w:rPr>
        <w:t xml:space="preserve">                </w:t>
      </w:r>
      <w:r w:rsidR="006220A0">
        <w:rPr>
          <w:rFonts w:ascii="Arial" w:hAnsi="Arial" w:cs="Arial"/>
          <w:sz w:val="20"/>
          <w:szCs w:val="20"/>
        </w:rPr>
        <w:t>4 821,81</w:t>
      </w:r>
      <w:r>
        <w:rPr>
          <w:rFonts w:ascii="Arial" w:hAnsi="Arial" w:cs="Arial"/>
          <w:sz w:val="20"/>
          <w:szCs w:val="20"/>
        </w:rPr>
        <w:t xml:space="preserve">   </w:t>
      </w:r>
      <w:r w:rsidR="006220A0">
        <w:rPr>
          <w:rFonts w:ascii="Arial" w:hAnsi="Arial" w:cs="Arial"/>
          <w:sz w:val="20"/>
          <w:szCs w:val="20"/>
        </w:rPr>
        <w:t>/zníženie/</w:t>
      </w:r>
      <w:r>
        <w:rPr>
          <w:rFonts w:ascii="Arial" w:hAnsi="Arial" w:cs="Arial"/>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666193" w:rsidTr="00666193">
        <w:tc>
          <w:tcPr>
            <w:tcW w:w="9212"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rFonts w:ascii="Arial" w:hAnsi="Arial" w:cs="Arial"/>
                <w:sz w:val="20"/>
                <w:szCs w:val="20"/>
                <w:lang w:eastAsia="en-US"/>
              </w:rPr>
            </w:pPr>
            <w:r>
              <w:rPr>
                <w:rFonts w:ascii="Arial" w:hAnsi="Arial" w:cs="Arial"/>
                <w:sz w:val="20"/>
                <w:szCs w:val="20"/>
              </w:rPr>
              <w:t>699-   Výnosy samosprávy z </w:t>
            </w:r>
            <w:proofErr w:type="spellStart"/>
            <w:r>
              <w:rPr>
                <w:rFonts w:ascii="Arial" w:hAnsi="Arial" w:cs="Arial"/>
                <w:sz w:val="20"/>
                <w:szCs w:val="20"/>
              </w:rPr>
              <w:t>kapit.transf</w:t>
            </w:r>
            <w:proofErr w:type="spellEnd"/>
            <w:r>
              <w:rPr>
                <w:rFonts w:ascii="Arial" w:hAnsi="Arial" w:cs="Arial"/>
                <w:sz w:val="20"/>
                <w:szCs w:val="20"/>
              </w:rPr>
              <w:t xml:space="preserve">.               </w:t>
            </w:r>
            <w:r w:rsidR="006220A0">
              <w:rPr>
                <w:rFonts w:ascii="Arial" w:hAnsi="Arial" w:cs="Arial"/>
                <w:sz w:val="20"/>
                <w:szCs w:val="20"/>
              </w:rPr>
              <w:t>6 300,00</w:t>
            </w:r>
            <w:r>
              <w:rPr>
                <w:rFonts w:ascii="Arial" w:hAnsi="Arial" w:cs="Arial"/>
                <w:sz w:val="20"/>
                <w:szCs w:val="20"/>
              </w:rPr>
              <w:t xml:space="preserve">                                           </w:t>
            </w:r>
          </w:p>
        </w:tc>
      </w:tr>
    </w:tbl>
    <w:p w:rsidR="00666193" w:rsidRDefault="00666193" w:rsidP="00666193">
      <w:pPr>
        <w:pBdr>
          <w:top w:val="single" w:sz="4" w:space="1" w:color="auto"/>
          <w:left w:val="single" w:sz="4" w:space="4" w:color="auto"/>
          <w:right w:val="single" w:sz="4" w:space="4" w:color="auto"/>
          <w:between w:val="single" w:sz="4" w:space="1" w:color="auto"/>
        </w:pBdr>
        <w:rPr>
          <w:rFonts w:ascii="Arial" w:hAnsi="Arial" w:cs="Arial"/>
          <w:sz w:val="20"/>
          <w:szCs w:val="20"/>
        </w:rPr>
      </w:pPr>
      <w:r>
        <w:rPr>
          <w:rFonts w:ascii="Arial" w:hAnsi="Arial" w:cs="Arial"/>
          <w:sz w:val="20"/>
          <w:szCs w:val="20"/>
        </w:rPr>
        <w:t xml:space="preserve">          </w:t>
      </w:r>
    </w:p>
    <w:p w:rsidR="00666193" w:rsidRDefault="00666193" w:rsidP="00666193">
      <w:pPr>
        <w:rPr>
          <w:rFonts w:ascii="Arial" w:hAnsi="Arial" w:cs="Arial"/>
          <w:sz w:val="20"/>
          <w:szCs w:val="20"/>
        </w:rPr>
      </w:pPr>
    </w:p>
    <w:p w:rsidR="00666193" w:rsidRDefault="00666193" w:rsidP="00666193">
      <w:pPr>
        <w:rPr>
          <w:rFonts w:ascii="Arial" w:hAnsi="Arial" w:cs="Arial"/>
          <w:sz w:val="20"/>
          <w:szCs w:val="20"/>
        </w:rPr>
      </w:pPr>
      <w:r>
        <w:rPr>
          <w:rFonts w:ascii="Arial" w:hAnsi="Arial" w:cs="Arial"/>
          <w:sz w:val="20"/>
          <w:szCs w:val="20"/>
        </w:rPr>
        <w:t xml:space="preserve">Konsolidácia vylúčenie vzájomných nákladov a výnosov  </w:t>
      </w:r>
    </w:p>
    <w:p w:rsidR="00666193" w:rsidRDefault="00666193" w:rsidP="00666193">
      <w:pPr>
        <w:rPr>
          <w:rFonts w:ascii="Arial" w:hAnsi="Arial" w:cs="Arial"/>
          <w:sz w:val="20"/>
          <w:szCs w:val="20"/>
        </w:rPr>
      </w:pPr>
    </w:p>
    <w:p w:rsidR="00666193" w:rsidRDefault="00666193" w:rsidP="00666193">
      <w:pPr>
        <w:rPr>
          <w:rFonts w:ascii="Arial" w:hAnsi="Arial" w:cs="Arial"/>
          <w:sz w:val="20"/>
          <w:szCs w:val="20"/>
        </w:rPr>
      </w:pPr>
    </w:p>
    <w:p w:rsidR="00666193" w:rsidRDefault="00666193" w:rsidP="00666193">
      <w:pPr>
        <w:tabs>
          <w:tab w:val="left" w:pos="6570"/>
        </w:tabs>
        <w:rPr>
          <w:rFonts w:ascii="Arial" w:hAnsi="Arial" w:cs="Arial"/>
          <w:sz w:val="20"/>
          <w:szCs w:val="20"/>
        </w:rPr>
      </w:pPr>
      <w:r>
        <w:rPr>
          <w:rFonts w:ascii="Arial" w:hAnsi="Arial" w:cs="Arial"/>
          <w:sz w:val="20"/>
          <w:szCs w:val="20"/>
        </w:rPr>
        <w:tab/>
      </w:r>
    </w:p>
    <w:p w:rsidR="00666193" w:rsidRDefault="00666193" w:rsidP="00666193">
      <w:pPr>
        <w:tabs>
          <w:tab w:val="left" w:pos="6570"/>
        </w:tabs>
        <w:rPr>
          <w:rFonts w:ascii="Arial" w:hAnsi="Arial" w:cs="Arial"/>
          <w:sz w:val="20"/>
          <w:szCs w:val="20"/>
        </w:rPr>
      </w:pPr>
    </w:p>
    <w:p w:rsidR="00666193" w:rsidRDefault="00666193" w:rsidP="00666193">
      <w:pPr>
        <w:tabs>
          <w:tab w:val="left" w:pos="6570"/>
        </w:tabs>
        <w:rPr>
          <w:rFonts w:ascii="Arial" w:hAnsi="Arial" w:cs="Arial"/>
          <w:sz w:val="20"/>
          <w:szCs w:val="20"/>
        </w:rPr>
      </w:pPr>
    </w:p>
    <w:p w:rsidR="00666193" w:rsidRDefault="00666193" w:rsidP="00666193">
      <w:pPr>
        <w:pStyle w:val="Zkladntext"/>
      </w:pPr>
    </w:p>
    <w:p w:rsidR="00666193" w:rsidRDefault="00666193" w:rsidP="00666193">
      <w:pPr>
        <w:jc w:val="center"/>
        <w:rPr>
          <w:b/>
        </w:rPr>
      </w:pPr>
      <w:r>
        <w:rPr>
          <w:b/>
        </w:rPr>
        <w:t>Čl. III</w:t>
      </w:r>
    </w:p>
    <w:p w:rsidR="00666193" w:rsidRDefault="00666193" w:rsidP="00666193">
      <w:pPr>
        <w:jc w:val="center"/>
        <w:rPr>
          <w:b/>
        </w:rPr>
      </w:pPr>
      <w:r>
        <w:rPr>
          <w:b/>
        </w:rPr>
        <w:t>Informácie o údajoch na strane aktív súvahy</w:t>
      </w:r>
    </w:p>
    <w:p w:rsidR="00666193" w:rsidRDefault="00666193" w:rsidP="00666193">
      <w:pPr>
        <w:pStyle w:val="Pismenka"/>
        <w:tabs>
          <w:tab w:val="clear" w:pos="426"/>
          <w:tab w:val="left" w:pos="708"/>
        </w:tabs>
        <w:ind w:left="0" w:firstLine="0"/>
        <w:rPr>
          <w:sz w:val="24"/>
          <w:szCs w:val="24"/>
        </w:rPr>
      </w:pPr>
      <w:r>
        <w:rPr>
          <w:sz w:val="24"/>
          <w:szCs w:val="24"/>
        </w:rPr>
        <w:t>A Neobežný majetok</w:t>
      </w:r>
    </w:p>
    <w:p w:rsidR="00666193" w:rsidRDefault="00666193" w:rsidP="00666193">
      <w:pPr>
        <w:pStyle w:val="Pismenka"/>
        <w:tabs>
          <w:tab w:val="clear" w:pos="426"/>
          <w:tab w:val="left" w:pos="708"/>
        </w:tabs>
        <w:ind w:left="0" w:firstLine="0"/>
        <w:rPr>
          <w:sz w:val="24"/>
          <w:szCs w:val="24"/>
        </w:rPr>
      </w:pPr>
      <w:r>
        <w:rPr>
          <w:sz w:val="24"/>
          <w:szCs w:val="24"/>
        </w:rPr>
        <w:t xml:space="preserve">Ods. 1 </w:t>
      </w:r>
    </w:p>
    <w:p w:rsidR="00666193" w:rsidRDefault="00666193" w:rsidP="00666193">
      <w:pPr>
        <w:jc w:val="both"/>
        <w:rPr>
          <w:b/>
          <w:bCs/>
        </w:rPr>
      </w:pPr>
      <w:r>
        <w:rPr>
          <w:b/>
          <w:bCs/>
        </w:rPr>
        <w:t>Dlhodobý nehmotný majetok a dlhodobý hmotný majetok</w:t>
      </w:r>
    </w:p>
    <w:p w:rsidR="00666193" w:rsidRDefault="00666193" w:rsidP="00666193">
      <w:pPr>
        <w:numPr>
          <w:ilvl w:val="0"/>
          <w:numId w:val="6"/>
        </w:numPr>
        <w:ind w:left="426" w:hanging="284"/>
        <w:jc w:val="both"/>
      </w:pPr>
      <w:r>
        <w:rPr>
          <w:b/>
        </w:rPr>
        <w:t>spôsob a výška poistenia</w:t>
      </w:r>
      <w:r>
        <w:t xml:space="preserve"> dlhodobého nehmotného majetku a dlhodobého hmotného majetku</w:t>
      </w:r>
    </w:p>
    <w:p w:rsidR="00666193" w:rsidRDefault="00666193" w:rsidP="00666193">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6"/>
        <w:gridCol w:w="2755"/>
        <w:gridCol w:w="2029"/>
      </w:tblGrid>
      <w:tr w:rsidR="00666193" w:rsidTr="00666193">
        <w:tc>
          <w:tcPr>
            <w:tcW w:w="368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Druh poisteného majetku</w:t>
            </w:r>
          </w:p>
        </w:tc>
        <w:tc>
          <w:tcPr>
            <w:tcW w:w="3402"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Spôsob poistenia</w:t>
            </w:r>
          </w:p>
        </w:tc>
        <w:tc>
          <w:tcPr>
            <w:tcW w:w="255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Výška poistenia</w:t>
            </w:r>
          </w:p>
        </w:tc>
      </w:tr>
      <w:tr w:rsidR="00666193" w:rsidTr="00666193">
        <w:tc>
          <w:tcPr>
            <w:tcW w:w="368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both"/>
              <w:rPr>
                <w:lang w:eastAsia="en-US"/>
              </w:rPr>
            </w:pPr>
            <w:r>
              <w:rPr>
                <w:lang w:eastAsia="en-US"/>
              </w:rPr>
              <w:t>Budova :</w:t>
            </w:r>
            <w:proofErr w:type="spellStart"/>
            <w:r>
              <w:rPr>
                <w:lang w:eastAsia="en-US"/>
              </w:rPr>
              <w:t>ZŠ,telovičńa,Ocu,Pož.zbrojnica,DS,MŠ,ŠJ</w:t>
            </w:r>
            <w:proofErr w:type="spellEnd"/>
          </w:p>
          <w:p w:rsidR="00666193" w:rsidRDefault="00666193">
            <w:pPr>
              <w:spacing w:line="276" w:lineRule="auto"/>
              <w:jc w:val="both"/>
              <w:rPr>
                <w:lang w:eastAsia="en-US"/>
              </w:rPr>
            </w:pPr>
            <w:r>
              <w:rPr>
                <w:lang w:eastAsia="en-US"/>
              </w:rPr>
              <w:t xml:space="preserve"> Budovy na </w:t>
            </w:r>
            <w:proofErr w:type="spellStart"/>
            <w:r>
              <w:rPr>
                <w:lang w:eastAsia="en-US"/>
              </w:rPr>
              <w:t>ihrisku,chata</w:t>
            </w:r>
            <w:proofErr w:type="spellEnd"/>
            <w:r>
              <w:rPr>
                <w:lang w:eastAsia="en-US"/>
              </w:rPr>
              <w:t xml:space="preserve"> Kaška</w:t>
            </w:r>
          </w:p>
        </w:tc>
        <w:tc>
          <w:tcPr>
            <w:tcW w:w="3402"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both"/>
              <w:rPr>
                <w:lang w:eastAsia="en-US"/>
              </w:rPr>
            </w:pPr>
            <w:r>
              <w:rPr>
                <w:lang w:eastAsia="en-US"/>
              </w:rPr>
              <w:t>Poistenie pre prípad združeného živlu/</w:t>
            </w:r>
            <w:proofErr w:type="spellStart"/>
            <w:r>
              <w:rPr>
                <w:lang w:eastAsia="en-US"/>
              </w:rPr>
              <w:t>Kooperatíva</w:t>
            </w:r>
            <w:proofErr w:type="spellEnd"/>
            <w:r>
              <w:rPr>
                <w:lang w:eastAsia="en-US"/>
              </w:rPr>
              <w:t>/</w:t>
            </w:r>
          </w:p>
        </w:tc>
        <w:tc>
          <w:tcPr>
            <w:tcW w:w="255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both"/>
              <w:rPr>
                <w:lang w:eastAsia="en-US"/>
              </w:rPr>
            </w:pPr>
            <w:r>
              <w:rPr>
                <w:lang w:eastAsia="en-US"/>
              </w:rPr>
              <w:t>3273,73</w:t>
            </w:r>
          </w:p>
        </w:tc>
      </w:tr>
      <w:tr w:rsidR="00666193" w:rsidTr="00666193">
        <w:tc>
          <w:tcPr>
            <w:tcW w:w="368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both"/>
              <w:rPr>
                <w:lang w:eastAsia="en-US"/>
              </w:rPr>
            </w:pPr>
            <w:r>
              <w:rPr>
                <w:lang w:eastAsia="en-US"/>
              </w:rPr>
              <w:t xml:space="preserve">Auto </w:t>
            </w:r>
            <w:proofErr w:type="spellStart"/>
            <w:r>
              <w:rPr>
                <w:lang w:eastAsia="en-US"/>
              </w:rPr>
              <w:t>Berlingo</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both"/>
              <w:rPr>
                <w:lang w:eastAsia="en-US"/>
              </w:rPr>
            </w:pPr>
            <w:r>
              <w:rPr>
                <w:lang w:eastAsia="en-US"/>
              </w:rPr>
              <w:t>PZP/Komunálna poisťovňa/</w:t>
            </w:r>
          </w:p>
        </w:tc>
        <w:tc>
          <w:tcPr>
            <w:tcW w:w="255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both"/>
              <w:rPr>
                <w:lang w:eastAsia="en-US"/>
              </w:rPr>
            </w:pPr>
            <w:r>
              <w:rPr>
                <w:lang w:eastAsia="en-US"/>
              </w:rPr>
              <w:t>144</w:t>
            </w:r>
          </w:p>
        </w:tc>
      </w:tr>
      <w:tr w:rsidR="00666193" w:rsidTr="00666193">
        <w:tc>
          <w:tcPr>
            <w:tcW w:w="368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both"/>
              <w:rPr>
                <w:lang w:eastAsia="en-US"/>
              </w:rPr>
            </w:pPr>
            <w:proofErr w:type="spellStart"/>
            <w:r>
              <w:rPr>
                <w:lang w:eastAsia="en-US"/>
              </w:rPr>
              <w:t>Traktor,vlečky</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both"/>
              <w:rPr>
                <w:lang w:eastAsia="en-US"/>
              </w:rPr>
            </w:pPr>
            <w:r>
              <w:rPr>
                <w:lang w:eastAsia="en-US"/>
              </w:rPr>
              <w:t>PZP Komunálna poisťovňa</w:t>
            </w:r>
          </w:p>
        </w:tc>
        <w:tc>
          <w:tcPr>
            <w:tcW w:w="255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both"/>
              <w:rPr>
                <w:lang w:eastAsia="en-US"/>
              </w:rPr>
            </w:pPr>
            <w:r>
              <w:rPr>
                <w:lang w:eastAsia="en-US"/>
              </w:rPr>
              <w:t>38,40+43,20</w:t>
            </w:r>
          </w:p>
        </w:tc>
      </w:tr>
      <w:tr w:rsidR="00666193" w:rsidTr="00666193">
        <w:tc>
          <w:tcPr>
            <w:tcW w:w="368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both"/>
              <w:rPr>
                <w:lang w:eastAsia="en-US"/>
              </w:rPr>
            </w:pPr>
            <w:proofErr w:type="spellStart"/>
            <w:r>
              <w:rPr>
                <w:lang w:eastAsia="en-US"/>
              </w:rPr>
              <w:t>Avia</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both"/>
              <w:rPr>
                <w:lang w:eastAsia="en-US"/>
              </w:rPr>
            </w:pPr>
            <w:r>
              <w:rPr>
                <w:lang w:eastAsia="en-US"/>
              </w:rPr>
              <w:t xml:space="preserve">        Komunálna poisťovňa</w:t>
            </w:r>
          </w:p>
        </w:tc>
        <w:tc>
          <w:tcPr>
            <w:tcW w:w="255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both"/>
              <w:rPr>
                <w:lang w:eastAsia="en-US"/>
              </w:rPr>
            </w:pPr>
            <w:r>
              <w:rPr>
                <w:lang w:eastAsia="en-US"/>
              </w:rPr>
              <w:t>122,40</w:t>
            </w:r>
          </w:p>
        </w:tc>
      </w:tr>
      <w:tr w:rsidR="00666193" w:rsidTr="00666193">
        <w:tc>
          <w:tcPr>
            <w:tcW w:w="368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c>
          <w:tcPr>
            <w:tcW w:w="3402"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c>
          <w:tcPr>
            <w:tcW w:w="2551"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r>
    </w:tbl>
    <w:p w:rsidR="00666193" w:rsidRDefault="00666193" w:rsidP="00666193"/>
    <w:p w:rsidR="00666193" w:rsidRDefault="00666193" w:rsidP="00666193">
      <w:pPr>
        <w:numPr>
          <w:ilvl w:val="0"/>
          <w:numId w:val="6"/>
        </w:numPr>
        <w:ind w:left="426" w:hanging="284"/>
        <w:jc w:val="both"/>
      </w:pPr>
      <w:r>
        <w:rPr>
          <w:b/>
        </w:rPr>
        <w:t>zriadenie záložného práva</w:t>
      </w:r>
      <w:r>
        <w:t xml:space="preserve"> na dlhodobý nehmotný majetok a dlhodobý hmotný majetok alebo obmedzenie práva nakladať s dlhodobým majetkom</w:t>
      </w:r>
    </w:p>
    <w:p w:rsidR="00666193" w:rsidRDefault="00666193" w:rsidP="00666193">
      <w:pPr>
        <w:jc w:val="both"/>
      </w:pPr>
    </w:p>
    <w:p w:rsidR="00666193" w:rsidRDefault="00666193" w:rsidP="00666193">
      <w:pPr>
        <w:numPr>
          <w:ilvl w:val="0"/>
          <w:numId w:val="6"/>
        </w:numPr>
        <w:ind w:left="426" w:hanging="284"/>
        <w:jc w:val="both"/>
      </w:pPr>
      <w:r>
        <w:rPr>
          <w:b/>
        </w:rPr>
        <w:t xml:space="preserve">opis a hodnota dlhodobého majetku </w:t>
      </w:r>
      <w:r>
        <w:t xml:space="preserve">vo vlastníctve účtovnej jednotky </w:t>
      </w:r>
    </w:p>
    <w:p w:rsidR="00666193" w:rsidRDefault="00666193" w:rsidP="00666193">
      <w:pPr>
        <w:pStyle w:val="Pismenka"/>
        <w:tabs>
          <w:tab w:val="clear" w:pos="426"/>
          <w:tab w:val="left" w:pos="708"/>
        </w:tabs>
        <w:ind w:left="0" w:firstLine="0"/>
        <w:rPr>
          <w:b w:val="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666193" w:rsidTr="00666193">
        <w:tc>
          <w:tcPr>
            <w:tcW w:w="52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 xml:space="preserve">Majetok, ku ktorému má účtovná jednotka </w:t>
            </w:r>
          </w:p>
          <w:p w:rsidR="00666193" w:rsidRDefault="00666193">
            <w:pPr>
              <w:spacing w:line="276" w:lineRule="auto"/>
              <w:jc w:val="center"/>
              <w:rPr>
                <w:b/>
                <w:lang w:eastAsia="en-US"/>
              </w:rPr>
            </w:pPr>
            <w:r>
              <w:rPr>
                <w:b/>
                <w:lang w:eastAsia="en-US"/>
              </w:rPr>
              <w:t>vlastnícke právo</w:t>
            </w:r>
          </w:p>
        </w:tc>
        <w:tc>
          <w:tcPr>
            <w:tcW w:w="441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 xml:space="preserve">Suma v € </w:t>
            </w:r>
          </w:p>
        </w:tc>
      </w:tr>
      <w:tr w:rsidR="00666193" w:rsidTr="00666193">
        <w:tc>
          <w:tcPr>
            <w:tcW w:w="52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lastRenderedPageBreak/>
              <w:t>Pozemky</w:t>
            </w:r>
          </w:p>
        </w:tc>
        <w:tc>
          <w:tcPr>
            <w:tcW w:w="441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b/>
                <w:lang w:eastAsia="en-US"/>
              </w:rPr>
            </w:pPr>
            <w:r>
              <w:rPr>
                <w:b/>
                <w:lang w:eastAsia="en-US"/>
              </w:rPr>
              <w:t xml:space="preserve">  32 506,25</w:t>
            </w:r>
          </w:p>
        </w:tc>
      </w:tr>
      <w:tr w:rsidR="00666193" w:rsidTr="00666193">
        <w:tc>
          <w:tcPr>
            <w:tcW w:w="52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Budovy, stavby</w:t>
            </w:r>
          </w:p>
        </w:tc>
        <w:tc>
          <w:tcPr>
            <w:tcW w:w="4419" w:type="dxa"/>
            <w:tcBorders>
              <w:top w:val="single" w:sz="4" w:space="0" w:color="auto"/>
              <w:left w:val="single" w:sz="4" w:space="0" w:color="auto"/>
              <w:bottom w:val="single" w:sz="4" w:space="0" w:color="auto"/>
              <w:right w:val="single" w:sz="4" w:space="0" w:color="auto"/>
            </w:tcBorders>
            <w:hideMark/>
          </w:tcPr>
          <w:p w:rsidR="00666193" w:rsidRDefault="00666193" w:rsidP="00692A5E">
            <w:pPr>
              <w:spacing w:line="276" w:lineRule="auto"/>
              <w:rPr>
                <w:b/>
                <w:lang w:eastAsia="en-US"/>
              </w:rPr>
            </w:pPr>
            <w:r>
              <w:rPr>
                <w:b/>
                <w:lang w:eastAsia="en-US"/>
              </w:rPr>
              <w:t>83</w:t>
            </w:r>
            <w:r w:rsidR="00692A5E">
              <w:rPr>
                <w:b/>
                <w:lang w:eastAsia="en-US"/>
              </w:rPr>
              <w:t>9 791,78</w:t>
            </w:r>
          </w:p>
        </w:tc>
      </w:tr>
      <w:tr w:rsidR="00666193" w:rsidTr="00666193">
        <w:tc>
          <w:tcPr>
            <w:tcW w:w="52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Stroje, prístroje, zariadenia, inventár</w:t>
            </w:r>
          </w:p>
        </w:tc>
        <w:tc>
          <w:tcPr>
            <w:tcW w:w="4419" w:type="dxa"/>
            <w:tcBorders>
              <w:top w:val="single" w:sz="4" w:space="0" w:color="auto"/>
              <w:left w:val="single" w:sz="4" w:space="0" w:color="auto"/>
              <w:bottom w:val="single" w:sz="4" w:space="0" w:color="auto"/>
              <w:right w:val="single" w:sz="4" w:space="0" w:color="auto"/>
            </w:tcBorders>
            <w:hideMark/>
          </w:tcPr>
          <w:p w:rsidR="00666193" w:rsidRDefault="00666193" w:rsidP="000D341D">
            <w:pPr>
              <w:spacing w:line="276" w:lineRule="auto"/>
              <w:rPr>
                <w:b/>
                <w:lang w:eastAsia="en-US"/>
              </w:rPr>
            </w:pPr>
            <w:r>
              <w:rPr>
                <w:b/>
                <w:lang w:eastAsia="en-US"/>
              </w:rPr>
              <w:t>19</w:t>
            </w:r>
            <w:r w:rsidR="000D341D">
              <w:rPr>
                <w:b/>
                <w:lang w:eastAsia="en-US"/>
              </w:rPr>
              <w:t>9 236,29</w:t>
            </w:r>
          </w:p>
        </w:tc>
      </w:tr>
      <w:tr w:rsidR="00666193" w:rsidTr="00666193">
        <w:tc>
          <w:tcPr>
            <w:tcW w:w="52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Dopravné prostriedky </w:t>
            </w:r>
          </w:p>
        </w:tc>
        <w:tc>
          <w:tcPr>
            <w:tcW w:w="441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b/>
                <w:lang w:eastAsia="en-US"/>
              </w:rPr>
            </w:pPr>
            <w:r>
              <w:rPr>
                <w:b/>
                <w:lang w:eastAsia="en-US"/>
              </w:rPr>
              <w:t xml:space="preserve">  48 351,16</w:t>
            </w:r>
          </w:p>
        </w:tc>
      </w:tr>
      <w:tr w:rsidR="00666193" w:rsidTr="00666193">
        <w:tc>
          <w:tcPr>
            <w:tcW w:w="52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Drobný dlhodobý  majetok</w:t>
            </w:r>
          </w:p>
        </w:tc>
        <w:tc>
          <w:tcPr>
            <w:tcW w:w="441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b/>
                <w:lang w:eastAsia="en-US"/>
              </w:rPr>
            </w:pPr>
            <w:r>
              <w:rPr>
                <w:b/>
                <w:lang w:eastAsia="en-US"/>
              </w:rPr>
              <w:t xml:space="preserve"> 73 537,86</w:t>
            </w:r>
          </w:p>
        </w:tc>
      </w:tr>
      <w:tr w:rsidR="00666193" w:rsidTr="00666193">
        <w:tc>
          <w:tcPr>
            <w:tcW w:w="52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Dlhodobý finančný majetok –akcie </w:t>
            </w:r>
            <w:proofErr w:type="spellStart"/>
            <w:r>
              <w:rPr>
                <w:lang w:eastAsia="en-US"/>
              </w:rPr>
              <w:t>Turvod</w:t>
            </w:r>
            <w:proofErr w:type="spellEnd"/>
            <w:r>
              <w:rPr>
                <w:lang w:eastAsia="en-US"/>
              </w:rPr>
              <w:t xml:space="preserve"> </w:t>
            </w:r>
            <w:proofErr w:type="spellStart"/>
            <w:r>
              <w:rPr>
                <w:lang w:eastAsia="en-US"/>
              </w:rPr>
              <w:t>a.s.Martin</w:t>
            </w:r>
            <w:proofErr w:type="spellEnd"/>
          </w:p>
        </w:tc>
        <w:tc>
          <w:tcPr>
            <w:tcW w:w="441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b/>
                <w:lang w:eastAsia="en-US"/>
              </w:rPr>
            </w:pPr>
            <w:r>
              <w:rPr>
                <w:b/>
                <w:lang w:eastAsia="en-US"/>
              </w:rPr>
              <w:t>213 270,93</w:t>
            </w:r>
          </w:p>
        </w:tc>
      </w:tr>
      <w:tr w:rsidR="00666193" w:rsidTr="00666193">
        <w:tc>
          <w:tcPr>
            <w:tcW w:w="52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Majetok v správe účtovnej jednotky RO</w:t>
            </w:r>
          </w:p>
        </w:tc>
        <w:tc>
          <w:tcPr>
            <w:tcW w:w="44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b/>
                <w:lang w:eastAsia="en-US"/>
              </w:rPr>
            </w:pPr>
            <w:r>
              <w:rPr>
                <w:b/>
                <w:lang w:eastAsia="en-US"/>
              </w:rPr>
              <w:t>195700,44</w:t>
            </w:r>
          </w:p>
          <w:p w:rsidR="00666193" w:rsidRDefault="00666193">
            <w:pPr>
              <w:spacing w:line="276" w:lineRule="auto"/>
              <w:rPr>
                <w:b/>
                <w:lang w:eastAsia="en-US"/>
              </w:rPr>
            </w:pPr>
          </w:p>
        </w:tc>
      </w:tr>
    </w:tbl>
    <w:p w:rsidR="00666193" w:rsidRDefault="00666193" w:rsidP="00666193">
      <w:pPr>
        <w:pStyle w:val="Pismenka"/>
        <w:numPr>
          <w:ilvl w:val="0"/>
          <w:numId w:val="8"/>
        </w:numPr>
        <w:tabs>
          <w:tab w:val="left" w:pos="708"/>
        </w:tabs>
        <w:ind w:left="284" w:hanging="284"/>
        <w:rPr>
          <w:b w:val="0"/>
          <w:sz w:val="24"/>
          <w:szCs w:val="24"/>
        </w:rPr>
      </w:pPr>
      <w:r>
        <w:rPr>
          <w:sz w:val="24"/>
          <w:szCs w:val="24"/>
        </w:rPr>
        <w:t>opis a hodnota majetku</w:t>
      </w:r>
      <w:r>
        <w:rPr>
          <w:b w:val="0"/>
          <w:sz w:val="24"/>
          <w:szCs w:val="24"/>
        </w:rPr>
        <w:t>, ku ktorému účtovná jednotka</w:t>
      </w:r>
      <w:r>
        <w:rPr>
          <w:sz w:val="24"/>
          <w:szCs w:val="24"/>
        </w:rPr>
        <w:t xml:space="preserve"> nemá vlastnícke právo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66193" w:rsidTr="00666193">
        <w:tc>
          <w:tcPr>
            <w:tcW w:w="5220" w:type="dxa"/>
            <w:tcBorders>
              <w:top w:val="single" w:sz="4" w:space="0" w:color="auto"/>
              <w:left w:val="single" w:sz="4" w:space="0" w:color="auto"/>
              <w:bottom w:val="single" w:sz="4" w:space="0" w:color="auto"/>
              <w:right w:val="single" w:sz="4" w:space="0" w:color="auto"/>
            </w:tcBorders>
            <w:shd w:val="clear" w:color="auto" w:fill="F2F2F2"/>
            <w:hideMark/>
          </w:tcPr>
          <w:p w:rsidR="00666193" w:rsidRDefault="00666193">
            <w:pPr>
              <w:spacing w:line="276" w:lineRule="auto"/>
              <w:jc w:val="center"/>
              <w:rPr>
                <w:b/>
                <w:lang w:eastAsia="en-US"/>
              </w:rPr>
            </w:pPr>
            <w:r>
              <w:rPr>
                <w:b/>
                <w:lang w:eastAsia="en-US"/>
              </w:rPr>
              <w:t xml:space="preserve">  Majetok, </w:t>
            </w:r>
          </w:p>
          <w:p w:rsidR="00666193" w:rsidRDefault="00666193">
            <w:pPr>
              <w:spacing w:line="276" w:lineRule="auto"/>
              <w:jc w:val="center"/>
              <w:rPr>
                <w:lang w:eastAsia="en-US"/>
              </w:rPr>
            </w:pPr>
            <w:r>
              <w:rPr>
                <w:lang w:eastAsia="en-US"/>
              </w:rPr>
              <w:t xml:space="preserve">ku ktorému </w:t>
            </w:r>
            <w:r>
              <w:rPr>
                <w:b/>
                <w:lang w:eastAsia="en-US"/>
              </w:rPr>
              <w:t>nemá</w:t>
            </w:r>
            <w:r>
              <w:rPr>
                <w:lang w:eastAsia="en-US"/>
              </w:rPr>
              <w:t xml:space="preserve"> účtovná jednotka vlastnícke právo</w:t>
            </w:r>
          </w:p>
        </w:tc>
        <w:tc>
          <w:tcPr>
            <w:tcW w:w="4986" w:type="dxa"/>
            <w:tcBorders>
              <w:top w:val="single" w:sz="4" w:space="0" w:color="auto"/>
              <w:left w:val="single" w:sz="4" w:space="0" w:color="auto"/>
              <w:bottom w:val="single" w:sz="4" w:space="0" w:color="auto"/>
              <w:right w:val="single" w:sz="4" w:space="0" w:color="auto"/>
            </w:tcBorders>
            <w:shd w:val="clear" w:color="auto" w:fill="F2F2F2"/>
            <w:hideMark/>
          </w:tcPr>
          <w:p w:rsidR="00666193" w:rsidRDefault="00666193">
            <w:pPr>
              <w:spacing w:line="276" w:lineRule="auto"/>
              <w:jc w:val="center"/>
              <w:rPr>
                <w:b/>
                <w:lang w:eastAsia="en-US"/>
              </w:rPr>
            </w:pPr>
            <w:r>
              <w:rPr>
                <w:b/>
                <w:lang w:eastAsia="en-US"/>
              </w:rPr>
              <w:t xml:space="preserve">Suma </w:t>
            </w:r>
          </w:p>
        </w:tc>
      </w:tr>
      <w:tr w:rsidR="00666193" w:rsidTr="00666193">
        <w:tc>
          <w:tcPr>
            <w:tcW w:w="52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Majetok, ktorý využíva účtovná jednotka na základe zmluvy</w:t>
            </w:r>
          </w:p>
          <w:p w:rsidR="00666193" w:rsidRDefault="00666193">
            <w:pPr>
              <w:spacing w:line="276" w:lineRule="auto"/>
              <w:rPr>
                <w:lang w:eastAsia="en-US"/>
              </w:rPr>
            </w:pPr>
            <w:r>
              <w:rPr>
                <w:lang w:eastAsia="en-US"/>
              </w:rPr>
              <w:t xml:space="preserve"> o výpožičke</w:t>
            </w:r>
          </w:p>
        </w:tc>
        <w:tc>
          <w:tcPr>
            <w:tcW w:w="498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r>
      <w:tr w:rsidR="00666193" w:rsidTr="00666193">
        <w:tc>
          <w:tcPr>
            <w:tcW w:w="522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498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r>
      <w:tr w:rsidR="00666193" w:rsidTr="00666193">
        <w:tc>
          <w:tcPr>
            <w:tcW w:w="522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498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r>
    </w:tbl>
    <w:p w:rsidR="00666193" w:rsidRDefault="00666193" w:rsidP="00666193">
      <w:pPr>
        <w:pStyle w:val="Pismenka"/>
        <w:tabs>
          <w:tab w:val="clear" w:pos="426"/>
          <w:tab w:val="left" w:pos="708"/>
        </w:tabs>
        <w:ind w:left="284" w:firstLine="0"/>
        <w:rPr>
          <w:b w:val="0"/>
          <w:sz w:val="24"/>
          <w:szCs w:val="24"/>
        </w:rPr>
      </w:pPr>
    </w:p>
    <w:p w:rsidR="00666193" w:rsidRDefault="00666193" w:rsidP="00666193">
      <w:pPr>
        <w:pStyle w:val="Pismenka"/>
        <w:numPr>
          <w:ilvl w:val="0"/>
          <w:numId w:val="8"/>
        </w:numPr>
        <w:tabs>
          <w:tab w:val="left" w:pos="708"/>
        </w:tabs>
        <w:ind w:left="284" w:hanging="284"/>
        <w:rPr>
          <w:b w:val="0"/>
          <w:sz w:val="24"/>
          <w:szCs w:val="24"/>
        </w:rPr>
      </w:pPr>
      <w:r>
        <w:rPr>
          <w:b w:val="0"/>
          <w:sz w:val="24"/>
          <w:szCs w:val="24"/>
        </w:rPr>
        <w:t>opis dôvodov</w:t>
      </w:r>
      <w:r>
        <w:rPr>
          <w:sz w:val="24"/>
          <w:szCs w:val="24"/>
        </w:rPr>
        <w:t xml:space="preserve"> zvýšenia, zníženia a zrušenia opravných položiek </w:t>
      </w:r>
      <w:r>
        <w:rPr>
          <w:b w:val="0"/>
          <w:sz w:val="24"/>
          <w:szCs w:val="24"/>
        </w:rPr>
        <w:t>k dlhodobému nehmotnému majetku a dlhodobému hmotnému majetku - organizácia netvorila opravné položky</w:t>
      </w:r>
    </w:p>
    <w:p w:rsidR="00666193" w:rsidRDefault="00666193" w:rsidP="00666193">
      <w:pPr>
        <w:jc w:val="both"/>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666193" w:rsidTr="00666193">
        <w:tc>
          <w:tcPr>
            <w:tcW w:w="3186" w:type="dxa"/>
            <w:tcBorders>
              <w:top w:val="single" w:sz="4" w:space="0" w:color="auto"/>
              <w:left w:val="single" w:sz="4" w:space="0" w:color="auto"/>
              <w:bottom w:val="single" w:sz="4" w:space="0" w:color="auto"/>
              <w:right w:val="single" w:sz="4" w:space="0" w:color="auto"/>
            </w:tcBorders>
            <w:shd w:val="clear" w:color="auto" w:fill="F2F2F2"/>
            <w:hideMark/>
          </w:tcPr>
          <w:p w:rsidR="00666193" w:rsidRDefault="00666193">
            <w:pPr>
              <w:spacing w:line="276" w:lineRule="auto"/>
              <w:jc w:val="center"/>
              <w:rPr>
                <w:b/>
                <w:lang w:eastAsia="en-US"/>
              </w:rPr>
            </w:pPr>
            <w:r>
              <w:rPr>
                <w:b/>
                <w:lang w:eastAsia="en-US"/>
              </w:rPr>
              <w:t xml:space="preserve">Druh DM </w:t>
            </w:r>
          </w:p>
        </w:tc>
        <w:tc>
          <w:tcPr>
            <w:tcW w:w="2084" w:type="dxa"/>
            <w:tcBorders>
              <w:top w:val="single" w:sz="4" w:space="0" w:color="auto"/>
              <w:left w:val="single" w:sz="4" w:space="0" w:color="auto"/>
              <w:bottom w:val="single" w:sz="4" w:space="0" w:color="auto"/>
              <w:right w:val="single" w:sz="4" w:space="0" w:color="auto"/>
            </w:tcBorders>
            <w:shd w:val="clear" w:color="auto" w:fill="F2F2F2"/>
            <w:hideMark/>
          </w:tcPr>
          <w:p w:rsidR="00666193" w:rsidRDefault="00666193">
            <w:pPr>
              <w:spacing w:line="276" w:lineRule="auto"/>
              <w:jc w:val="center"/>
              <w:rPr>
                <w:b/>
                <w:lang w:eastAsia="en-US"/>
              </w:rPr>
            </w:pPr>
            <w:r>
              <w:rPr>
                <w:b/>
                <w:lang w:eastAsia="en-US"/>
              </w:rPr>
              <w:t xml:space="preserve">Suma OP </w:t>
            </w:r>
          </w:p>
        </w:tc>
        <w:tc>
          <w:tcPr>
            <w:tcW w:w="4936" w:type="dxa"/>
            <w:tcBorders>
              <w:top w:val="single" w:sz="4" w:space="0" w:color="auto"/>
              <w:left w:val="single" w:sz="4" w:space="0" w:color="auto"/>
              <w:bottom w:val="single" w:sz="4" w:space="0" w:color="auto"/>
              <w:right w:val="single" w:sz="4" w:space="0" w:color="auto"/>
            </w:tcBorders>
            <w:shd w:val="clear" w:color="auto" w:fill="F2F2F2"/>
            <w:hideMark/>
          </w:tcPr>
          <w:p w:rsidR="00666193" w:rsidRDefault="00666193">
            <w:pPr>
              <w:spacing w:line="276" w:lineRule="auto"/>
              <w:jc w:val="center"/>
              <w:rPr>
                <w:b/>
                <w:lang w:eastAsia="en-US"/>
              </w:rPr>
            </w:pPr>
            <w:r>
              <w:rPr>
                <w:b/>
                <w:lang w:eastAsia="en-US"/>
              </w:rPr>
              <w:t>Dôvod zvýšenie, zníženia a zrušenia OP</w:t>
            </w:r>
          </w:p>
        </w:tc>
      </w:tr>
      <w:tr w:rsidR="00666193" w:rsidTr="00666193">
        <w:tc>
          <w:tcPr>
            <w:tcW w:w="318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2084"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493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r>
      <w:tr w:rsidR="00666193" w:rsidTr="00666193">
        <w:tc>
          <w:tcPr>
            <w:tcW w:w="318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2084"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493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r>
      <w:tr w:rsidR="00666193" w:rsidTr="00666193">
        <w:tc>
          <w:tcPr>
            <w:tcW w:w="318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2084"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493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r>
    </w:tbl>
    <w:p w:rsidR="00666193" w:rsidRDefault="00666193" w:rsidP="00666193">
      <w:pPr>
        <w:ind w:left="284"/>
        <w:jc w:val="both"/>
        <w:rPr>
          <w:b/>
        </w:rPr>
      </w:pPr>
    </w:p>
    <w:p w:rsidR="00666193" w:rsidRDefault="00666193" w:rsidP="00666193">
      <w:pPr>
        <w:numPr>
          <w:ilvl w:val="0"/>
          <w:numId w:val="10"/>
        </w:numPr>
        <w:tabs>
          <w:tab w:val="num" w:pos="284"/>
        </w:tabs>
        <w:ind w:left="284" w:hanging="284"/>
        <w:jc w:val="both"/>
        <w:rPr>
          <w:b/>
        </w:rPr>
      </w:pPr>
      <w:r>
        <w:rPr>
          <w:b/>
        </w:rPr>
        <w:t>Dlhodobý finančný majetok – organizácia nemá dlhodobý finančný majetok</w:t>
      </w:r>
    </w:p>
    <w:p w:rsidR="00666193" w:rsidRDefault="00666193" w:rsidP="00666193">
      <w:pPr>
        <w:pStyle w:val="Pismenka"/>
        <w:numPr>
          <w:ilvl w:val="0"/>
          <w:numId w:val="12"/>
        </w:numPr>
        <w:tabs>
          <w:tab w:val="left" w:pos="708"/>
        </w:tabs>
        <w:ind w:left="284" w:hanging="284"/>
        <w:rPr>
          <w:b w:val="0"/>
          <w:sz w:val="24"/>
          <w:szCs w:val="24"/>
        </w:rPr>
      </w:pPr>
      <w:r>
        <w:rPr>
          <w:sz w:val="24"/>
          <w:szCs w:val="24"/>
        </w:rPr>
        <w:t>prehľad o pohybe dlhodobého finančného majetku</w:t>
      </w:r>
      <w:r>
        <w:rPr>
          <w:b w:val="0"/>
          <w:sz w:val="24"/>
          <w:szCs w:val="24"/>
        </w:rPr>
        <w:t xml:space="preserve"> - tabuľka č.1</w:t>
      </w:r>
    </w:p>
    <w:p w:rsidR="00666193" w:rsidRDefault="00666193" w:rsidP="00666193">
      <w:pPr>
        <w:pStyle w:val="Pismenka"/>
        <w:tabs>
          <w:tab w:val="clear" w:pos="426"/>
          <w:tab w:val="left" w:pos="708"/>
        </w:tabs>
        <w:ind w:left="0" w:firstLine="0"/>
        <w:rPr>
          <w:b w:val="0"/>
          <w:sz w:val="24"/>
          <w:szCs w:val="24"/>
        </w:rPr>
      </w:pPr>
    </w:p>
    <w:p w:rsidR="00666193" w:rsidRDefault="00666193" w:rsidP="00666193">
      <w:pPr>
        <w:jc w:val="both"/>
        <w:rPr>
          <w:b/>
          <w:sz w:val="20"/>
          <w:szCs w:val="20"/>
        </w:rPr>
      </w:pPr>
    </w:p>
    <w:p w:rsidR="00666193" w:rsidRDefault="00666193" w:rsidP="00666193">
      <w:pPr>
        <w:jc w:val="both"/>
        <w:rPr>
          <w:b/>
        </w:rPr>
      </w:pPr>
    </w:p>
    <w:p w:rsidR="00666193" w:rsidRDefault="00666193" w:rsidP="00666193">
      <w:pPr>
        <w:numPr>
          <w:ilvl w:val="0"/>
          <w:numId w:val="10"/>
        </w:numPr>
        <w:tabs>
          <w:tab w:val="num" w:pos="284"/>
        </w:tabs>
        <w:ind w:left="284" w:hanging="284"/>
        <w:jc w:val="both"/>
        <w:rPr>
          <w:b/>
        </w:rPr>
      </w:pPr>
      <w:r>
        <w:rPr>
          <w:b/>
        </w:rPr>
        <w:t xml:space="preserve">Majetkové podiely účtovnej jednotky v iných spoločnostiach </w:t>
      </w:r>
    </w:p>
    <w:p w:rsidR="00666193" w:rsidRDefault="00666193" w:rsidP="00666193">
      <w:pPr>
        <w:pStyle w:val="Pismenka"/>
        <w:tabs>
          <w:tab w:val="clear" w:pos="426"/>
          <w:tab w:val="left" w:pos="708"/>
        </w:tabs>
        <w:ind w:left="0" w:firstLine="0"/>
        <w:rPr>
          <w:b w:val="0"/>
          <w:sz w:val="24"/>
          <w:szCs w:val="24"/>
        </w:rPr>
      </w:pPr>
      <w:r>
        <w:rPr>
          <w:b w:val="0"/>
          <w:sz w:val="24"/>
          <w:szCs w:val="24"/>
        </w:rPr>
        <w:t xml:space="preserve">Informácia o spoločnostiach, v ktorých má účtovná jednotka majetkový podiel (riadky 025 až 026 súvahy): Organizácia nemá </w:t>
      </w:r>
      <w:proofErr w:type="spellStart"/>
      <w:r>
        <w:rPr>
          <w:b w:val="0"/>
          <w:sz w:val="24"/>
          <w:szCs w:val="24"/>
        </w:rPr>
        <w:t>mejetkové</w:t>
      </w:r>
      <w:proofErr w:type="spellEnd"/>
      <w:r>
        <w:rPr>
          <w:b w:val="0"/>
          <w:sz w:val="24"/>
          <w:szCs w:val="24"/>
        </w:rPr>
        <w:t xml:space="preserve"> podiely v iných spoločnostiach</w:t>
      </w:r>
    </w:p>
    <w:p w:rsidR="00666193" w:rsidRDefault="00666193" w:rsidP="00666193">
      <w:pPr>
        <w:jc w:val="both"/>
      </w:pPr>
    </w:p>
    <w:p w:rsidR="00666193" w:rsidRDefault="00666193" w:rsidP="00666193">
      <w:pPr>
        <w:numPr>
          <w:ilvl w:val="0"/>
          <w:numId w:val="10"/>
        </w:numPr>
        <w:tabs>
          <w:tab w:val="num" w:pos="284"/>
          <w:tab w:val="num" w:pos="360"/>
        </w:tabs>
        <w:ind w:left="284" w:hanging="284"/>
        <w:jc w:val="both"/>
        <w:rPr>
          <w:b/>
        </w:rPr>
      </w:pPr>
      <w:r>
        <w:rPr>
          <w:b/>
        </w:rPr>
        <w:t xml:space="preserve">Dlhové cenné papiere a realizovateľné cenné papiere, dlhodobé pôžičky a ostatný dlhodobý finančný majetok –Dlhové cenné papiere a realizovateľné cenné papiere, dlhodobé pôžičky a ostatný dlhodobý finančný majetok </w:t>
      </w:r>
    </w:p>
    <w:p w:rsidR="00666193" w:rsidRDefault="00666193" w:rsidP="00666193">
      <w:pPr>
        <w:pStyle w:val="Pismenka"/>
        <w:numPr>
          <w:ilvl w:val="0"/>
          <w:numId w:val="14"/>
        </w:numPr>
        <w:tabs>
          <w:tab w:val="left" w:pos="708"/>
        </w:tabs>
        <w:ind w:left="284" w:hanging="284"/>
        <w:rPr>
          <w:b w:val="0"/>
          <w:sz w:val="24"/>
          <w:szCs w:val="24"/>
        </w:rPr>
      </w:pPr>
      <w:r>
        <w:rPr>
          <w:b w:val="0"/>
          <w:sz w:val="24"/>
          <w:szCs w:val="24"/>
        </w:rPr>
        <w:t xml:space="preserve">dlhové cenné papiere držané do splatnosti a realizovateľné cenné papiere (riadky 027 až 028 súvahy):  </w:t>
      </w:r>
    </w:p>
    <w:p w:rsidR="00666193" w:rsidRDefault="00666193" w:rsidP="00666193">
      <w:pPr>
        <w:pStyle w:val="Pismenka"/>
        <w:tabs>
          <w:tab w:val="clear" w:pos="426"/>
          <w:tab w:val="left" w:pos="708"/>
        </w:tabs>
        <w:rPr>
          <w:b w:val="0"/>
          <w:sz w:val="24"/>
          <w:szCs w:val="24"/>
        </w:rPr>
      </w:pPr>
    </w:p>
    <w:p w:rsidR="00666193" w:rsidRDefault="00666193" w:rsidP="00666193">
      <w:pPr>
        <w:pStyle w:val="Pismenka"/>
        <w:tabs>
          <w:tab w:val="clear" w:pos="426"/>
          <w:tab w:val="left" w:pos="708"/>
        </w:tabs>
        <w:rPr>
          <w:b w:val="0"/>
          <w:sz w:val="24"/>
          <w:szCs w:val="24"/>
        </w:rPr>
      </w:pPr>
    </w:p>
    <w:p w:rsidR="00666193" w:rsidRDefault="00666193" w:rsidP="00666193">
      <w:pPr>
        <w:pStyle w:val="Pismenka"/>
        <w:tabs>
          <w:tab w:val="clear" w:pos="426"/>
          <w:tab w:val="left" w:pos="708"/>
        </w:tabs>
        <w:rPr>
          <w:b w:val="0"/>
          <w:sz w:val="24"/>
          <w:szCs w:val="24"/>
        </w:rPr>
      </w:pPr>
    </w:p>
    <w:p w:rsidR="00666193" w:rsidRDefault="00666193" w:rsidP="00666193">
      <w:pPr>
        <w:pStyle w:val="Pismenka"/>
        <w:tabs>
          <w:tab w:val="clear" w:pos="426"/>
          <w:tab w:val="left" w:pos="708"/>
        </w:tabs>
        <w:rPr>
          <w:b w:val="0"/>
          <w:sz w:val="24"/>
          <w:szCs w:val="24"/>
        </w:rPr>
      </w:pPr>
    </w:p>
    <w:p w:rsidR="00666193" w:rsidRDefault="00666193" w:rsidP="00666193">
      <w:pPr>
        <w:pStyle w:val="Pismenka"/>
        <w:tabs>
          <w:tab w:val="clear" w:pos="426"/>
          <w:tab w:val="left" w:pos="708"/>
        </w:tabs>
        <w:rPr>
          <w:b w:val="0"/>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340"/>
        <w:gridCol w:w="900"/>
        <w:gridCol w:w="1080"/>
        <w:gridCol w:w="1260"/>
        <w:gridCol w:w="1080"/>
        <w:gridCol w:w="1800"/>
        <w:gridCol w:w="1800"/>
      </w:tblGrid>
      <w:tr w:rsidR="00666193" w:rsidTr="00666193">
        <w:tc>
          <w:tcPr>
            <w:tcW w:w="234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lastRenderedPageBreak/>
              <w:t>Názov emitenta</w:t>
            </w:r>
          </w:p>
        </w:tc>
        <w:tc>
          <w:tcPr>
            <w:tcW w:w="90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Druh cenného papiera</w:t>
            </w:r>
          </w:p>
        </w:tc>
        <w:tc>
          <w:tcPr>
            <w:tcW w:w="10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Mena</w:t>
            </w:r>
          </w:p>
          <w:p w:rsidR="00666193" w:rsidRDefault="00666193">
            <w:pPr>
              <w:spacing w:line="276" w:lineRule="auto"/>
              <w:jc w:val="center"/>
              <w:rPr>
                <w:lang w:eastAsia="en-US"/>
              </w:rPr>
            </w:pPr>
            <w:r>
              <w:rPr>
                <w:lang w:eastAsia="en-US"/>
              </w:rPr>
              <w:t>cenného papiera</w:t>
            </w:r>
          </w:p>
        </w:tc>
        <w:tc>
          <w:tcPr>
            <w:tcW w:w="126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Výnos v %</w:t>
            </w:r>
          </w:p>
        </w:tc>
        <w:tc>
          <w:tcPr>
            <w:tcW w:w="10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Dátum splatnosti</w:t>
            </w:r>
          </w:p>
        </w:tc>
        <w:tc>
          <w:tcPr>
            <w:tcW w:w="180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 xml:space="preserve">Účtovná hodnota vykázaná v súvahe účtovnej jednotky </w:t>
            </w:r>
          </w:p>
          <w:p w:rsidR="00666193" w:rsidRDefault="00666193" w:rsidP="00692A5E">
            <w:pPr>
              <w:spacing w:line="276" w:lineRule="auto"/>
              <w:jc w:val="center"/>
              <w:rPr>
                <w:lang w:eastAsia="en-US"/>
              </w:rPr>
            </w:pPr>
            <w:r>
              <w:rPr>
                <w:lang w:eastAsia="en-US"/>
              </w:rPr>
              <w:t>k 31.12. 201</w:t>
            </w:r>
            <w:r w:rsidR="00692A5E">
              <w:rPr>
                <w:lang w:eastAsia="en-US"/>
              </w:rPr>
              <w:t>5</w:t>
            </w:r>
          </w:p>
        </w:tc>
        <w:tc>
          <w:tcPr>
            <w:tcW w:w="180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 xml:space="preserve">Účtovná hodnota vykázaná v súvahe účtovnej jednotky </w:t>
            </w:r>
          </w:p>
          <w:p w:rsidR="00666193" w:rsidRDefault="00666193" w:rsidP="0011182B">
            <w:pPr>
              <w:spacing w:line="276" w:lineRule="auto"/>
              <w:jc w:val="center"/>
              <w:rPr>
                <w:lang w:eastAsia="en-US"/>
              </w:rPr>
            </w:pPr>
            <w:r>
              <w:rPr>
                <w:lang w:eastAsia="en-US"/>
              </w:rPr>
              <w:t>k 31.12. 201</w:t>
            </w:r>
            <w:r w:rsidR="00692A5E">
              <w:rPr>
                <w:lang w:eastAsia="en-US"/>
              </w:rPr>
              <w:t>6</w:t>
            </w:r>
          </w:p>
        </w:tc>
      </w:tr>
      <w:tr w:rsidR="00666193" w:rsidTr="00666193">
        <w:tc>
          <w:tcPr>
            <w:tcW w:w="234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proofErr w:type="spellStart"/>
            <w:r>
              <w:rPr>
                <w:lang w:eastAsia="en-US"/>
              </w:rPr>
              <w:t>Turvod</w:t>
            </w:r>
            <w:proofErr w:type="spellEnd"/>
            <w:r>
              <w:rPr>
                <w:lang w:eastAsia="en-US"/>
              </w:rPr>
              <w:t>, a. s. Martin</w:t>
            </w:r>
          </w:p>
        </w:tc>
        <w:tc>
          <w:tcPr>
            <w:tcW w:w="90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akcia kmeňová</w:t>
            </w:r>
          </w:p>
        </w:tc>
        <w:tc>
          <w:tcPr>
            <w:tcW w:w="10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EUR</w:t>
            </w:r>
          </w:p>
        </w:tc>
        <w:tc>
          <w:tcPr>
            <w:tcW w:w="126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0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213 270,93</w:t>
            </w:r>
          </w:p>
        </w:tc>
        <w:tc>
          <w:tcPr>
            <w:tcW w:w="180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213270,93</w:t>
            </w:r>
          </w:p>
        </w:tc>
      </w:tr>
      <w:tr w:rsidR="00666193" w:rsidTr="00666193">
        <w:tc>
          <w:tcPr>
            <w:tcW w:w="234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90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0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6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0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80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80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r>
      <w:tr w:rsidR="00666193" w:rsidTr="00666193">
        <w:tc>
          <w:tcPr>
            <w:tcW w:w="234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b/>
                <w:lang w:eastAsia="en-US"/>
              </w:rPr>
              <w:t>Spolu</w:t>
            </w:r>
          </w:p>
        </w:tc>
        <w:tc>
          <w:tcPr>
            <w:tcW w:w="90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b/>
                <w:lang w:eastAsia="en-US"/>
              </w:rPr>
            </w:pPr>
          </w:p>
        </w:tc>
        <w:tc>
          <w:tcPr>
            <w:tcW w:w="10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b/>
                <w:lang w:eastAsia="en-US"/>
              </w:rPr>
            </w:pPr>
          </w:p>
        </w:tc>
        <w:tc>
          <w:tcPr>
            <w:tcW w:w="126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b/>
                <w:lang w:eastAsia="en-US"/>
              </w:rPr>
            </w:pPr>
          </w:p>
        </w:tc>
        <w:tc>
          <w:tcPr>
            <w:tcW w:w="10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b/>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213270,93</w:t>
            </w:r>
          </w:p>
        </w:tc>
        <w:tc>
          <w:tcPr>
            <w:tcW w:w="180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213270,93</w:t>
            </w:r>
          </w:p>
        </w:tc>
      </w:tr>
    </w:tbl>
    <w:p w:rsidR="00666193" w:rsidRDefault="00666193" w:rsidP="00666193">
      <w:pPr>
        <w:rPr>
          <w:b/>
        </w:rPr>
      </w:pPr>
    </w:p>
    <w:p w:rsidR="00666193" w:rsidRDefault="00666193" w:rsidP="00666193">
      <w:r>
        <w:t xml:space="preserve">Obec </w:t>
      </w:r>
      <w:proofErr w:type="spellStart"/>
      <w:r>
        <w:t>Bela-Dulice</w:t>
      </w:r>
      <w:proofErr w:type="spellEnd"/>
      <w:r>
        <w:t xml:space="preserve"> nadobudla akcie spoločnosti </w:t>
      </w:r>
      <w:proofErr w:type="spellStart"/>
      <w:r>
        <w:t>Turvod</w:t>
      </w:r>
      <w:proofErr w:type="spellEnd"/>
      <w:r>
        <w:t xml:space="preserve"> v počte 7852 ks v menovitej hodnote  27,16 Eur /ks</w:t>
      </w:r>
    </w:p>
    <w:p w:rsidR="00666193" w:rsidRDefault="00666193" w:rsidP="00666193"/>
    <w:p w:rsidR="00666193" w:rsidRDefault="00666193" w:rsidP="00666193"/>
    <w:p w:rsidR="00666193" w:rsidRDefault="00666193" w:rsidP="00666193">
      <w:pPr>
        <w:numPr>
          <w:ilvl w:val="0"/>
          <w:numId w:val="10"/>
        </w:numPr>
        <w:tabs>
          <w:tab w:val="num" w:pos="284"/>
        </w:tabs>
        <w:ind w:left="284" w:hanging="284"/>
        <w:jc w:val="both"/>
      </w:pPr>
    </w:p>
    <w:p w:rsidR="00666193" w:rsidRDefault="00666193" w:rsidP="00666193">
      <w:pPr>
        <w:jc w:val="both"/>
        <w:rPr>
          <w:b/>
        </w:rPr>
      </w:pPr>
    </w:p>
    <w:p w:rsidR="00666193" w:rsidRDefault="00666193" w:rsidP="00666193">
      <w:pPr>
        <w:jc w:val="both"/>
        <w:rPr>
          <w:b/>
        </w:rPr>
      </w:pPr>
    </w:p>
    <w:p w:rsidR="00666193" w:rsidRDefault="00666193" w:rsidP="00666193">
      <w:pPr>
        <w:numPr>
          <w:ilvl w:val="0"/>
          <w:numId w:val="10"/>
        </w:numPr>
        <w:tabs>
          <w:tab w:val="num" w:pos="284"/>
        </w:tabs>
        <w:ind w:left="284" w:hanging="284"/>
        <w:jc w:val="both"/>
        <w:rPr>
          <w:b/>
        </w:rPr>
      </w:pPr>
      <w:r>
        <w:rPr>
          <w:b/>
        </w:rPr>
        <w:t xml:space="preserve">dlhodobé pôžičky a ostatný finančný majetok </w:t>
      </w:r>
    </w:p>
    <w:p w:rsidR="00666193" w:rsidRDefault="00666193" w:rsidP="00666193">
      <w:pPr>
        <w:ind w:left="2520" w:hanging="2520"/>
        <w:rPr>
          <w:b/>
        </w:rPr>
      </w:pPr>
    </w:p>
    <w:p w:rsidR="00666193" w:rsidRDefault="00666193" w:rsidP="00666193">
      <w:pPr>
        <w:ind w:left="2520" w:hanging="2520"/>
        <w:rPr>
          <w:b/>
        </w:rPr>
      </w:pPr>
      <w:r>
        <w:rPr>
          <w:b/>
        </w:rPr>
        <w:t xml:space="preserve">B  Obežný majetok </w:t>
      </w:r>
    </w:p>
    <w:p w:rsidR="00666193" w:rsidRDefault="00666193" w:rsidP="00666193">
      <w:pPr>
        <w:ind w:left="2520" w:hanging="2520"/>
        <w:rPr>
          <w:b/>
        </w:rPr>
      </w:pPr>
    </w:p>
    <w:p w:rsidR="00666193" w:rsidRDefault="00666193" w:rsidP="00666193">
      <w:pPr>
        <w:numPr>
          <w:ilvl w:val="0"/>
          <w:numId w:val="16"/>
        </w:numPr>
        <w:ind w:left="284" w:hanging="284"/>
        <w:rPr>
          <w:b/>
        </w:rPr>
      </w:pPr>
      <w:r>
        <w:rPr>
          <w:b/>
        </w:rPr>
        <w:t>Zásoby – organizácia má zásoby paliva vo výške 3362,80 €</w:t>
      </w:r>
    </w:p>
    <w:p w:rsidR="00666193" w:rsidRDefault="00666193" w:rsidP="00666193">
      <w:pPr>
        <w:pStyle w:val="Pismenka"/>
        <w:tabs>
          <w:tab w:val="clear" w:pos="426"/>
          <w:tab w:val="left" w:pos="708"/>
        </w:tabs>
        <w:rPr>
          <w:b w:val="0"/>
          <w:sz w:val="24"/>
          <w:szCs w:val="24"/>
        </w:rPr>
      </w:pPr>
      <w:r>
        <w:rPr>
          <w:b w:val="0"/>
          <w:sz w:val="24"/>
          <w:szCs w:val="24"/>
        </w:rPr>
        <w:t xml:space="preserve">Organizácia netvorila opravné položky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666193" w:rsidTr="00666193">
        <w:tc>
          <w:tcPr>
            <w:tcW w:w="3186" w:type="dxa"/>
            <w:tcBorders>
              <w:top w:val="single" w:sz="4" w:space="0" w:color="auto"/>
              <w:left w:val="single" w:sz="4" w:space="0" w:color="auto"/>
              <w:bottom w:val="single" w:sz="4" w:space="0" w:color="auto"/>
              <w:right w:val="single" w:sz="4" w:space="0" w:color="auto"/>
            </w:tcBorders>
            <w:shd w:val="clear" w:color="auto" w:fill="F2F2F2"/>
            <w:hideMark/>
          </w:tcPr>
          <w:p w:rsidR="00666193" w:rsidRDefault="00666193">
            <w:pPr>
              <w:spacing w:line="276" w:lineRule="auto"/>
              <w:jc w:val="center"/>
              <w:rPr>
                <w:b/>
                <w:lang w:eastAsia="en-US"/>
              </w:rPr>
            </w:pPr>
            <w:r>
              <w:rPr>
                <w:b/>
                <w:lang w:eastAsia="en-US"/>
              </w:rPr>
              <w:t>Konkrétny druh zásob</w:t>
            </w:r>
          </w:p>
        </w:tc>
        <w:tc>
          <w:tcPr>
            <w:tcW w:w="2084" w:type="dxa"/>
            <w:tcBorders>
              <w:top w:val="single" w:sz="4" w:space="0" w:color="auto"/>
              <w:left w:val="single" w:sz="4" w:space="0" w:color="auto"/>
              <w:bottom w:val="single" w:sz="4" w:space="0" w:color="auto"/>
              <w:right w:val="single" w:sz="4" w:space="0" w:color="auto"/>
            </w:tcBorders>
            <w:shd w:val="clear" w:color="auto" w:fill="F2F2F2"/>
            <w:hideMark/>
          </w:tcPr>
          <w:p w:rsidR="00666193" w:rsidRDefault="00666193">
            <w:pPr>
              <w:spacing w:line="276" w:lineRule="auto"/>
              <w:jc w:val="center"/>
              <w:rPr>
                <w:b/>
                <w:lang w:eastAsia="en-US"/>
              </w:rPr>
            </w:pPr>
            <w:r>
              <w:rPr>
                <w:b/>
                <w:lang w:eastAsia="en-US"/>
              </w:rPr>
              <w:t xml:space="preserve">Suma OP </w:t>
            </w:r>
          </w:p>
        </w:tc>
        <w:tc>
          <w:tcPr>
            <w:tcW w:w="4936" w:type="dxa"/>
            <w:tcBorders>
              <w:top w:val="single" w:sz="4" w:space="0" w:color="auto"/>
              <w:left w:val="single" w:sz="4" w:space="0" w:color="auto"/>
              <w:bottom w:val="single" w:sz="4" w:space="0" w:color="auto"/>
              <w:right w:val="single" w:sz="4" w:space="0" w:color="auto"/>
            </w:tcBorders>
            <w:shd w:val="clear" w:color="auto" w:fill="F2F2F2"/>
            <w:hideMark/>
          </w:tcPr>
          <w:p w:rsidR="00666193" w:rsidRDefault="00666193">
            <w:pPr>
              <w:spacing w:line="276" w:lineRule="auto"/>
              <w:jc w:val="center"/>
              <w:rPr>
                <w:b/>
                <w:lang w:eastAsia="en-US"/>
              </w:rPr>
            </w:pPr>
            <w:r>
              <w:rPr>
                <w:b/>
                <w:lang w:eastAsia="en-US"/>
              </w:rPr>
              <w:t>Dôvod tvorby, zníženia a zrušenia OP</w:t>
            </w:r>
          </w:p>
        </w:tc>
      </w:tr>
      <w:tr w:rsidR="00666193" w:rsidTr="00666193">
        <w:tc>
          <w:tcPr>
            <w:tcW w:w="3186" w:type="dxa"/>
            <w:tcBorders>
              <w:top w:val="single" w:sz="4" w:space="0" w:color="auto"/>
              <w:left w:val="single" w:sz="4" w:space="0" w:color="auto"/>
              <w:bottom w:val="single" w:sz="4" w:space="0" w:color="auto"/>
              <w:right w:val="single" w:sz="4" w:space="0" w:color="auto"/>
            </w:tcBorders>
            <w:hideMark/>
          </w:tcPr>
          <w:p w:rsidR="00666193" w:rsidRDefault="00666193" w:rsidP="00EC2F7B">
            <w:pPr>
              <w:spacing w:line="276" w:lineRule="auto"/>
              <w:jc w:val="both"/>
              <w:rPr>
                <w:lang w:eastAsia="en-US"/>
              </w:rPr>
            </w:pPr>
            <w:r>
              <w:rPr>
                <w:lang w:eastAsia="en-US"/>
              </w:rPr>
              <w:t xml:space="preserve">Palivo </w:t>
            </w:r>
            <w:r w:rsidR="00EC2F7B">
              <w:rPr>
                <w:lang w:eastAsia="en-US"/>
              </w:rPr>
              <w:t>4 626,19</w:t>
            </w:r>
          </w:p>
        </w:tc>
        <w:tc>
          <w:tcPr>
            <w:tcW w:w="2084"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both"/>
              <w:rPr>
                <w:lang w:eastAsia="en-US"/>
              </w:rPr>
            </w:pPr>
            <w:r>
              <w:rPr>
                <w:lang w:eastAsia="en-US"/>
              </w:rPr>
              <w:t>0</w:t>
            </w:r>
          </w:p>
        </w:tc>
        <w:tc>
          <w:tcPr>
            <w:tcW w:w="493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r>
      <w:tr w:rsidR="00666193" w:rsidTr="00666193">
        <w:tc>
          <w:tcPr>
            <w:tcW w:w="318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c>
          <w:tcPr>
            <w:tcW w:w="2084"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c>
          <w:tcPr>
            <w:tcW w:w="493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r>
      <w:tr w:rsidR="00666193" w:rsidTr="00666193">
        <w:tc>
          <w:tcPr>
            <w:tcW w:w="318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c>
          <w:tcPr>
            <w:tcW w:w="2084"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c>
          <w:tcPr>
            <w:tcW w:w="493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r>
      <w:tr w:rsidR="00666193" w:rsidTr="00666193">
        <w:tc>
          <w:tcPr>
            <w:tcW w:w="318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c>
          <w:tcPr>
            <w:tcW w:w="2084"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c>
          <w:tcPr>
            <w:tcW w:w="493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r>
    </w:tbl>
    <w:p w:rsidR="00666193" w:rsidRDefault="00666193" w:rsidP="00666193">
      <w:pPr>
        <w:pStyle w:val="Pismenka"/>
        <w:numPr>
          <w:ilvl w:val="0"/>
          <w:numId w:val="18"/>
        </w:numPr>
        <w:tabs>
          <w:tab w:val="left" w:pos="708"/>
        </w:tabs>
        <w:ind w:left="284" w:hanging="284"/>
        <w:rPr>
          <w:b w:val="0"/>
          <w:sz w:val="24"/>
          <w:szCs w:val="24"/>
        </w:rPr>
      </w:pPr>
      <w:r>
        <w:rPr>
          <w:b w:val="0"/>
          <w:sz w:val="24"/>
          <w:szCs w:val="24"/>
        </w:rPr>
        <w:t xml:space="preserve">zásoby, na ktoré je zriadené </w:t>
      </w:r>
      <w:r>
        <w:rPr>
          <w:sz w:val="24"/>
          <w:szCs w:val="24"/>
        </w:rPr>
        <w:t>záložné právo</w:t>
      </w:r>
      <w:r>
        <w:rPr>
          <w:b w:val="0"/>
          <w:sz w:val="24"/>
          <w:szCs w:val="24"/>
        </w:rPr>
        <w:t xml:space="preserve"> a výška zásob, pri ktorých má účtovná jednotka obmedzené právo s nimi nakladať: organizácia nemá zriadené záložné právo, ani obmedzené právo s nimi nakladať </w:t>
      </w:r>
    </w:p>
    <w:p w:rsidR="00666193" w:rsidRDefault="00666193" w:rsidP="00666193">
      <w:pPr>
        <w:pStyle w:val="Pismenka"/>
        <w:tabs>
          <w:tab w:val="clear" w:pos="426"/>
          <w:tab w:val="left" w:pos="708"/>
        </w:tabs>
        <w:ind w:left="284" w:firstLine="0"/>
        <w:rPr>
          <w:b w:val="0"/>
          <w:sz w:val="24"/>
          <w:szCs w:val="24"/>
        </w:rPr>
      </w:pPr>
    </w:p>
    <w:p w:rsidR="00666193" w:rsidRDefault="00666193" w:rsidP="00666193">
      <w:pPr>
        <w:pStyle w:val="Pismenka"/>
        <w:numPr>
          <w:ilvl w:val="0"/>
          <w:numId w:val="18"/>
        </w:numPr>
        <w:tabs>
          <w:tab w:val="left" w:pos="708"/>
        </w:tabs>
        <w:ind w:left="284" w:hanging="284"/>
        <w:rPr>
          <w:b w:val="0"/>
          <w:sz w:val="24"/>
          <w:szCs w:val="24"/>
        </w:rPr>
      </w:pPr>
      <w:r>
        <w:rPr>
          <w:b w:val="0"/>
          <w:sz w:val="24"/>
          <w:szCs w:val="24"/>
        </w:rPr>
        <w:t xml:space="preserve">spôsob a výška </w:t>
      </w:r>
      <w:r>
        <w:rPr>
          <w:sz w:val="24"/>
          <w:szCs w:val="24"/>
        </w:rPr>
        <w:t>poistenia zásob: organizácia nemá poistené zásoby</w:t>
      </w:r>
      <w:r>
        <w:rPr>
          <w:b w:val="0"/>
          <w:sz w:val="24"/>
          <w:szCs w:val="24"/>
        </w:rPr>
        <w:t xml:space="preserve"> </w:t>
      </w:r>
    </w:p>
    <w:p w:rsidR="00666193" w:rsidRDefault="00666193" w:rsidP="00666193">
      <w:pPr>
        <w:ind w:left="284"/>
        <w:rPr>
          <w:b/>
        </w:rPr>
      </w:pPr>
    </w:p>
    <w:p w:rsidR="00666193" w:rsidRDefault="00666193" w:rsidP="00666193">
      <w:pPr>
        <w:numPr>
          <w:ilvl w:val="0"/>
          <w:numId w:val="16"/>
        </w:numPr>
        <w:ind w:left="284" w:hanging="284"/>
        <w:rPr>
          <w:b/>
        </w:rPr>
      </w:pPr>
      <w:r>
        <w:rPr>
          <w:b/>
        </w:rPr>
        <w:t>Pohľadávky – organizácia má  pohľadávky k 31.12.201</w:t>
      </w:r>
      <w:r w:rsidR="00F8632F">
        <w:rPr>
          <w:b/>
        </w:rPr>
        <w:t>6</w:t>
      </w:r>
      <w:r>
        <w:rPr>
          <w:b/>
        </w:rPr>
        <w:t xml:space="preserve"> a tvorila </w:t>
      </w:r>
      <w:proofErr w:type="spellStart"/>
      <w:r>
        <w:rPr>
          <w:b/>
        </w:rPr>
        <w:t>opravn</w:t>
      </w:r>
      <w:r w:rsidR="00F8632F">
        <w:rPr>
          <w:b/>
        </w:rPr>
        <w:t>u</w:t>
      </w:r>
      <w:proofErr w:type="spellEnd"/>
      <w:r>
        <w:rPr>
          <w:b/>
        </w:rPr>
        <w:t xml:space="preserve"> položk</w:t>
      </w:r>
      <w:r w:rsidR="00F8632F">
        <w:rPr>
          <w:b/>
        </w:rPr>
        <w:t>u</w:t>
      </w:r>
      <w:r>
        <w:rPr>
          <w:b/>
        </w:rPr>
        <w:t xml:space="preserve"> k pohľadávkam</w:t>
      </w:r>
    </w:p>
    <w:p w:rsidR="00666193" w:rsidRDefault="00666193" w:rsidP="00666193">
      <w:pPr>
        <w:pStyle w:val="Pismenka"/>
        <w:tabs>
          <w:tab w:val="clear" w:pos="426"/>
          <w:tab w:val="left" w:pos="708"/>
        </w:tabs>
        <w:ind w:left="0" w:firstLine="0"/>
        <w:rPr>
          <w:b w:val="0"/>
          <w:sz w:val="24"/>
          <w:szCs w:val="24"/>
        </w:rPr>
      </w:pPr>
    </w:p>
    <w:p w:rsidR="00666193" w:rsidRDefault="00666193" w:rsidP="00666193">
      <w:pPr>
        <w:pStyle w:val="Pismenka"/>
        <w:tabs>
          <w:tab w:val="clear" w:pos="426"/>
          <w:tab w:val="left" w:pos="708"/>
        </w:tabs>
        <w:ind w:left="284" w:firstLine="0"/>
        <w:rPr>
          <w:b w:val="0"/>
          <w:sz w:val="24"/>
          <w:szCs w:val="24"/>
        </w:rPr>
      </w:pPr>
      <w:r>
        <w:rPr>
          <w:b w:val="0"/>
          <w:sz w:val="24"/>
          <w:szCs w:val="24"/>
        </w:rPr>
        <w:t xml:space="preserve"> </w:t>
      </w:r>
    </w:p>
    <w:p w:rsidR="00AF6591" w:rsidRDefault="00AF6591" w:rsidP="00AF6591">
      <w:r>
        <w:t xml:space="preserve">Druh majetku:   </w:t>
      </w:r>
      <w:r>
        <w:rPr>
          <w:b/>
        </w:rPr>
        <w:t xml:space="preserve">318 Pohľadávky z nedaňových príjmov obcí                 </w:t>
      </w:r>
    </w:p>
    <w:p w:rsidR="00AF6591" w:rsidRDefault="00AF6591" w:rsidP="00AF6591">
      <w:pPr>
        <w:spacing w:line="360" w:lineRule="auto"/>
        <w:rPr>
          <w:b/>
          <w:szCs w:val="20"/>
        </w:rPr>
      </w:pPr>
    </w:p>
    <w:p w:rsidR="00AF6591" w:rsidRDefault="00AF6591" w:rsidP="00AF6591">
      <w:r>
        <w:t>Inventúrny zoznam pohľadávok:</w:t>
      </w:r>
    </w:p>
    <w:p w:rsidR="00AF6591" w:rsidRDefault="00AF6591" w:rsidP="00AF6591">
      <w:r>
        <w:t xml:space="preserve"> </w:t>
      </w:r>
    </w:p>
    <w:p w:rsidR="00AF6591" w:rsidRDefault="00AF6591" w:rsidP="00AF6591">
      <w:r>
        <w:t xml:space="preserve">Prenájom chata </w:t>
      </w:r>
      <w:proofErr w:type="spellStart"/>
      <w:r>
        <w:t>Lysec</w:t>
      </w:r>
      <w:proofErr w:type="spellEnd"/>
      <w:r>
        <w:t xml:space="preserve">  Štípala             2 574,77</w:t>
      </w:r>
    </w:p>
    <w:p w:rsidR="00AF6591" w:rsidRDefault="00AF6591" w:rsidP="00AF6591">
      <w:r>
        <w:t>Nájom Kozmetika                                     80,00</w:t>
      </w:r>
    </w:p>
    <w:p w:rsidR="00AF6591" w:rsidRDefault="00AF6591" w:rsidP="00AF6591">
      <w:r>
        <w:t xml:space="preserve">Nájom </w:t>
      </w:r>
      <w:proofErr w:type="spellStart"/>
      <w:r>
        <w:t>Jased</w:t>
      </w:r>
      <w:proofErr w:type="spellEnd"/>
      <w:r>
        <w:t xml:space="preserve">                                         2 500,00</w:t>
      </w:r>
    </w:p>
    <w:p w:rsidR="00AF6591" w:rsidRDefault="00AF6591" w:rsidP="00AF6591">
      <w:r>
        <w:lastRenderedPageBreak/>
        <w:t xml:space="preserve">Nájom </w:t>
      </w:r>
      <w:proofErr w:type="spellStart"/>
      <w:r>
        <w:t>Kopčoková</w:t>
      </w:r>
      <w:proofErr w:type="spellEnd"/>
      <w:r>
        <w:t xml:space="preserve">                                     55,00</w:t>
      </w:r>
    </w:p>
    <w:p w:rsidR="00AF6591" w:rsidRDefault="00AF6591" w:rsidP="00AF6591">
      <w:r>
        <w:t>Nedoplatok odpad  2008                            11,94</w:t>
      </w:r>
    </w:p>
    <w:p w:rsidR="00AF6591" w:rsidRDefault="00AF6591" w:rsidP="00AF6591">
      <w:r>
        <w:t>Nedoplatok odpad   2009                            13,61</w:t>
      </w:r>
    </w:p>
    <w:p w:rsidR="00AF6591" w:rsidRDefault="00AF6591" w:rsidP="00AF6591">
      <w:r>
        <w:t>Nedoplatok odpad 2010                              13,61</w:t>
      </w:r>
    </w:p>
    <w:p w:rsidR="00AF6591" w:rsidRDefault="00AF6591" w:rsidP="00AF6591">
      <w:r>
        <w:t>Nedoplatok odpad  2011                             74,54</w:t>
      </w:r>
    </w:p>
    <w:p w:rsidR="00AF6591" w:rsidRDefault="00AF6591" w:rsidP="00AF6591">
      <w:r>
        <w:t>Nedoplatok odpad  2012                           108,00</w:t>
      </w:r>
    </w:p>
    <w:p w:rsidR="00AF6591" w:rsidRDefault="00AF6591" w:rsidP="00AF6591">
      <w:r>
        <w:t>Nedoplatok  odpad    2013                           46,80</w:t>
      </w:r>
    </w:p>
    <w:p w:rsidR="00AF6591" w:rsidRDefault="00AF6591" w:rsidP="00AF6591">
      <w:r>
        <w:t>Nedoplatok odpad  2014                            243,00</w:t>
      </w:r>
    </w:p>
    <w:p w:rsidR="00AF6591" w:rsidRDefault="00AF6591" w:rsidP="00AF6591">
      <w:r>
        <w:t>Nedoplatok odpad 2015                             627,83</w:t>
      </w:r>
    </w:p>
    <w:p w:rsidR="00AF6591" w:rsidRDefault="00AF6591" w:rsidP="00AF6591">
      <w:r>
        <w:t>Nedoplatok odpad 2016                           1564,24</w:t>
      </w:r>
    </w:p>
    <w:p w:rsidR="00AF6591" w:rsidRDefault="00AF6591" w:rsidP="00AF6591">
      <w:proofErr w:type="spellStart"/>
      <w:r>
        <w:t>Fazika</w:t>
      </w:r>
      <w:proofErr w:type="spellEnd"/>
      <w:r>
        <w:t xml:space="preserve"> </w:t>
      </w:r>
      <w:proofErr w:type="spellStart"/>
      <w:r>
        <w:t>el.energia</w:t>
      </w:r>
      <w:proofErr w:type="spellEnd"/>
      <w:r>
        <w:t xml:space="preserve">                                      1973,45</w:t>
      </w:r>
    </w:p>
    <w:p w:rsidR="00AF6591" w:rsidRDefault="00AF6591" w:rsidP="00AF6591">
      <w:r>
        <w:t>Nájomné Gregor                                         105,00</w:t>
      </w:r>
    </w:p>
    <w:p w:rsidR="00AF6591" w:rsidRDefault="00AF6591" w:rsidP="00AF6591">
      <w:proofErr w:type="spellStart"/>
      <w:r>
        <w:t>Ing.Mikušáková</w:t>
      </w:r>
      <w:proofErr w:type="spellEnd"/>
      <w:r>
        <w:t xml:space="preserve">                                          197,66</w:t>
      </w:r>
    </w:p>
    <w:p w:rsidR="00AF6591" w:rsidRDefault="00AF6591" w:rsidP="00AF6591">
      <w:pPr>
        <w:pBdr>
          <w:bottom w:val="single" w:sz="12" w:space="1" w:color="auto"/>
        </w:pBdr>
      </w:pPr>
      <w:proofErr w:type="spellStart"/>
      <w:r>
        <w:t>Jurášek</w:t>
      </w:r>
      <w:proofErr w:type="spellEnd"/>
      <w:r>
        <w:t xml:space="preserve"> nájom                                              700,00</w:t>
      </w:r>
    </w:p>
    <w:p w:rsidR="00AF6591" w:rsidRDefault="00AF6591" w:rsidP="00AF6591">
      <w:r>
        <w:softHyphen/>
      </w:r>
      <w:r>
        <w:softHyphen/>
      </w:r>
      <w:r>
        <w:softHyphen/>
      </w:r>
      <w:r>
        <w:softHyphen/>
      </w:r>
      <w:r>
        <w:softHyphen/>
      </w:r>
      <w:r>
        <w:softHyphen/>
      </w:r>
      <w:r>
        <w:softHyphen/>
      </w:r>
      <w:r>
        <w:softHyphen/>
      </w:r>
      <w:r>
        <w:softHyphen/>
      </w:r>
      <w:r>
        <w:softHyphen/>
      </w:r>
      <w:r>
        <w:softHyphen/>
      </w:r>
      <w:r>
        <w:softHyphen/>
      </w:r>
      <w:r>
        <w:softHyphen/>
        <w:t xml:space="preserve">SPOLU                                                    10 889,45   </w:t>
      </w:r>
    </w:p>
    <w:p w:rsidR="00AF6591" w:rsidRDefault="00AF6591" w:rsidP="00AF6591">
      <w:r>
        <w:t xml:space="preserve"> </w:t>
      </w:r>
    </w:p>
    <w:p w:rsidR="00AF6591" w:rsidRDefault="00AF6591" w:rsidP="00AF6591">
      <w:pPr>
        <w:rPr>
          <w:b/>
        </w:rPr>
      </w:pPr>
    </w:p>
    <w:p w:rsidR="00AF6591" w:rsidRDefault="00AF6591" w:rsidP="00AF6591">
      <w:pPr>
        <w:rPr>
          <w:b/>
        </w:rPr>
      </w:pPr>
    </w:p>
    <w:p w:rsidR="00AF6591" w:rsidRDefault="00AF6591" w:rsidP="00AF6591"/>
    <w:p w:rsidR="00AF6591" w:rsidRDefault="00AF6591" w:rsidP="00AF6591">
      <w:r>
        <w:t xml:space="preserve">Druh majetku:   </w:t>
      </w:r>
      <w:r>
        <w:rPr>
          <w:b/>
        </w:rPr>
        <w:t xml:space="preserve">319 Pohľadávky z daňových príjmov obcí                 </w:t>
      </w:r>
    </w:p>
    <w:p w:rsidR="00AF6591" w:rsidRDefault="00AF6591" w:rsidP="00AF6591">
      <w:pPr>
        <w:spacing w:line="360" w:lineRule="auto"/>
        <w:rPr>
          <w:b/>
          <w:szCs w:val="20"/>
        </w:rPr>
      </w:pPr>
    </w:p>
    <w:p w:rsidR="00AF6591" w:rsidRDefault="00AF6591" w:rsidP="00AF6591">
      <w:r>
        <w:t>Účtovný stav  k 31. 12. 2016:            1 439,43</w:t>
      </w:r>
    </w:p>
    <w:p w:rsidR="00AF6591" w:rsidRDefault="00AF6591" w:rsidP="00AF6591">
      <w:r>
        <w:t>Fyzický stav  k 31. 12. 2016:</w:t>
      </w:r>
      <w:r>
        <w:tab/>
      </w:r>
      <w:r>
        <w:tab/>
        <w:t>1  439,43</w:t>
      </w:r>
    </w:p>
    <w:p w:rsidR="00AF6591" w:rsidRDefault="00AF6591" w:rsidP="00AF6591">
      <w:r>
        <w:t>Inventarizačný rozdiel                                0,00</w:t>
      </w:r>
    </w:p>
    <w:p w:rsidR="00AF6591" w:rsidRDefault="00AF6591" w:rsidP="00AF6591"/>
    <w:p w:rsidR="00AF6591" w:rsidRDefault="00AF6591" w:rsidP="00AF6591"/>
    <w:p w:rsidR="00AF6591" w:rsidRDefault="00AF6591" w:rsidP="00AF6591">
      <w:r>
        <w:t>Nedoplatok za psa                                41,25</w:t>
      </w:r>
    </w:p>
    <w:p w:rsidR="00AF6591" w:rsidRDefault="00AF6591" w:rsidP="00AF6591">
      <w:r>
        <w:t>Daň 2015                                             145,04</w:t>
      </w:r>
    </w:p>
    <w:p w:rsidR="00AF6591" w:rsidRDefault="00AF6591" w:rsidP="00AF6591">
      <w:r>
        <w:t xml:space="preserve">Daň 2016                                           1253,14 </w:t>
      </w:r>
    </w:p>
    <w:p w:rsidR="00AF6591" w:rsidRDefault="00AF6591" w:rsidP="00AF6591">
      <w:pPr>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t xml:space="preserve">SPOLU                                              1439,43    </w:t>
      </w:r>
    </w:p>
    <w:p w:rsidR="00AF6591" w:rsidRDefault="00AF6591" w:rsidP="00AF6591">
      <w:pPr>
        <w:rPr>
          <w:b/>
        </w:rPr>
      </w:pPr>
      <w:r>
        <w:rPr>
          <w:b/>
        </w:rPr>
        <w:t xml:space="preserve"> </w:t>
      </w:r>
    </w:p>
    <w:p w:rsidR="00AF6591" w:rsidRDefault="00AF6591" w:rsidP="00AF6591">
      <w:pPr>
        <w:rPr>
          <w:b/>
        </w:rPr>
      </w:pPr>
      <w:r>
        <w:rPr>
          <w:b/>
        </w:rPr>
        <w:t xml:space="preserve">            </w:t>
      </w:r>
    </w:p>
    <w:p w:rsidR="00AF6591" w:rsidRDefault="00AF6591" w:rsidP="00AF6591">
      <w:pPr>
        <w:rPr>
          <w:b/>
        </w:rPr>
      </w:pPr>
      <w:r>
        <w:rPr>
          <w:b/>
        </w:rPr>
        <w:t xml:space="preserve">                                                                                                                                          </w:t>
      </w:r>
    </w:p>
    <w:p w:rsidR="00AF6591" w:rsidRDefault="00AF6591" w:rsidP="00AF6591">
      <w:pPr>
        <w:rPr>
          <w:b/>
        </w:rPr>
      </w:pPr>
    </w:p>
    <w:p w:rsidR="00F8632F" w:rsidRDefault="00F8632F" w:rsidP="00F8632F">
      <w:pPr>
        <w:rPr>
          <w:b/>
        </w:rPr>
      </w:pPr>
      <w:r>
        <w:rPr>
          <w:b/>
        </w:rPr>
        <w:t xml:space="preserve">                                                                                                                                                                   </w:t>
      </w:r>
    </w:p>
    <w:p w:rsidR="00666193" w:rsidRDefault="00F8632F" w:rsidP="00F8632F">
      <w:pPr>
        <w:rPr>
          <w:b/>
        </w:rPr>
      </w:pPr>
      <w:r>
        <w:rPr>
          <w:b/>
        </w:rPr>
        <w:t xml:space="preserve">                                                                                                                                          </w:t>
      </w:r>
    </w:p>
    <w:p w:rsidR="00666193" w:rsidRDefault="00666193" w:rsidP="00666193">
      <w:pPr>
        <w:ind w:left="284"/>
        <w:rPr>
          <w:b/>
        </w:rPr>
      </w:pPr>
    </w:p>
    <w:p w:rsidR="00666193" w:rsidRDefault="00666193" w:rsidP="00666193">
      <w:pPr>
        <w:numPr>
          <w:ilvl w:val="0"/>
          <w:numId w:val="16"/>
        </w:numPr>
        <w:ind w:left="284" w:hanging="284"/>
        <w:rPr>
          <w:b/>
        </w:rPr>
      </w:pPr>
      <w:r>
        <w:rPr>
          <w:b/>
        </w:rPr>
        <w:t xml:space="preserve">Finančný majetok </w:t>
      </w:r>
    </w:p>
    <w:p w:rsidR="00666193" w:rsidRDefault="00666193" w:rsidP="00666193">
      <w:pPr>
        <w:pStyle w:val="Pismenka"/>
        <w:numPr>
          <w:ilvl w:val="0"/>
          <w:numId w:val="20"/>
        </w:numPr>
        <w:tabs>
          <w:tab w:val="left" w:pos="708"/>
        </w:tabs>
        <w:ind w:left="284" w:hanging="284"/>
        <w:rPr>
          <w:sz w:val="24"/>
          <w:szCs w:val="24"/>
        </w:rPr>
      </w:pPr>
      <w:r>
        <w:rPr>
          <w:b w:val="0"/>
          <w:sz w:val="24"/>
          <w:szCs w:val="24"/>
        </w:rPr>
        <w:t xml:space="preserve">opis významných zložiek </w:t>
      </w:r>
      <w:r>
        <w:rPr>
          <w:sz w:val="24"/>
          <w:szCs w:val="24"/>
        </w:rPr>
        <w:t>krátkodobého finančného majetku</w:t>
      </w:r>
      <w:r>
        <w:rPr>
          <w:b w:val="0"/>
          <w:sz w:val="24"/>
          <w:szCs w:val="24"/>
        </w:rPr>
        <w:t xml:space="preserve"> </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959"/>
        <w:gridCol w:w="5241"/>
      </w:tblGrid>
      <w:tr w:rsidR="00666193" w:rsidTr="00666193">
        <w:tc>
          <w:tcPr>
            <w:tcW w:w="4959" w:type="dxa"/>
            <w:tcBorders>
              <w:top w:val="single" w:sz="4" w:space="0" w:color="auto"/>
              <w:left w:val="single" w:sz="4" w:space="0" w:color="auto"/>
              <w:bottom w:val="single" w:sz="4" w:space="0" w:color="auto"/>
              <w:right w:val="single" w:sz="4" w:space="0" w:color="auto"/>
            </w:tcBorders>
            <w:shd w:val="clear" w:color="auto" w:fill="F2F2F2"/>
            <w:hideMark/>
          </w:tcPr>
          <w:p w:rsidR="00666193" w:rsidRDefault="00666193">
            <w:pPr>
              <w:spacing w:line="276" w:lineRule="auto"/>
              <w:jc w:val="center"/>
              <w:rPr>
                <w:b/>
                <w:lang w:eastAsia="en-US"/>
              </w:rPr>
            </w:pPr>
          </w:p>
        </w:tc>
        <w:tc>
          <w:tcPr>
            <w:tcW w:w="5241" w:type="dxa"/>
            <w:tcBorders>
              <w:top w:val="single" w:sz="4" w:space="0" w:color="auto"/>
              <w:left w:val="single" w:sz="4" w:space="0" w:color="auto"/>
              <w:bottom w:val="single" w:sz="4" w:space="0" w:color="auto"/>
              <w:right w:val="single" w:sz="4" w:space="0" w:color="auto"/>
            </w:tcBorders>
            <w:shd w:val="clear" w:color="auto" w:fill="F2F2F2"/>
            <w:hideMark/>
          </w:tcPr>
          <w:p w:rsidR="00666193" w:rsidRDefault="00666193">
            <w:pPr>
              <w:spacing w:line="276" w:lineRule="auto"/>
              <w:jc w:val="center"/>
              <w:rPr>
                <w:b/>
                <w:lang w:eastAsia="en-US"/>
              </w:rPr>
            </w:pPr>
          </w:p>
        </w:tc>
      </w:tr>
      <w:tr w:rsidR="00666193" w:rsidTr="00666193">
        <w:tc>
          <w:tcPr>
            <w:tcW w:w="495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p>
        </w:tc>
        <w:tc>
          <w:tcPr>
            <w:tcW w:w="524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p>
        </w:tc>
      </w:tr>
      <w:tr w:rsidR="00666193" w:rsidTr="00666193">
        <w:tc>
          <w:tcPr>
            <w:tcW w:w="495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p>
        </w:tc>
        <w:tc>
          <w:tcPr>
            <w:tcW w:w="524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p>
        </w:tc>
      </w:tr>
      <w:tr w:rsidR="00666193" w:rsidTr="00666193">
        <w:tc>
          <w:tcPr>
            <w:tcW w:w="495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p>
        </w:tc>
        <w:tc>
          <w:tcPr>
            <w:tcW w:w="524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p>
        </w:tc>
      </w:tr>
      <w:tr w:rsidR="00666193" w:rsidTr="00666193">
        <w:tc>
          <w:tcPr>
            <w:tcW w:w="495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p>
        </w:tc>
        <w:tc>
          <w:tcPr>
            <w:tcW w:w="524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p>
        </w:tc>
      </w:tr>
      <w:tr w:rsidR="00666193" w:rsidTr="00666193">
        <w:tc>
          <w:tcPr>
            <w:tcW w:w="495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p>
        </w:tc>
        <w:tc>
          <w:tcPr>
            <w:tcW w:w="524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p>
        </w:tc>
      </w:tr>
      <w:tr w:rsidR="00666193" w:rsidTr="00666193">
        <w:tc>
          <w:tcPr>
            <w:tcW w:w="495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p>
        </w:tc>
        <w:tc>
          <w:tcPr>
            <w:tcW w:w="524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p>
        </w:tc>
      </w:tr>
    </w:tbl>
    <w:p w:rsidR="00E76C09" w:rsidRDefault="00E76C09" w:rsidP="00E76C09">
      <w:pPr>
        <w:rPr>
          <w:b/>
          <w:color w:val="0000FF"/>
          <w:sz w:val="28"/>
          <w:szCs w:val="28"/>
        </w:rPr>
      </w:pPr>
      <w:r>
        <w:rPr>
          <w:b/>
          <w:color w:val="0000FF"/>
          <w:sz w:val="28"/>
          <w:szCs w:val="28"/>
        </w:rPr>
        <w:t xml:space="preserve">     Obec k 31.12.2016 evidovala stav finančných prostriedkov v celkovej výške 95 728,98 Eur</w:t>
      </w:r>
    </w:p>
    <w:p w:rsidR="00E76C09" w:rsidRDefault="00E76C09" w:rsidP="00E76C09">
      <w:pPr>
        <w:rPr>
          <w:color w:val="0000FF"/>
          <w:sz w:val="28"/>
          <w:szCs w:val="28"/>
        </w:rPr>
      </w:pPr>
      <w:r>
        <w:rPr>
          <w:color w:val="0000FF"/>
          <w:sz w:val="28"/>
          <w:szCs w:val="28"/>
        </w:rPr>
        <w:t>Z toho:</w:t>
      </w:r>
    </w:p>
    <w:p w:rsidR="00E76C09" w:rsidRDefault="00E76C09" w:rsidP="00E76C09">
      <w:pPr>
        <w:rPr>
          <w:color w:val="0000FF"/>
          <w:sz w:val="28"/>
          <w:szCs w:val="28"/>
        </w:rPr>
      </w:pPr>
    </w:p>
    <w:p w:rsidR="00E76C09" w:rsidRDefault="00E76C09" w:rsidP="00E76C09">
      <w:pPr>
        <w:rPr>
          <w:color w:val="0000FF"/>
          <w:sz w:val="28"/>
          <w:szCs w:val="28"/>
        </w:rPr>
      </w:pPr>
      <w:r>
        <w:rPr>
          <w:b/>
          <w:color w:val="0000FF"/>
          <w:sz w:val="28"/>
          <w:szCs w:val="28"/>
        </w:rPr>
        <w:t xml:space="preserve">     ú</w:t>
      </w:r>
      <w:r>
        <w:rPr>
          <w:color w:val="0000FF"/>
          <w:sz w:val="28"/>
          <w:szCs w:val="28"/>
        </w:rPr>
        <w:t xml:space="preserve">čet 211                                                                352,80 </w:t>
      </w:r>
    </w:p>
    <w:p w:rsidR="00E76C09" w:rsidRDefault="00E76C09" w:rsidP="00E76C09">
      <w:pPr>
        <w:rPr>
          <w:color w:val="0000FF"/>
          <w:sz w:val="28"/>
          <w:szCs w:val="28"/>
        </w:rPr>
      </w:pPr>
      <w:r>
        <w:rPr>
          <w:color w:val="0000FF"/>
          <w:sz w:val="28"/>
          <w:szCs w:val="28"/>
        </w:rPr>
        <w:t xml:space="preserve">     účet 221 základný bežný </w:t>
      </w:r>
      <w:proofErr w:type="spellStart"/>
      <w:r>
        <w:rPr>
          <w:color w:val="0000FF"/>
          <w:sz w:val="28"/>
          <w:szCs w:val="28"/>
        </w:rPr>
        <w:t>účet-VUB</w:t>
      </w:r>
      <w:proofErr w:type="spellEnd"/>
      <w:r>
        <w:rPr>
          <w:color w:val="0000FF"/>
          <w:sz w:val="28"/>
          <w:szCs w:val="28"/>
        </w:rPr>
        <w:t xml:space="preserve">                35 605,20</w:t>
      </w:r>
    </w:p>
    <w:p w:rsidR="00E76C09" w:rsidRDefault="00E76C09" w:rsidP="00E76C09">
      <w:pPr>
        <w:rPr>
          <w:color w:val="0000FF"/>
          <w:sz w:val="28"/>
          <w:szCs w:val="28"/>
        </w:rPr>
      </w:pPr>
      <w:r>
        <w:rPr>
          <w:color w:val="0000FF"/>
          <w:sz w:val="28"/>
          <w:szCs w:val="28"/>
        </w:rPr>
        <w:t xml:space="preserve">     účet 221 terminovaný účet  - VUB                  38 243,17</w:t>
      </w:r>
    </w:p>
    <w:p w:rsidR="00E76C09" w:rsidRDefault="00E76C09" w:rsidP="00E76C09">
      <w:pPr>
        <w:rPr>
          <w:color w:val="0000FF"/>
          <w:sz w:val="28"/>
          <w:szCs w:val="28"/>
        </w:rPr>
      </w:pPr>
      <w:r>
        <w:rPr>
          <w:color w:val="0000FF"/>
          <w:sz w:val="28"/>
          <w:szCs w:val="28"/>
        </w:rPr>
        <w:t xml:space="preserve">     účet 221 </w:t>
      </w:r>
      <w:proofErr w:type="spellStart"/>
      <w:r>
        <w:rPr>
          <w:color w:val="0000FF"/>
          <w:sz w:val="28"/>
          <w:szCs w:val="28"/>
        </w:rPr>
        <w:t>soc.fond</w:t>
      </w:r>
      <w:proofErr w:type="spellEnd"/>
      <w:r>
        <w:rPr>
          <w:color w:val="0000FF"/>
          <w:sz w:val="28"/>
          <w:szCs w:val="28"/>
        </w:rPr>
        <w:t xml:space="preserve"> – VUB                                 20 588,91</w:t>
      </w:r>
    </w:p>
    <w:p w:rsidR="00E76C09" w:rsidRDefault="00E76C09" w:rsidP="00E76C09">
      <w:pPr>
        <w:rPr>
          <w:color w:val="0000FF"/>
          <w:sz w:val="28"/>
          <w:szCs w:val="28"/>
        </w:rPr>
      </w:pPr>
      <w:r>
        <w:rPr>
          <w:color w:val="0000FF"/>
          <w:sz w:val="28"/>
          <w:szCs w:val="28"/>
        </w:rPr>
        <w:t xml:space="preserve">     účet 221 stravovací účet – VUB                            434,90</w:t>
      </w:r>
    </w:p>
    <w:p w:rsidR="00E76C09" w:rsidRDefault="00E76C09" w:rsidP="00E76C09">
      <w:pPr>
        <w:rPr>
          <w:color w:val="0000FF"/>
          <w:sz w:val="28"/>
          <w:szCs w:val="28"/>
        </w:rPr>
      </w:pPr>
      <w:r>
        <w:rPr>
          <w:color w:val="0000FF"/>
          <w:sz w:val="28"/>
          <w:szCs w:val="28"/>
        </w:rPr>
        <w:lastRenderedPageBreak/>
        <w:t xml:space="preserve">     účet 221 dotačný – VUB                                          28,00</w:t>
      </w:r>
    </w:p>
    <w:p w:rsidR="00E76C09" w:rsidRDefault="00E76C09" w:rsidP="00E76C09">
      <w:pPr>
        <w:rPr>
          <w:color w:val="0000FF"/>
          <w:sz w:val="28"/>
          <w:szCs w:val="28"/>
        </w:rPr>
      </w:pPr>
      <w:r>
        <w:rPr>
          <w:color w:val="0000FF"/>
          <w:sz w:val="28"/>
          <w:szCs w:val="28"/>
        </w:rPr>
        <w:t xml:space="preserve">     účet 213 ceniny                                                      476,00</w:t>
      </w:r>
    </w:p>
    <w:p w:rsidR="00E76C09" w:rsidRDefault="00E76C09" w:rsidP="00E76C09">
      <w:pPr>
        <w:rPr>
          <w:color w:val="0000FF"/>
          <w:sz w:val="28"/>
          <w:szCs w:val="28"/>
        </w:rPr>
      </w:pPr>
    </w:p>
    <w:p w:rsidR="00666193" w:rsidRDefault="005D6231" w:rsidP="00666193">
      <w:pPr>
        <w:pStyle w:val="Pismenka"/>
        <w:tabs>
          <w:tab w:val="clear" w:pos="426"/>
          <w:tab w:val="left" w:pos="708"/>
        </w:tabs>
        <w:ind w:left="0" w:firstLine="0"/>
        <w:rPr>
          <w:b w:val="0"/>
          <w:sz w:val="24"/>
          <w:szCs w:val="24"/>
        </w:rPr>
      </w:pPr>
      <w:r>
        <w:rPr>
          <w:b w:val="0"/>
          <w:sz w:val="24"/>
          <w:szCs w:val="24"/>
        </w:rPr>
        <w:t>ZŠ Bankové účty:</w:t>
      </w:r>
    </w:p>
    <w:p w:rsidR="005D6231" w:rsidRDefault="005D6231" w:rsidP="00666193">
      <w:pPr>
        <w:pStyle w:val="Pismenka"/>
        <w:tabs>
          <w:tab w:val="clear" w:pos="426"/>
          <w:tab w:val="left" w:pos="708"/>
        </w:tabs>
        <w:ind w:left="0" w:firstLine="0"/>
        <w:rPr>
          <w:b w:val="0"/>
          <w:sz w:val="24"/>
          <w:szCs w:val="24"/>
        </w:rPr>
      </w:pPr>
    </w:p>
    <w:p w:rsidR="005D6231" w:rsidRDefault="005D6231" w:rsidP="00666193">
      <w:pPr>
        <w:pStyle w:val="Pismenka"/>
        <w:tabs>
          <w:tab w:val="clear" w:pos="426"/>
          <w:tab w:val="left" w:pos="708"/>
        </w:tabs>
        <w:ind w:left="0" w:firstLine="0"/>
        <w:rPr>
          <w:b w:val="0"/>
          <w:sz w:val="24"/>
          <w:szCs w:val="24"/>
        </w:rPr>
      </w:pPr>
      <w:proofErr w:type="spellStart"/>
      <w:r>
        <w:rPr>
          <w:b w:val="0"/>
          <w:sz w:val="24"/>
          <w:szCs w:val="24"/>
        </w:rPr>
        <w:t>Soc.fond</w:t>
      </w:r>
      <w:proofErr w:type="spellEnd"/>
      <w:r>
        <w:rPr>
          <w:b w:val="0"/>
          <w:sz w:val="24"/>
          <w:szCs w:val="24"/>
        </w:rPr>
        <w:t xml:space="preserve">                 1066,52</w:t>
      </w:r>
      <w:r w:rsidR="009157D4">
        <w:rPr>
          <w:b w:val="0"/>
          <w:sz w:val="24"/>
          <w:szCs w:val="24"/>
        </w:rPr>
        <w:t xml:space="preserve">  Eur</w:t>
      </w:r>
    </w:p>
    <w:p w:rsidR="005D6231" w:rsidRDefault="005D6231" w:rsidP="00666193">
      <w:pPr>
        <w:pStyle w:val="Pismenka"/>
        <w:tabs>
          <w:tab w:val="clear" w:pos="426"/>
          <w:tab w:val="left" w:pos="708"/>
        </w:tabs>
        <w:ind w:left="0" w:firstLine="0"/>
        <w:rPr>
          <w:b w:val="0"/>
          <w:sz w:val="24"/>
          <w:szCs w:val="24"/>
        </w:rPr>
      </w:pPr>
      <w:r>
        <w:rPr>
          <w:b w:val="0"/>
          <w:sz w:val="24"/>
          <w:szCs w:val="24"/>
        </w:rPr>
        <w:t>Depozit                  16491,07</w:t>
      </w:r>
      <w:r w:rsidR="009157D4">
        <w:rPr>
          <w:b w:val="0"/>
          <w:sz w:val="24"/>
          <w:szCs w:val="24"/>
        </w:rPr>
        <w:t xml:space="preserve"> Eur</w:t>
      </w:r>
    </w:p>
    <w:p w:rsidR="005D6231" w:rsidRDefault="005D6231" w:rsidP="00666193">
      <w:pPr>
        <w:pStyle w:val="Pismenka"/>
        <w:tabs>
          <w:tab w:val="clear" w:pos="426"/>
          <w:tab w:val="left" w:pos="708"/>
        </w:tabs>
        <w:ind w:left="0" w:firstLine="0"/>
        <w:rPr>
          <w:b w:val="0"/>
          <w:sz w:val="24"/>
          <w:szCs w:val="24"/>
        </w:rPr>
      </w:pPr>
      <w:r>
        <w:rPr>
          <w:b w:val="0"/>
          <w:sz w:val="24"/>
          <w:szCs w:val="24"/>
        </w:rPr>
        <w:t>Granty                        650,00</w:t>
      </w:r>
      <w:r w:rsidR="009157D4">
        <w:rPr>
          <w:b w:val="0"/>
          <w:sz w:val="24"/>
          <w:szCs w:val="24"/>
        </w:rPr>
        <w:t xml:space="preserve"> Eur</w:t>
      </w:r>
    </w:p>
    <w:p w:rsidR="005D6231" w:rsidRDefault="005D6231" w:rsidP="00666193">
      <w:pPr>
        <w:pStyle w:val="Pismenka"/>
        <w:tabs>
          <w:tab w:val="clear" w:pos="426"/>
          <w:tab w:val="left" w:pos="708"/>
        </w:tabs>
        <w:ind w:left="0" w:firstLine="0"/>
        <w:rPr>
          <w:b w:val="0"/>
          <w:sz w:val="24"/>
          <w:szCs w:val="24"/>
        </w:rPr>
      </w:pPr>
    </w:p>
    <w:p w:rsidR="005D6231" w:rsidRDefault="005D6231" w:rsidP="00666193">
      <w:pPr>
        <w:pStyle w:val="Pismenka"/>
        <w:tabs>
          <w:tab w:val="clear" w:pos="426"/>
          <w:tab w:val="left" w:pos="708"/>
        </w:tabs>
        <w:ind w:left="0" w:firstLine="0"/>
        <w:rPr>
          <w:b w:val="0"/>
          <w:sz w:val="24"/>
          <w:szCs w:val="24"/>
        </w:rPr>
      </w:pPr>
    </w:p>
    <w:p w:rsidR="00666193" w:rsidRDefault="00666193" w:rsidP="00666193">
      <w:pPr>
        <w:pStyle w:val="Pismenka"/>
        <w:tabs>
          <w:tab w:val="clear" w:pos="426"/>
          <w:tab w:val="left" w:pos="708"/>
        </w:tabs>
        <w:ind w:left="0" w:firstLine="0"/>
        <w:rPr>
          <w:b w:val="0"/>
          <w:sz w:val="24"/>
          <w:szCs w:val="24"/>
        </w:rPr>
      </w:pPr>
    </w:p>
    <w:p w:rsidR="00666193" w:rsidRDefault="00666193" w:rsidP="00666193">
      <w:pPr>
        <w:pStyle w:val="Pismenka"/>
        <w:tabs>
          <w:tab w:val="clear" w:pos="426"/>
          <w:tab w:val="left" w:pos="708"/>
        </w:tabs>
        <w:ind w:left="0" w:firstLine="0"/>
        <w:rPr>
          <w:b w:val="0"/>
          <w:sz w:val="24"/>
          <w:szCs w:val="24"/>
        </w:rPr>
      </w:pPr>
    </w:p>
    <w:p w:rsidR="00666193" w:rsidRDefault="00666193" w:rsidP="00666193">
      <w:pPr>
        <w:pStyle w:val="Pismenka"/>
        <w:tabs>
          <w:tab w:val="clear" w:pos="426"/>
          <w:tab w:val="left" w:pos="708"/>
        </w:tabs>
        <w:ind w:left="0" w:firstLine="0"/>
        <w:rPr>
          <w:b w:val="0"/>
          <w:sz w:val="24"/>
          <w:szCs w:val="24"/>
        </w:rPr>
      </w:pPr>
    </w:p>
    <w:p w:rsidR="00666193" w:rsidRDefault="00666193" w:rsidP="00666193">
      <w:pPr>
        <w:pStyle w:val="Pismenka"/>
        <w:numPr>
          <w:ilvl w:val="0"/>
          <w:numId w:val="20"/>
        </w:numPr>
        <w:tabs>
          <w:tab w:val="left" w:pos="708"/>
        </w:tabs>
        <w:ind w:left="284" w:hanging="284"/>
        <w:rPr>
          <w:sz w:val="24"/>
          <w:szCs w:val="24"/>
        </w:rPr>
      </w:pPr>
      <w:r>
        <w:rPr>
          <w:b w:val="0"/>
          <w:sz w:val="24"/>
          <w:szCs w:val="24"/>
        </w:rPr>
        <w:t xml:space="preserve">krátkodobý finančný majetok, na ktorý je zriadené </w:t>
      </w:r>
      <w:r>
        <w:rPr>
          <w:sz w:val="24"/>
          <w:szCs w:val="24"/>
        </w:rPr>
        <w:t>záložné právo</w:t>
      </w:r>
      <w:r>
        <w:rPr>
          <w:b w:val="0"/>
          <w:sz w:val="24"/>
          <w:szCs w:val="24"/>
        </w:rPr>
        <w:t xml:space="preserve"> a krátkodobý finančný majetok, pri ktorom má účtovná jednotka </w:t>
      </w:r>
      <w:r>
        <w:rPr>
          <w:sz w:val="24"/>
          <w:szCs w:val="24"/>
        </w:rPr>
        <w:t>obmedzené právo s ním nakladať: organizácia nemá</w:t>
      </w:r>
    </w:p>
    <w:p w:rsidR="00666193" w:rsidRDefault="00666193" w:rsidP="00666193">
      <w:pPr>
        <w:ind w:left="360"/>
        <w:jc w:val="both"/>
        <w:rPr>
          <w:b/>
        </w:rPr>
      </w:pPr>
    </w:p>
    <w:p w:rsidR="00666193" w:rsidRDefault="00666193" w:rsidP="00666193">
      <w:pPr>
        <w:numPr>
          <w:ilvl w:val="0"/>
          <w:numId w:val="16"/>
        </w:numPr>
        <w:ind w:left="284" w:hanging="284"/>
        <w:rPr>
          <w:b/>
        </w:rPr>
      </w:pPr>
      <w:r>
        <w:rPr>
          <w:b/>
        </w:rPr>
        <w:t xml:space="preserve">Poskytnuté návratné finančné výpomoci </w:t>
      </w:r>
      <w:r>
        <w:t xml:space="preserve">(riadky </w:t>
      </w:r>
      <w:smartTag w:uri="urn:schemas-microsoft-com:office:smarttags" w:element="metricconverter">
        <w:smartTagPr>
          <w:attr w:name="ProductID" w:val="098 a"/>
        </w:smartTagPr>
        <w:r>
          <w:t>098 a</w:t>
        </w:r>
      </w:smartTag>
      <w:r>
        <w:t xml:space="preserve"> 104 súvahy):  Organizácia neposkytla žiadne návratné finančné výpomoci.</w:t>
      </w:r>
    </w:p>
    <w:p w:rsidR="00666193" w:rsidRDefault="00666193" w:rsidP="00666193">
      <w:pPr>
        <w:ind w:left="284"/>
        <w:rPr>
          <w:b/>
        </w:rPr>
      </w:pPr>
    </w:p>
    <w:p w:rsidR="00666193" w:rsidRDefault="00666193" w:rsidP="00666193">
      <w:pPr>
        <w:numPr>
          <w:ilvl w:val="0"/>
          <w:numId w:val="6"/>
        </w:numPr>
        <w:ind w:left="426" w:hanging="284"/>
        <w:jc w:val="both"/>
      </w:pPr>
      <w:r>
        <w:rPr>
          <w:b/>
        </w:rPr>
        <w:t>opis a hodnota majetku</w:t>
      </w:r>
      <w:r>
        <w:t xml:space="preserve">, ku ktorému účtovná jednotka </w:t>
      </w:r>
      <w:r>
        <w:rPr>
          <w:b/>
        </w:rPr>
        <w:t>nemá vlastnícke právo</w:t>
      </w:r>
      <w:r>
        <w:t>,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666193" w:rsidRDefault="00666193" w:rsidP="00666193">
      <w:pPr>
        <w:jc w:val="both"/>
        <w:rPr>
          <w:b/>
        </w:rPr>
      </w:pPr>
      <w:r>
        <w:rPr>
          <w:b/>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666193" w:rsidTr="00666193">
        <w:tc>
          <w:tcPr>
            <w:tcW w:w="52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 xml:space="preserve">Majetok, ku ktorému </w:t>
            </w:r>
          </w:p>
          <w:p w:rsidR="00666193" w:rsidRDefault="00666193">
            <w:pPr>
              <w:spacing w:line="276" w:lineRule="auto"/>
              <w:jc w:val="center"/>
              <w:rPr>
                <w:b/>
                <w:lang w:eastAsia="en-US"/>
              </w:rPr>
            </w:pPr>
            <w:r>
              <w:rPr>
                <w:b/>
                <w:lang w:eastAsia="en-US"/>
              </w:rPr>
              <w:t>nemá účtovná jednotka vlastnícke právo</w:t>
            </w:r>
          </w:p>
        </w:tc>
        <w:tc>
          <w:tcPr>
            <w:tcW w:w="441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Suma v €</w:t>
            </w:r>
          </w:p>
        </w:tc>
      </w:tr>
      <w:tr w:rsidR="00666193" w:rsidTr="00666193">
        <w:tc>
          <w:tcPr>
            <w:tcW w:w="52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Majetok v správe účtovnej jednotky  /RO,PO/</w:t>
            </w:r>
          </w:p>
        </w:tc>
        <w:tc>
          <w:tcPr>
            <w:tcW w:w="44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b/>
                <w:lang w:eastAsia="en-US"/>
              </w:rPr>
            </w:pPr>
          </w:p>
        </w:tc>
      </w:tr>
      <w:tr w:rsidR="00666193" w:rsidTr="00666193">
        <w:tc>
          <w:tcPr>
            <w:tcW w:w="52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Majetok nezapísaný vkladom do katastra nehnuteľností, pričom účtovná jednotka majetok užíva</w:t>
            </w:r>
          </w:p>
        </w:tc>
        <w:tc>
          <w:tcPr>
            <w:tcW w:w="44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b/>
                <w:lang w:eastAsia="en-US"/>
              </w:rPr>
            </w:pPr>
          </w:p>
        </w:tc>
      </w:tr>
      <w:tr w:rsidR="00666193" w:rsidTr="00666193">
        <w:tc>
          <w:tcPr>
            <w:tcW w:w="52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Majetok, pri ktorom vlastnícke právo  nadobudol veriteľ o zabezpečovacom prevode práva</w:t>
            </w:r>
          </w:p>
        </w:tc>
        <w:tc>
          <w:tcPr>
            <w:tcW w:w="44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b/>
                <w:lang w:eastAsia="en-US"/>
              </w:rPr>
            </w:pPr>
          </w:p>
        </w:tc>
      </w:tr>
      <w:tr w:rsidR="00666193" w:rsidTr="00666193">
        <w:tc>
          <w:tcPr>
            <w:tcW w:w="52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Majetok, ktorý využíva účtovná jednotka na základe zmluvy o výpožičke</w:t>
            </w:r>
          </w:p>
        </w:tc>
        <w:tc>
          <w:tcPr>
            <w:tcW w:w="44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b/>
                <w:lang w:eastAsia="en-US"/>
              </w:rPr>
            </w:pPr>
          </w:p>
        </w:tc>
      </w:tr>
      <w:tr w:rsidR="00666193" w:rsidTr="00666193">
        <w:tc>
          <w:tcPr>
            <w:tcW w:w="52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Majetok obstaraný formou finančného prenájmu</w:t>
            </w:r>
          </w:p>
        </w:tc>
        <w:tc>
          <w:tcPr>
            <w:tcW w:w="44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b/>
                <w:lang w:eastAsia="en-US"/>
              </w:rPr>
            </w:pPr>
          </w:p>
        </w:tc>
      </w:tr>
    </w:tbl>
    <w:p w:rsidR="00666193" w:rsidRDefault="00666193" w:rsidP="00666193">
      <w:pPr>
        <w:pStyle w:val="Pismenka"/>
        <w:tabs>
          <w:tab w:val="clear" w:pos="426"/>
          <w:tab w:val="left" w:pos="708"/>
        </w:tabs>
        <w:rPr>
          <w:sz w:val="24"/>
          <w:szCs w:val="24"/>
        </w:rPr>
      </w:pPr>
    </w:p>
    <w:p w:rsidR="00666193" w:rsidRDefault="00666193" w:rsidP="00666193">
      <w:pPr>
        <w:numPr>
          <w:ilvl w:val="0"/>
          <w:numId w:val="6"/>
        </w:numPr>
        <w:ind w:left="426" w:hanging="284"/>
        <w:jc w:val="both"/>
      </w:pPr>
      <w:r>
        <w:t xml:space="preserve">opis dôvodov </w:t>
      </w:r>
      <w:r>
        <w:rPr>
          <w:b/>
        </w:rPr>
        <w:t>zvýšenia, zníženia a zrušenia opravných položiek</w:t>
      </w:r>
      <w:r>
        <w:t xml:space="preserve"> k dlhodobému nehmotnému majetku a dlhodobému hmotnému majetku.</w:t>
      </w:r>
    </w:p>
    <w:p w:rsidR="00666193" w:rsidRDefault="00666193" w:rsidP="00666193">
      <w:pPr>
        <w:jc w:val="both"/>
        <w:rPr>
          <w:b/>
        </w:rPr>
      </w:pPr>
    </w:p>
    <w:tbl>
      <w:tblPr>
        <w:tblW w:w="141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
        <w:gridCol w:w="403"/>
        <w:gridCol w:w="293"/>
        <w:gridCol w:w="3181"/>
        <w:gridCol w:w="2081"/>
        <w:gridCol w:w="3693"/>
        <w:gridCol w:w="4497"/>
      </w:tblGrid>
      <w:tr w:rsidR="00666193" w:rsidTr="00666193">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proofErr w:type="spellStart"/>
            <w:r>
              <w:rPr>
                <w:b/>
                <w:lang w:eastAsia="en-US"/>
              </w:rPr>
              <w:t>Inv</w:t>
            </w:r>
            <w:proofErr w:type="spellEnd"/>
            <w:r>
              <w:rPr>
                <w:b/>
                <w:lang w:eastAsia="en-US"/>
              </w:rPr>
              <w:t>.</w:t>
            </w:r>
          </w:p>
          <w:p w:rsidR="00666193" w:rsidRDefault="00666193">
            <w:pPr>
              <w:spacing w:line="276" w:lineRule="auto"/>
              <w:jc w:val="center"/>
              <w:rPr>
                <w:b/>
                <w:lang w:eastAsia="en-US"/>
              </w:rPr>
            </w:pPr>
            <w:r>
              <w:rPr>
                <w:b/>
                <w:lang w:eastAsia="en-US"/>
              </w:rPr>
              <w:t>číslo</w:t>
            </w:r>
          </w:p>
        </w:tc>
        <w:tc>
          <w:tcPr>
            <w:tcW w:w="318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 xml:space="preserve">Konkrétny druh DM </w:t>
            </w:r>
          </w:p>
        </w:tc>
        <w:tc>
          <w:tcPr>
            <w:tcW w:w="2084"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Suma OP v €</w:t>
            </w:r>
          </w:p>
        </w:tc>
        <w:tc>
          <w:tcPr>
            <w:tcW w:w="369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Dôvod zvýšenie, zníženia a zrušenia OP</w:t>
            </w:r>
          </w:p>
        </w:tc>
      </w:tr>
      <w:tr w:rsidR="00666193" w:rsidTr="00666193">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color w:val="FF0000"/>
                <w:lang w:eastAsia="en-US"/>
              </w:rPr>
            </w:pPr>
            <w:r>
              <w:rPr>
                <w:color w:val="FF0000"/>
                <w:lang w:eastAsia="en-US"/>
              </w:rPr>
              <w:t>2014</w:t>
            </w:r>
          </w:p>
        </w:tc>
        <w:tc>
          <w:tcPr>
            <w:tcW w:w="318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color w:val="FF0000"/>
                <w:lang w:eastAsia="en-US"/>
              </w:rPr>
            </w:pPr>
            <w:proofErr w:type="spellStart"/>
            <w:r>
              <w:rPr>
                <w:color w:val="FF0000"/>
                <w:lang w:eastAsia="en-US"/>
              </w:rPr>
              <w:t>Pohladávka</w:t>
            </w:r>
            <w:proofErr w:type="spellEnd"/>
            <w:r>
              <w:rPr>
                <w:color w:val="FF0000"/>
                <w:lang w:eastAsia="en-US"/>
              </w:rPr>
              <w:t xml:space="preserve"> voči </w:t>
            </w:r>
            <w:proofErr w:type="spellStart"/>
            <w:r>
              <w:rPr>
                <w:color w:val="FF0000"/>
                <w:lang w:eastAsia="en-US"/>
              </w:rPr>
              <w:t>p.Štípalovi</w:t>
            </w:r>
            <w:proofErr w:type="spellEnd"/>
          </w:p>
        </w:tc>
        <w:tc>
          <w:tcPr>
            <w:tcW w:w="2084"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2574,77</w:t>
            </w:r>
          </w:p>
        </w:tc>
        <w:tc>
          <w:tcPr>
            <w:tcW w:w="369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b/>
                <w:lang w:eastAsia="en-US"/>
              </w:rPr>
            </w:pPr>
            <w:proofErr w:type="spellStart"/>
            <w:r>
              <w:rPr>
                <w:b/>
                <w:lang w:eastAsia="en-US"/>
              </w:rPr>
              <w:t>Pohladávka</w:t>
            </w:r>
            <w:proofErr w:type="spellEnd"/>
            <w:r>
              <w:rPr>
                <w:b/>
                <w:lang w:eastAsia="en-US"/>
              </w:rPr>
              <w:t xml:space="preserve">  </w:t>
            </w:r>
          </w:p>
        </w:tc>
      </w:tr>
      <w:tr w:rsidR="00666193" w:rsidTr="00666193">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318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2084"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b/>
                <w:lang w:eastAsia="en-US"/>
              </w:rPr>
            </w:pPr>
          </w:p>
        </w:tc>
        <w:tc>
          <w:tcPr>
            <w:tcW w:w="369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b/>
                <w:lang w:eastAsia="en-US"/>
              </w:rPr>
            </w:pPr>
          </w:p>
        </w:tc>
      </w:tr>
      <w:tr w:rsidR="00666193" w:rsidTr="00666193">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318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2084"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b/>
                <w:lang w:eastAsia="en-US"/>
              </w:rPr>
            </w:pPr>
          </w:p>
        </w:tc>
        <w:tc>
          <w:tcPr>
            <w:tcW w:w="369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b/>
                <w:lang w:eastAsia="en-US"/>
              </w:rPr>
            </w:pPr>
          </w:p>
        </w:tc>
      </w:tr>
      <w:tr w:rsidR="00666193" w:rsidTr="00666193">
        <w:trPr>
          <w:trHeight w:val="330"/>
        </w:trPr>
        <w:tc>
          <w:tcPr>
            <w:tcW w:w="400" w:type="dxa"/>
            <w:gridSpan w:val="2"/>
            <w:tcBorders>
              <w:top w:val="nil"/>
              <w:left w:val="nil"/>
              <w:bottom w:val="nil"/>
              <w:right w:val="nil"/>
            </w:tcBorders>
            <w:tcMar>
              <w:top w:w="0" w:type="dxa"/>
              <w:left w:w="70" w:type="dxa"/>
              <w:bottom w:w="0" w:type="dxa"/>
              <w:right w:w="70" w:type="dxa"/>
            </w:tcMar>
            <w:hideMark/>
          </w:tcPr>
          <w:p w:rsidR="00666193" w:rsidRDefault="00666193">
            <w:pPr>
              <w:spacing w:line="276" w:lineRule="auto"/>
              <w:rPr>
                <w:rFonts w:asciiTheme="minorHAnsi" w:eastAsiaTheme="minorHAnsi" w:hAnsiTheme="minorHAnsi"/>
                <w:lang w:eastAsia="en-US"/>
              </w:rPr>
            </w:pPr>
          </w:p>
        </w:tc>
        <w:tc>
          <w:tcPr>
            <w:tcW w:w="13760" w:type="dxa"/>
            <w:gridSpan w:val="5"/>
            <w:tcBorders>
              <w:top w:val="nil"/>
              <w:left w:val="nil"/>
              <w:bottom w:val="nil"/>
              <w:right w:val="nil"/>
            </w:tcBorders>
            <w:tcMar>
              <w:top w:w="0" w:type="dxa"/>
              <w:left w:w="70" w:type="dxa"/>
              <w:bottom w:w="0" w:type="dxa"/>
              <w:right w:w="70" w:type="dxa"/>
            </w:tcMar>
            <w:vAlign w:val="bottom"/>
            <w:hideMark/>
          </w:tcPr>
          <w:p w:rsidR="00666193" w:rsidRDefault="00666193">
            <w:pPr>
              <w:spacing w:line="276" w:lineRule="auto"/>
              <w:rPr>
                <w:rFonts w:asciiTheme="minorHAnsi" w:eastAsiaTheme="minorHAnsi" w:hAnsiTheme="minorHAnsi"/>
                <w:lang w:eastAsia="en-US"/>
              </w:rPr>
            </w:pPr>
          </w:p>
        </w:tc>
      </w:tr>
    </w:tbl>
    <w:p w:rsidR="00666193" w:rsidRDefault="00666193" w:rsidP="00666193">
      <w:pPr>
        <w:jc w:val="both"/>
        <w:rPr>
          <w:b/>
        </w:rPr>
      </w:pPr>
      <w:r>
        <w:rPr>
          <w:b/>
        </w:rPr>
        <w:t>ods. 2</w:t>
      </w:r>
    </w:p>
    <w:p w:rsidR="00666193" w:rsidRDefault="00666193" w:rsidP="00666193">
      <w:pPr>
        <w:jc w:val="both"/>
        <w:rPr>
          <w:b/>
        </w:rPr>
      </w:pPr>
      <w:r>
        <w:rPr>
          <w:b/>
        </w:rPr>
        <w:t xml:space="preserve">Dlhodobý finančný majetok </w:t>
      </w:r>
    </w:p>
    <w:p w:rsidR="00666193" w:rsidRDefault="00666193" w:rsidP="00666193">
      <w:pPr>
        <w:numPr>
          <w:ilvl w:val="0"/>
          <w:numId w:val="22"/>
        </w:numPr>
        <w:ind w:left="426" w:hanging="284"/>
        <w:jc w:val="both"/>
      </w:pPr>
      <w:r>
        <w:rPr>
          <w:b/>
        </w:rPr>
        <w:t xml:space="preserve">opis dôvodov zvýšenia, zníženia a zrušenia opravných položiek </w:t>
      </w:r>
      <w:r>
        <w:t xml:space="preserve">k dlhodobému finančnému  majetku </w:t>
      </w:r>
    </w:p>
    <w:p w:rsidR="00666193" w:rsidRDefault="00666193" w:rsidP="00666193">
      <w:pPr>
        <w:numPr>
          <w:ilvl w:val="0"/>
          <w:numId w:val="22"/>
        </w:numPr>
        <w:ind w:left="426" w:hanging="284"/>
        <w:jc w:val="both"/>
      </w:pPr>
    </w:p>
    <w:tbl>
      <w:tblPr>
        <w:tblW w:w="133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
        <w:gridCol w:w="3186"/>
        <w:gridCol w:w="2084"/>
        <w:gridCol w:w="4320"/>
        <w:gridCol w:w="3758"/>
      </w:tblGrid>
      <w:tr w:rsidR="00666193" w:rsidTr="00666193">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 xml:space="preserve">Konkrétny druh DFM </w:t>
            </w:r>
          </w:p>
        </w:tc>
        <w:tc>
          <w:tcPr>
            <w:tcW w:w="2084"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Suma OP v €</w:t>
            </w:r>
          </w:p>
        </w:tc>
        <w:tc>
          <w:tcPr>
            <w:tcW w:w="43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Dôvod zvýšenie, zníženia a zrušenia OP</w:t>
            </w:r>
          </w:p>
        </w:tc>
      </w:tr>
      <w:tr w:rsidR="00666193" w:rsidTr="00666193">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color w:val="FF0000"/>
                <w:lang w:eastAsia="en-US"/>
              </w:rPr>
            </w:pPr>
          </w:p>
        </w:tc>
        <w:tc>
          <w:tcPr>
            <w:tcW w:w="2084"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b/>
                <w:lang w:eastAsia="en-US"/>
              </w:rPr>
            </w:pPr>
          </w:p>
        </w:tc>
        <w:tc>
          <w:tcPr>
            <w:tcW w:w="432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b/>
                <w:lang w:eastAsia="en-US"/>
              </w:rPr>
            </w:pPr>
          </w:p>
        </w:tc>
      </w:tr>
      <w:tr w:rsidR="00666193" w:rsidTr="00666193">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2084"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b/>
                <w:lang w:eastAsia="en-US"/>
              </w:rPr>
            </w:pPr>
          </w:p>
        </w:tc>
        <w:tc>
          <w:tcPr>
            <w:tcW w:w="432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b/>
                <w:lang w:eastAsia="en-US"/>
              </w:rPr>
            </w:pPr>
          </w:p>
        </w:tc>
      </w:tr>
      <w:tr w:rsidR="00666193" w:rsidTr="00666193">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2084"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b/>
                <w:lang w:eastAsia="en-US"/>
              </w:rPr>
            </w:pPr>
          </w:p>
        </w:tc>
        <w:tc>
          <w:tcPr>
            <w:tcW w:w="432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b/>
                <w:lang w:eastAsia="en-US"/>
              </w:rPr>
            </w:pPr>
          </w:p>
        </w:tc>
      </w:tr>
      <w:tr w:rsidR="00666193" w:rsidTr="00666193">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2084"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b/>
                <w:lang w:eastAsia="en-US"/>
              </w:rPr>
            </w:pPr>
          </w:p>
        </w:tc>
        <w:tc>
          <w:tcPr>
            <w:tcW w:w="432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b/>
                <w:lang w:eastAsia="en-US"/>
              </w:rPr>
            </w:pPr>
          </w:p>
        </w:tc>
      </w:tr>
      <w:tr w:rsidR="00666193" w:rsidTr="00666193">
        <w:trPr>
          <w:trHeight w:val="300"/>
        </w:trPr>
        <w:tc>
          <w:tcPr>
            <w:tcW w:w="13360" w:type="dxa"/>
            <w:gridSpan w:val="5"/>
            <w:tcBorders>
              <w:top w:val="nil"/>
              <w:left w:val="nil"/>
              <w:bottom w:val="nil"/>
              <w:right w:val="nil"/>
            </w:tcBorders>
            <w:tcMar>
              <w:top w:w="0" w:type="dxa"/>
              <w:left w:w="70" w:type="dxa"/>
              <w:bottom w:w="0" w:type="dxa"/>
              <w:right w:w="70" w:type="dxa"/>
            </w:tcMar>
          </w:tcPr>
          <w:p w:rsidR="00666193" w:rsidRDefault="00666193">
            <w:pPr>
              <w:numPr>
                <w:ilvl w:val="0"/>
                <w:numId w:val="16"/>
              </w:numPr>
              <w:spacing w:line="276" w:lineRule="auto"/>
              <w:ind w:left="284" w:hanging="284"/>
              <w:rPr>
                <w:b/>
                <w:lang w:eastAsia="en-US"/>
              </w:rPr>
            </w:pPr>
            <w:r>
              <w:rPr>
                <w:b/>
                <w:lang w:eastAsia="en-US"/>
              </w:rPr>
              <w:t>Pohľadávky</w:t>
            </w:r>
          </w:p>
          <w:p w:rsidR="00666193" w:rsidRDefault="00666193">
            <w:pPr>
              <w:pStyle w:val="Pismenka"/>
              <w:numPr>
                <w:ilvl w:val="0"/>
                <w:numId w:val="24"/>
              </w:numPr>
              <w:tabs>
                <w:tab w:val="left" w:pos="708"/>
              </w:tabs>
              <w:spacing w:line="276" w:lineRule="auto"/>
              <w:ind w:left="284" w:hanging="284"/>
              <w:rPr>
                <w:sz w:val="24"/>
                <w:szCs w:val="24"/>
                <w:lang w:eastAsia="en-US"/>
              </w:rPr>
            </w:pPr>
            <w:r>
              <w:rPr>
                <w:sz w:val="24"/>
                <w:szCs w:val="24"/>
                <w:lang w:eastAsia="en-US"/>
              </w:rPr>
              <w:t>významné pohľadávky</w:t>
            </w:r>
            <w:r>
              <w:rPr>
                <w:b w:val="0"/>
                <w:sz w:val="24"/>
                <w:szCs w:val="24"/>
                <w:lang w:eastAsia="en-US"/>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694"/>
              <w:gridCol w:w="1559"/>
              <w:gridCol w:w="2268"/>
              <w:gridCol w:w="3739"/>
            </w:tblGrid>
            <w:tr w:rsidR="00666193">
              <w:tc>
                <w:tcPr>
                  <w:tcW w:w="2694"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Pohľadávka</w:t>
                  </w:r>
                </w:p>
              </w:tc>
              <w:tc>
                <w:tcPr>
                  <w:tcW w:w="155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Riadok súvahy</w:t>
                  </w:r>
                </w:p>
              </w:tc>
              <w:tc>
                <w:tcPr>
                  <w:tcW w:w="2268"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Hodnota pohľadávok</w:t>
                  </w:r>
                </w:p>
              </w:tc>
              <w:tc>
                <w:tcPr>
                  <w:tcW w:w="373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Opis</w:t>
                  </w:r>
                </w:p>
              </w:tc>
            </w:tr>
            <w:tr w:rsidR="00666193">
              <w:tc>
                <w:tcPr>
                  <w:tcW w:w="2694"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315– Ostatné pohľadávky</w:t>
                  </w:r>
                </w:p>
              </w:tc>
              <w:tc>
                <w:tcPr>
                  <w:tcW w:w="155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065</w:t>
                  </w:r>
                </w:p>
              </w:tc>
              <w:tc>
                <w:tcPr>
                  <w:tcW w:w="2268"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0</w:t>
                  </w:r>
                </w:p>
              </w:tc>
              <w:tc>
                <w:tcPr>
                  <w:tcW w:w="373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Theme="minorHAnsi" w:eastAsiaTheme="minorHAnsi" w:hAnsiTheme="minorHAnsi"/>
                      <w:lang w:eastAsia="en-US"/>
                    </w:rPr>
                  </w:pPr>
                </w:p>
              </w:tc>
            </w:tr>
            <w:tr w:rsidR="00666193">
              <w:tc>
                <w:tcPr>
                  <w:tcW w:w="2694"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55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2268"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c>
                <w:tcPr>
                  <w:tcW w:w="373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r>
            <w:tr w:rsidR="00666193">
              <w:tc>
                <w:tcPr>
                  <w:tcW w:w="2694"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55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2268"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c>
                <w:tcPr>
                  <w:tcW w:w="373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r>
            <w:tr w:rsidR="00666193">
              <w:tc>
                <w:tcPr>
                  <w:tcW w:w="2694"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b/>
                      <w:lang w:eastAsia="en-US"/>
                    </w:rPr>
                    <w:t>Spolu</w:t>
                  </w:r>
                </w:p>
              </w:tc>
              <w:tc>
                <w:tcPr>
                  <w:tcW w:w="155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b/>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Theme="minorHAnsi" w:eastAsiaTheme="minorHAnsi" w:hAnsiTheme="minorHAnsi"/>
                      <w:lang w:eastAsia="en-US"/>
                    </w:rPr>
                  </w:pPr>
                </w:p>
              </w:tc>
              <w:tc>
                <w:tcPr>
                  <w:tcW w:w="373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b/>
                      <w:lang w:eastAsia="en-US"/>
                    </w:rPr>
                  </w:pPr>
                </w:p>
              </w:tc>
            </w:tr>
          </w:tbl>
          <w:p w:rsidR="00666193" w:rsidRDefault="00666193">
            <w:pPr>
              <w:pStyle w:val="Pismenka"/>
              <w:tabs>
                <w:tab w:val="clear" w:pos="426"/>
                <w:tab w:val="left" w:pos="708"/>
              </w:tabs>
              <w:spacing w:line="276" w:lineRule="auto"/>
              <w:ind w:left="0" w:firstLine="0"/>
              <w:rPr>
                <w:b w:val="0"/>
                <w:sz w:val="24"/>
                <w:szCs w:val="24"/>
                <w:lang w:eastAsia="en-US"/>
              </w:rPr>
            </w:pPr>
          </w:p>
          <w:p w:rsidR="00666193" w:rsidRDefault="00666193">
            <w:pPr>
              <w:pStyle w:val="Pismenka"/>
              <w:numPr>
                <w:ilvl w:val="0"/>
                <w:numId w:val="24"/>
              </w:numPr>
              <w:tabs>
                <w:tab w:val="left" w:pos="708"/>
              </w:tabs>
              <w:spacing w:line="276" w:lineRule="auto"/>
              <w:ind w:left="284" w:hanging="284"/>
              <w:rPr>
                <w:sz w:val="24"/>
                <w:szCs w:val="24"/>
                <w:lang w:eastAsia="en-US"/>
              </w:rPr>
            </w:pPr>
            <w:r>
              <w:rPr>
                <w:sz w:val="24"/>
                <w:szCs w:val="24"/>
                <w:lang w:eastAsia="en-US"/>
              </w:rPr>
              <w:t>vývoj opravnej položky</w:t>
            </w:r>
            <w:r>
              <w:rPr>
                <w:b w:val="0"/>
                <w:sz w:val="24"/>
                <w:szCs w:val="24"/>
                <w:lang w:eastAsia="en-US"/>
              </w:rPr>
              <w:t xml:space="preserve"> k pohľadávkam - tabuľka č.3</w:t>
            </w:r>
          </w:p>
          <w:p w:rsidR="00666193" w:rsidRDefault="00666193">
            <w:pPr>
              <w:pStyle w:val="Pismenka"/>
              <w:tabs>
                <w:tab w:val="clear" w:pos="426"/>
                <w:tab w:val="left" w:pos="708"/>
              </w:tabs>
              <w:spacing w:line="276" w:lineRule="auto"/>
              <w:ind w:left="0" w:firstLine="0"/>
              <w:rPr>
                <w:b w:val="0"/>
                <w:sz w:val="24"/>
                <w:szCs w:val="24"/>
                <w:lang w:eastAsia="en-US"/>
              </w:rPr>
            </w:pPr>
            <w:r>
              <w:rPr>
                <w:b w:val="0"/>
                <w:sz w:val="24"/>
                <w:szCs w:val="24"/>
                <w:lang w:eastAsia="en-US"/>
              </w:rPr>
              <w:t xml:space="preserve">Tvorba opravnej položky z pohľadávky z nedaňových príjmov –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666193">
              <w:tc>
                <w:tcPr>
                  <w:tcW w:w="318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 xml:space="preserve">Pohľadávka </w:t>
                  </w:r>
                </w:p>
              </w:tc>
              <w:tc>
                <w:tcPr>
                  <w:tcW w:w="2084"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 xml:space="preserve">Suma OP </w:t>
                  </w:r>
                </w:p>
              </w:tc>
              <w:tc>
                <w:tcPr>
                  <w:tcW w:w="493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Dôvod tvorby, zníženia a zrušenia OP</w:t>
                  </w:r>
                </w:p>
              </w:tc>
            </w:tr>
            <w:tr w:rsidR="00666193">
              <w:tc>
                <w:tcPr>
                  <w:tcW w:w="318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Theme="minorHAnsi" w:eastAsiaTheme="minorHAnsi" w:hAnsiTheme="minorHAnsi"/>
                      <w:lang w:eastAsia="en-US"/>
                    </w:rPr>
                  </w:pPr>
                </w:p>
              </w:tc>
              <w:tc>
                <w:tcPr>
                  <w:tcW w:w="2084"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Theme="minorHAnsi" w:eastAsiaTheme="minorHAnsi" w:hAnsiTheme="minorHAnsi"/>
                      <w:lang w:eastAsia="en-US"/>
                    </w:rPr>
                  </w:pPr>
                </w:p>
              </w:tc>
              <w:tc>
                <w:tcPr>
                  <w:tcW w:w="493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Theme="minorHAnsi" w:eastAsiaTheme="minorHAnsi" w:hAnsiTheme="minorHAnsi"/>
                      <w:lang w:eastAsia="en-US"/>
                    </w:rPr>
                  </w:pPr>
                </w:p>
              </w:tc>
            </w:tr>
            <w:tr w:rsidR="00666193">
              <w:tc>
                <w:tcPr>
                  <w:tcW w:w="318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Theme="minorHAnsi" w:eastAsiaTheme="minorHAnsi" w:hAnsiTheme="minorHAnsi"/>
                      <w:lang w:eastAsia="en-US"/>
                    </w:rPr>
                  </w:pPr>
                </w:p>
              </w:tc>
              <w:tc>
                <w:tcPr>
                  <w:tcW w:w="2084"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Theme="minorHAnsi" w:eastAsiaTheme="minorHAnsi" w:hAnsiTheme="minorHAnsi"/>
                      <w:lang w:eastAsia="en-US"/>
                    </w:rPr>
                  </w:pPr>
                </w:p>
              </w:tc>
              <w:tc>
                <w:tcPr>
                  <w:tcW w:w="493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Theme="minorHAnsi" w:eastAsiaTheme="minorHAnsi" w:hAnsiTheme="minorHAnsi"/>
                      <w:lang w:eastAsia="en-US"/>
                    </w:rPr>
                  </w:pPr>
                </w:p>
              </w:tc>
            </w:tr>
            <w:tr w:rsidR="00666193">
              <w:tc>
                <w:tcPr>
                  <w:tcW w:w="318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c>
                <w:tcPr>
                  <w:tcW w:w="2084"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c>
                <w:tcPr>
                  <w:tcW w:w="493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r>
            <w:tr w:rsidR="00666193">
              <w:tc>
                <w:tcPr>
                  <w:tcW w:w="318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c>
                <w:tcPr>
                  <w:tcW w:w="2084"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c>
                <w:tcPr>
                  <w:tcW w:w="493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r>
          </w:tbl>
          <w:p w:rsidR="00666193" w:rsidRDefault="00666193">
            <w:pPr>
              <w:pStyle w:val="Pismenka"/>
              <w:tabs>
                <w:tab w:val="clear" w:pos="426"/>
                <w:tab w:val="left" w:pos="708"/>
              </w:tabs>
              <w:spacing w:line="276" w:lineRule="auto"/>
              <w:ind w:left="0" w:firstLine="0"/>
              <w:rPr>
                <w:b w:val="0"/>
                <w:sz w:val="24"/>
                <w:szCs w:val="24"/>
                <w:lang w:eastAsia="en-US"/>
              </w:rPr>
            </w:pPr>
          </w:p>
          <w:p w:rsidR="00666193" w:rsidRDefault="00666193">
            <w:pPr>
              <w:pStyle w:val="Pismenka"/>
              <w:tabs>
                <w:tab w:val="clear" w:pos="426"/>
                <w:tab w:val="left" w:pos="708"/>
              </w:tabs>
              <w:spacing w:line="276" w:lineRule="auto"/>
              <w:ind w:left="0" w:firstLine="0"/>
              <w:rPr>
                <w:b w:val="0"/>
                <w:sz w:val="24"/>
                <w:szCs w:val="24"/>
                <w:lang w:eastAsia="en-US"/>
              </w:rPr>
            </w:pPr>
          </w:p>
          <w:p w:rsidR="00666193" w:rsidRDefault="00666193">
            <w:pPr>
              <w:pStyle w:val="Pismenka"/>
              <w:numPr>
                <w:ilvl w:val="0"/>
                <w:numId w:val="24"/>
              </w:numPr>
              <w:tabs>
                <w:tab w:val="left" w:pos="708"/>
              </w:tabs>
              <w:spacing w:line="276" w:lineRule="auto"/>
              <w:ind w:left="284" w:hanging="284"/>
              <w:rPr>
                <w:b w:val="0"/>
                <w:sz w:val="24"/>
                <w:szCs w:val="24"/>
                <w:lang w:eastAsia="en-US"/>
              </w:rPr>
            </w:pPr>
            <w:r>
              <w:rPr>
                <w:b w:val="0"/>
                <w:sz w:val="24"/>
                <w:szCs w:val="24"/>
                <w:lang w:eastAsia="en-US"/>
              </w:rPr>
              <w:t xml:space="preserve">pohľadávky podľa </w:t>
            </w:r>
            <w:r>
              <w:rPr>
                <w:sz w:val="24"/>
                <w:szCs w:val="24"/>
                <w:lang w:eastAsia="en-US"/>
              </w:rPr>
              <w:t>doby splatnosti</w:t>
            </w:r>
            <w:r>
              <w:rPr>
                <w:b w:val="0"/>
                <w:sz w:val="24"/>
                <w:szCs w:val="24"/>
                <w:lang w:eastAsia="en-US"/>
              </w:rPr>
              <w:t xml:space="preserve"> (riadky 048 až 060 súvahy) - tabuľka č.4</w:t>
            </w:r>
          </w:p>
          <w:p w:rsidR="00666193" w:rsidRDefault="00666193">
            <w:pPr>
              <w:pStyle w:val="Pismenka"/>
              <w:tabs>
                <w:tab w:val="clear" w:pos="426"/>
                <w:tab w:val="left" w:pos="708"/>
              </w:tabs>
              <w:spacing w:line="276" w:lineRule="auto"/>
              <w:ind w:left="0" w:firstLine="0"/>
              <w:rPr>
                <w:b w:val="0"/>
                <w:sz w:val="24"/>
                <w:szCs w:val="24"/>
                <w:lang w:eastAsia="en-US"/>
              </w:rPr>
            </w:pPr>
            <w:r>
              <w:rPr>
                <w:b w:val="0"/>
                <w:sz w:val="24"/>
                <w:szCs w:val="24"/>
                <w:lang w:eastAsia="en-US"/>
              </w:rPr>
              <w:t>Ide najmä o pohľadávky z daní z nehnuteľností a poplatkov za odvoz odpadu,  za rok 201</w:t>
            </w:r>
            <w:r w:rsidR="00F51942">
              <w:rPr>
                <w:b w:val="0"/>
                <w:sz w:val="24"/>
                <w:szCs w:val="24"/>
                <w:lang w:eastAsia="en-US"/>
              </w:rPr>
              <w:t>6</w:t>
            </w:r>
          </w:p>
          <w:p w:rsidR="00666193" w:rsidRDefault="00666193">
            <w:pPr>
              <w:pStyle w:val="Pismenka"/>
              <w:tabs>
                <w:tab w:val="clear" w:pos="426"/>
                <w:tab w:val="left" w:pos="708"/>
              </w:tabs>
              <w:spacing w:line="276" w:lineRule="auto"/>
              <w:ind w:left="284" w:firstLine="0"/>
              <w:rPr>
                <w:b w:val="0"/>
                <w:sz w:val="24"/>
                <w:szCs w:val="24"/>
                <w:lang w:eastAsia="en-US"/>
              </w:rPr>
            </w:pPr>
            <w:r>
              <w:rPr>
                <w:b w:val="0"/>
                <w:sz w:val="24"/>
                <w:szCs w:val="24"/>
                <w:lang w:eastAsia="en-US"/>
              </w:rPr>
              <w:t xml:space="preserve">  </w:t>
            </w:r>
          </w:p>
          <w:p w:rsidR="00666193" w:rsidRDefault="00666193">
            <w:pPr>
              <w:pStyle w:val="Pismenka"/>
              <w:numPr>
                <w:ilvl w:val="0"/>
                <w:numId w:val="24"/>
              </w:numPr>
              <w:tabs>
                <w:tab w:val="left" w:pos="708"/>
              </w:tabs>
              <w:spacing w:line="276" w:lineRule="auto"/>
              <w:ind w:left="284" w:hanging="284"/>
              <w:rPr>
                <w:b w:val="0"/>
                <w:sz w:val="24"/>
                <w:szCs w:val="24"/>
                <w:lang w:eastAsia="en-US"/>
              </w:rPr>
            </w:pPr>
            <w:r>
              <w:rPr>
                <w:b w:val="0"/>
                <w:sz w:val="24"/>
                <w:szCs w:val="24"/>
                <w:lang w:eastAsia="en-US"/>
              </w:rPr>
              <w:t xml:space="preserve">pohľadávky podľa </w:t>
            </w:r>
            <w:r>
              <w:rPr>
                <w:sz w:val="24"/>
                <w:szCs w:val="24"/>
                <w:lang w:eastAsia="en-US"/>
              </w:rPr>
              <w:t>zostatkovej doby splatnosti</w:t>
            </w:r>
            <w:r>
              <w:rPr>
                <w:b w:val="0"/>
                <w:sz w:val="24"/>
                <w:szCs w:val="24"/>
                <w:lang w:eastAsia="en-US"/>
              </w:rPr>
              <w:t xml:space="preserve"> (riadky 048 až 060 súvahy) - tabuľka č.4</w:t>
            </w:r>
          </w:p>
          <w:p w:rsidR="00666193" w:rsidRDefault="00666193">
            <w:pPr>
              <w:pStyle w:val="Pismenka"/>
              <w:tabs>
                <w:tab w:val="clear" w:pos="426"/>
                <w:tab w:val="left" w:pos="708"/>
              </w:tabs>
              <w:spacing w:line="276" w:lineRule="auto"/>
              <w:ind w:left="0" w:firstLine="0"/>
              <w:jc w:val="left"/>
              <w:rPr>
                <w:b w:val="0"/>
                <w:sz w:val="24"/>
                <w:szCs w:val="24"/>
                <w:lang w:eastAsia="en-US"/>
              </w:rPr>
            </w:pPr>
            <w:r>
              <w:rPr>
                <w:b w:val="0"/>
                <w:sz w:val="24"/>
                <w:szCs w:val="24"/>
                <w:lang w:eastAsia="en-US"/>
              </w:rPr>
              <w:t xml:space="preserve">Pohľadávky účet 318 –odpad ,nedoplatky za nájom </w:t>
            </w:r>
            <w:r w:rsidR="00F51942">
              <w:rPr>
                <w:b w:val="0"/>
                <w:sz w:val="24"/>
                <w:szCs w:val="24"/>
                <w:lang w:eastAsia="en-US"/>
              </w:rPr>
              <w:t>10889,45</w:t>
            </w:r>
            <w:r>
              <w:rPr>
                <w:b w:val="0"/>
                <w:sz w:val="24"/>
                <w:szCs w:val="24"/>
                <w:lang w:eastAsia="en-US"/>
              </w:rPr>
              <w:t>Eur</w:t>
            </w:r>
          </w:p>
          <w:p w:rsidR="00666193" w:rsidRDefault="00666193">
            <w:pPr>
              <w:pStyle w:val="Pismenka"/>
              <w:tabs>
                <w:tab w:val="clear" w:pos="426"/>
                <w:tab w:val="left" w:pos="708"/>
              </w:tabs>
              <w:spacing w:line="276" w:lineRule="auto"/>
              <w:ind w:left="0" w:firstLine="0"/>
              <w:jc w:val="left"/>
              <w:rPr>
                <w:b w:val="0"/>
                <w:sz w:val="24"/>
                <w:szCs w:val="24"/>
                <w:lang w:eastAsia="en-US"/>
              </w:rPr>
            </w:pPr>
            <w:r>
              <w:rPr>
                <w:b w:val="0"/>
                <w:sz w:val="24"/>
                <w:szCs w:val="24"/>
                <w:lang w:eastAsia="en-US"/>
              </w:rPr>
              <w:t xml:space="preserve">Pohľadávky 319  - nedoplatky za daň </w:t>
            </w:r>
            <w:r w:rsidR="00F51942">
              <w:rPr>
                <w:b w:val="0"/>
                <w:sz w:val="24"/>
                <w:szCs w:val="24"/>
                <w:lang w:eastAsia="en-US"/>
              </w:rPr>
              <w:t xml:space="preserve">1 439,43 </w:t>
            </w:r>
            <w:r>
              <w:rPr>
                <w:b w:val="0"/>
                <w:sz w:val="24"/>
                <w:szCs w:val="24"/>
                <w:lang w:eastAsia="en-US"/>
              </w:rPr>
              <w:t>Eur</w:t>
            </w:r>
          </w:p>
          <w:p w:rsidR="00666193" w:rsidRDefault="00666193">
            <w:pPr>
              <w:spacing w:line="276" w:lineRule="auto"/>
              <w:jc w:val="center"/>
              <w:rPr>
                <w:b/>
                <w:lang w:eastAsia="en-US"/>
              </w:rPr>
            </w:pPr>
            <w:r>
              <w:rPr>
                <w:b/>
                <w:lang w:eastAsia="en-US"/>
              </w:rPr>
              <w:t>Čl. IV</w:t>
            </w:r>
          </w:p>
          <w:p w:rsidR="00666193" w:rsidRDefault="00666193">
            <w:pPr>
              <w:spacing w:line="276" w:lineRule="auto"/>
              <w:jc w:val="center"/>
              <w:rPr>
                <w:b/>
                <w:lang w:eastAsia="en-US"/>
              </w:rPr>
            </w:pPr>
            <w:r>
              <w:rPr>
                <w:b/>
                <w:lang w:eastAsia="en-US"/>
              </w:rPr>
              <w:t>Informácie o údajoch na strane pasív súvahy</w:t>
            </w:r>
          </w:p>
          <w:p w:rsidR="00666193" w:rsidRDefault="00666193">
            <w:pPr>
              <w:pStyle w:val="Pismenka"/>
              <w:tabs>
                <w:tab w:val="clear" w:pos="426"/>
                <w:tab w:val="left" w:pos="708"/>
              </w:tabs>
              <w:spacing w:line="276" w:lineRule="auto"/>
              <w:ind w:left="0" w:firstLine="0"/>
              <w:rPr>
                <w:b w:val="0"/>
                <w:sz w:val="24"/>
                <w:szCs w:val="24"/>
                <w:lang w:eastAsia="en-US"/>
              </w:rPr>
            </w:pPr>
          </w:p>
          <w:p w:rsidR="00666193" w:rsidRDefault="00666193">
            <w:pPr>
              <w:spacing w:line="276" w:lineRule="auto"/>
              <w:rPr>
                <w:b/>
                <w:lang w:eastAsia="en-US"/>
              </w:rPr>
            </w:pPr>
            <w:r>
              <w:rPr>
                <w:b/>
                <w:lang w:eastAsia="en-US"/>
              </w:rPr>
              <w:t xml:space="preserve">A  Vlastné imanie </w:t>
            </w:r>
            <w:r>
              <w:rPr>
                <w:lang w:eastAsia="en-US"/>
              </w:rPr>
              <w:t>- tabuľka č.5</w:t>
            </w:r>
          </w:p>
          <w:p w:rsidR="00666193" w:rsidRDefault="00666193">
            <w:pPr>
              <w:pStyle w:val="Pismenka"/>
              <w:tabs>
                <w:tab w:val="clear" w:pos="426"/>
                <w:tab w:val="left" w:pos="708"/>
              </w:tabs>
              <w:spacing w:line="276" w:lineRule="auto"/>
              <w:ind w:left="0" w:firstLine="0"/>
              <w:jc w:val="left"/>
              <w:rPr>
                <w:b w:val="0"/>
                <w:sz w:val="24"/>
                <w:szCs w:val="24"/>
                <w:lang w:eastAsia="en-US"/>
              </w:rPr>
            </w:pPr>
            <w:r>
              <w:rPr>
                <w:b w:val="0"/>
                <w:sz w:val="24"/>
                <w:szCs w:val="24"/>
                <w:lang w:eastAsia="en-US"/>
              </w:rPr>
              <w:t xml:space="preserve">Ide o položky </w:t>
            </w:r>
            <w:proofErr w:type="spellStart"/>
            <w:r>
              <w:rPr>
                <w:b w:val="0"/>
                <w:sz w:val="24"/>
                <w:szCs w:val="24"/>
                <w:lang w:eastAsia="en-US"/>
              </w:rPr>
              <w:t>nevysporiadaných</w:t>
            </w:r>
            <w:proofErr w:type="spellEnd"/>
            <w:r>
              <w:rPr>
                <w:b w:val="0"/>
                <w:sz w:val="24"/>
                <w:szCs w:val="24"/>
                <w:lang w:eastAsia="en-US"/>
              </w:rPr>
              <w:t xml:space="preserve"> výsledkov minulých rokov a výsledok hospodárenia za účtovné obdobie</w:t>
            </w:r>
          </w:p>
          <w:p w:rsidR="00666193" w:rsidRDefault="00666193">
            <w:pPr>
              <w:pStyle w:val="Pismenka"/>
              <w:tabs>
                <w:tab w:val="clear" w:pos="426"/>
                <w:tab w:val="left" w:pos="708"/>
              </w:tabs>
              <w:spacing w:line="276" w:lineRule="auto"/>
              <w:ind w:left="0" w:firstLine="0"/>
              <w:jc w:val="left"/>
              <w:rPr>
                <w:b w:val="0"/>
                <w:sz w:val="24"/>
                <w:szCs w:val="24"/>
                <w:lang w:eastAsia="en-US"/>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00"/>
              <w:gridCol w:w="5760"/>
            </w:tblGrid>
            <w:tr w:rsidR="00666193">
              <w:tc>
                <w:tcPr>
                  <w:tcW w:w="450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Opis zmien jednotlivých položiek vlastného imania, najmä zmeny oceňovacích rozdielov, opravy významných chýb minulých rokov</w:t>
                  </w:r>
                </w:p>
              </w:tc>
            </w:tr>
            <w:tr w:rsidR="00666193">
              <w:tc>
                <w:tcPr>
                  <w:tcW w:w="450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proofErr w:type="spellStart"/>
                  <w:r>
                    <w:rPr>
                      <w:lang w:eastAsia="en-US"/>
                    </w:rPr>
                    <w:t>Nevysporiadaný</w:t>
                  </w:r>
                  <w:proofErr w:type="spellEnd"/>
                  <w:r>
                    <w:rPr>
                      <w:lang w:eastAsia="en-US"/>
                    </w:rPr>
                    <w:t xml:space="preserve"> výsledok hospodárenia </w:t>
                  </w:r>
                  <w:r>
                    <w:rPr>
                      <w:lang w:eastAsia="en-US"/>
                    </w:rPr>
                    <w:lastRenderedPageBreak/>
                    <w:t>minulých rokov</w:t>
                  </w:r>
                </w:p>
              </w:tc>
              <w:tc>
                <w:tcPr>
                  <w:tcW w:w="5760" w:type="dxa"/>
                  <w:tcBorders>
                    <w:top w:val="single" w:sz="4" w:space="0" w:color="auto"/>
                    <w:left w:val="single" w:sz="4" w:space="0" w:color="auto"/>
                    <w:bottom w:val="single" w:sz="4" w:space="0" w:color="auto"/>
                    <w:right w:val="single" w:sz="4" w:space="0" w:color="auto"/>
                  </w:tcBorders>
                  <w:hideMark/>
                </w:tcPr>
                <w:p w:rsidR="00666193" w:rsidRDefault="00666193" w:rsidP="00F51942">
                  <w:pPr>
                    <w:spacing w:line="276" w:lineRule="auto"/>
                    <w:rPr>
                      <w:lang w:eastAsia="en-US"/>
                    </w:rPr>
                  </w:pPr>
                  <w:r>
                    <w:rPr>
                      <w:lang w:eastAsia="en-US"/>
                    </w:rPr>
                    <w:lastRenderedPageBreak/>
                    <w:t xml:space="preserve">Prevedené položky z výsledkov hospodárenia za minulé </w:t>
                  </w:r>
                  <w:r>
                    <w:rPr>
                      <w:lang w:eastAsia="en-US"/>
                    </w:rPr>
                    <w:lastRenderedPageBreak/>
                    <w:t>účtovné obdobia, prevod výsledku hospodárenia za rok 201</w:t>
                  </w:r>
                  <w:r w:rsidR="00F51942">
                    <w:rPr>
                      <w:lang w:eastAsia="en-US"/>
                    </w:rPr>
                    <w:t>6</w:t>
                  </w:r>
                  <w:r>
                    <w:rPr>
                      <w:lang w:eastAsia="en-US"/>
                    </w:rPr>
                    <w:t xml:space="preserve">,  </w:t>
                  </w:r>
                </w:p>
              </w:tc>
            </w:tr>
            <w:tr w:rsidR="00666193">
              <w:tc>
                <w:tcPr>
                  <w:tcW w:w="450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lastRenderedPageBreak/>
                    <w:t>Výsledok hospodárenia za účtovné obdobie</w:t>
                  </w:r>
                </w:p>
              </w:tc>
              <w:tc>
                <w:tcPr>
                  <w:tcW w:w="5760" w:type="dxa"/>
                  <w:tcBorders>
                    <w:top w:val="single" w:sz="4" w:space="0" w:color="auto"/>
                    <w:left w:val="single" w:sz="4" w:space="0" w:color="auto"/>
                    <w:bottom w:val="single" w:sz="4" w:space="0" w:color="auto"/>
                    <w:right w:val="single" w:sz="4" w:space="0" w:color="auto"/>
                  </w:tcBorders>
                  <w:hideMark/>
                </w:tcPr>
                <w:p w:rsidR="00666193" w:rsidRDefault="00666193" w:rsidP="00F51942">
                  <w:pPr>
                    <w:spacing w:line="276" w:lineRule="auto"/>
                    <w:rPr>
                      <w:lang w:eastAsia="en-US"/>
                    </w:rPr>
                  </w:pPr>
                  <w:r>
                    <w:rPr>
                      <w:lang w:eastAsia="en-US"/>
                    </w:rPr>
                    <w:t>Ide o prevod výsledku hospodárenia z roku 201</w:t>
                  </w:r>
                  <w:r w:rsidR="00F51942">
                    <w:rPr>
                      <w:lang w:eastAsia="en-US"/>
                    </w:rPr>
                    <w:t>5</w:t>
                  </w:r>
                  <w:r>
                    <w:rPr>
                      <w:lang w:eastAsia="en-US"/>
                    </w:rPr>
                    <w:t xml:space="preserve"> a vytvorený výsledok hospodárenia za rok 201</w:t>
                  </w:r>
                  <w:r w:rsidR="00F51942">
                    <w:rPr>
                      <w:lang w:eastAsia="en-US"/>
                    </w:rPr>
                    <w:t>6</w:t>
                  </w:r>
                </w:p>
              </w:tc>
            </w:tr>
            <w:tr w:rsidR="00666193">
              <w:tc>
                <w:tcPr>
                  <w:tcW w:w="450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576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r>
            <w:tr w:rsidR="00666193">
              <w:tc>
                <w:tcPr>
                  <w:tcW w:w="450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576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r>
          </w:tbl>
          <w:p w:rsidR="00666193" w:rsidRDefault="00666193">
            <w:pPr>
              <w:spacing w:line="276" w:lineRule="auto"/>
              <w:rPr>
                <w:b/>
                <w:lang w:eastAsia="en-US"/>
              </w:rPr>
            </w:pPr>
          </w:p>
          <w:p w:rsidR="00666193" w:rsidRDefault="00666193">
            <w:pPr>
              <w:spacing w:line="276" w:lineRule="auto"/>
              <w:rPr>
                <w:b/>
                <w:lang w:eastAsia="en-US"/>
              </w:rPr>
            </w:pPr>
          </w:p>
          <w:p w:rsidR="00666193" w:rsidRDefault="00666193">
            <w:pPr>
              <w:spacing w:line="276" w:lineRule="auto"/>
              <w:rPr>
                <w:b/>
                <w:lang w:eastAsia="en-US"/>
              </w:rPr>
            </w:pPr>
          </w:p>
          <w:p w:rsidR="00666193" w:rsidRDefault="00666193">
            <w:pPr>
              <w:spacing w:line="276" w:lineRule="auto"/>
              <w:rPr>
                <w:b/>
                <w:lang w:eastAsia="en-US"/>
              </w:rPr>
            </w:pPr>
          </w:p>
          <w:p w:rsidR="00666193" w:rsidRDefault="00666193">
            <w:pPr>
              <w:spacing w:line="276" w:lineRule="auto"/>
              <w:rPr>
                <w:b/>
                <w:lang w:eastAsia="en-US"/>
              </w:rPr>
            </w:pPr>
          </w:p>
          <w:p w:rsidR="00666193" w:rsidRDefault="00666193">
            <w:pPr>
              <w:spacing w:line="276" w:lineRule="auto"/>
              <w:rPr>
                <w:b/>
                <w:lang w:eastAsia="en-US"/>
              </w:rPr>
            </w:pPr>
            <w:r>
              <w:rPr>
                <w:b/>
                <w:lang w:eastAsia="en-US"/>
              </w:rPr>
              <w:t>B  Záväzky</w:t>
            </w:r>
          </w:p>
          <w:p w:rsidR="00666193" w:rsidRDefault="00666193">
            <w:pPr>
              <w:numPr>
                <w:ilvl w:val="0"/>
                <w:numId w:val="26"/>
              </w:numPr>
              <w:spacing w:line="276" w:lineRule="auto"/>
              <w:ind w:left="284" w:hanging="284"/>
              <w:rPr>
                <w:b/>
                <w:lang w:eastAsia="en-US"/>
              </w:rPr>
            </w:pPr>
            <w:r>
              <w:rPr>
                <w:b/>
                <w:lang w:eastAsia="en-US"/>
              </w:rPr>
              <w:t xml:space="preserve">Rezervy </w:t>
            </w:r>
            <w:r>
              <w:rPr>
                <w:lang w:eastAsia="en-US"/>
              </w:rPr>
              <w:t>- tabuľka č.6</w:t>
            </w:r>
          </w:p>
          <w:p w:rsidR="00666193" w:rsidRDefault="00666193">
            <w:pPr>
              <w:pStyle w:val="Pismenka"/>
              <w:tabs>
                <w:tab w:val="clear" w:pos="426"/>
                <w:tab w:val="left" w:pos="708"/>
              </w:tabs>
              <w:spacing w:line="276" w:lineRule="auto"/>
              <w:ind w:left="0" w:firstLine="0"/>
              <w:jc w:val="left"/>
              <w:rPr>
                <w:b w:val="0"/>
                <w:sz w:val="24"/>
                <w:szCs w:val="24"/>
                <w:lang w:eastAsia="en-US"/>
              </w:rPr>
            </w:pPr>
            <w:r>
              <w:rPr>
                <w:b w:val="0"/>
                <w:sz w:val="24"/>
                <w:szCs w:val="24"/>
                <w:lang w:eastAsia="en-US"/>
              </w:rPr>
              <w:t>Ide o vytvorené rezervy na overenie účtovnej závierky za rok 201</w:t>
            </w:r>
            <w:r w:rsidR="00F51942">
              <w:rPr>
                <w:b w:val="0"/>
                <w:sz w:val="24"/>
                <w:szCs w:val="24"/>
                <w:lang w:eastAsia="en-US"/>
              </w:rPr>
              <w:t>6</w:t>
            </w:r>
            <w:r>
              <w:rPr>
                <w:b w:val="0"/>
                <w:sz w:val="24"/>
                <w:szCs w:val="24"/>
                <w:lang w:eastAsia="en-US"/>
              </w:rPr>
              <w:t xml:space="preserve"> audítorom</w:t>
            </w:r>
          </w:p>
          <w:p w:rsidR="00666193" w:rsidRDefault="00666193">
            <w:pPr>
              <w:pStyle w:val="Pismenka"/>
              <w:tabs>
                <w:tab w:val="clear" w:pos="426"/>
                <w:tab w:val="left" w:pos="708"/>
              </w:tabs>
              <w:spacing w:line="276" w:lineRule="auto"/>
              <w:jc w:val="left"/>
              <w:rPr>
                <w:b w:val="0"/>
                <w:sz w:val="24"/>
                <w:szCs w:val="24"/>
                <w:lang w:eastAsia="en-US"/>
              </w:rPr>
            </w:pPr>
            <w:r>
              <w:rPr>
                <w:b w:val="0"/>
                <w:sz w:val="24"/>
                <w:szCs w:val="24"/>
                <w:lang w:eastAsia="en-US"/>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00"/>
              <w:gridCol w:w="5760"/>
            </w:tblGrid>
            <w:tr w:rsidR="00666193">
              <w:tc>
                <w:tcPr>
                  <w:tcW w:w="450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 xml:space="preserve">Predpokladaný rok použitia </w:t>
                  </w:r>
                </w:p>
              </w:tc>
            </w:tr>
            <w:tr w:rsidR="00666193">
              <w:tc>
                <w:tcPr>
                  <w:tcW w:w="450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Theme="minorHAnsi" w:eastAsiaTheme="minorHAnsi" w:hAnsiTheme="minorHAnsi"/>
                      <w:lang w:eastAsia="en-US"/>
                    </w:rPr>
                  </w:pPr>
                </w:p>
              </w:tc>
              <w:tc>
                <w:tcPr>
                  <w:tcW w:w="576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p>
              </w:tc>
            </w:tr>
            <w:tr w:rsidR="00666193">
              <w:tc>
                <w:tcPr>
                  <w:tcW w:w="450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323- Rezerva na overenie účtovnej závierky audítorom </w:t>
                  </w:r>
                </w:p>
              </w:tc>
              <w:tc>
                <w:tcPr>
                  <w:tcW w:w="5760" w:type="dxa"/>
                  <w:tcBorders>
                    <w:top w:val="single" w:sz="4" w:space="0" w:color="auto"/>
                    <w:left w:val="single" w:sz="4" w:space="0" w:color="auto"/>
                    <w:bottom w:val="single" w:sz="4" w:space="0" w:color="auto"/>
                    <w:right w:val="nil"/>
                  </w:tcBorders>
                  <w:hideMark/>
                </w:tcPr>
                <w:p w:rsidR="00666193" w:rsidRDefault="00666193" w:rsidP="00F51942">
                  <w:pPr>
                    <w:spacing w:line="276" w:lineRule="auto"/>
                    <w:rPr>
                      <w:lang w:eastAsia="en-US"/>
                    </w:rPr>
                  </w:pPr>
                  <w:r>
                    <w:rPr>
                      <w:lang w:eastAsia="en-US"/>
                    </w:rPr>
                    <w:t>201</w:t>
                  </w:r>
                  <w:r w:rsidR="00F51942">
                    <w:rPr>
                      <w:lang w:eastAsia="en-US"/>
                    </w:rPr>
                    <w:t>7</w:t>
                  </w:r>
                </w:p>
              </w:tc>
            </w:tr>
            <w:tr w:rsidR="00666193">
              <w:trPr>
                <w:trHeight w:val="848"/>
              </w:trPr>
              <w:tc>
                <w:tcPr>
                  <w:tcW w:w="450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5760" w:type="dxa"/>
                  <w:tcBorders>
                    <w:top w:val="single" w:sz="4" w:space="0" w:color="auto"/>
                    <w:left w:val="single" w:sz="4" w:space="0" w:color="auto"/>
                    <w:bottom w:val="single" w:sz="4" w:space="0" w:color="auto"/>
                    <w:right w:val="nil"/>
                  </w:tcBorders>
                </w:tcPr>
                <w:p w:rsidR="00666193" w:rsidRDefault="00666193">
                  <w:pPr>
                    <w:spacing w:line="276" w:lineRule="auto"/>
                    <w:rPr>
                      <w:lang w:eastAsia="en-US"/>
                    </w:rPr>
                  </w:pPr>
                </w:p>
              </w:tc>
            </w:tr>
          </w:tbl>
          <w:p w:rsidR="00666193" w:rsidRDefault="00666193">
            <w:pPr>
              <w:pStyle w:val="Pismenka"/>
              <w:tabs>
                <w:tab w:val="clear" w:pos="426"/>
                <w:tab w:val="left" w:pos="708"/>
              </w:tabs>
              <w:spacing w:line="276" w:lineRule="auto"/>
              <w:ind w:left="0" w:firstLine="0"/>
              <w:jc w:val="left"/>
              <w:rPr>
                <w:b w:val="0"/>
                <w:sz w:val="24"/>
                <w:szCs w:val="24"/>
                <w:lang w:eastAsia="en-US"/>
              </w:rPr>
            </w:pPr>
          </w:p>
          <w:p w:rsidR="00666193" w:rsidRDefault="00666193">
            <w:pPr>
              <w:pStyle w:val="Pismenka"/>
              <w:tabs>
                <w:tab w:val="clear" w:pos="426"/>
                <w:tab w:val="left" w:pos="708"/>
              </w:tabs>
              <w:spacing w:line="276" w:lineRule="auto"/>
              <w:jc w:val="left"/>
              <w:rPr>
                <w:b w:val="0"/>
                <w:sz w:val="24"/>
                <w:szCs w:val="24"/>
                <w:lang w:eastAsia="en-US"/>
              </w:rPr>
            </w:pPr>
          </w:p>
          <w:p w:rsidR="00666193" w:rsidRDefault="00666193">
            <w:pPr>
              <w:pStyle w:val="Pismenka"/>
              <w:tabs>
                <w:tab w:val="clear" w:pos="426"/>
                <w:tab w:val="left" w:pos="708"/>
              </w:tabs>
              <w:spacing w:line="276" w:lineRule="auto"/>
              <w:jc w:val="left"/>
              <w:rPr>
                <w:b w:val="0"/>
                <w:sz w:val="24"/>
                <w:szCs w:val="24"/>
                <w:lang w:eastAsia="en-US"/>
              </w:rPr>
            </w:pPr>
            <w:r>
              <w:rPr>
                <w:b w:val="0"/>
                <w:sz w:val="24"/>
                <w:szCs w:val="24"/>
                <w:lang w:eastAsia="en-US"/>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00"/>
              <w:gridCol w:w="5760"/>
            </w:tblGrid>
            <w:tr w:rsidR="00666193">
              <w:tc>
                <w:tcPr>
                  <w:tcW w:w="450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Opis významných položiek rezerv</w:t>
                  </w:r>
                </w:p>
              </w:tc>
            </w:tr>
            <w:tr w:rsidR="00666193">
              <w:tc>
                <w:tcPr>
                  <w:tcW w:w="450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Rezervy zákonné dlhodobé </w:t>
                  </w:r>
                </w:p>
              </w:tc>
              <w:tc>
                <w:tcPr>
                  <w:tcW w:w="576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Theme="minorHAnsi" w:eastAsiaTheme="minorHAnsi" w:hAnsiTheme="minorHAnsi"/>
                      <w:lang w:eastAsia="en-US"/>
                    </w:rPr>
                  </w:pPr>
                </w:p>
              </w:tc>
            </w:tr>
            <w:tr w:rsidR="00666193">
              <w:tc>
                <w:tcPr>
                  <w:tcW w:w="450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Ostatné krátkodobé rezervy</w:t>
                  </w:r>
                </w:p>
              </w:tc>
              <w:tc>
                <w:tcPr>
                  <w:tcW w:w="5760" w:type="dxa"/>
                  <w:tcBorders>
                    <w:top w:val="single" w:sz="4" w:space="0" w:color="auto"/>
                    <w:left w:val="single" w:sz="4" w:space="0" w:color="auto"/>
                    <w:bottom w:val="single" w:sz="4" w:space="0" w:color="auto"/>
                    <w:right w:val="single" w:sz="4" w:space="0" w:color="auto"/>
                  </w:tcBorders>
                  <w:hideMark/>
                </w:tcPr>
                <w:p w:rsidR="00666193" w:rsidRDefault="00666193" w:rsidP="00F51942">
                  <w:pPr>
                    <w:spacing w:line="276" w:lineRule="auto"/>
                    <w:rPr>
                      <w:lang w:eastAsia="en-US"/>
                    </w:rPr>
                  </w:pPr>
                  <w:r>
                    <w:rPr>
                      <w:lang w:eastAsia="en-US"/>
                    </w:rPr>
                    <w:t>Rezerva na overenie účtovnej závierky 201</w:t>
                  </w:r>
                  <w:r w:rsidR="00F51942">
                    <w:rPr>
                      <w:lang w:eastAsia="en-US"/>
                    </w:rPr>
                    <w:t>6</w:t>
                  </w:r>
                  <w:r>
                    <w:rPr>
                      <w:lang w:eastAsia="en-US"/>
                    </w:rPr>
                    <w:t xml:space="preserve"> audítorom</w:t>
                  </w:r>
                </w:p>
              </w:tc>
            </w:tr>
            <w:tr w:rsidR="00666193">
              <w:tc>
                <w:tcPr>
                  <w:tcW w:w="450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576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r>
          </w:tbl>
          <w:p w:rsidR="00666193" w:rsidRDefault="00666193">
            <w:pPr>
              <w:spacing w:line="276" w:lineRule="auto"/>
              <w:rPr>
                <w:b/>
                <w:lang w:eastAsia="en-US"/>
              </w:rPr>
            </w:pPr>
          </w:p>
          <w:p w:rsidR="00666193" w:rsidRDefault="00666193">
            <w:pPr>
              <w:spacing w:line="276" w:lineRule="auto"/>
              <w:rPr>
                <w:b/>
                <w:lang w:eastAsia="en-US"/>
              </w:rPr>
            </w:pPr>
          </w:p>
          <w:p w:rsidR="00666193" w:rsidRDefault="00666193">
            <w:pPr>
              <w:spacing w:line="276" w:lineRule="auto"/>
              <w:rPr>
                <w:b/>
                <w:lang w:eastAsia="en-US"/>
              </w:rPr>
            </w:pPr>
          </w:p>
          <w:p w:rsidR="00666193" w:rsidRDefault="00666193">
            <w:pPr>
              <w:numPr>
                <w:ilvl w:val="0"/>
                <w:numId w:val="26"/>
              </w:numPr>
              <w:spacing w:line="276" w:lineRule="auto"/>
              <w:ind w:left="142" w:firstLine="0"/>
              <w:rPr>
                <w:b/>
                <w:lang w:eastAsia="en-US"/>
              </w:rPr>
            </w:pPr>
            <w:r>
              <w:rPr>
                <w:b/>
                <w:lang w:eastAsia="en-US"/>
              </w:rPr>
              <w:t>Záväzky podľa doby splatnosti (</w:t>
            </w:r>
            <w:r>
              <w:rPr>
                <w:lang w:eastAsia="en-US"/>
              </w:rPr>
              <w:t xml:space="preserve">riadky </w:t>
            </w:r>
            <w:smartTag w:uri="urn:schemas-microsoft-com:office:smarttags" w:element="metricconverter">
              <w:smartTagPr>
                <w:attr w:name="ProductID" w:val="140 a"/>
              </w:smartTagPr>
              <w:r>
                <w:rPr>
                  <w:lang w:eastAsia="en-US"/>
                </w:rPr>
                <w:t>140 a</w:t>
              </w:r>
            </w:smartTag>
            <w:r>
              <w:rPr>
                <w:lang w:eastAsia="en-US"/>
              </w:rPr>
              <w:t xml:space="preserve"> 151 súvahy) - tabuľka č.8</w:t>
            </w:r>
          </w:p>
          <w:p w:rsidR="00666193" w:rsidRDefault="00666193">
            <w:pPr>
              <w:pStyle w:val="Pismenka"/>
              <w:tabs>
                <w:tab w:val="clear" w:pos="426"/>
                <w:tab w:val="left" w:pos="708"/>
              </w:tabs>
              <w:spacing w:line="276" w:lineRule="auto"/>
              <w:ind w:left="284" w:firstLine="0"/>
              <w:rPr>
                <w:b w:val="0"/>
                <w:sz w:val="24"/>
                <w:szCs w:val="24"/>
                <w:lang w:eastAsia="en-US"/>
              </w:rPr>
            </w:pPr>
            <w:r>
              <w:rPr>
                <w:b w:val="0"/>
                <w:sz w:val="24"/>
                <w:szCs w:val="24"/>
                <w:lang w:eastAsia="en-US"/>
              </w:rPr>
              <w:t xml:space="preserve">  </w:t>
            </w:r>
          </w:p>
          <w:p w:rsidR="00666193" w:rsidRDefault="00666193">
            <w:pPr>
              <w:pStyle w:val="Pismenka"/>
              <w:numPr>
                <w:ilvl w:val="0"/>
                <w:numId w:val="28"/>
              </w:numPr>
              <w:tabs>
                <w:tab w:val="left" w:pos="708"/>
              </w:tabs>
              <w:spacing w:line="276" w:lineRule="auto"/>
              <w:ind w:left="0" w:firstLine="0"/>
              <w:rPr>
                <w:b w:val="0"/>
                <w:sz w:val="24"/>
                <w:szCs w:val="24"/>
                <w:lang w:eastAsia="en-US"/>
              </w:rPr>
            </w:pPr>
            <w:r>
              <w:rPr>
                <w:b w:val="0"/>
                <w:sz w:val="24"/>
                <w:szCs w:val="24"/>
                <w:lang w:eastAsia="en-US"/>
              </w:rPr>
              <w:t xml:space="preserve">záväzky podľa </w:t>
            </w:r>
            <w:r>
              <w:rPr>
                <w:sz w:val="24"/>
                <w:szCs w:val="24"/>
                <w:lang w:eastAsia="en-US"/>
              </w:rPr>
              <w:t>zostatkovej doby splatnosti</w:t>
            </w:r>
            <w:r>
              <w:rPr>
                <w:b w:val="0"/>
                <w:sz w:val="24"/>
                <w:szCs w:val="24"/>
                <w:lang w:eastAsia="en-US"/>
              </w:rPr>
              <w:t xml:space="preserve"> (riadky </w:t>
            </w:r>
            <w:smartTag w:uri="urn:schemas-microsoft-com:office:smarttags" w:element="metricconverter">
              <w:smartTagPr>
                <w:attr w:name="ProductID" w:val="140 a"/>
              </w:smartTagPr>
              <w:r>
                <w:rPr>
                  <w:b w:val="0"/>
                  <w:sz w:val="24"/>
                  <w:szCs w:val="24"/>
                  <w:lang w:eastAsia="en-US"/>
                </w:rPr>
                <w:t>140 a</w:t>
              </w:r>
            </w:smartTag>
            <w:r>
              <w:rPr>
                <w:b w:val="0"/>
                <w:sz w:val="24"/>
                <w:szCs w:val="24"/>
                <w:lang w:eastAsia="en-US"/>
              </w:rPr>
              <w:t xml:space="preserve"> 151 súvahy) - tabuľka č.8.</w:t>
            </w:r>
          </w:p>
          <w:p w:rsidR="00666193" w:rsidRDefault="00666193">
            <w:pPr>
              <w:spacing w:line="276" w:lineRule="auto"/>
              <w:rPr>
                <w:b/>
                <w:lang w:eastAsia="en-US"/>
              </w:rPr>
            </w:pPr>
          </w:p>
          <w:p w:rsidR="00666193" w:rsidRDefault="00666193">
            <w:pPr>
              <w:pStyle w:val="Pismenka"/>
              <w:numPr>
                <w:ilvl w:val="0"/>
                <w:numId w:val="28"/>
              </w:numPr>
              <w:tabs>
                <w:tab w:val="left" w:pos="708"/>
              </w:tabs>
              <w:spacing w:line="276" w:lineRule="auto"/>
              <w:ind w:left="284" w:hanging="284"/>
              <w:rPr>
                <w:sz w:val="24"/>
                <w:szCs w:val="24"/>
                <w:lang w:eastAsia="en-US"/>
              </w:rPr>
            </w:pPr>
            <w:r>
              <w:rPr>
                <w:sz w:val="24"/>
                <w:szCs w:val="24"/>
                <w:lang w:eastAsia="en-US"/>
              </w:rPr>
              <w:t>významné záväzky</w:t>
            </w:r>
            <w:r>
              <w:rPr>
                <w:b w:val="0"/>
                <w:sz w:val="24"/>
                <w:szCs w:val="24"/>
                <w:lang w:eastAsia="en-US"/>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694"/>
              <w:gridCol w:w="1701"/>
              <w:gridCol w:w="1984"/>
              <w:gridCol w:w="3881"/>
            </w:tblGrid>
            <w:tr w:rsidR="00666193">
              <w:tc>
                <w:tcPr>
                  <w:tcW w:w="2694"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Záväzok</w:t>
                  </w:r>
                </w:p>
              </w:tc>
              <w:tc>
                <w:tcPr>
                  <w:tcW w:w="170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Riadok súvahy</w:t>
                  </w:r>
                </w:p>
              </w:tc>
              <w:tc>
                <w:tcPr>
                  <w:tcW w:w="1984"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Hodnota záväzku</w:t>
                  </w:r>
                </w:p>
              </w:tc>
              <w:tc>
                <w:tcPr>
                  <w:tcW w:w="388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Opis</w:t>
                  </w:r>
                </w:p>
              </w:tc>
            </w:tr>
            <w:tr w:rsidR="00666193">
              <w:tc>
                <w:tcPr>
                  <w:tcW w:w="2694"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472 – Záväzky zo sociálneho fondu</w:t>
                  </w:r>
                </w:p>
              </w:tc>
              <w:tc>
                <w:tcPr>
                  <w:tcW w:w="170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144</w:t>
                  </w:r>
                </w:p>
              </w:tc>
              <w:tc>
                <w:tcPr>
                  <w:tcW w:w="1984" w:type="dxa"/>
                  <w:tcBorders>
                    <w:top w:val="single" w:sz="4" w:space="0" w:color="auto"/>
                    <w:left w:val="single" w:sz="4" w:space="0" w:color="auto"/>
                    <w:bottom w:val="single" w:sz="4" w:space="0" w:color="auto"/>
                    <w:right w:val="single" w:sz="4" w:space="0" w:color="auto"/>
                  </w:tcBorders>
                  <w:hideMark/>
                </w:tcPr>
                <w:p w:rsidR="00666193" w:rsidRDefault="0073725E">
                  <w:pPr>
                    <w:spacing w:line="276" w:lineRule="auto"/>
                    <w:rPr>
                      <w:lang w:eastAsia="en-US"/>
                    </w:rPr>
                  </w:pPr>
                  <w:r>
                    <w:rPr>
                      <w:lang w:eastAsia="en-US"/>
                    </w:rPr>
                    <w:t>834,74</w:t>
                  </w:r>
                </w:p>
                <w:p w:rsidR="00666193" w:rsidRDefault="00666193">
                  <w:pPr>
                    <w:spacing w:line="276" w:lineRule="auto"/>
                    <w:rPr>
                      <w:lang w:eastAsia="en-US"/>
                    </w:rPr>
                  </w:pPr>
                  <w:r>
                    <w:rPr>
                      <w:lang w:eastAsia="en-US"/>
                    </w:rPr>
                    <w:t>602,22 ZŠ</w:t>
                  </w:r>
                </w:p>
              </w:tc>
              <w:tc>
                <w:tcPr>
                  <w:tcW w:w="388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Záväzky z tvorby sociálneho fondu zamestnancov </w:t>
                  </w:r>
                </w:p>
              </w:tc>
            </w:tr>
            <w:tr w:rsidR="00666193">
              <w:tc>
                <w:tcPr>
                  <w:tcW w:w="2694"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331- čisté mzdy ZŠ</w:t>
                  </w:r>
                </w:p>
              </w:tc>
              <w:tc>
                <w:tcPr>
                  <w:tcW w:w="170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Theme="minorHAnsi" w:eastAsiaTheme="minorHAnsi" w:hAnsiTheme="minorHAnsi"/>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666193" w:rsidRDefault="0073725E" w:rsidP="0073725E">
                  <w:pPr>
                    <w:spacing w:line="276" w:lineRule="auto"/>
                    <w:rPr>
                      <w:lang w:eastAsia="en-US"/>
                    </w:rPr>
                  </w:pPr>
                  <w:r>
                    <w:rPr>
                      <w:lang w:eastAsia="en-US"/>
                    </w:rPr>
                    <w:t>9187,96</w:t>
                  </w:r>
                </w:p>
              </w:tc>
              <w:tc>
                <w:tcPr>
                  <w:tcW w:w="388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Theme="minorHAnsi" w:eastAsiaTheme="minorHAnsi" w:hAnsiTheme="minorHAnsi"/>
                      <w:lang w:eastAsia="en-US"/>
                    </w:rPr>
                  </w:pPr>
                </w:p>
              </w:tc>
            </w:tr>
            <w:tr w:rsidR="00666193">
              <w:tc>
                <w:tcPr>
                  <w:tcW w:w="2694"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336 – Zúčtovanie s orgánmi sociálneho a zdravotného </w:t>
                  </w:r>
                  <w:proofErr w:type="spellStart"/>
                  <w:r>
                    <w:rPr>
                      <w:lang w:eastAsia="en-US"/>
                    </w:rPr>
                    <w:lastRenderedPageBreak/>
                    <w:t>poisteniaZŠ</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Theme="minorHAnsi" w:eastAsiaTheme="minorHAnsi" w:hAnsiTheme="minorHAnsi"/>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666193" w:rsidRDefault="00666193" w:rsidP="0073725E">
                  <w:pPr>
                    <w:spacing w:line="276" w:lineRule="auto"/>
                    <w:rPr>
                      <w:lang w:eastAsia="en-US"/>
                    </w:rPr>
                  </w:pPr>
                  <w:r>
                    <w:rPr>
                      <w:lang w:eastAsia="en-US"/>
                    </w:rPr>
                    <w:t xml:space="preserve">   </w:t>
                  </w:r>
                  <w:r w:rsidR="0073725E">
                    <w:rPr>
                      <w:lang w:eastAsia="en-US"/>
                    </w:rPr>
                    <w:t>7085,07obec</w:t>
                  </w:r>
                </w:p>
                <w:p w:rsidR="0073725E" w:rsidRDefault="0073725E" w:rsidP="0073725E">
                  <w:pPr>
                    <w:spacing w:line="276" w:lineRule="auto"/>
                    <w:rPr>
                      <w:lang w:eastAsia="en-US"/>
                    </w:rPr>
                  </w:pPr>
                  <w:r>
                    <w:rPr>
                      <w:lang w:eastAsia="en-US"/>
                    </w:rPr>
                    <w:t xml:space="preserve">   5898,41 ZŠ </w:t>
                  </w:r>
                </w:p>
              </w:tc>
              <w:tc>
                <w:tcPr>
                  <w:tcW w:w="388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Theme="minorHAnsi" w:eastAsiaTheme="minorHAnsi" w:hAnsiTheme="minorHAnsi"/>
                      <w:lang w:eastAsia="en-US"/>
                    </w:rPr>
                  </w:pPr>
                </w:p>
              </w:tc>
            </w:tr>
            <w:tr w:rsidR="00666193">
              <w:tc>
                <w:tcPr>
                  <w:tcW w:w="2694"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i/>
                      <w:lang w:eastAsia="en-US"/>
                    </w:rPr>
                  </w:pPr>
                  <w:r>
                    <w:rPr>
                      <w:b/>
                      <w:i/>
                      <w:lang w:eastAsia="en-US"/>
                    </w:rPr>
                    <w:lastRenderedPageBreak/>
                    <w:t>355</w:t>
                  </w:r>
                </w:p>
              </w:tc>
              <w:tc>
                <w:tcPr>
                  <w:tcW w:w="1701"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b/>
                      <w:i/>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666193" w:rsidRDefault="00666193" w:rsidP="0073725E">
                  <w:pPr>
                    <w:spacing w:line="276" w:lineRule="auto"/>
                    <w:rPr>
                      <w:b/>
                      <w:i/>
                      <w:lang w:eastAsia="en-US"/>
                    </w:rPr>
                  </w:pPr>
                  <w:r>
                    <w:rPr>
                      <w:b/>
                      <w:i/>
                      <w:lang w:eastAsia="en-US"/>
                    </w:rPr>
                    <w:t>8</w:t>
                  </w:r>
                  <w:r w:rsidR="0073725E">
                    <w:rPr>
                      <w:b/>
                      <w:i/>
                      <w:lang w:eastAsia="en-US"/>
                    </w:rPr>
                    <w:t>407,95</w:t>
                  </w:r>
                </w:p>
              </w:tc>
              <w:tc>
                <w:tcPr>
                  <w:tcW w:w="3881"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b/>
                      <w:i/>
                      <w:lang w:eastAsia="en-US"/>
                    </w:rPr>
                  </w:pPr>
                  <w:proofErr w:type="spellStart"/>
                  <w:r>
                    <w:rPr>
                      <w:b/>
                      <w:i/>
                      <w:lang w:eastAsia="en-US"/>
                    </w:rPr>
                    <w:t>Zúčt.transferov</w:t>
                  </w:r>
                  <w:proofErr w:type="spellEnd"/>
                  <w:r>
                    <w:rPr>
                      <w:b/>
                      <w:i/>
                      <w:lang w:eastAsia="en-US"/>
                    </w:rPr>
                    <w:t xml:space="preserve"> rozpočtu obce</w:t>
                  </w:r>
                </w:p>
              </w:tc>
            </w:tr>
          </w:tbl>
          <w:p w:rsidR="00666193" w:rsidRDefault="00666193">
            <w:pPr>
              <w:spacing w:line="276" w:lineRule="auto"/>
              <w:rPr>
                <w:b/>
                <w:i/>
                <w:lang w:eastAsia="en-US"/>
              </w:rPr>
            </w:pPr>
          </w:p>
          <w:p w:rsidR="00666193" w:rsidRDefault="00666193">
            <w:pPr>
              <w:spacing w:line="276" w:lineRule="auto"/>
              <w:rPr>
                <w:b/>
                <w:lang w:eastAsia="en-US"/>
              </w:rPr>
            </w:pPr>
          </w:p>
          <w:p w:rsidR="00666193" w:rsidRDefault="00666193">
            <w:pPr>
              <w:spacing w:line="276" w:lineRule="auto"/>
              <w:rPr>
                <w:b/>
                <w:lang w:eastAsia="en-US"/>
              </w:rPr>
            </w:pPr>
          </w:p>
          <w:p w:rsidR="00666193" w:rsidRDefault="00666193">
            <w:pPr>
              <w:spacing w:line="276" w:lineRule="auto"/>
              <w:rPr>
                <w:b/>
                <w:lang w:eastAsia="en-US"/>
              </w:rPr>
            </w:pPr>
          </w:p>
          <w:p w:rsidR="00666193" w:rsidRDefault="00666193">
            <w:pPr>
              <w:numPr>
                <w:ilvl w:val="0"/>
                <w:numId w:val="26"/>
              </w:numPr>
              <w:spacing w:line="276" w:lineRule="auto"/>
              <w:ind w:left="284" w:hanging="284"/>
              <w:rPr>
                <w:b/>
                <w:lang w:eastAsia="en-US"/>
              </w:rPr>
            </w:pPr>
            <w:r>
              <w:rPr>
                <w:b/>
                <w:lang w:eastAsia="en-US"/>
              </w:rPr>
              <w:t xml:space="preserve">Bankové úvery a ostatné návratné finančné </w:t>
            </w:r>
            <w:proofErr w:type="spellStart"/>
            <w:r>
              <w:rPr>
                <w:b/>
                <w:lang w:eastAsia="en-US"/>
              </w:rPr>
              <w:t>výpomoci-organizácia</w:t>
            </w:r>
            <w:proofErr w:type="spellEnd"/>
            <w:r>
              <w:rPr>
                <w:b/>
                <w:lang w:eastAsia="en-US"/>
              </w:rPr>
              <w:t xml:space="preserve"> nemá bankové úvery ani</w:t>
            </w:r>
          </w:p>
          <w:p w:rsidR="00666193" w:rsidRDefault="00666193">
            <w:pPr>
              <w:spacing w:line="276" w:lineRule="auto"/>
              <w:ind w:left="360"/>
              <w:rPr>
                <w:b/>
                <w:lang w:eastAsia="en-US"/>
              </w:rPr>
            </w:pPr>
            <w:r>
              <w:rPr>
                <w:b/>
                <w:lang w:eastAsia="en-US"/>
              </w:rPr>
              <w:t>ostatné prijaté návratné finančné výpomoci.</w:t>
            </w:r>
          </w:p>
          <w:p w:rsidR="00666193" w:rsidRDefault="00666193">
            <w:pPr>
              <w:spacing w:line="276" w:lineRule="auto"/>
              <w:ind w:left="360"/>
              <w:rPr>
                <w:b/>
                <w:lang w:eastAsia="en-US"/>
              </w:rPr>
            </w:pPr>
          </w:p>
          <w:p w:rsidR="00666193" w:rsidRDefault="00666193">
            <w:pPr>
              <w:spacing w:line="276" w:lineRule="auto"/>
              <w:ind w:left="360"/>
              <w:rPr>
                <w:b/>
                <w:lang w:eastAsia="en-US"/>
              </w:rPr>
            </w:pPr>
          </w:p>
          <w:p w:rsidR="00666193" w:rsidRDefault="00666193">
            <w:pPr>
              <w:numPr>
                <w:ilvl w:val="0"/>
                <w:numId w:val="26"/>
              </w:numPr>
              <w:spacing w:line="276" w:lineRule="auto"/>
              <w:ind w:left="284" w:hanging="284"/>
              <w:rPr>
                <w:b/>
                <w:lang w:eastAsia="en-US"/>
              </w:rPr>
            </w:pPr>
            <w:r>
              <w:rPr>
                <w:b/>
                <w:lang w:eastAsia="en-US"/>
              </w:rPr>
              <w:t xml:space="preserve">Časové rozlíšenie </w:t>
            </w:r>
          </w:p>
          <w:p w:rsidR="00666193" w:rsidRDefault="00666193">
            <w:pPr>
              <w:pStyle w:val="Pismenka"/>
              <w:numPr>
                <w:ilvl w:val="0"/>
                <w:numId w:val="30"/>
              </w:numPr>
              <w:tabs>
                <w:tab w:val="left" w:pos="708"/>
              </w:tabs>
              <w:spacing w:line="276" w:lineRule="auto"/>
              <w:ind w:left="284" w:hanging="284"/>
              <w:rPr>
                <w:b w:val="0"/>
                <w:sz w:val="24"/>
                <w:szCs w:val="24"/>
                <w:lang w:eastAsia="en-US"/>
              </w:rPr>
            </w:pPr>
            <w:r>
              <w:rPr>
                <w:b w:val="0"/>
                <w:sz w:val="24"/>
                <w:szCs w:val="24"/>
                <w:lang w:eastAsia="en-US"/>
              </w:rPr>
              <w:t xml:space="preserve">popis významných položiek časového rozlíšenia </w:t>
            </w:r>
            <w:r>
              <w:rPr>
                <w:sz w:val="24"/>
                <w:szCs w:val="24"/>
                <w:lang w:eastAsia="en-US"/>
              </w:rPr>
              <w:t>výdavkov budúcich období</w:t>
            </w:r>
            <w:r>
              <w:rPr>
                <w:b w:val="0"/>
                <w:sz w:val="24"/>
                <w:szCs w:val="24"/>
                <w:lang w:eastAsia="en-US"/>
              </w:rPr>
              <w:t xml:space="preserve"> a </w:t>
            </w:r>
            <w:r>
              <w:rPr>
                <w:sz w:val="24"/>
                <w:szCs w:val="24"/>
                <w:lang w:eastAsia="en-US"/>
              </w:rPr>
              <w:t xml:space="preserve">výnosov budúcich                období </w:t>
            </w: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30"/>
              <w:gridCol w:w="4820"/>
            </w:tblGrid>
            <w:tr w:rsidR="00666193">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666193" w:rsidRDefault="00666193">
                  <w:pPr>
                    <w:spacing w:line="276" w:lineRule="auto"/>
                    <w:jc w:val="center"/>
                    <w:rPr>
                      <w:b/>
                      <w:lang w:eastAsia="en-US"/>
                    </w:rPr>
                  </w:pPr>
                  <w:r>
                    <w:rPr>
                      <w:b/>
                      <w:lang w:eastAsia="en-US"/>
                    </w:rPr>
                    <w:t>Popis významnej položky časového rozlíšenia</w:t>
                  </w:r>
                </w:p>
              </w:tc>
              <w:tc>
                <w:tcPr>
                  <w:tcW w:w="4819" w:type="dxa"/>
                  <w:tcBorders>
                    <w:top w:val="single" w:sz="4" w:space="0" w:color="auto"/>
                    <w:left w:val="single" w:sz="4" w:space="0" w:color="auto"/>
                    <w:bottom w:val="single" w:sz="4" w:space="0" w:color="auto"/>
                    <w:right w:val="single" w:sz="4" w:space="0" w:color="auto"/>
                  </w:tcBorders>
                  <w:shd w:val="clear" w:color="auto" w:fill="F2F2F2"/>
                  <w:hideMark/>
                </w:tcPr>
                <w:p w:rsidR="00666193" w:rsidRDefault="00666193" w:rsidP="0073725E">
                  <w:pPr>
                    <w:spacing w:line="276" w:lineRule="auto"/>
                    <w:jc w:val="center"/>
                    <w:rPr>
                      <w:b/>
                      <w:lang w:eastAsia="en-US"/>
                    </w:rPr>
                  </w:pPr>
                  <w:r>
                    <w:rPr>
                      <w:b/>
                      <w:lang w:eastAsia="en-US"/>
                    </w:rPr>
                    <w:t>Zostatok  k 31.12.201</w:t>
                  </w:r>
                  <w:r w:rsidR="0073725E">
                    <w:rPr>
                      <w:b/>
                      <w:lang w:eastAsia="en-US"/>
                    </w:rPr>
                    <w:t>6</w:t>
                  </w:r>
                </w:p>
              </w:tc>
            </w:tr>
            <w:tr w:rsidR="00666193">
              <w:tc>
                <w:tcPr>
                  <w:tcW w:w="552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Výdavky budúcich období spolu z toho:383</w:t>
                  </w:r>
                </w:p>
              </w:tc>
              <w:tc>
                <w:tcPr>
                  <w:tcW w:w="481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b/>
                      <w:lang w:eastAsia="en-US"/>
                    </w:rPr>
                  </w:pPr>
                  <w:r>
                    <w:rPr>
                      <w:b/>
                      <w:lang w:eastAsia="en-US"/>
                    </w:rPr>
                    <w:t>0</w:t>
                  </w:r>
                </w:p>
              </w:tc>
            </w:tr>
            <w:tr w:rsidR="00666193">
              <w:tc>
                <w:tcPr>
                  <w:tcW w:w="552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48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r>
            <w:tr w:rsidR="00666193">
              <w:tc>
                <w:tcPr>
                  <w:tcW w:w="552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48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r>
            <w:tr w:rsidR="00666193">
              <w:tc>
                <w:tcPr>
                  <w:tcW w:w="552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Výnosy budúcich období spolu z toho:384</w:t>
                  </w:r>
                </w:p>
              </w:tc>
              <w:tc>
                <w:tcPr>
                  <w:tcW w:w="4819" w:type="dxa"/>
                  <w:tcBorders>
                    <w:top w:val="single" w:sz="4" w:space="0" w:color="auto"/>
                    <w:left w:val="single" w:sz="4" w:space="0" w:color="auto"/>
                    <w:bottom w:val="single" w:sz="4" w:space="0" w:color="auto"/>
                    <w:right w:val="single" w:sz="4" w:space="0" w:color="auto"/>
                  </w:tcBorders>
                  <w:hideMark/>
                </w:tcPr>
                <w:p w:rsidR="00666193" w:rsidRDefault="00666193" w:rsidP="00BA2600">
                  <w:pPr>
                    <w:spacing w:line="276" w:lineRule="auto"/>
                    <w:rPr>
                      <w:b/>
                      <w:lang w:eastAsia="en-US"/>
                    </w:rPr>
                  </w:pPr>
                  <w:r>
                    <w:rPr>
                      <w:b/>
                      <w:lang w:eastAsia="en-US"/>
                    </w:rPr>
                    <w:t xml:space="preserve"> </w:t>
                  </w:r>
                  <w:r w:rsidR="00BA2600">
                    <w:rPr>
                      <w:b/>
                      <w:lang w:eastAsia="en-US"/>
                    </w:rPr>
                    <w:t>63 279,09</w:t>
                  </w:r>
                </w:p>
              </w:tc>
            </w:tr>
            <w:tr w:rsidR="00666193">
              <w:tc>
                <w:tcPr>
                  <w:tcW w:w="552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Zostatková cena cudzieho majetku</w:t>
                  </w:r>
                </w:p>
              </w:tc>
              <w:tc>
                <w:tcPr>
                  <w:tcW w:w="4819" w:type="dxa"/>
                  <w:tcBorders>
                    <w:top w:val="single" w:sz="4" w:space="0" w:color="auto"/>
                    <w:left w:val="single" w:sz="4" w:space="0" w:color="auto"/>
                    <w:bottom w:val="single" w:sz="4" w:space="0" w:color="auto"/>
                    <w:right w:val="single" w:sz="4" w:space="0" w:color="auto"/>
                  </w:tcBorders>
                  <w:hideMark/>
                </w:tcPr>
                <w:p w:rsidR="00666193" w:rsidRDefault="00666193" w:rsidP="00BA2600">
                  <w:pPr>
                    <w:spacing w:line="276" w:lineRule="auto"/>
                    <w:rPr>
                      <w:lang w:eastAsia="en-US"/>
                    </w:rPr>
                  </w:pPr>
                  <w:r>
                    <w:rPr>
                      <w:lang w:eastAsia="en-US"/>
                    </w:rPr>
                    <w:t>2</w:t>
                  </w:r>
                  <w:r w:rsidR="00BA2600">
                    <w:rPr>
                      <w:lang w:eastAsia="en-US"/>
                    </w:rPr>
                    <w:t>650,09</w:t>
                  </w:r>
                </w:p>
              </w:tc>
            </w:tr>
            <w:tr w:rsidR="00666193">
              <w:tc>
                <w:tcPr>
                  <w:tcW w:w="552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Uhradené FA vopred</w:t>
                  </w:r>
                </w:p>
              </w:tc>
              <w:tc>
                <w:tcPr>
                  <w:tcW w:w="481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Theme="minorHAnsi" w:eastAsiaTheme="minorHAnsi" w:hAnsiTheme="minorHAnsi"/>
                      <w:lang w:eastAsia="en-US"/>
                    </w:rPr>
                  </w:pPr>
                </w:p>
              </w:tc>
            </w:tr>
            <w:tr w:rsidR="00666193">
              <w:tc>
                <w:tcPr>
                  <w:tcW w:w="552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Sklad paliva</w:t>
                  </w:r>
                </w:p>
              </w:tc>
              <w:tc>
                <w:tcPr>
                  <w:tcW w:w="4819" w:type="dxa"/>
                  <w:tcBorders>
                    <w:top w:val="single" w:sz="4" w:space="0" w:color="auto"/>
                    <w:left w:val="single" w:sz="4" w:space="0" w:color="auto"/>
                    <w:bottom w:val="single" w:sz="4" w:space="0" w:color="auto"/>
                    <w:right w:val="single" w:sz="4" w:space="0" w:color="auto"/>
                  </w:tcBorders>
                  <w:hideMark/>
                </w:tcPr>
                <w:p w:rsidR="00666193" w:rsidRDefault="00BA2600" w:rsidP="00BA2600">
                  <w:pPr>
                    <w:spacing w:line="276" w:lineRule="auto"/>
                    <w:rPr>
                      <w:lang w:eastAsia="en-US"/>
                    </w:rPr>
                  </w:pPr>
                  <w:r>
                    <w:rPr>
                      <w:lang w:eastAsia="en-US"/>
                    </w:rPr>
                    <w:t>4626,19</w:t>
                  </w:r>
                </w:p>
              </w:tc>
            </w:tr>
          </w:tbl>
          <w:p w:rsidR="00666193" w:rsidRDefault="00666193">
            <w:pPr>
              <w:pStyle w:val="Pismenka"/>
              <w:tabs>
                <w:tab w:val="clear" w:pos="426"/>
                <w:tab w:val="left" w:pos="708"/>
              </w:tabs>
              <w:spacing w:line="276" w:lineRule="auto"/>
              <w:ind w:left="284" w:firstLine="0"/>
              <w:rPr>
                <w:b w:val="0"/>
                <w:sz w:val="24"/>
                <w:szCs w:val="24"/>
                <w:lang w:eastAsia="en-US"/>
              </w:rPr>
            </w:pPr>
          </w:p>
          <w:p w:rsidR="00666193" w:rsidRDefault="00666193">
            <w:pPr>
              <w:pStyle w:val="Pismenka"/>
              <w:tabs>
                <w:tab w:val="clear" w:pos="426"/>
                <w:tab w:val="left" w:pos="708"/>
              </w:tabs>
              <w:spacing w:line="276" w:lineRule="auto"/>
              <w:ind w:left="284" w:firstLine="0"/>
              <w:rPr>
                <w:b w:val="0"/>
                <w:sz w:val="24"/>
                <w:szCs w:val="24"/>
                <w:lang w:eastAsia="en-US"/>
              </w:rPr>
            </w:pPr>
          </w:p>
          <w:p w:rsidR="00666193" w:rsidRDefault="00666193">
            <w:pPr>
              <w:pStyle w:val="Pismenka"/>
              <w:numPr>
                <w:ilvl w:val="0"/>
                <w:numId w:val="30"/>
              </w:numPr>
              <w:tabs>
                <w:tab w:val="left" w:pos="708"/>
              </w:tabs>
              <w:spacing w:line="276" w:lineRule="auto"/>
              <w:ind w:left="284" w:hanging="284"/>
              <w:rPr>
                <w:b w:val="0"/>
                <w:sz w:val="24"/>
                <w:szCs w:val="24"/>
                <w:lang w:eastAsia="en-US"/>
              </w:rPr>
            </w:pPr>
            <w:r>
              <w:rPr>
                <w:b w:val="0"/>
                <w:sz w:val="24"/>
                <w:szCs w:val="24"/>
                <w:lang w:eastAsia="en-US"/>
              </w:rPr>
              <w:t>informácia o </w:t>
            </w:r>
            <w:r>
              <w:rPr>
                <w:sz w:val="24"/>
                <w:szCs w:val="24"/>
                <w:lang w:eastAsia="en-US"/>
              </w:rPr>
              <w:t>prijatých kapitálových transferoch</w:t>
            </w:r>
            <w:r>
              <w:rPr>
                <w:b w:val="0"/>
                <w:sz w:val="24"/>
                <w:szCs w:val="24"/>
                <w:lang w:eastAsia="en-US"/>
              </w:rPr>
              <w:t xml:space="preserve"> zaúčtovaných na účte 384 </w:t>
            </w: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30"/>
              <w:gridCol w:w="4820"/>
            </w:tblGrid>
            <w:tr w:rsidR="00666193">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666193" w:rsidRDefault="00666193">
                  <w:pPr>
                    <w:spacing w:line="276" w:lineRule="auto"/>
                    <w:jc w:val="center"/>
                    <w:rPr>
                      <w:b/>
                      <w:lang w:eastAsia="en-US"/>
                    </w:rPr>
                  </w:pPr>
                  <w:r>
                    <w:rPr>
                      <w:b/>
                      <w:lang w:eastAsia="en-US"/>
                    </w:rPr>
                    <w:t>Kapitálový transfer</w:t>
                  </w:r>
                </w:p>
              </w:tc>
              <w:tc>
                <w:tcPr>
                  <w:tcW w:w="4819" w:type="dxa"/>
                  <w:tcBorders>
                    <w:top w:val="single" w:sz="4" w:space="0" w:color="auto"/>
                    <w:left w:val="single" w:sz="4" w:space="0" w:color="auto"/>
                    <w:bottom w:val="single" w:sz="4" w:space="0" w:color="auto"/>
                    <w:right w:val="single" w:sz="4" w:space="0" w:color="auto"/>
                  </w:tcBorders>
                  <w:shd w:val="clear" w:color="auto" w:fill="F2F2F2"/>
                  <w:hideMark/>
                </w:tcPr>
                <w:p w:rsidR="00666193" w:rsidRDefault="00666193">
                  <w:pPr>
                    <w:spacing w:line="276" w:lineRule="auto"/>
                    <w:jc w:val="center"/>
                    <w:rPr>
                      <w:b/>
                      <w:lang w:eastAsia="en-US"/>
                    </w:rPr>
                  </w:pPr>
                  <w:r>
                    <w:rPr>
                      <w:b/>
                      <w:lang w:eastAsia="en-US"/>
                    </w:rPr>
                    <w:t>Zúčtovanie do výnosov budúcich období</w:t>
                  </w:r>
                </w:p>
              </w:tc>
            </w:tr>
            <w:tr w:rsidR="00666193">
              <w:tc>
                <w:tcPr>
                  <w:tcW w:w="552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6539,20</w:t>
                  </w:r>
                </w:p>
              </w:tc>
              <w:tc>
                <w:tcPr>
                  <w:tcW w:w="4819" w:type="dxa"/>
                  <w:tcBorders>
                    <w:top w:val="single" w:sz="4" w:space="0" w:color="auto"/>
                    <w:left w:val="single" w:sz="4" w:space="0" w:color="auto"/>
                    <w:bottom w:val="single" w:sz="4" w:space="0" w:color="auto"/>
                    <w:right w:val="single" w:sz="4" w:space="0" w:color="auto"/>
                  </w:tcBorders>
                  <w:hideMark/>
                </w:tcPr>
                <w:p w:rsidR="00666193" w:rsidRDefault="00666193" w:rsidP="00BA2600">
                  <w:pPr>
                    <w:spacing w:line="276" w:lineRule="auto"/>
                    <w:rPr>
                      <w:lang w:eastAsia="en-US"/>
                    </w:rPr>
                  </w:pPr>
                  <w:r>
                    <w:rPr>
                      <w:lang w:eastAsia="en-US"/>
                    </w:rPr>
                    <w:t>Oprávky 37</w:t>
                  </w:r>
                  <w:r w:rsidR="00BA2600">
                    <w:rPr>
                      <w:lang w:eastAsia="en-US"/>
                    </w:rPr>
                    <w:t>25,11</w:t>
                  </w:r>
                  <w:r>
                    <w:rPr>
                      <w:lang w:eastAsia="en-US"/>
                    </w:rPr>
                    <w:t xml:space="preserve">-odpisy 164=ZC </w:t>
                  </w:r>
                  <w:r w:rsidR="00BA2600">
                    <w:rPr>
                      <w:lang w:eastAsia="en-US"/>
                    </w:rPr>
                    <w:t>2650,09</w:t>
                  </w:r>
                </w:p>
              </w:tc>
            </w:tr>
            <w:tr w:rsidR="00666193">
              <w:tc>
                <w:tcPr>
                  <w:tcW w:w="552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48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r>
            <w:tr w:rsidR="00666193">
              <w:tc>
                <w:tcPr>
                  <w:tcW w:w="552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48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r>
            <w:tr w:rsidR="00666193">
              <w:tc>
                <w:tcPr>
                  <w:tcW w:w="552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48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r>
            <w:tr w:rsidR="00666193">
              <w:tc>
                <w:tcPr>
                  <w:tcW w:w="552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48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r>
          </w:tbl>
          <w:p w:rsidR="00666193" w:rsidRDefault="00666193">
            <w:pPr>
              <w:pStyle w:val="Pismenka"/>
              <w:tabs>
                <w:tab w:val="clear" w:pos="426"/>
                <w:tab w:val="left" w:pos="708"/>
              </w:tabs>
              <w:spacing w:line="276" w:lineRule="auto"/>
              <w:ind w:left="360" w:firstLine="0"/>
              <w:rPr>
                <w:sz w:val="24"/>
                <w:szCs w:val="24"/>
                <w:lang w:eastAsia="en-US"/>
              </w:rPr>
            </w:pPr>
          </w:p>
          <w:p w:rsidR="00666193" w:rsidRDefault="00666193">
            <w:pPr>
              <w:pStyle w:val="Pismenka"/>
              <w:tabs>
                <w:tab w:val="clear" w:pos="426"/>
                <w:tab w:val="left" w:pos="708"/>
              </w:tabs>
              <w:spacing w:line="276" w:lineRule="auto"/>
              <w:ind w:left="360" w:firstLine="0"/>
              <w:rPr>
                <w:sz w:val="20"/>
                <w:lang w:eastAsia="en-US"/>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443"/>
              <w:gridCol w:w="1373"/>
              <w:gridCol w:w="4444"/>
            </w:tblGrid>
            <w:tr w:rsidR="00666193">
              <w:trPr>
                <w:gridAfter w:val="2"/>
                <w:wAfter w:w="6120" w:type="dxa"/>
              </w:trPr>
              <w:tc>
                <w:tcPr>
                  <w:tcW w:w="4680" w:type="dxa"/>
                  <w:tcBorders>
                    <w:top w:val="nil"/>
                    <w:left w:val="nil"/>
                    <w:bottom w:val="single" w:sz="4" w:space="0" w:color="auto"/>
                    <w:right w:val="nil"/>
                  </w:tcBorders>
                </w:tcPr>
                <w:p w:rsidR="00666193" w:rsidRDefault="00666193">
                  <w:pPr>
                    <w:spacing w:line="276" w:lineRule="auto"/>
                    <w:jc w:val="center"/>
                    <w:rPr>
                      <w:lang w:eastAsia="en-US"/>
                    </w:rPr>
                  </w:pPr>
                </w:p>
              </w:tc>
            </w:tr>
            <w:tr w:rsidR="00666193">
              <w:tc>
                <w:tcPr>
                  <w:tcW w:w="234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Theme="minorHAnsi" w:eastAsiaTheme="minorHAnsi" w:hAnsiTheme="minorHAnsi"/>
                      <w:lang w:eastAsia="en-US"/>
                    </w:rPr>
                  </w:pPr>
                </w:p>
              </w:tc>
              <w:tc>
                <w:tcPr>
                  <w:tcW w:w="144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Theme="minorHAnsi" w:eastAsiaTheme="minorHAnsi" w:hAnsiTheme="minorHAnsi"/>
                      <w:lang w:eastAsia="en-US"/>
                    </w:rPr>
                  </w:pPr>
                </w:p>
              </w:tc>
              <w:tc>
                <w:tcPr>
                  <w:tcW w:w="46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Theme="minorHAnsi" w:eastAsiaTheme="minorHAnsi" w:hAnsiTheme="minorHAnsi"/>
                      <w:lang w:eastAsia="en-US"/>
                    </w:rPr>
                  </w:pPr>
                </w:p>
              </w:tc>
            </w:tr>
          </w:tbl>
          <w:p w:rsidR="00666193" w:rsidRDefault="00666193">
            <w:pPr>
              <w:pStyle w:val="Pismenka"/>
              <w:tabs>
                <w:tab w:val="clear" w:pos="426"/>
                <w:tab w:val="left" w:pos="708"/>
              </w:tabs>
              <w:spacing w:line="276" w:lineRule="auto"/>
              <w:ind w:left="0" w:firstLine="0"/>
              <w:rPr>
                <w:sz w:val="24"/>
                <w:szCs w:val="24"/>
                <w:lang w:eastAsia="en-US"/>
              </w:rPr>
            </w:pPr>
          </w:p>
          <w:p w:rsidR="00666193" w:rsidRDefault="00666193">
            <w:pPr>
              <w:pStyle w:val="Pismenka"/>
              <w:tabs>
                <w:tab w:val="clear" w:pos="426"/>
                <w:tab w:val="left" w:pos="708"/>
              </w:tabs>
              <w:spacing w:line="276" w:lineRule="auto"/>
              <w:ind w:left="0" w:firstLine="0"/>
              <w:rPr>
                <w:sz w:val="24"/>
                <w:szCs w:val="24"/>
                <w:lang w:eastAsia="en-US"/>
              </w:rPr>
            </w:pPr>
          </w:p>
          <w:p w:rsidR="00666193" w:rsidRDefault="00666193">
            <w:pPr>
              <w:pStyle w:val="Pismenka"/>
              <w:tabs>
                <w:tab w:val="clear" w:pos="426"/>
                <w:tab w:val="left" w:pos="708"/>
              </w:tabs>
              <w:spacing w:line="276" w:lineRule="auto"/>
              <w:ind w:left="0" w:firstLine="0"/>
              <w:rPr>
                <w:sz w:val="24"/>
                <w:szCs w:val="24"/>
                <w:lang w:eastAsia="en-US"/>
              </w:rPr>
            </w:pPr>
          </w:p>
          <w:p w:rsidR="00666193" w:rsidRDefault="00666193">
            <w:pPr>
              <w:pStyle w:val="Pismenka"/>
              <w:tabs>
                <w:tab w:val="clear" w:pos="426"/>
                <w:tab w:val="left" w:pos="708"/>
              </w:tabs>
              <w:spacing w:line="276" w:lineRule="auto"/>
              <w:ind w:left="0" w:firstLine="0"/>
              <w:rPr>
                <w:sz w:val="24"/>
                <w:szCs w:val="24"/>
                <w:lang w:eastAsia="en-US"/>
              </w:rPr>
            </w:pPr>
          </w:p>
          <w:p w:rsidR="00666193" w:rsidRDefault="00666193">
            <w:pPr>
              <w:pStyle w:val="Pismenka"/>
              <w:tabs>
                <w:tab w:val="clear" w:pos="426"/>
                <w:tab w:val="left" w:pos="708"/>
              </w:tabs>
              <w:spacing w:line="276" w:lineRule="auto"/>
              <w:ind w:left="0" w:firstLine="0"/>
              <w:rPr>
                <w:sz w:val="24"/>
                <w:szCs w:val="24"/>
                <w:lang w:eastAsia="en-US"/>
              </w:rPr>
            </w:pPr>
          </w:p>
          <w:p w:rsidR="00666193" w:rsidRDefault="00666193">
            <w:pPr>
              <w:spacing w:line="276" w:lineRule="auto"/>
              <w:ind w:left="360"/>
              <w:rPr>
                <w:b/>
                <w:lang w:eastAsia="en-US"/>
              </w:rPr>
            </w:pPr>
          </w:p>
        </w:tc>
      </w:tr>
      <w:tr w:rsidR="00666193" w:rsidTr="00666193">
        <w:trPr>
          <w:trHeight w:val="66"/>
        </w:trPr>
        <w:tc>
          <w:tcPr>
            <w:tcW w:w="13360" w:type="dxa"/>
            <w:gridSpan w:val="5"/>
            <w:tcBorders>
              <w:top w:val="nil"/>
              <w:left w:val="nil"/>
              <w:bottom w:val="nil"/>
              <w:right w:val="nil"/>
            </w:tcBorders>
            <w:tcMar>
              <w:top w:w="0" w:type="dxa"/>
              <w:left w:w="70" w:type="dxa"/>
              <w:bottom w:w="0" w:type="dxa"/>
              <w:right w:w="70" w:type="dxa"/>
            </w:tcMar>
            <w:vAlign w:val="bottom"/>
            <w:hideMark/>
          </w:tcPr>
          <w:p w:rsidR="00666193" w:rsidRDefault="00666193">
            <w:pPr>
              <w:spacing w:line="276" w:lineRule="auto"/>
              <w:rPr>
                <w:rFonts w:asciiTheme="minorHAnsi" w:eastAsiaTheme="minorHAnsi" w:hAnsiTheme="minorHAnsi"/>
                <w:lang w:eastAsia="en-US"/>
              </w:rPr>
            </w:pPr>
          </w:p>
        </w:tc>
      </w:tr>
    </w:tbl>
    <w:p w:rsidR="00666193" w:rsidRDefault="00666193" w:rsidP="00666193">
      <w:pPr>
        <w:jc w:val="center"/>
        <w:rPr>
          <w:b/>
        </w:rPr>
      </w:pPr>
      <w:r>
        <w:rPr>
          <w:b/>
        </w:rPr>
        <w:t>Čl. V</w:t>
      </w:r>
    </w:p>
    <w:p w:rsidR="00666193" w:rsidRDefault="00666193" w:rsidP="00666193">
      <w:pPr>
        <w:jc w:val="center"/>
        <w:rPr>
          <w:b/>
        </w:rPr>
      </w:pPr>
      <w:r>
        <w:rPr>
          <w:b/>
        </w:rPr>
        <w:t xml:space="preserve">Informácie o výnosoch a nákladoch </w:t>
      </w:r>
    </w:p>
    <w:p w:rsidR="00666193" w:rsidRDefault="00666193" w:rsidP="00666193">
      <w:pPr>
        <w:pStyle w:val="Pismenka"/>
        <w:tabs>
          <w:tab w:val="clear" w:pos="426"/>
          <w:tab w:val="left" w:pos="708"/>
        </w:tabs>
        <w:jc w:val="left"/>
        <w:rPr>
          <w:sz w:val="24"/>
          <w:szCs w:val="24"/>
        </w:rPr>
      </w:pPr>
      <w:r>
        <w:rPr>
          <w:sz w:val="24"/>
          <w:szCs w:val="24"/>
        </w:rPr>
        <w:t xml:space="preserve">Ods. 1 </w:t>
      </w:r>
    </w:p>
    <w:p w:rsidR="00666193" w:rsidRDefault="00666193" w:rsidP="00666193">
      <w:pPr>
        <w:jc w:val="both"/>
        <w:rPr>
          <w:b/>
        </w:rPr>
      </w:pPr>
      <w:r>
        <w:rPr>
          <w:b/>
        </w:rPr>
        <w:t>Výnosy  - popis a výška významných položiek výnosov</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8"/>
        <w:gridCol w:w="4104"/>
        <w:gridCol w:w="21"/>
        <w:gridCol w:w="4206"/>
        <w:gridCol w:w="1276"/>
      </w:tblGrid>
      <w:tr w:rsidR="00666193" w:rsidTr="00666193">
        <w:tc>
          <w:tcPr>
            <w:tcW w:w="4142" w:type="dxa"/>
            <w:gridSpan w:val="2"/>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Druh výnosov</w:t>
            </w:r>
          </w:p>
        </w:tc>
        <w:tc>
          <w:tcPr>
            <w:tcW w:w="4227" w:type="dxa"/>
            <w:gridSpan w:val="2"/>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 xml:space="preserve">Popis /číslo účtu a názov/ </w:t>
            </w:r>
          </w:p>
        </w:tc>
        <w:tc>
          <w:tcPr>
            <w:tcW w:w="127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 xml:space="preserve">Suma v € </w:t>
            </w:r>
          </w:p>
        </w:tc>
      </w:tr>
      <w:tr w:rsidR="00666193" w:rsidTr="00666193">
        <w:tc>
          <w:tcPr>
            <w:tcW w:w="4142" w:type="dxa"/>
            <w:gridSpan w:val="2"/>
            <w:tcBorders>
              <w:top w:val="single" w:sz="4" w:space="0" w:color="auto"/>
              <w:left w:val="single" w:sz="4" w:space="0" w:color="auto"/>
              <w:bottom w:val="nil"/>
              <w:right w:val="single" w:sz="4" w:space="0" w:color="auto"/>
            </w:tcBorders>
            <w:hideMark/>
          </w:tcPr>
          <w:p w:rsidR="00666193" w:rsidRDefault="00666193">
            <w:pPr>
              <w:numPr>
                <w:ilvl w:val="0"/>
                <w:numId w:val="32"/>
              </w:numPr>
              <w:spacing w:line="276" w:lineRule="auto"/>
              <w:ind w:left="214" w:hanging="214"/>
              <w:rPr>
                <w:lang w:eastAsia="en-US"/>
              </w:rPr>
            </w:pPr>
            <w:r>
              <w:rPr>
                <w:lang w:eastAsia="en-US"/>
              </w:rPr>
              <w:lastRenderedPageBreak/>
              <w:t>tržby za vlastné výkony  a tovar</w:t>
            </w:r>
          </w:p>
        </w:tc>
        <w:tc>
          <w:tcPr>
            <w:tcW w:w="4227" w:type="dxa"/>
            <w:gridSpan w:val="2"/>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602 – Tržby z predaja služieb</w:t>
            </w:r>
          </w:p>
        </w:tc>
        <w:tc>
          <w:tcPr>
            <w:tcW w:w="1276" w:type="dxa"/>
            <w:tcBorders>
              <w:top w:val="single" w:sz="4" w:space="0" w:color="auto"/>
              <w:left w:val="single" w:sz="4" w:space="0" w:color="auto"/>
              <w:bottom w:val="single" w:sz="4" w:space="0" w:color="auto"/>
              <w:right w:val="single" w:sz="4" w:space="0" w:color="auto"/>
            </w:tcBorders>
            <w:hideMark/>
          </w:tcPr>
          <w:p w:rsidR="00666193" w:rsidRDefault="0056300C" w:rsidP="0056300C">
            <w:pPr>
              <w:spacing w:line="276" w:lineRule="auto"/>
              <w:jc w:val="center"/>
              <w:rPr>
                <w:lang w:eastAsia="en-US"/>
              </w:rPr>
            </w:pPr>
            <w:r>
              <w:rPr>
                <w:lang w:eastAsia="en-US"/>
              </w:rPr>
              <w:t>39 951,10</w:t>
            </w:r>
          </w:p>
        </w:tc>
      </w:tr>
      <w:tr w:rsidR="00666193" w:rsidTr="00666193">
        <w:tc>
          <w:tcPr>
            <w:tcW w:w="4142" w:type="dxa"/>
            <w:gridSpan w:val="2"/>
            <w:tcBorders>
              <w:top w:val="nil"/>
              <w:left w:val="single" w:sz="4" w:space="0" w:color="auto"/>
              <w:bottom w:val="nil"/>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56300C">
            <w:pPr>
              <w:spacing w:line="276" w:lineRule="auto"/>
              <w:rPr>
                <w:lang w:eastAsia="en-US"/>
              </w:rPr>
            </w:pPr>
            <w:r>
              <w:rPr>
                <w:lang w:eastAsia="en-US"/>
              </w:rPr>
              <w:t>604- tržby za tovar</w:t>
            </w:r>
          </w:p>
        </w:tc>
        <w:tc>
          <w:tcPr>
            <w:tcW w:w="1276" w:type="dxa"/>
            <w:tcBorders>
              <w:top w:val="single" w:sz="4" w:space="0" w:color="auto"/>
              <w:left w:val="single" w:sz="4" w:space="0" w:color="auto"/>
              <w:bottom w:val="single" w:sz="4" w:space="0" w:color="auto"/>
              <w:right w:val="single" w:sz="4" w:space="0" w:color="auto"/>
            </w:tcBorders>
          </w:tcPr>
          <w:p w:rsidR="00666193" w:rsidRDefault="0056300C">
            <w:pPr>
              <w:spacing w:line="276" w:lineRule="auto"/>
              <w:jc w:val="center"/>
              <w:rPr>
                <w:lang w:eastAsia="en-US"/>
              </w:rPr>
            </w:pPr>
            <w:r>
              <w:rPr>
                <w:lang w:eastAsia="en-US"/>
              </w:rPr>
              <w:t>480,00</w:t>
            </w:r>
          </w:p>
        </w:tc>
      </w:tr>
      <w:tr w:rsidR="00666193" w:rsidTr="00666193">
        <w:tc>
          <w:tcPr>
            <w:tcW w:w="4142" w:type="dxa"/>
            <w:gridSpan w:val="2"/>
            <w:tcBorders>
              <w:top w:val="nil"/>
              <w:left w:val="single" w:sz="4" w:space="0" w:color="auto"/>
              <w:bottom w:val="nil"/>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nil"/>
              <w:left w:val="single" w:sz="4" w:space="0" w:color="auto"/>
              <w:bottom w:val="nil"/>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nil"/>
              <w:left w:val="single" w:sz="4" w:space="0" w:color="auto"/>
              <w:bottom w:val="nil"/>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nil"/>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single" w:sz="4" w:space="0" w:color="auto"/>
              <w:left w:val="single" w:sz="4" w:space="0" w:color="auto"/>
              <w:bottom w:val="nil"/>
              <w:right w:val="single" w:sz="4" w:space="0" w:color="auto"/>
            </w:tcBorders>
            <w:hideMark/>
          </w:tcPr>
          <w:p w:rsidR="00666193" w:rsidRDefault="00666193">
            <w:pPr>
              <w:numPr>
                <w:ilvl w:val="0"/>
                <w:numId w:val="32"/>
              </w:numPr>
              <w:spacing w:line="276" w:lineRule="auto"/>
              <w:ind w:left="214" w:hanging="214"/>
              <w:rPr>
                <w:lang w:eastAsia="en-US"/>
              </w:rPr>
            </w:pPr>
            <w:r>
              <w:rPr>
                <w:lang w:eastAsia="en-US"/>
              </w:rPr>
              <w:t xml:space="preserve">zmena stavu vnútroorganizačných zásob </w:t>
            </w: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single" w:sz="4" w:space="0" w:color="auto"/>
              <w:left w:val="single" w:sz="4" w:space="0" w:color="auto"/>
              <w:bottom w:val="nil"/>
              <w:right w:val="single" w:sz="4" w:space="0" w:color="auto"/>
            </w:tcBorders>
            <w:hideMark/>
          </w:tcPr>
          <w:p w:rsidR="00666193" w:rsidRDefault="00666193">
            <w:pPr>
              <w:numPr>
                <w:ilvl w:val="0"/>
                <w:numId w:val="32"/>
              </w:numPr>
              <w:spacing w:line="276" w:lineRule="auto"/>
              <w:ind w:left="214" w:hanging="214"/>
              <w:rPr>
                <w:lang w:eastAsia="en-US"/>
              </w:rPr>
            </w:pPr>
            <w:r>
              <w:rPr>
                <w:lang w:eastAsia="en-US"/>
              </w:rPr>
              <w:t xml:space="preserve">aktivácia </w:t>
            </w: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nil"/>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single" w:sz="4" w:space="0" w:color="auto"/>
              <w:left w:val="single" w:sz="4" w:space="0" w:color="auto"/>
              <w:bottom w:val="nil"/>
              <w:right w:val="single" w:sz="4" w:space="0" w:color="auto"/>
            </w:tcBorders>
            <w:hideMark/>
          </w:tcPr>
          <w:p w:rsidR="00666193" w:rsidRDefault="00666193">
            <w:pPr>
              <w:numPr>
                <w:ilvl w:val="0"/>
                <w:numId w:val="32"/>
              </w:numPr>
              <w:spacing w:line="276" w:lineRule="auto"/>
              <w:ind w:left="214" w:hanging="214"/>
              <w:rPr>
                <w:lang w:eastAsia="en-US"/>
              </w:rPr>
            </w:pPr>
            <w:r>
              <w:rPr>
                <w:lang w:eastAsia="en-US"/>
              </w:rPr>
              <w:t>daňové a colné výnosy a výnosy z poplatkov</w:t>
            </w:r>
          </w:p>
        </w:tc>
        <w:tc>
          <w:tcPr>
            <w:tcW w:w="4227" w:type="dxa"/>
            <w:gridSpan w:val="2"/>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632 – Daňové výnosy samosprávy</w:t>
            </w:r>
          </w:p>
        </w:tc>
        <w:tc>
          <w:tcPr>
            <w:tcW w:w="1276" w:type="dxa"/>
            <w:tcBorders>
              <w:top w:val="single" w:sz="4" w:space="0" w:color="auto"/>
              <w:left w:val="single" w:sz="4" w:space="0" w:color="auto"/>
              <w:bottom w:val="single" w:sz="4" w:space="0" w:color="auto"/>
              <w:right w:val="single" w:sz="4" w:space="0" w:color="auto"/>
            </w:tcBorders>
            <w:hideMark/>
          </w:tcPr>
          <w:p w:rsidR="00666193" w:rsidRDefault="0056300C" w:rsidP="0056300C">
            <w:pPr>
              <w:spacing w:line="276" w:lineRule="auto"/>
              <w:jc w:val="center"/>
              <w:rPr>
                <w:lang w:eastAsia="en-US"/>
              </w:rPr>
            </w:pPr>
            <w:r>
              <w:rPr>
                <w:lang w:eastAsia="en-US"/>
              </w:rPr>
              <w:t>366 469,31</w:t>
            </w:r>
          </w:p>
        </w:tc>
      </w:tr>
      <w:tr w:rsidR="00666193" w:rsidTr="00666193">
        <w:tc>
          <w:tcPr>
            <w:tcW w:w="4142" w:type="dxa"/>
            <w:gridSpan w:val="2"/>
            <w:tcBorders>
              <w:top w:val="nil"/>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633 – Výnosy z poplatkov </w:t>
            </w:r>
          </w:p>
        </w:tc>
        <w:tc>
          <w:tcPr>
            <w:tcW w:w="1276" w:type="dxa"/>
            <w:tcBorders>
              <w:top w:val="single" w:sz="4" w:space="0" w:color="auto"/>
              <w:left w:val="single" w:sz="4" w:space="0" w:color="auto"/>
              <w:bottom w:val="single" w:sz="4" w:space="0" w:color="auto"/>
              <w:right w:val="single" w:sz="4" w:space="0" w:color="auto"/>
            </w:tcBorders>
            <w:hideMark/>
          </w:tcPr>
          <w:p w:rsidR="00666193" w:rsidRDefault="0056300C" w:rsidP="0056300C">
            <w:pPr>
              <w:spacing w:line="276" w:lineRule="auto"/>
              <w:jc w:val="center"/>
              <w:rPr>
                <w:lang w:eastAsia="en-US"/>
              </w:rPr>
            </w:pPr>
            <w:r>
              <w:rPr>
                <w:lang w:eastAsia="en-US"/>
              </w:rPr>
              <w:t>44 589,48</w:t>
            </w:r>
          </w:p>
        </w:tc>
      </w:tr>
      <w:tr w:rsidR="00666193" w:rsidTr="00666193">
        <w:tc>
          <w:tcPr>
            <w:tcW w:w="4142" w:type="dxa"/>
            <w:gridSpan w:val="2"/>
            <w:tcBorders>
              <w:top w:val="single" w:sz="4" w:space="0" w:color="auto"/>
              <w:left w:val="single" w:sz="4" w:space="0" w:color="auto"/>
              <w:bottom w:val="nil"/>
              <w:right w:val="single" w:sz="4" w:space="0" w:color="auto"/>
            </w:tcBorders>
            <w:hideMark/>
          </w:tcPr>
          <w:p w:rsidR="00666193" w:rsidRDefault="00666193">
            <w:pPr>
              <w:numPr>
                <w:ilvl w:val="0"/>
                <w:numId w:val="32"/>
              </w:numPr>
              <w:spacing w:line="276" w:lineRule="auto"/>
              <w:ind w:left="214" w:hanging="214"/>
              <w:rPr>
                <w:lang w:eastAsia="en-US"/>
              </w:rPr>
            </w:pPr>
            <w:r>
              <w:rPr>
                <w:lang w:eastAsia="en-US"/>
              </w:rPr>
              <w:t>finančné výnosy</w:t>
            </w:r>
          </w:p>
        </w:tc>
        <w:tc>
          <w:tcPr>
            <w:tcW w:w="4227" w:type="dxa"/>
            <w:gridSpan w:val="2"/>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662 – Úroky </w:t>
            </w:r>
          </w:p>
        </w:tc>
        <w:tc>
          <w:tcPr>
            <w:tcW w:w="1276" w:type="dxa"/>
            <w:tcBorders>
              <w:top w:val="single" w:sz="4" w:space="0" w:color="auto"/>
              <w:left w:val="single" w:sz="4" w:space="0" w:color="auto"/>
              <w:bottom w:val="single" w:sz="4" w:space="0" w:color="auto"/>
              <w:right w:val="single" w:sz="4" w:space="0" w:color="auto"/>
            </w:tcBorders>
            <w:hideMark/>
          </w:tcPr>
          <w:p w:rsidR="00666193" w:rsidRDefault="00666193" w:rsidP="0056300C">
            <w:pPr>
              <w:spacing w:line="276" w:lineRule="auto"/>
              <w:jc w:val="center"/>
              <w:rPr>
                <w:lang w:eastAsia="en-US"/>
              </w:rPr>
            </w:pPr>
            <w:r>
              <w:rPr>
                <w:lang w:eastAsia="en-US"/>
              </w:rPr>
              <w:t xml:space="preserve">     </w:t>
            </w:r>
            <w:r w:rsidR="0056300C">
              <w:rPr>
                <w:lang w:eastAsia="en-US"/>
              </w:rPr>
              <w:t>42,07</w:t>
            </w:r>
          </w:p>
        </w:tc>
      </w:tr>
      <w:tr w:rsidR="00666193" w:rsidTr="00666193">
        <w:tc>
          <w:tcPr>
            <w:tcW w:w="4142" w:type="dxa"/>
            <w:gridSpan w:val="2"/>
            <w:tcBorders>
              <w:top w:val="nil"/>
              <w:left w:val="single" w:sz="4" w:space="0" w:color="auto"/>
              <w:bottom w:val="nil"/>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nil"/>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single" w:sz="4" w:space="0" w:color="auto"/>
              <w:left w:val="single" w:sz="4" w:space="0" w:color="auto"/>
              <w:bottom w:val="nil"/>
              <w:right w:val="single" w:sz="4" w:space="0" w:color="auto"/>
            </w:tcBorders>
            <w:hideMark/>
          </w:tcPr>
          <w:p w:rsidR="00666193" w:rsidRDefault="00666193">
            <w:pPr>
              <w:numPr>
                <w:ilvl w:val="0"/>
                <w:numId w:val="32"/>
              </w:numPr>
              <w:spacing w:line="276" w:lineRule="auto"/>
              <w:ind w:left="214" w:hanging="214"/>
              <w:rPr>
                <w:lang w:eastAsia="en-US"/>
              </w:rPr>
            </w:pPr>
            <w:r>
              <w:rPr>
                <w:lang w:eastAsia="en-US"/>
              </w:rPr>
              <w:t xml:space="preserve">mimoriadne výnosy </w:t>
            </w:r>
          </w:p>
        </w:tc>
        <w:tc>
          <w:tcPr>
            <w:tcW w:w="4227" w:type="dxa"/>
            <w:gridSpan w:val="2"/>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672- Náhrady škôd </w:t>
            </w: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nil"/>
              <w:left w:val="single" w:sz="4" w:space="0" w:color="auto"/>
              <w:bottom w:val="nil"/>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nil"/>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single" w:sz="4" w:space="0" w:color="auto"/>
              <w:left w:val="single" w:sz="4" w:space="0" w:color="auto"/>
              <w:bottom w:val="nil"/>
              <w:right w:val="single" w:sz="4" w:space="0" w:color="auto"/>
            </w:tcBorders>
            <w:hideMark/>
          </w:tcPr>
          <w:p w:rsidR="00666193" w:rsidRDefault="00666193">
            <w:pPr>
              <w:numPr>
                <w:ilvl w:val="0"/>
                <w:numId w:val="32"/>
              </w:numPr>
              <w:spacing w:line="276" w:lineRule="auto"/>
              <w:ind w:left="214" w:hanging="214"/>
              <w:rPr>
                <w:lang w:eastAsia="en-US"/>
              </w:rPr>
            </w:pPr>
            <w:r>
              <w:rPr>
                <w:lang w:eastAsia="en-US"/>
              </w:rPr>
              <w:t xml:space="preserve">výnosy z transferov </w:t>
            </w:r>
          </w:p>
        </w:tc>
        <w:tc>
          <w:tcPr>
            <w:tcW w:w="4227" w:type="dxa"/>
            <w:gridSpan w:val="2"/>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691 - Výnosy z bežných transferov z rozpočtu </w:t>
            </w:r>
          </w:p>
          <w:p w:rsidR="00666193" w:rsidRDefault="00666193">
            <w:pPr>
              <w:spacing w:line="276" w:lineRule="auto"/>
              <w:rPr>
                <w:lang w:eastAsia="en-US"/>
              </w:rPr>
            </w:pPr>
            <w:r>
              <w:rPr>
                <w:lang w:eastAsia="en-US"/>
              </w:rPr>
              <w:t xml:space="preserve">          obce ...</w:t>
            </w: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nil"/>
              <w:left w:val="single" w:sz="4" w:space="0" w:color="auto"/>
              <w:bottom w:val="nil"/>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692 - Výnosy z kapitálových transferov z rozpočtu    </w:t>
            </w:r>
          </w:p>
          <w:p w:rsidR="00666193" w:rsidRDefault="00666193">
            <w:pPr>
              <w:spacing w:line="276" w:lineRule="auto"/>
              <w:rPr>
                <w:lang w:eastAsia="en-US"/>
              </w:rPr>
            </w:pPr>
            <w:r>
              <w:rPr>
                <w:lang w:eastAsia="en-US"/>
              </w:rPr>
              <w:t xml:space="preserve">          obce ...</w:t>
            </w: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rPr>
          <w:trHeight w:val="840"/>
        </w:trPr>
        <w:tc>
          <w:tcPr>
            <w:tcW w:w="4142" w:type="dxa"/>
            <w:gridSpan w:val="2"/>
            <w:tcBorders>
              <w:top w:val="nil"/>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4227" w:type="dxa"/>
            <w:gridSpan w:val="2"/>
            <w:vMerge w:val="restart"/>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693 - Výnosy samosprávy z bežných transferov zo  </w:t>
            </w:r>
          </w:p>
          <w:p w:rsidR="00666193" w:rsidRDefault="00666193">
            <w:pPr>
              <w:spacing w:line="276" w:lineRule="auto"/>
              <w:rPr>
                <w:lang w:eastAsia="en-US"/>
              </w:rPr>
            </w:pPr>
            <w:r>
              <w:rPr>
                <w:lang w:eastAsia="en-US"/>
              </w:rPr>
              <w:t xml:space="preserve">          štátneho rozpočtu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666193" w:rsidRDefault="00666193" w:rsidP="0056300C">
            <w:pPr>
              <w:spacing w:line="276" w:lineRule="auto"/>
              <w:jc w:val="center"/>
              <w:rPr>
                <w:lang w:eastAsia="en-US"/>
              </w:rPr>
            </w:pPr>
            <w:r>
              <w:rPr>
                <w:lang w:eastAsia="en-US"/>
              </w:rPr>
              <w:t>2</w:t>
            </w:r>
            <w:r w:rsidR="0056300C">
              <w:rPr>
                <w:lang w:eastAsia="en-US"/>
              </w:rPr>
              <w:t>55 715,75</w:t>
            </w:r>
          </w:p>
        </w:tc>
      </w:tr>
      <w:tr w:rsidR="00666193" w:rsidTr="00666193">
        <w:tc>
          <w:tcPr>
            <w:tcW w:w="4142" w:type="dxa"/>
            <w:gridSpan w:val="2"/>
            <w:tcBorders>
              <w:top w:val="single" w:sz="4" w:space="0" w:color="auto"/>
              <w:left w:val="single" w:sz="4" w:space="0" w:color="auto"/>
              <w:bottom w:val="nil"/>
              <w:right w:val="single" w:sz="4" w:space="0" w:color="auto"/>
            </w:tcBorders>
          </w:tcPr>
          <w:p w:rsidR="00666193" w:rsidRDefault="00666193">
            <w:pPr>
              <w:spacing w:line="276" w:lineRule="auto"/>
              <w:rPr>
                <w:lang w:eastAsia="en-US"/>
              </w:rPr>
            </w:pPr>
          </w:p>
        </w:tc>
        <w:tc>
          <w:tcPr>
            <w:tcW w:w="9702" w:type="dxa"/>
            <w:gridSpan w:val="2"/>
            <w:vMerge/>
            <w:tcBorders>
              <w:top w:val="single" w:sz="4" w:space="0" w:color="auto"/>
              <w:left w:val="single" w:sz="4" w:space="0" w:color="auto"/>
              <w:bottom w:val="single" w:sz="4" w:space="0" w:color="auto"/>
              <w:right w:val="single" w:sz="4" w:space="0" w:color="auto"/>
            </w:tcBorders>
            <w:vAlign w:val="center"/>
            <w:hideMark/>
          </w:tcPr>
          <w:p w:rsidR="00666193" w:rsidRDefault="00666193">
            <w:pPr>
              <w:rPr>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66193" w:rsidRDefault="00666193">
            <w:pPr>
              <w:rPr>
                <w:lang w:eastAsia="en-US"/>
              </w:rPr>
            </w:pPr>
          </w:p>
        </w:tc>
      </w:tr>
      <w:tr w:rsidR="00666193" w:rsidTr="00666193">
        <w:tc>
          <w:tcPr>
            <w:tcW w:w="4142" w:type="dxa"/>
            <w:gridSpan w:val="2"/>
            <w:tcBorders>
              <w:top w:val="single" w:sz="4" w:space="0" w:color="auto"/>
              <w:left w:val="single" w:sz="4" w:space="0" w:color="auto"/>
              <w:bottom w:val="nil"/>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694 - Výnosy samosprávy z kapitálových </w:t>
            </w:r>
          </w:p>
          <w:p w:rsidR="00666193" w:rsidRDefault="00666193">
            <w:pPr>
              <w:spacing w:line="276" w:lineRule="auto"/>
              <w:rPr>
                <w:lang w:eastAsia="en-US"/>
              </w:rPr>
            </w:pPr>
            <w:r>
              <w:rPr>
                <w:lang w:eastAsia="en-US"/>
              </w:rPr>
              <w:t xml:space="preserve">          transferov zo štátneho rozpočtu ...</w:t>
            </w:r>
          </w:p>
        </w:tc>
        <w:tc>
          <w:tcPr>
            <w:tcW w:w="1276" w:type="dxa"/>
            <w:tcBorders>
              <w:top w:val="single" w:sz="4" w:space="0" w:color="auto"/>
              <w:left w:val="single" w:sz="4" w:space="0" w:color="auto"/>
              <w:bottom w:val="single" w:sz="4" w:space="0" w:color="auto"/>
              <w:right w:val="single" w:sz="4" w:space="0" w:color="auto"/>
            </w:tcBorders>
            <w:hideMark/>
          </w:tcPr>
          <w:p w:rsidR="00666193" w:rsidRDefault="0056300C" w:rsidP="0056300C">
            <w:pPr>
              <w:spacing w:line="276" w:lineRule="auto"/>
              <w:jc w:val="center"/>
              <w:rPr>
                <w:lang w:eastAsia="en-US"/>
              </w:rPr>
            </w:pPr>
            <w:r>
              <w:rPr>
                <w:lang w:eastAsia="en-US"/>
              </w:rPr>
              <w:t>11 818,00</w:t>
            </w:r>
          </w:p>
        </w:tc>
      </w:tr>
      <w:tr w:rsidR="00666193" w:rsidTr="00666193">
        <w:tc>
          <w:tcPr>
            <w:tcW w:w="4142" w:type="dxa"/>
            <w:gridSpan w:val="2"/>
            <w:tcBorders>
              <w:top w:val="nil"/>
              <w:left w:val="single" w:sz="4" w:space="0" w:color="auto"/>
              <w:bottom w:val="nil"/>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666193" w:rsidRDefault="00666193">
            <w:pPr>
              <w:pStyle w:val="Zkladntext1"/>
              <w:spacing w:before="0" w:after="0" w:line="276" w:lineRule="auto"/>
              <w:ind w:firstLine="0"/>
              <w:rPr>
                <w:color w:val="auto"/>
                <w:sz w:val="20"/>
                <w:szCs w:val="20"/>
                <w:lang w:eastAsia="en-US"/>
              </w:rPr>
            </w:pPr>
            <w:r>
              <w:rPr>
                <w:sz w:val="20"/>
                <w:szCs w:val="20"/>
                <w:lang w:eastAsia="en-US"/>
              </w:rPr>
              <w:t xml:space="preserve">695 - </w:t>
            </w:r>
            <w:r>
              <w:rPr>
                <w:color w:val="auto"/>
                <w:sz w:val="20"/>
                <w:szCs w:val="20"/>
                <w:lang w:eastAsia="en-US"/>
              </w:rPr>
              <w:t xml:space="preserve">Výnosy samosprávy z bežných transferov od                  </w:t>
            </w:r>
          </w:p>
          <w:p w:rsidR="00666193" w:rsidRDefault="00666193">
            <w:pPr>
              <w:pStyle w:val="Zkladntext1"/>
              <w:spacing w:before="0" w:after="0" w:line="276" w:lineRule="auto"/>
              <w:ind w:firstLine="0"/>
              <w:rPr>
                <w:sz w:val="20"/>
                <w:szCs w:val="20"/>
                <w:lang w:eastAsia="en-US"/>
              </w:rPr>
            </w:pPr>
            <w:r>
              <w:rPr>
                <w:color w:val="auto"/>
                <w:sz w:val="20"/>
                <w:szCs w:val="20"/>
                <w:lang w:eastAsia="en-US"/>
              </w:rPr>
              <w:t xml:space="preserve">          EÚ </w:t>
            </w: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nil"/>
              <w:left w:val="single" w:sz="4" w:space="0" w:color="auto"/>
              <w:bottom w:val="nil"/>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666193" w:rsidRDefault="00666193">
            <w:pPr>
              <w:pStyle w:val="Zkladntext1"/>
              <w:spacing w:before="0" w:after="0" w:line="276" w:lineRule="auto"/>
              <w:ind w:firstLine="0"/>
              <w:rPr>
                <w:color w:val="auto"/>
                <w:sz w:val="20"/>
                <w:szCs w:val="20"/>
                <w:lang w:eastAsia="en-US"/>
              </w:rPr>
            </w:pPr>
            <w:r>
              <w:rPr>
                <w:sz w:val="20"/>
                <w:szCs w:val="20"/>
                <w:lang w:eastAsia="en-US"/>
              </w:rPr>
              <w:t xml:space="preserve">696 - </w:t>
            </w:r>
            <w:r>
              <w:rPr>
                <w:color w:val="auto"/>
                <w:sz w:val="20"/>
                <w:szCs w:val="20"/>
                <w:lang w:eastAsia="en-US"/>
              </w:rPr>
              <w:t xml:space="preserve">Výnosy samosprávy  z kapitálových   </w:t>
            </w:r>
          </w:p>
          <w:p w:rsidR="00666193" w:rsidRDefault="00666193">
            <w:pPr>
              <w:pStyle w:val="Zkladntext1"/>
              <w:spacing w:before="0" w:after="0" w:line="276" w:lineRule="auto"/>
              <w:ind w:firstLine="0"/>
              <w:rPr>
                <w:sz w:val="20"/>
                <w:szCs w:val="20"/>
                <w:lang w:eastAsia="en-US"/>
              </w:rPr>
            </w:pPr>
            <w:r>
              <w:rPr>
                <w:color w:val="auto"/>
                <w:sz w:val="20"/>
                <w:szCs w:val="20"/>
                <w:lang w:eastAsia="en-US"/>
              </w:rPr>
              <w:t xml:space="preserve">          transferov od EÚ</w:t>
            </w: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rPr>
          <w:gridBefore w:val="1"/>
          <w:gridAfter w:val="2"/>
          <w:wBefore w:w="38" w:type="dxa"/>
          <w:wAfter w:w="5482" w:type="dxa"/>
          <w:trHeight w:val="270"/>
        </w:trPr>
        <w:tc>
          <w:tcPr>
            <w:tcW w:w="4125"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r>
      <w:tr w:rsidR="00666193" w:rsidTr="00666193">
        <w:tc>
          <w:tcPr>
            <w:tcW w:w="4142" w:type="dxa"/>
            <w:gridSpan w:val="2"/>
            <w:tcBorders>
              <w:top w:val="nil"/>
              <w:left w:val="single" w:sz="4" w:space="0" w:color="auto"/>
              <w:bottom w:val="nil"/>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697 - Výnosy samosprávy z bežných transferov od </w:t>
            </w:r>
          </w:p>
          <w:p w:rsidR="00666193" w:rsidRDefault="00666193">
            <w:pPr>
              <w:spacing w:line="276" w:lineRule="auto"/>
              <w:rPr>
                <w:lang w:eastAsia="en-US"/>
              </w:rPr>
            </w:pPr>
            <w:r>
              <w:rPr>
                <w:lang w:eastAsia="en-US"/>
              </w:rPr>
              <w:t xml:space="preserve">          ostatných subjektov mimo verejnej správy</w:t>
            </w:r>
          </w:p>
        </w:tc>
        <w:tc>
          <w:tcPr>
            <w:tcW w:w="1276" w:type="dxa"/>
            <w:tcBorders>
              <w:top w:val="single" w:sz="4" w:space="0" w:color="auto"/>
              <w:left w:val="single" w:sz="4" w:space="0" w:color="auto"/>
              <w:bottom w:val="single" w:sz="4" w:space="0" w:color="auto"/>
              <w:right w:val="single" w:sz="4" w:space="0" w:color="auto"/>
            </w:tcBorders>
            <w:hideMark/>
          </w:tcPr>
          <w:p w:rsidR="00666193" w:rsidRDefault="0056300C" w:rsidP="0056300C">
            <w:pPr>
              <w:spacing w:line="276" w:lineRule="auto"/>
              <w:jc w:val="center"/>
              <w:rPr>
                <w:lang w:eastAsia="en-US"/>
              </w:rPr>
            </w:pPr>
            <w:r>
              <w:rPr>
                <w:lang w:eastAsia="en-US"/>
              </w:rPr>
              <w:t>1</w:t>
            </w:r>
            <w:r w:rsidR="00666193">
              <w:rPr>
                <w:lang w:eastAsia="en-US"/>
              </w:rPr>
              <w:t>00,00</w:t>
            </w:r>
          </w:p>
        </w:tc>
      </w:tr>
      <w:tr w:rsidR="00666193" w:rsidTr="00666193">
        <w:tc>
          <w:tcPr>
            <w:tcW w:w="4142" w:type="dxa"/>
            <w:gridSpan w:val="2"/>
            <w:tcBorders>
              <w:top w:val="nil"/>
              <w:left w:val="single" w:sz="4" w:space="0" w:color="auto"/>
              <w:bottom w:val="nil"/>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666193" w:rsidRDefault="00666193">
            <w:pPr>
              <w:pStyle w:val="Zkladntext1"/>
              <w:spacing w:before="0" w:after="0" w:line="276" w:lineRule="auto"/>
              <w:ind w:firstLine="0"/>
              <w:jc w:val="left"/>
              <w:rPr>
                <w:sz w:val="20"/>
                <w:szCs w:val="20"/>
                <w:lang w:eastAsia="en-US"/>
              </w:rPr>
            </w:pPr>
            <w:r>
              <w:rPr>
                <w:sz w:val="20"/>
                <w:szCs w:val="20"/>
                <w:lang w:eastAsia="en-US"/>
              </w:rPr>
              <w:t xml:space="preserve">698 - </w:t>
            </w:r>
            <w:r>
              <w:rPr>
                <w:color w:val="auto"/>
                <w:sz w:val="20"/>
                <w:szCs w:val="20"/>
                <w:lang w:eastAsia="en-US"/>
              </w:rPr>
              <w:t>Výnosy samosprávy z kapitálových transferov od ostatných subjektov mimo verejnej správy</w:t>
            </w: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nil"/>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666193" w:rsidRDefault="00666193">
            <w:pPr>
              <w:pStyle w:val="Zkladntext1"/>
              <w:spacing w:before="0" w:after="0" w:line="276" w:lineRule="auto"/>
              <w:ind w:firstLine="0"/>
              <w:rPr>
                <w:sz w:val="20"/>
                <w:szCs w:val="20"/>
                <w:lang w:eastAsia="en-US"/>
              </w:rPr>
            </w:pPr>
            <w:r>
              <w:rPr>
                <w:sz w:val="20"/>
                <w:szCs w:val="20"/>
                <w:lang w:eastAsia="en-US"/>
              </w:rPr>
              <w:t xml:space="preserve">699 - </w:t>
            </w:r>
            <w:r>
              <w:rPr>
                <w:color w:val="auto"/>
                <w:sz w:val="20"/>
                <w:szCs w:val="20"/>
                <w:lang w:eastAsia="en-US"/>
              </w:rPr>
              <w:t>Výnosy samosprávy z odvodu rozpočtových príjmov</w:t>
            </w:r>
          </w:p>
        </w:tc>
        <w:tc>
          <w:tcPr>
            <w:tcW w:w="1276"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rFonts w:asciiTheme="minorHAnsi" w:eastAsiaTheme="minorHAnsi" w:hAnsiTheme="minorHAnsi"/>
                <w:lang w:eastAsia="en-US"/>
              </w:rPr>
            </w:pPr>
          </w:p>
        </w:tc>
      </w:tr>
      <w:tr w:rsidR="00666193" w:rsidTr="00666193">
        <w:tc>
          <w:tcPr>
            <w:tcW w:w="4142" w:type="dxa"/>
            <w:gridSpan w:val="2"/>
            <w:tcBorders>
              <w:top w:val="single" w:sz="4" w:space="0" w:color="auto"/>
              <w:left w:val="single" w:sz="4" w:space="0" w:color="auto"/>
              <w:bottom w:val="nil"/>
              <w:right w:val="single" w:sz="4" w:space="0" w:color="auto"/>
            </w:tcBorders>
            <w:hideMark/>
          </w:tcPr>
          <w:p w:rsidR="00666193" w:rsidRDefault="00666193">
            <w:pPr>
              <w:numPr>
                <w:ilvl w:val="0"/>
                <w:numId w:val="32"/>
              </w:numPr>
              <w:spacing w:line="276" w:lineRule="auto"/>
              <w:ind w:left="214" w:hanging="214"/>
              <w:rPr>
                <w:lang w:eastAsia="en-US"/>
              </w:rPr>
            </w:pPr>
            <w:r>
              <w:rPr>
                <w:lang w:eastAsia="en-US"/>
              </w:rPr>
              <w:lastRenderedPageBreak/>
              <w:t xml:space="preserve">ostatné výnosy, napr. pokuty, penále, úroky </w:t>
            </w: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nil"/>
              <w:left w:val="single" w:sz="4" w:space="0" w:color="auto"/>
              <w:bottom w:val="nil"/>
              <w:right w:val="single" w:sz="4" w:space="0" w:color="auto"/>
            </w:tcBorders>
            <w:hideMark/>
          </w:tcPr>
          <w:p w:rsidR="00666193" w:rsidRDefault="00666193">
            <w:pPr>
              <w:spacing w:line="276" w:lineRule="auto"/>
              <w:rPr>
                <w:lang w:eastAsia="en-US"/>
              </w:rPr>
            </w:pPr>
            <w:r>
              <w:rPr>
                <w:lang w:eastAsia="en-US"/>
              </w:rPr>
              <w:t>z omeškania a výnosy z poplatkov</w:t>
            </w: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nil"/>
              <w:left w:val="single" w:sz="4" w:space="0" w:color="auto"/>
              <w:bottom w:val="nil"/>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nil"/>
              <w:left w:val="single" w:sz="4" w:space="0" w:color="auto"/>
              <w:bottom w:val="nil"/>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nil"/>
              <w:left w:val="single" w:sz="4" w:space="0" w:color="auto"/>
              <w:bottom w:val="nil"/>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nil"/>
              <w:left w:val="single" w:sz="4" w:space="0" w:color="auto"/>
              <w:bottom w:val="nil"/>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nil"/>
              <w:left w:val="single" w:sz="4" w:space="0" w:color="auto"/>
              <w:bottom w:val="nil"/>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nil"/>
              <w:left w:val="single" w:sz="4" w:space="0" w:color="auto"/>
              <w:bottom w:val="nil"/>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nil"/>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2" w:type="dxa"/>
            <w:gridSpan w:val="2"/>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b/>
                <w:lang w:eastAsia="en-US"/>
              </w:rPr>
            </w:pPr>
            <w:r>
              <w:rPr>
                <w:b/>
                <w:lang w:eastAsia="en-US"/>
              </w:rPr>
              <w:t xml:space="preserve">Spolu </w:t>
            </w:r>
          </w:p>
        </w:tc>
        <w:tc>
          <w:tcPr>
            <w:tcW w:w="4227" w:type="dxa"/>
            <w:gridSpan w:val="2"/>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666193" w:rsidRDefault="0056300C" w:rsidP="0056300C">
            <w:pPr>
              <w:spacing w:line="276" w:lineRule="auto"/>
              <w:jc w:val="center"/>
              <w:rPr>
                <w:lang w:eastAsia="en-US"/>
              </w:rPr>
            </w:pPr>
            <w:r>
              <w:rPr>
                <w:lang w:eastAsia="en-US"/>
              </w:rPr>
              <w:t>745 061,19</w:t>
            </w:r>
          </w:p>
        </w:tc>
      </w:tr>
    </w:tbl>
    <w:p w:rsidR="00666193" w:rsidRDefault="00666193" w:rsidP="00666193">
      <w:pPr>
        <w:jc w:val="both"/>
        <w:rPr>
          <w:b/>
        </w:rPr>
      </w:pPr>
    </w:p>
    <w:tbl>
      <w:tblPr>
        <w:tblpPr w:leftFromText="141" w:rightFromText="141" w:bottomFromText="200" w:vertAnchor="text" w:tblpX="86" w:tblpY="-6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110"/>
      </w:tblGrid>
      <w:tr w:rsidR="00666193" w:rsidTr="00666193">
        <w:trPr>
          <w:trHeight w:val="15"/>
        </w:trPr>
        <w:tc>
          <w:tcPr>
            <w:tcW w:w="411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b/>
                <w:lang w:eastAsia="en-US"/>
              </w:rPr>
            </w:pPr>
          </w:p>
        </w:tc>
      </w:tr>
    </w:tbl>
    <w:p w:rsidR="00666193" w:rsidRDefault="00666193" w:rsidP="00666193">
      <w:pPr>
        <w:jc w:val="both"/>
        <w:rPr>
          <w:b/>
        </w:rPr>
      </w:pPr>
    </w:p>
    <w:p w:rsidR="00666193" w:rsidRDefault="00666193" w:rsidP="00666193">
      <w:pPr>
        <w:numPr>
          <w:ilvl w:val="0"/>
          <w:numId w:val="34"/>
        </w:numPr>
        <w:ind w:left="426" w:hanging="284"/>
        <w:jc w:val="both"/>
        <w:rPr>
          <w:b/>
        </w:rPr>
      </w:pPr>
      <w:r>
        <w:rPr>
          <w:b/>
        </w:rPr>
        <w:t xml:space="preserve">Výnosy  v členení podľa rozpočtových programov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3"/>
        <w:gridCol w:w="3782"/>
        <w:gridCol w:w="1720"/>
      </w:tblGrid>
      <w:tr w:rsidR="00666193" w:rsidTr="00666193">
        <w:tc>
          <w:tcPr>
            <w:tcW w:w="414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sz w:val="18"/>
                <w:szCs w:val="18"/>
                <w:lang w:eastAsia="en-US"/>
              </w:rPr>
            </w:pPr>
            <w:r>
              <w:rPr>
                <w:b/>
                <w:sz w:val="18"/>
                <w:szCs w:val="18"/>
                <w:lang w:eastAsia="en-US"/>
              </w:rPr>
              <w:t>Rozpočtový program</w:t>
            </w:r>
          </w:p>
        </w:tc>
        <w:tc>
          <w:tcPr>
            <w:tcW w:w="37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sz w:val="18"/>
                <w:szCs w:val="18"/>
                <w:lang w:eastAsia="en-US"/>
              </w:rPr>
            </w:pPr>
            <w:r>
              <w:rPr>
                <w:b/>
                <w:sz w:val="18"/>
                <w:szCs w:val="18"/>
                <w:lang w:eastAsia="en-US"/>
              </w:rPr>
              <w:t xml:space="preserve">Popis výnosov /číslo účtu a názov/ </w:t>
            </w:r>
          </w:p>
        </w:tc>
        <w:tc>
          <w:tcPr>
            <w:tcW w:w="171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sz w:val="18"/>
                <w:szCs w:val="18"/>
                <w:lang w:eastAsia="en-US"/>
              </w:rPr>
            </w:pPr>
            <w:r>
              <w:rPr>
                <w:b/>
                <w:sz w:val="18"/>
                <w:szCs w:val="18"/>
                <w:lang w:eastAsia="en-US"/>
              </w:rPr>
              <w:t>Suma v €</w:t>
            </w:r>
          </w:p>
        </w:tc>
      </w:tr>
      <w:tr w:rsidR="00666193" w:rsidTr="00666193">
        <w:tc>
          <w:tcPr>
            <w:tcW w:w="414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sz w:val="18"/>
                <w:szCs w:val="18"/>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sz w:val="18"/>
                <w:szCs w:val="18"/>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sz w:val="18"/>
                <w:szCs w:val="18"/>
                <w:lang w:eastAsia="en-US"/>
              </w:rPr>
            </w:pPr>
          </w:p>
        </w:tc>
      </w:tr>
      <w:tr w:rsidR="00666193" w:rsidTr="00666193">
        <w:tc>
          <w:tcPr>
            <w:tcW w:w="414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sz w:val="18"/>
                <w:szCs w:val="18"/>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sz w:val="18"/>
                <w:szCs w:val="18"/>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sz w:val="18"/>
                <w:szCs w:val="18"/>
                <w:lang w:eastAsia="en-US"/>
              </w:rPr>
            </w:pPr>
          </w:p>
        </w:tc>
      </w:tr>
      <w:tr w:rsidR="00666193" w:rsidTr="00666193">
        <w:tc>
          <w:tcPr>
            <w:tcW w:w="414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sz w:val="18"/>
                <w:szCs w:val="18"/>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sz w:val="18"/>
                <w:szCs w:val="18"/>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sz w:val="18"/>
                <w:szCs w:val="18"/>
                <w:lang w:eastAsia="en-US"/>
              </w:rPr>
            </w:pPr>
          </w:p>
        </w:tc>
      </w:tr>
      <w:tr w:rsidR="00666193" w:rsidTr="00666193">
        <w:tc>
          <w:tcPr>
            <w:tcW w:w="414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sz w:val="18"/>
                <w:szCs w:val="18"/>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sz w:val="18"/>
                <w:szCs w:val="18"/>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sz w:val="18"/>
                <w:szCs w:val="18"/>
                <w:lang w:eastAsia="en-US"/>
              </w:rPr>
            </w:pPr>
          </w:p>
        </w:tc>
      </w:tr>
      <w:tr w:rsidR="00666193" w:rsidTr="00666193">
        <w:tc>
          <w:tcPr>
            <w:tcW w:w="414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b/>
                <w:sz w:val="18"/>
                <w:szCs w:val="18"/>
                <w:lang w:eastAsia="en-US"/>
              </w:rPr>
            </w:pPr>
            <w:r>
              <w:rPr>
                <w:b/>
                <w:sz w:val="18"/>
                <w:szCs w:val="18"/>
                <w:lang w:eastAsia="en-US"/>
              </w:rPr>
              <w:t>Spolu</w:t>
            </w: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sz w:val="18"/>
                <w:szCs w:val="18"/>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b/>
                <w:sz w:val="18"/>
                <w:szCs w:val="18"/>
                <w:lang w:eastAsia="en-US"/>
              </w:rPr>
            </w:pPr>
          </w:p>
        </w:tc>
      </w:tr>
    </w:tbl>
    <w:p w:rsidR="00666193" w:rsidRDefault="00666193" w:rsidP="00666193">
      <w:pPr>
        <w:jc w:val="both"/>
        <w:rPr>
          <w:b/>
          <w:sz w:val="20"/>
          <w:szCs w:val="20"/>
        </w:rPr>
      </w:pPr>
    </w:p>
    <w:p w:rsidR="00666193" w:rsidRDefault="00666193" w:rsidP="00666193">
      <w:pPr>
        <w:pStyle w:val="Pismenka"/>
        <w:tabs>
          <w:tab w:val="clear" w:pos="426"/>
          <w:tab w:val="left" w:pos="708"/>
        </w:tabs>
        <w:jc w:val="left"/>
        <w:rPr>
          <w:sz w:val="24"/>
          <w:szCs w:val="24"/>
        </w:rPr>
      </w:pPr>
      <w:r>
        <w:rPr>
          <w:sz w:val="24"/>
          <w:szCs w:val="24"/>
        </w:rPr>
        <w:t>Ods. 2</w:t>
      </w:r>
    </w:p>
    <w:p w:rsidR="00666193" w:rsidRDefault="00666193" w:rsidP="00666193">
      <w:pPr>
        <w:jc w:val="both"/>
        <w:rPr>
          <w:b/>
        </w:rPr>
      </w:pPr>
      <w:r>
        <w:rPr>
          <w:b/>
        </w:rPr>
        <w:t xml:space="preserve">Náklady  - popis a výška významných položiek nákladov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3"/>
        <w:gridCol w:w="3782"/>
        <w:gridCol w:w="1720"/>
      </w:tblGrid>
      <w:tr w:rsidR="00666193" w:rsidTr="00666193">
        <w:tc>
          <w:tcPr>
            <w:tcW w:w="414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Druh nákladov</w:t>
            </w:r>
          </w:p>
        </w:tc>
        <w:tc>
          <w:tcPr>
            <w:tcW w:w="37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 xml:space="preserve">Popis /číslo účtu a názov/ </w:t>
            </w:r>
          </w:p>
        </w:tc>
        <w:tc>
          <w:tcPr>
            <w:tcW w:w="171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 xml:space="preserve">Suma v € </w:t>
            </w:r>
          </w:p>
        </w:tc>
      </w:tr>
      <w:tr w:rsidR="00666193" w:rsidTr="00666193">
        <w:tc>
          <w:tcPr>
            <w:tcW w:w="4140" w:type="dxa"/>
            <w:tcBorders>
              <w:top w:val="single" w:sz="4" w:space="0" w:color="auto"/>
              <w:left w:val="single" w:sz="4" w:space="0" w:color="auto"/>
              <w:bottom w:val="nil"/>
              <w:right w:val="single" w:sz="4" w:space="0" w:color="auto"/>
            </w:tcBorders>
            <w:hideMark/>
          </w:tcPr>
          <w:p w:rsidR="00666193" w:rsidRDefault="00666193">
            <w:pPr>
              <w:numPr>
                <w:ilvl w:val="0"/>
                <w:numId w:val="36"/>
              </w:numPr>
              <w:spacing w:line="276" w:lineRule="auto"/>
              <w:ind w:left="214" w:hanging="214"/>
              <w:rPr>
                <w:lang w:eastAsia="en-US"/>
              </w:rPr>
            </w:pPr>
            <w:r>
              <w:rPr>
                <w:lang w:eastAsia="en-US"/>
              </w:rPr>
              <w:t>spotrebované nákupy</w:t>
            </w:r>
          </w:p>
        </w:tc>
        <w:tc>
          <w:tcPr>
            <w:tcW w:w="37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501 – Spotreba materiálu </w:t>
            </w:r>
          </w:p>
        </w:tc>
        <w:tc>
          <w:tcPr>
            <w:tcW w:w="1719" w:type="dxa"/>
            <w:tcBorders>
              <w:top w:val="single" w:sz="4" w:space="0" w:color="auto"/>
              <w:left w:val="single" w:sz="4" w:space="0" w:color="auto"/>
              <w:bottom w:val="single" w:sz="4" w:space="0" w:color="auto"/>
              <w:right w:val="single" w:sz="4" w:space="0" w:color="auto"/>
            </w:tcBorders>
            <w:hideMark/>
          </w:tcPr>
          <w:p w:rsidR="00666193" w:rsidRDefault="0056300C" w:rsidP="0056300C">
            <w:pPr>
              <w:spacing w:line="276" w:lineRule="auto"/>
              <w:jc w:val="center"/>
              <w:rPr>
                <w:lang w:eastAsia="en-US"/>
              </w:rPr>
            </w:pPr>
            <w:r>
              <w:rPr>
                <w:lang w:eastAsia="en-US"/>
              </w:rPr>
              <w:t>157 106,23</w:t>
            </w:r>
          </w:p>
        </w:tc>
      </w:tr>
      <w:tr w:rsidR="00666193" w:rsidTr="00666193">
        <w:tc>
          <w:tcPr>
            <w:tcW w:w="4140" w:type="dxa"/>
            <w:tcBorders>
              <w:top w:val="nil"/>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502 – Spotreba energie</w:t>
            </w:r>
          </w:p>
        </w:tc>
        <w:tc>
          <w:tcPr>
            <w:tcW w:w="1719" w:type="dxa"/>
            <w:tcBorders>
              <w:top w:val="single" w:sz="4" w:space="0" w:color="auto"/>
              <w:left w:val="single" w:sz="4" w:space="0" w:color="auto"/>
              <w:bottom w:val="single" w:sz="4" w:space="0" w:color="auto"/>
              <w:right w:val="single" w:sz="4" w:space="0" w:color="auto"/>
            </w:tcBorders>
            <w:hideMark/>
          </w:tcPr>
          <w:p w:rsidR="00666193" w:rsidRDefault="0056300C" w:rsidP="0056300C">
            <w:pPr>
              <w:spacing w:line="276" w:lineRule="auto"/>
              <w:jc w:val="center"/>
              <w:rPr>
                <w:lang w:eastAsia="en-US"/>
              </w:rPr>
            </w:pPr>
            <w:r>
              <w:rPr>
                <w:lang w:eastAsia="en-US"/>
              </w:rPr>
              <w:t>24 867,72</w:t>
            </w:r>
          </w:p>
        </w:tc>
      </w:tr>
      <w:tr w:rsidR="00666193" w:rsidTr="00666193">
        <w:tc>
          <w:tcPr>
            <w:tcW w:w="4140" w:type="dxa"/>
            <w:tcBorders>
              <w:top w:val="nil"/>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nil"/>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single" w:sz="4" w:space="0" w:color="auto"/>
              <w:left w:val="single" w:sz="4" w:space="0" w:color="auto"/>
              <w:bottom w:val="nil"/>
              <w:right w:val="single" w:sz="4" w:space="0" w:color="auto"/>
            </w:tcBorders>
            <w:hideMark/>
          </w:tcPr>
          <w:p w:rsidR="00666193" w:rsidRDefault="00666193">
            <w:pPr>
              <w:numPr>
                <w:ilvl w:val="0"/>
                <w:numId w:val="36"/>
              </w:numPr>
              <w:spacing w:line="276" w:lineRule="auto"/>
              <w:ind w:left="214" w:hanging="214"/>
              <w:rPr>
                <w:lang w:eastAsia="en-US"/>
              </w:rPr>
            </w:pPr>
            <w:r>
              <w:rPr>
                <w:lang w:eastAsia="en-US"/>
              </w:rPr>
              <w:t xml:space="preserve">služby </w:t>
            </w:r>
          </w:p>
        </w:tc>
        <w:tc>
          <w:tcPr>
            <w:tcW w:w="37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511 – Opravy a udržiavanie</w:t>
            </w:r>
          </w:p>
        </w:tc>
        <w:tc>
          <w:tcPr>
            <w:tcW w:w="1719" w:type="dxa"/>
            <w:tcBorders>
              <w:top w:val="single" w:sz="4" w:space="0" w:color="auto"/>
              <w:left w:val="single" w:sz="4" w:space="0" w:color="auto"/>
              <w:bottom w:val="single" w:sz="4" w:space="0" w:color="auto"/>
              <w:right w:val="single" w:sz="4" w:space="0" w:color="auto"/>
            </w:tcBorders>
            <w:hideMark/>
          </w:tcPr>
          <w:p w:rsidR="00666193" w:rsidRDefault="000611C8" w:rsidP="000611C8">
            <w:pPr>
              <w:spacing w:line="276" w:lineRule="auto"/>
              <w:jc w:val="center"/>
              <w:rPr>
                <w:lang w:eastAsia="en-US"/>
              </w:rPr>
            </w:pPr>
            <w:r>
              <w:rPr>
                <w:lang w:eastAsia="en-US"/>
              </w:rPr>
              <w:t>6124,09</w:t>
            </w:r>
          </w:p>
        </w:tc>
      </w:tr>
      <w:tr w:rsidR="00666193" w:rsidTr="00666193">
        <w:tc>
          <w:tcPr>
            <w:tcW w:w="4140" w:type="dxa"/>
            <w:tcBorders>
              <w:top w:val="nil"/>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512 – Cestovné</w:t>
            </w:r>
          </w:p>
        </w:tc>
        <w:tc>
          <w:tcPr>
            <w:tcW w:w="1719" w:type="dxa"/>
            <w:tcBorders>
              <w:top w:val="single" w:sz="4" w:space="0" w:color="auto"/>
              <w:left w:val="single" w:sz="4" w:space="0" w:color="auto"/>
              <w:bottom w:val="single" w:sz="4" w:space="0" w:color="auto"/>
              <w:right w:val="single" w:sz="4" w:space="0" w:color="auto"/>
            </w:tcBorders>
            <w:hideMark/>
          </w:tcPr>
          <w:p w:rsidR="00666193" w:rsidRDefault="00666193" w:rsidP="000611C8">
            <w:pPr>
              <w:spacing w:line="276" w:lineRule="auto"/>
              <w:jc w:val="center"/>
              <w:rPr>
                <w:lang w:eastAsia="en-US"/>
              </w:rPr>
            </w:pPr>
            <w:r>
              <w:rPr>
                <w:lang w:eastAsia="en-US"/>
              </w:rPr>
              <w:t xml:space="preserve">   </w:t>
            </w:r>
            <w:r w:rsidR="000611C8">
              <w:rPr>
                <w:lang w:eastAsia="en-US"/>
              </w:rPr>
              <w:t>288,06</w:t>
            </w:r>
          </w:p>
        </w:tc>
      </w:tr>
      <w:tr w:rsidR="00666193" w:rsidTr="00666193">
        <w:tc>
          <w:tcPr>
            <w:tcW w:w="4140" w:type="dxa"/>
            <w:tcBorders>
              <w:top w:val="nil"/>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513 – Náklady na reprezentáciu </w:t>
            </w:r>
          </w:p>
        </w:tc>
        <w:tc>
          <w:tcPr>
            <w:tcW w:w="1719" w:type="dxa"/>
            <w:tcBorders>
              <w:top w:val="single" w:sz="4" w:space="0" w:color="auto"/>
              <w:left w:val="single" w:sz="4" w:space="0" w:color="auto"/>
              <w:bottom w:val="single" w:sz="4" w:space="0" w:color="auto"/>
              <w:right w:val="single" w:sz="4" w:space="0" w:color="auto"/>
            </w:tcBorders>
            <w:hideMark/>
          </w:tcPr>
          <w:p w:rsidR="00666193" w:rsidRDefault="00666193" w:rsidP="000611C8">
            <w:pPr>
              <w:spacing w:line="276" w:lineRule="auto"/>
              <w:jc w:val="center"/>
              <w:rPr>
                <w:lang w:eastAsia="en-US"/>
              </w:rPr>
            </w:pPr>
            <w:r>
              <w:rPr>
                <w:lang w:eastAsia="en-US"/>
              </w:rPr>
              <w:t xml:space="preserve">   </w:t>
            </w:r>
            <w:r w:rsidR="000611C8">
              <w:rPr>
                <w:lang w:eastAsia="en-US"/>
              </w:rPr>
              <w:t>185,05</w:t>
            </w:r>
          </w:p>
        </w:tc>
      </w:tr>
      <w:tr w:rsidR="00666193" w:rsidTr="00666193">
        <w:tc>
          <w:tcPr>
            <w:tcW w:w="4140" w:type="dxa"/>
            <w:tcBorders>
              <w:top w:val="nil"/>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518 – Ostatné služby </w:t>
            </w:r>
          </w:p>
        </w:tc>
        <w:tc>
          <w:tcPr>
            <w:tcW w:w="1719" w:type="dxa"/>
            <w:tcBorders>
              <w:top w:val="single" w:sz="4" w:space="0" w:color="auto"/>
              <w:left w:val="single" w:sz="4" w:space="0" w:color="auto"/>
              <w:bottom w:val="single" w:sz="4" w:space="0" w:color="auto"/>
              <w:right w:val="single" w:sz="4" w:space="0" w:color="auto"/>
            </w:tcBorders>
            <w:hideMark/>
          </w:tcPr>
          <w:p w:rsidR="00666193" w:rsidRDefault="000611C8" w:rsidP="000611C8">
            <w:pPr>
              <w:spacing w:line="276" w:lineRule="auto"/>
              <w:jc w:val="center"/>
              <w:rPr>
                <w:lang w:eastAsia="en-US"/>
              </w:rPr>
            </w:pPr>
            <w:r>
              <w:rPr>
                <w:lang w:eastAsia="en-US"/>
              </w:rPr>
              <w:t>44 764,13</w:t>
            </w:r>
          </w:p>
        </w:tc>
      </w:tr>
      <w:tr w:rsidR="00666193" w:rsidTr="00666193">
        <w:tc>
          <w:tcPr>
            <w:tcW w:w="4140" w:type="dxa"/>
            <w:tcBorders>
              <w:top w:val="nil"/>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nil"/>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single" w:sz="4" w:space="0" w:color="auto"/>
              <w:left w:val="single" w:sz="4" w:space="0" w:color="auto"/>
              <w:bottom w:val="nil"/>
              <w:right w:val="single" w:sz="4" w:space="0" w:color="auto"/>
            </w:tcBorders>
            <w:hideMark/>
          </w:tcPr>
          <w:p w:rsidR="00666193" w:rsidRDefault="00666193">
            <w:pPr>
              <w:numPr>
                <w:ilvl w:val="0"/>
                <w:numId w:val="36"/>
              </w:numPr>
              <w:spacing w:line="276" w:lineRule="auto"/>
              <w:ind w:left="214" w:hanging="214"/>
              <w:rPr>
                <w:lang w:eastAsia="en-US"/>
              </w:rPr>
            </w:pPr>
            <w:r>
              <w:rPr>
                <w:lang w:eastAsia="en-US"/>
              </w:rPr>
              <w:t>osobné náklady</w:t>
            </w:r>
          </w:p>
        </w:tc>
        <w:tc>
          <w:tcPr>
            <w:tcW w:w="37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521 – Mzdové náklady </w:t>
            </w:r>
          </w:p>
        </w:tc>
        <w:tc>
          <w:tcPr>
            <w:tcW w:w="1719" w:type="dxa"/>
            <w:tcBorders>
              <w:top w:val="single" w:sz="4" w:space="0" w:color="auto"/>
              <w:left w:val="single" w:sz="4" w:space="0" w:color="auto"/>
              <w:bottom w:val="single" w:sz="4" w:space="0" w:color="auto"/>
              <w:right w:val="single" w:sz="4" w:space="0" w:color="auto"/>
            </w:tcBorders>
            <w:hideMark/>
          </w:tcPr>
          <w:p w:rsidR="00666193" w:rsidRDefault="000611C8" w:rsidP="000611C8">
            <w:pPr>
              <w:spacing w:line="276" w:lineRule="auto"/>
              <w:jc w:val="center"/>
              <w:rPr>
                <w:lang w:eastAsia="en-US"/>
              </w:rPr>
            </w:pPr>
            <w:r>
              <w:rPr>
                <w:lang w:eastAsia="en-US"/>
              </w:rPr>
              <w:t>315 005,92</w:t>
            </w:r>
          </w:p>
        </w:tc>
      </w:tr>
      <w:tr w:rsidR="00666193" w:rsidTr="00666193">
        <w:tc>
          <w:tcPr>
            <w:tcW w:w="4140" w:type="dxa"/>
            <w:tcBorders>
              <w:top w:val="nil"/>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524-Zákonne </w:t>
            </w:r>
            <w:proofErr w:type="spellStart"/>
            <w:r>
              <w:rPr>
                <w:lang w:eastAsia="en-US"/>
              </w:rPr>
              <w:t>soc.poistenie</w:t>
            </w:r>
            <w:proofErr w:type="spellEnd"/>
          </w:p>
        </w:tc>
        <w:tc>
          <w:tcPr>
            <w:tcW w:w="1719" w:type="dxa"/>
            <w:tcBorders>
              <w:top w:val="single" w:sz="4" w:space="0" w:color="auto"/>
              <w:left w:val="single" w:sz="4" w:space="0" w:color="auto"/>
              <w:bottom w:val="single" w:sz="4" w:space="0" w:color="auto"/>
              <w:right w:val="single" w:sz="4" w:space="0" w:color="auto"/>
            </w:tcBorders>
            <w:hideMark/>
          </w:tcPr>
          <w:p w:rsidR="00666193" w:rsidRDefault="000611C8" w:rsidP="000611C8">
            <w:pPr>
              <w:spacing w:line="276" w:lineRule="auto"/>
              <w:jc w:val="center"/>
              <w:rPr>
                <w:lang w:eastAsia="en-US"/>
              </w:rPr>
            </w:pPr>
            <w:r>
              <w:rPr>
                <w:lang w:eastAsia="en-US"/>
              </w:rPr>
              <w:t>107442,04</w:t>
            </w:r>
          </w:p>
        </w:tc>
      </w:tr>
      <w:tr w:rsidR="00666193" w:rsidTr="00666193">
        <w:tc>
          <w:tcPr>
            <w:tcW w:w="4140" w:type="dxa"/>
            <w:tcBorders>
              <w:top w:val="nil"/>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525-Ost.soc.poist.</w:t>
            </w:r>
          </w:p>
        </w:tc>
        <w:tc>
          <w:tcPr>
            <w:tcW w:w="1719" w:type="dxa"/>
            <w:tcBorders>
              <w:top w:val="single" w:sz="4" w:space="0" w:color="auto"/>
              <w:left w:val="single" w:sz="4" w:space="0" w:color="auto"/>
              <w:bottom w:val="single" w:sz="4" w:space="0" w:color="auto"/>
              <w:right w:val="single" w:sz="4" w:space="0" w:color="auto"/>
            </w:tcBorders>
            <w:hideMark/>
          </w:tcPr>
          <w:p w:rsidR="00666193" w:rsidRDefault="000611C8" w:rsidP="000611C8">
            <w:pPr>
              <w:spacing w:line="276" w:lineRule="auto"/>
              <w:jc w:val="center"/>
              <w:rPr>
                <w:lang w:eastAsia="en-US"/>
              </w:rPr>
            </w:pPr>
            <w:r>
              <w:rPr>
                <w:lang w:eastAsia="en-US"/>
              </w:rPr>
              <w:t>656,09</w:t>
            </w:r>
          </w:p>
        </w:tc>
      </w:tr>
      <w:tr w:rsidR="00666193" w:rsidTr="00666193">
        <w:tc>
          <w:tcPr>
            <w:tcW w:w="4140" w:type="dxa"/>
            <w:tcBorders>
              <w:top w:val="single" w:sz="4" w:space="0" w:color="auto"/>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527-Zákonne </w:t>
            </w:r>
            <w:proofErr w:type="spellStart"/>
            <w:r>
              <w:rPr>
                <w:lang w:eastAsia="en-US"/>
              </w:rPr>
              <w:t>soc.náklady</w:t>
            </w:r>
            <w:proofErr w:type="spellEnd"/>
          </w:p>
        </w:tc>
        <w:tc>
          <w:tcPr>
            <w:tcW w:w="1719" w:type="dxa"/>
            <w:tcBorders>
              <w:top w:val="single" w:sz="4" w:space="0" w:color="auto"/>
              <w:left w:val="single" w:sz="4" w:space="0" w:color="auto"/>
              <w:bottom w:val="single" w:sz="4" w:space="0" w:color="auto"/>
              <w:right w:val="single" w:sz="4" w:space="0" w:color="auto"/>
            </w:tcBorders>
            <w:hideMark/>
          </w:tcPr>
          <w:p w:rsidR="00666193" w:rsidRDefault="000611C8" w:rsidP="000611C8">
            <w:pPr>
              <w:spacing w:line="276" w:lineRule="auto"/>
              <w:jc w:val="center"/>
              <w:rPr>
                <w:lang w:eastAsia="en-US"/>
              </w:rPr>
            </w:pPr>
            <w:r>
              <w:rPr>
                <w:lang w:eastAsia="en-US"/>
              </w:rPr>
              <w:t>5 707,36</w:t>
            </w:r>
          </w:p>
        </w:tc>
      </w:tr>
      <w:tr w:rsidR="00666193" w:rsidTr="00666193">
        <w:tc>
          <w:tcPr>
            <w:tcW w:w="4140" w:type="dxa"/>
            <w:tcBorders>
              <w:top w:val="nil"/>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528-Ostatné </w:t>
            </w:r>
            <w:proofErr w:type="spellStart"/>
            <w:r>
              <w:rPr>
                <w:lang w:eastAsia="en-US"/>
              </w:rPr>
              <w:t>soc.náklady</w:t>
            </w:r>
            <w:proofErr w:type="spellEnd"/>
          </w:p>
        </w:tc>
        <w:tc>
          <w:tcPr>
            <w:tcW w:w="1719" w:type="dxa"/>
            <w:tcBorders>
              <w:top w:val="single" w:sz="4" w:space="0" w:color="auto"/>
              <w:left w:val="single" w:sz="4" w:space="0" w:color="auto"/>
              <w:bottom w:val="single" w:sz="4" w:space="0" w:color="auto"/>
              <w:right w:val="single" w:sz="4" w:space="0" w:color="auto"/>
            </w:tcBorders>
            <w:hideMark/>
          </w:tcPr>
          <w:p w:rsidR="00666193" w:rsidRDefault="00666193" w:rsidP="000611C8">
            <w:pPr>
              <w:spacing w:line="276" w:lineRule="auto"/>
              <w:jc w:val="center"/>
              <w:rPr>
                <w:lang w:eastAsia="en-US"/>
              </w:rPr>
            </w:pPr>
            <w:r>
              <w:rPr>
                <w:lang w:eastAsia="en-US"/>
              </w:rPr>
              <w:t>1</w:t>
            </w:r>
            <w:r w:rsidR="000611C8">
              <w:rPr>
                <w:lang w:eastAsia="en-US"/>
              </w:rPr>
              <w:t>182,95</w:t>
            </w:r>
          </w:p>
        </w:tc>
      </w:tr>
      <w:tr w:rsidR="00666193" w:rsidTr="00666193">
        <w:tc>
          <w:tcPr>
            <w:tcW w:w="4140" w:type="dxa"/>
            <w:tcBorders>
              <w:top w:val="single" w:sz="4" w:space="0" w:color="auto"/>
              <w:left w:val="single" w:sz="4" w:space="0" w:color="auto"/>
              <w:bottom w:val="nil"/>
              <w:right w:val="single" w:sz="4" w:space="0" w:color="auto"/>
            </w:tcBorders>
            <w:hideMark/>
          </w:tcPr>
          <w:p w:rsidR="00666193" w:rsidRDefault="00666193">
            <w:pPr>
              <w:numPr>
                <w:ilvl w:val="0"/>
                <w:numId w:val="36"/>
              </w:numPr>
              <w:spacing w:line="276" w:lineRule="auto"/>
              <w:ind w:left="214" w:hanging="214"/>
              <w:rPr>
                <w:lang w:eastAsia="en-US"/>
              </w:rPr>
            </w:pPr>
            <w:r>
              <w:rPr>
                <w:lang w:eastAsia="en-US"/>
              </w:rPr>
              <w:t xml:space="preserve">dane a poplatky </w:t>
            </w:r>
          </w:p>
        </w:tc>
        <w:tc>
          <w:tcPr>
            <w:tcW w:w="3780" w:type="dxa"/>
            <w:tcBorders>
              <w:top w:val="single" w:sz="4" w:space="0" w:color="auto"/>
              <w:left w:val="single" w:sz="4" w:space="0" w:color="auto"/>
              <w:bottom w:val="single" w:sz="4" w:space="0" w:color="auto"/>
              <w:right w:val="single" w:sz="4" w:space="0" w:color="auto"/>
            </w:tcBorders>
            <w:hideMark/>
          </w:tcPr>
          <w:p w:rsidR="000611C8" w:rsidRDefault="000611C8">
            <w:pPr>
              <w:spacing w:line="276" w:lineRule="auto"/>
              <w:rPr>
                <w:lang w:eastAsia="en-US"/>
              </w:rPr>
            </w:pPr>
            <w:r>
              <w:rPr>
                <w:lang w:eastAsia="en-US"/>
              </w:rPr>
              <w:t>532-Daň z nehnuteľnosti</w:t>
            </w:r>
          </w:p>
          <w:p w:rsidR="00666193" w:rsidRDefault="00666193">
            <w:pPr>
              <w:spacing w:line="276" w:lineRule="auto"/>
              <w:rPr>
                <w:lang w:eastAsia="en-US"/>
              </w:rPr>
            </w:pPr>
            <w:r>
              <w:rPr>
                <w:lang w:eastAsia="en-US"/>
              </w:rPr>
              <w:t>538-Ostatné dane a</w:t>
            </w:r>
            <w:r w:rsidR="000611C8">
              <w:rPr>
                <w:lang w:eastAsia="en-US"/>
              </w:rPr>
              <w:t> </w:t>
            </w:r>
            <w:r>
              <w:rPr>
                <w:lang w:eastAsia="en-US"/>
              </w:rPr>
              <w:t>poplatky</w:t>
            </w:r>
          </w:p>
          <w:p w:rsidR="000611C8" w:rsidRDefault="000611C8">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hideMark/>
          </w:tcPr>
          <w:p w:rsidR="000611C8" w:rsidRDefault="000611C8">
            <w:pPr>
              <w:spacing w:line="276" w:lineRule="auto"/>
              <w:jc w:val="center"/>
              <w:rPr>
                <w:lang w:eastAsia="en-US"/>
              </w:rPr>
            </w:pPr>
            <w:r>
              <w:rPr>
                <w:lang w:eastAsia="en-US"/>
              </w:rPr>
              <w:t>14,76</w:t>
            </w:r>
          </w:p>
          <w:p w:rsidR="00666193" w:rsidRDefault="000611C8">
            <w:pPr>
              <w:spacing w:line="276" w:lineRule="auto"/>
              <w:jc w:val="center"/>
              <w:rPr>
                <w:lang w:eastAsia="en-US"/>
              </w:rPr>
            </w:pPr>
            <w:r>
              <w:rPr>
                <w:lang w:eastAsia="en-US"/>
              </w:rPr>
              <w:t>276,44</w:t>
            </w:r>
          </w:p>
          <w:p w:rsidR="000611C8" w:rsidRDefault="000611C8">
            <w:pPr>
              <w:spacing w:line="276" w:lineRule="auto"/>
              <w:jc w:val="center"/>
              <w:rPr>
                <w:lang w:eastAsia="en-US"/>
              </w:rPr>
            </w:pPr>
          </w:p>
        </w:tc>
      </w:tr>
      <w:tr w:rsidR="00666193" w:rsidTr="00666193">
        <w:tc>
          <w:tcPr>
            <w:tcW w:w="4140" w:type="dxa"/>
            <w:tcBorders>
              <w:top w:val="nil"/>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548-Ostatné náklady na </w:t>
            </w:r>
            <w:proofErr w:type="spellStart"/>
            <w:r>
              <w:rPr>
                <w:lang w:eastAsia="en-US"/>
              </w:rPr>
              <w:t>prev.činnosť</w:t>
            </w:r>
            <w:proofErr w:type="spellEnd"/>
          </w:p>
        </w:tc>
        <w:tc>
          <w:tcPr>
            <w:tcW w:w="1719" w:type="dxa"/>
            <w:tcBorders>
              <w:top w:val="single" w:sz="4" w:space="0" w:color="auto"/>
              <w:left w:val="single" w:sz="4" w:space="0" w:color="auto"/>
              <w:bottom w:val="single" w:sz="4" w:space="0" w:color="auto"/>
              <w:right w:val="single" w:sz="4" w:space="0" w:color="auto"/>
            </w:tcBorders>
            <w:hideMark/>
          </w:tcPr>
          <w:p w:rsidR="00666193" w:rsidRDefault="000611C8" w:rsidP="000611C8">
            <w:pPr>
              <w:spacing w:line="276" w:lineRule="auto"/>
              <w:jc w:val="center"/>
              <w:rPr>
                <w:lang w:eastAsia="en-US"/>
              </w:rPr>
            </w:pPr>
            <w:r>
              <w:rPr>
                <w:lang w:eastAsia="en-US"/>
              </w:rPr>
              <w:t>4 790,82</w:t>
            </w:r>
          </w:p>
        </w:tc>
      </w:tr>
      <w:tr w:rsidR="00666193" w:rsidTr="00666193">
        <w:tc>
          <w:tcPr>
            <w:tcW w:w="4140" w:type="dxa"/>
            <w:tcBorders>
              <w:top w:val="single" w:sz="4" w:space="0" w:color="auto"/>
              <w:left w:val="single" w:sz="4" w:space="0" w:color="auto"/>
              <w:bottom w:val="nil"/>
              <w:right w:val="single" w:sz="4" w:space="0" w:color="auto"/>
            </w:tcBorders>
            <w:hideMark/>
          </w:tcPr>
          <w:p w:rsidR="00666193" w:rsidRDefault="00666193">
            <w:pPr>
              <w:numPr>
                <w:ilvl w:val="0"/>
                <w:numId w:val="36"/>
              </w:numPr>
              <w:spacing w:line="276" w:lineRule="auto"/>
              <w:ind w:left="214" w:hanging="214"/>
              <w:rPr>
                <w:lang w:eastAsia="en-US"/>
              </w:rPr>
            </w:pPr>
            <w:r>
              <w:rPr>
                <w:lang w:eastAsia="en-US"/>
              </w:rPr>
              <w:t xml:space="preserve">odpisy, rezervy a opravné položky </w:t>
            </w:r>
          </w:p>
        </w:tc>
        <w:tc>
          <w:tcPr>
            <w:tcW w:w="37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 xml:space="preserve">551-Odpisy dlhodobého </w:t>
            </w:r>
            <w:proofErr w:type="spellStart"/>
            <w:r>
              <w:rPr>
                <w:lang w:eastAsia="en-US"/>
              </w:rPr>
              <w:t>nehm.majetku</w:t>
            </w:r>
            <w:proofErr w:type="spellEnd"/>
          </w:p>
        </w:tc>
        <w:tc>
          <w:tcPr>
            <w:tcW w:w="1719" w:type="dxa"/>
            <w:tcBorders>
              <w:top w:val="single" w:sz="4" w:space="0" w:color="auto"/>
              <w:left w:val="single" w:sz="4" w:space="0" w:color="auto"/>
              <w:bottom w:val="single" w:sz="4" w:space="0" w:color="auto"/>
              <w:right w:val="single" w:sz="4" w:space="0" w:color="auto"/>
            </w:tcBorders>
            <w:hideMark/>
          </w:tcPr>
          <w:p w:rsidR="00666193" w:rsidRDefault="000611C8" w:rsidP="000611C8">
            <w:pPr>
              <w:spacing w:line="276" w:lineRule="auto"/>
              <w:jc w:val="center"/>
              <w:rPr>
                <w:lang w:eastAsia="en-US"/>
              </w:rPr>
            </w:pPr>
            <w:r>
              <w:rPr>
                <w:lang w:eastAsia="en-US"/>
              </w:rPr>
              <w:t>22 611,63</w:t>
            </w:r>
          </w:p>
        </w:tc>
      </w:tr>
      <w:tr w:rsidR="00666193" w:rsidTr="00666193">
        <w:tc>
          <w:tcPr>
            <w:tcW w:w="4140" w:type="dxa"/>
            <w:tcBorders>
              <w:top w:val="nil"/>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553-Tvorba zákonných rezerv</w:t>
            </w:r>
          </w:p>
        </w:tc>
        <w:tc>
          <w:tcPr>
            <w:tcW w:w="171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480,00</w:t>
            </w:r>
          </w:p>
        </w:tc>
      </w:tr>
      <w:tr w:rsidR="00666193" w:rsidTr="00666193">
        <w:tc>
          <w:tcPr>
            <w:tcW w:w="4140" w:type="dxa"/>
            <w:tcBorders>
              <w:top w:val="nil"/>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nil"/>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nil"/>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C01B61">
            <w:pPr>
              <w:spacing w:line="276" w:lineRule="auto"/>
              <w:rPr>
                <w:lang w:eastAsia="en-US"/>
              </w:rPr>
            </w:pPr>
            <w:r>
              <w:rPr>
                <w:lang w:eastAsia="en-US"/>
              </w:rPr>
              <w:t>563-Kurzové straty</w:t>
            </w:r>
          </w:p>
        </w:tc>
        <w:tc>
          <w:tcPr>
            <w:tcW w:w="1719" w:type="dxa"/>
            <w:tcBorders>
              <w:top w:val="single" w:sz="4" w:space="0" w:color="auto"/>
              <w:left w:val="single" w:sz="4" w:space="0" w:color="auto"/>
              <w:bottom w:val="single" w:sz="4" w:space="0" w:color="auto"/>
              <w:right w:val="single" w:sz="4" w:space="0" w:color="auto"/>
            </w:tcBorders>
          </w:tcPr>
          <w:p w:rsidR="00666193" w:rsidRDefault="00C01B61">
            <w:pPr>
              <w:spacing w:line="276" w:lineRule="auto"/>
              <w:jc w:val="center"/>
              <w:rPr>
                <w:lang w:eastAsia="en-US"/>
              </w:rPr>
            </w:pPr>
            <w:r>
              <w:rPr>
                <w:lang w:eastAsia="en-US"/>
              </w:rPr>
              <w:t>213,48</w:t>
            </w:r>
          </w:p>
        </w:tc>
      </w:tr>
      <w:tr w:rsidR="00666193" w:rsidTr="00666193">
        <w:tc>
          <w:tcPr>
            <w:tcW w:w="4140" w:type="dxa"/>
            <w:tcBorders>
              <w:top w:val="nil"/>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single" w:sz="4" w:space="0" w:color="auto"/>
              <w:left w:val="single" w:sz="4" w:space="0" w:color="auto"/>
              <w:bottom w:val="nil"/>
              <w:right w:val="single" w:sz="4" w:space="0" w:color="auto"/>
            </w:tcBorders>
            <w:hideMark/>
          </w:tcPr>
          <w:p w:rsidR="00666193" w:rsidRDefault="00666193">
            <w:pPr>
              <w:numPr>
                <w:ilvl w:val="0"/>
                <w:numId w:val="36"/>
              </w:numPr>
              <w:spacing w:line="276" w:lineRule="auto"/>
              <w:ind w:left="214" w:hanging="214"/>
              <w:rPr>
                <w:lang w:eastAsia="en-US"/>
              </w:rPr>
            </w:pPr>
            <w:r>
              <w:rPr>
                <w:lang w:eastAsia="en-US"/>
              </w:rPr>
              <w:t xml:space="preserve">finančné náklady </w:t>
            </w:r>
          </w:p>
        </w:tc>
        <w:tc>
          <w:tcPr>
            <w:tcW w:w="37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568-Ostatné finančné náklady</w:t>
            </w:r>
          </w:p>
        </w:tc>
        <w:tc>
          <w:tcPr>
            <w:tcW w:w="1719" w:type="dxa"/>
            <w:tcBorders>
              <w:top w:val="single" w:sz="4" w:space="0" w:color="auto"/>
              <w:left w:val="single" w:sz="4" w:space="0" w:color="auto"/>
              <w:bottom w:val="single" w:sz="4" w:space="0" w:color="auto"/>
              <w:right w:val="single" w:sz="4" w:space="0" w:color="auto"/>
            </w:tcBorders>
            <w:hideMark/>
          </w:tcPr>
          <w:p w:rsidR="00666193" w:rsidRDefault="00C01B61" w:rsidP="00C01B61">
            <w:pPr>
              <w:spacing w:line="276" w:lineRule="auto"/>
              <w:jc w:val="center"/>
              <w:rPr>
                <w:lang w:eastAsia="en-US"/>
              </w:rPr>
            </w:pPr>
            <w:r>
              <w:rPr>
                <w:lang w:eastAsia="en-US"/>
              </w:rPr>
              <w:t>1182,52</w:t>
            </w:r>
          </w:p>
        </w:tc>
      </w:tr>
      <w:tr w:rsidR="00666193" w:rsidTr="00666193">
        <w:tc>
          <w:tcPr>
            <w:tcW w:w="4140" w:type="dxa"/>
            <w:tcBorders>
              <w:top w:val="nil"/>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nil"/>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nil"/>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nil"/>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single" w:sz="4" w:space="0" w:color="auto"/>
              <w:left w:val="single" w:sz="4" w:space="0" w:color="auto"/>
              <w:bottom w:val="nil"/>
              <w:right w:val="single" w:sz="4" w:space="0" w:color="auto"/>
            </w:tcBorders>
            <w:hideMark/>
          </w:tcPr>
          <w:p w:rsidR="00666193" w:rsidRDefault="00666193">
            <w:pPr>
              <w:numPr>
                <w:ilvl w:val="0"/>
                <w:numId w:val="36"/>
              </w:numPr>
              <w:spacing w:line="276" w:lineRule="auto"/>
              <w:ind w:left="214" w:hanging="214"/>
              <w:rPr>
                <w:lang w:eastAsia="en-US"/>
              </w:rPr>
            </w:pPr>
            <w:r>
              <w:rPr>
                <w:lang w:eastAsia="en-US"/>
              </w:rPr>
              <w:t xml:space="preserve">mimoriadne náklady </w:t>
            </w: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nil"/>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nil"/>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nil"/>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single" w:sz="4" w:space="0" w:color="auto"/>
              <w:left w:val="single" w:sz="4" w:space="0" w:color="auto"/>
              <w:bottom w:val="nil"/>
              <w:right w:val="single" w:sz="4" w:space="0" w:color="auto"/>
            </w:tcBorders>
            <w:hideMark/>
          </w:tcPr>
          <w:p w:rsidR="00666193" w:rsidRDefault="00666193">
            <w:pPr>
              <w:numPr>
                <w:ilvl w:val="0"/>
                <w:numId w:val="36"/>
              </w:numPr>
              <w:spacing w:line="276" w:lineRule="auto"/>
              <w:ind w:left="214" w:hanging="214"/>
              <w:rPr>
                <w:lang w:eastAsia="en-US"/>
              </w:rPr>
            </w:pPr>
            <w:r>
              <w:rPr>
                <w:lang w:eastAsia="en-US"/>
              </w:rPr>
              <w:t xml:space="preserve">náklady na transfery a náklady z odvodu </w:t>
            </w: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nil"/>
              <w:left w:val="single" w:sz="4" w:space="0" w:color="auto"/>
              <w:bottom w:val="nil"/>
              <w:right w:val="single" w:sz="4" w:space="0" w:color="auto"/>
            </w:tcBorders>
            <w:hideMark/>
          </w:tcPr>
          <w:p w:rsidR="00666193" w:rsidRDefault="00666193">
            <w:pPr>
              <w:spacing w:line="276" w:lineRule="auto"/>
              <w:rPr>
                <w:lang w:eastAsia="en-US"/>
              </w:rPr>
            </w:pPr>
            <w:r>
              <w:rPr>
                <w:lang w:eastAsia="en-US"/>
              </w:rPr>
              <w:t xml:space="preserve">    príjmov</w:t>
            </w: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nil"/>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nil"/>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nil"/>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nil"/>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single" w:sz="4" w:space="0" w:color="auto"/>
              <w:left w:val="single" w:sz="4" w:space="0" w:color="auto"/>
              <w:bottom w:val="nil"/>
              <w:right w:val="single" w:sz="4" w:space="0" w:color="auto"/>
            </w:tcBorders>
            <w:hideMark/>
          </w:tcPr>
          <w:p w:rsidR="00666193" w:rsidRDefault="00666193">
            <w:pPr>
              <w:numPr>
                <w:ilvl w:val="0"/>
                <w:numId w:val="36"/>
              </w:numPr>
              <w:spacing w:line="276" w:lineRule="auto"/>
              <w:ind w:left="214" w:hanging="214"/>
              <w:rPr>
                <w:lang w:eastAsia="en-US"/>
              </w:rPr>
            </w:pPr>
            <w:r>
              <w:rPr>
                <w:lang w:eastAsia="en-US"/>
              </w:rPr>
              <w:t xml:space="preserve">ostatné náklady </w:t>
            </w: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nil"/>
              <w:left w:val="single" w:sz="4" w:space="0" w:color="auto"/>
              <w:bottom w:val="nil"/>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nil"/>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lang w:eastAsia="en-US"/>
              </w:rPr>
              <w:t>Spolu</w:t>
            </w: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hideMark/>
          </w:tcPr>
          <w:p w:rsidR="00666193" w:rsidRDefault="00C01B61" w:rsidP="00C01B61">
            <w:pPr>
              <w:spacing w:line="276" w:lineRule="auto"/>
              <w:jc w:val="center"/>
              <w:rPr>
                <w:lang w:eastAsia="en-US"/>
              </w:rPr>
            </w:pPr>
            <w:r>
              <w:rPr>
                <w:lang w:eastAsia="en-US"/>
              </w:rPr>
              <w:t>692 899,29</w:t>
            </w:r>
          </w:p>
        </w:tc>
      </w:tr>
    </w:tbl>
    <w:p w:rsidR="00666193" w:rsidRDefault="00666193" w:rsidP="00666193">
      <w:pPr>
        <w:pStyle w:val="Pismenka"/>
        <w:tabs>
          <w:tab w:val="clear" w:pos="426"/>
          <w:tab w:val="left" w:pos="708"/>
        </w:tabs>
        <w:ind w:left="360" w:firstLine="0"/>
        <w:rPr>
          <w:sz w:val="24"/>
          <w:szCs w:val="24"/>
        </w:rPr>
      </w:pPr>
    </w:p>
    <w:p w:rsidR="00666193" w:rsidRDefault="00666193" w:rsidP="00666193">
      <w:pPr>
        <w:numPr>
          <w:ilvl w:val="0"/>
          <w:numId w:val="34"/>
        </w:numPr>
        <w:ind w:left="426" w:hanging="284"/>
        <w:jc w:val="both"/>
        <w:rPr>
          <w:b/>
        </w:rPr>
      </w:pPr>
      <w:r>
        <w:rPr>
          <w:b/>
        </w:rPr>
        <w:t xml:space="preserve">Náklady v členení podľa rozpočtových programov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3"/>
        <w:gridCol w:w="3782"/>
        <w:gridCol w:w="1720"/>
      </w:tblGrid>
      <w:tr w:rsidR="00666193" w:rsidTr="00666193">
        <w:tc>
          <w:tcPr>
            <w:tcW w:w="414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Rozpočtový program</w:t>
            </w:r>
          </w:p>
        </w:tc>
        <w:tc>
          <w:tcPr>
            <w:tcW w:w="378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 xml:space="preserve">Popis nákladov /číslo účtu a názov/ </w:t>
            </w:r>
          </w:p>
        </w:tc>
        <w:tc>
          <w:tcPr>
            <w:tcW w:w="171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Suma v €</w:t>
            </w:r>
          </w:p>
        </w:tc>
      </w:tr>
      <w:tr w:rsidR="00666193" w:rsidTr="00666193">
        <w:tc>
          <w:tcPr>
            <w:tcW w:w="414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414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rPr>
                <w:lang w:eastAsia="en-US"/>
              </w:rPr>
            </w:pPr>
            <w:r>
              <w:rPr>
                <w:b/>
                <w:lang w:eastAsia="en-US"/>
              </w:rPr>
              <w:t>Spolu</w:t>
            </w:r>
          </w:p>
        </w:tc>
        <w:tc>
          <w:tcPr>
            <w:tcW w:w="378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rPr>
                <w:lang w:eastAsia="en-US"/>
              </w:rPr>
            </w:pPr>
          </w:p>
        </w:tc>
        <w:tc>
          <w:tcPr>
            <w:tcW w:w="17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b/>
                <w:lang w:eastAsia="en-US"/>
              </w:rPr>
            </w:pPr>
          </w:p>
        </w:tc>
      </w:tr>
    </w:tbl>
    <w:p w:rsidR="00666193" w:rsidRDefault="00666193" w:rsidP="00666193">
      <w:pPr>
        <w:jc w:val="both"/>
        <w:rPr>
          <w:b/>
          <w:sz w:val="20"/>
          <w:szCs w:val="20"/>
        </w:rPr>
      </w:pPr>
    </w:p>
    <w:p w:rsidR="00666193" w:rsidRDefault="00666193" w:rsidP="00666193">
      <w:pPr>
        <w:numPr>
          <w:ilvl w:val="0"/>
          <w:numId w:val="34"/>
        </w:numPr>
        <w:ind w:left="426" w:hanging="284"/>
        <w:jc w:val="both"/>
        <w:rPr>
          <w:b/>
        </w:rPr>
      </w:pPr>
      <w:r>
        <w:rPr>
          <w:b/>
        </w:rPr>
        <w:t xml:space="preserve">Osobitné náklady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223"/>
        <w:gridCol w:w="4422"/>
      </w:tblGrid>
      <w:tr w:rsidR="00666193" w:rsidTr="00666193">
        <w:tc>
          <w:tcPr>
            <w:tcW w:w="52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Názov položky</w:t>
            </w:r>
          </w:p>
        </w:tc>
        <w:tc>
          <w:tcPr>
            <w:tcW w:w="441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b/>
                <w:lang w:eastAsia="en-US"/>
              </w:rPr>
            </w:pPr>
            <w:r>
              <w:rPr>
                <w:b/>
                <w:lang w:eastAsia="en-US"/>
              </w:rPr>
              <w:t>Suma nákladov  v €</w:t>
            </w:r>
          </w:p>
        </w:tc>
      </w:tr>
      <w:tr w:rsidR="00666193" w:rsidTr="00666193">
        <w:tc>
          <w:tcPr>
            <w:tcW w:w="52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both"/>
              <w:rPr>
                <w:lang w:eastAsia="en-US"/>
              </w:rPr>
            </w:pPr>
            <w:r>
              <w:rPr>
                <w:lang w:eastAsia="en-US"/>
              </w:rPr>
              <w:t xml:space="preserve">Overenie účtovnej závierky </w:t>
            </w:r>
          </w:p>
        </w:tc>
        <w:tc>
          <w:tcPr>
            <w:tcW w:w="4419"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center"/>
              <w:rPr>
                <w:lang w:eastAsia="en-US"/>
              </w:rPr>
            </w:pPr>
            <w:r>
              <w:rPr>
                <w:lang w:eastAsia="en-US"/>
              </w:rPr>
              <w:t>480</w:t>
            </w:r>
          </w:p>
        </w:tc>
      </w:tr>
      <w:tr w:rsidR="00666193" w:rsidTr="00666193">
        <w:tc>
          <w:tcPr>
            <w:tcW w:w="52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both"/>
              <w:rPr>
                <w:lang w:eastAsia="en-US"/>
              </w:rPr>
            </w:pPr>
            <w:r>
              <w:rPr>
                <w:lang w:eastAsia="en-US"/>
              </w:rPr>
              <w:t xml:space="preserve">Iné </w:t>
            </w:r>
            <w:proofErr w:type="spellStart"/>
            <w:r>
              <w:rPr>
                <w:lang w:eastAsia="en-US"/>
              </w:rPr>
              <w:t>uisťovacie</w:t>
            </w:r>
            <w:proofErr w:type="spellEnd"/>
            <w:r>
              <w:rPr>
                <w:lang w:eastAsia="en-US"/>
              </w:rPr>
              <w:t xml:space="preserve"> služby</w:t>
            </w:r>
          </w:p>
        </w:tc>
        <w:tc>
          <w:tcPr>
            <w:tcW w:w="44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52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both"/>
              <w:rPr>
                <w:lang w:eastAsia="en-US"/>
              </w:rPr>
            </w:pPr>
            <w:r>
              <w:rPr>
                <w:lang w:eastAsia="en-US"/>
              </w:rPr>
              <w:t>Daňové poradenstvo</w:t>
            </w:r>
          </w:p>
        </w:tc>
        <w:tc>
          <w:tcPr>
            <w:tcW w:w="44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5220" w:type="dxa"/>
            <w:tcBorders>
              <w:top w:val="single" w:sz="4" w:space="0" w:color="auto"/>
              <w:left w:val="single" w:sz="4" w:space="0" w:color="auto"/>
              <w:bottom w:val="single" w:sz="4" w:space="0" w:color="auto"/>
              <w:right w:val="single" w:sz="4" w:space="0" w:color="auto"/>
            </w:tcBorders>
            <w:hideMark/>
          </w:tcPr>
          <w:p w:rsidR="00666193" w:rsidRDefault="00666193">
            <w:pPr>
              <w:spacing w:line="276" w:lineRule="auto"/>
              <w:jc w:val="both"/>
              <w:rPr>
                <w:lang w:eastAsia="en-US"/>
              </w:rPr>
            </w:pPr>
            <w:r>
              <w:rPr>
                <w:lang w:eastAsia="en-US"/>
              </w:rPr>
              <w:lastRenderedPageBreak/>
              <w:t>Iné súvisiace služby poskytnuté účtovnej jednotke týmto audítorom alebo audítorskou spoločnosťou</w:t>
            </w:r>
          </w:p>
        </w:tc>
        <w:tc>
          <w:tcPr>
            <w:tcW w:w="44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522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c>
          <w:tcPr>
            <w:tcW w:w="44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522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c>
          <w:tcPr>
            <w:tcW w:w="44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r w:rsidR="00666193" w:rsidTr="00666193">
        <w:tc>
          <w:tcPr>
            <w:tcW w:w="5220"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both"/>
              <w:rPr>
                <w:lang w:eastAsia="en-US"/>
              </w:rPr>
            </w:pPr>
          </w:p>
        </w:tc>
        <w:tc>
          <w:tcPr>
            <w:tcW w:w="4419" w:type="dxa"/>
            <w:tcBorders>
              <w:top w:val="single" w:sz="4" w:space="0" w:color="auto"/>
              <w:left w:val="single" w:sz="4" w:space="0" w:color="auto"/>
              <w:bottom w:val="single" w:sz="4" w:space="0" w:color="auto"/>
              <w:right w:val="single" w:sz="4" w:space="0" w:color="auto"/>
            </w:tcBorders>
          </w:tcPr>
          <w:p w:rsidR="00666193" w:rsidRDefault="00666193">
            <w:pPr>
              <w:spacing w:line="276" w:lineRule="auto"/>
              <w:jc w:val="center"/>
              <w:rPr>
                <w:lang w:eastAsia="en-US"/>
              </w:rPr>
            </w:pPr>
          </w:p>
        </w:tc>
      </w:tr>
    </w:tbl>
    <w:p w:rsidR="00666193" w:rsidRDefault="00666193" w:rsidP="00666193">
      <w:pPr>
        <w:jc w:val="both"/>
        <w:rPr>
          <w:b/>
          <w:sz w:val="28"/>
          <w:szCs w:val="20"/>
        </w:rPr>
      </w:pPr>
      <w:r>
        <w:t xml:space="preserve"> </w:t>
      </w:r>
    </w:p>
    <w:p w:rsidR="00666193" w:rsidRDefault="00666193" w:rsidP="00666193">
      <w:pPr>
        <w:jc w:val="center"/>
        <w:rPr>
          <w:b/>
        </w:rPr>
      </w:pPr>
      <w:r>
        <w:rPr>
          <w:b/>
        </w:rPr>
        <w:t>Čl. X</w:t>
      </w:r>
    </w:p>
    <w:p w:rsidR="00666193" w:rsidRDefault="00666193" w:rsidP="00666193">
      <w:pPr>
        <w:jc w:val="center"/>
        <w:rPr>
          <w:b/>
        </w:rPr>
      </w:pPr>
      <w:r>
        <w:rPr>
          <w:b/>
        </w:rPr>
        <w:t xml:space="preserve">Informácie o spriaznených osobách a o ekonomických vzťahoch </w:t>
      </w:r>
    </w:p>
    <w:p w:rsidR="00666193" w:rsidRDefault="00666193" w:rsidP="00666193">
      <w:pPr>
        <w:jc w:val="center"/>
        <w:rPr>
          <w:b/>
        </w:rPr>
      </w:pPr>
      <w:r>
        <w:rPr>
          <w:b/>
        </w:rPr>
        <w:t>účtovnej jednotky a spriaznených osôb</w:t>
      </w:r>
    </w:p>
    <w:p w:rsidR="00666193" w:rsidRDefault="00666193" w:rsidP="00666193">
      <w:pPr>
        <w:rPr>
          <w:b/>
        </w:rPr>
      </w:pPr>
      <w:r>
        <w:rPr>
          <w:b/>
        </w:rPr>
        <w:t xml:space="preserve">ods.1 - 2  </w:t>
      </w:r>
    </w:p>
    <w:p w:rsidR="00666193" w:rsidRDefault="00666193" w:rsidP="00666193">
      <w:pPr>
        <w:jc w:val="both"/>
        <w:rPr>
          <w:b/>
        </w:rPr>
      </w:pPr>
      <w:r>
        <w:rPr>
          <w:b/>
        </w:rPr>
        <w:t xml:space="preserve">Informácie o spriaznených osobách a o ekonomických vzťahoch účtovnej jednotky a spriaznených osôb </w:t>
      </w:r>
    </w:p>
    <w:p w:rsidR="00666193" w:rsidRDefault="00666193" w:rsidP="00666193">
      <w:pPr>
        <w:numPr>
          <w:ilvl w:val="0"/>
          <w:numId w:val="38"/>
        </w:numPr>
        <w:ind w:left="426" w:hanging="284"/>
        <w:jc w:val="both"/>
      </w:pPr>
      <w:r>
        <w:t>právnické osoby, v ktorých fyzické osoby uvedené v písmene b)  vykonávajú podstatný vplyv a to aj sprostredkovane,</w:t>
      </w:r>
    </w:p>
    <w:p w:rsidR="00666193" w:rsidRDefault="00666193" w:rsidP="00666193">
      <w:pPr>
        <w:numPr>
          <w:ilvl w:val="0"/>
          <w:numId w:val="38"/>
        </w:numPr>
        <w:ind w:left="426" w:hanging="284"/>
        <w:jc w:val="both"/>
      </w:pPr>
      <w: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666193" w:rsidRDefault="00666193" w:rsidP="00666193">
      <w:pPr>
        <w:numPr>
          <w:ilvl w:val="0"/>
          <w:numId w:val="38"/>
        </w:numPr>
        <w:ind w:left="426" w:hanging="284"/>
        <w:jc w:val="both"/>
      </w:pPr>
      <w:r>
        <w:t>osoby, ktoré poskytli účtovnej jednotke úver, a z tohto dôvodu sú schopné ovplyvniť ekonomické vzťahy s účtovnou jednotkou,</w:t>
      </w:r>
    </w:p>
    <w:p w:rsidR="00666193" w:rsidRDefault="00666193" w:rsidP="00666193">
      <w:pPr>
        <w:numPr>
          <w:ilvl w:val="0"/>
          <w:numId w:val="38"/>
        </w:numPr>
        <w:ind w:left="426" w:hanging="284"/>
        <w:jc w:val="both"/>
      </w:pPr>
      <w:r>
        <w:t>osoby, s ktorými účtovná jednotka realizuje taký objem obchodov, že je od týchto osôb hospodársky závislá.</w:t>
      </w:r>
    </w:p>
    <w:p w:rsidR="00666193" w:rsidRDefault="00666193" w:rsidP="00666193">
      <w:pPr>
        <w:pStyle w:val="Pismenka"/>
        <w:tabs>
          <w:tab w:val="clear" w:pos="426"/>
          <w:tab w:val="left" w:pos="708"/>
        </w:tabs>
        <w:rPr>
          <w:b w:val="0"/>
          <w:sz w:val="24"/>
          <w:szCs w:val="24"/>
        </w:rPr>
      </w:pPr>
    </w:p>
    <w:p w:rsidR="00666193" w:rsidRDefault="00666193" w:rsidP="00666193">
      <w:pPr>
        <w:jc w:val="center"/>
        <w:rPr>
          <w:b/>
          <w:sz w:val="28"/>
          <w:szCs w:val="20"/>
        </w:rPr>
      </w:pPr>
      <w:r>
        <w:rPr>
          <w:b/>
          <w:sz w:val="28"/>
        </w:rPr>
        <w:t>Čl. XI</w:t>
      </w:r>
    </w:p>
    <w:p w:rsidR="00666193" w:rsidRDefault="00666193" w:rsidP="00666193">
      <w:pPr>
        <w:jc w:val="center"/>
        <w:rPr>
          <w:b/>
          <w:sz w:val="28"/>
        </w:rPr>
      </w:pPr>
      <w:r>
        <w:rPr>
          <w:b/>
          <w:sz w:val="28"/>
        </w:rPr>
        <w:t xml:space="preserve">Informácie o rozpočte a hodnotenie plnenia rozpočtu </w:t>
      </w:r>
    </w:p>
    <w:p w:rsidR="00666193" w:rsidRDefault="00666193" w:rsidP="00666193">
      <w:pPr>
        <w:jc w:val="center"/>
        <w:rPr>
          <w:b/>
        </w:rPr>
      </w:pPr>
    </w:p>
    <w:p w:rsidR="00666193" w:rsidRDefault="00666193" w:rsidP="00666193">
      <w:pPr>
        <w:jc w:val="both"/>
        <w:rPr>
          <w:b/>
        </w:rPr>
      </w:pPr>
      <w:r>
        <w:rPr>
          <w:b/>
        </w:rPr>
        <w:t xml:space="preserve">Informácie o rozpočte a hodnotenie plnenia rozpočtu </w:t>
      </w:r>
    </w:p>
    <w:p w:rsidR="00666193" w:rsidRDefault="00666193" w:rsidP="00666193">
      <w:r>
        <w:t>Rozpočet obce/rozpočtovej organizácie/príspevkovej organizácie bol schválený obecným zastupiteľstvom dňa ...........</w:t>
      </w:r>
      <w:r w:rsidR="00C01B61">
        <w:t>7.12.2015</w:t>
      </w:r>
      <w:r>
        <w:t>.............  uznesením č.....</w:t>
      </w:r>
      <w:r w:rsidR="00C01B61">
        <w:t>233/15</w:t>
      </w:r>
      <w:r>
        <w:rPr>
          <w:b/>
        </w:rPr>
        <w:t>........</w:t>
      </w:r>
    </w:p>
    <w:p w:rsidR="00666193" w:rsidRDefault="00666193" w:rsidP="00666193">
      <w:pPr>
        <w:jc w:val="both"/>
      </w:pPr>
      <w:r>
        <w:t xml:space="preserve">Rozpočet bol zmenený: </w:t>
      </w:r>
    </w:p>
    <w:p w:rsidR="00666193" w:rsidRDefault="00666193" w:rsidP="00666193">
      <w:pPr>
        <w:numPr>
          <w:ilvl w:val="0"/>
          <w:numId w:val="40"/>
        </w:numPr>
        <w:jc w:val="both"/>
      </w:pPr>
      <w:r>
        <w:t>prvá  zmena  schválená dňa .....</w:t>
      </w:r>
      <w:r w:rsidR="00C01B61">
        <w:t>5.9.2016</w:t>
      </w:r>
      <w:r>
        <w:t>........... uznesením č. ..</w:t>
      </w:r>
      <w:r w:rsidR="00C01B61">
        <w:t>105/2016</w:t>
      </w:r>
      <w:r>
        <w:t>.....</w:t>
      </w:r>
    </w:p>
    <w:p w:rsidR="00666193" w:rsidRDefault="00666193" w:rsidP="00666193">
      <w:pPr>
        <w:numPr>
          <w:ilvl w:val="0"/>
          <w:numId w:val="40"/>
        </w:numPr>
        <w:jc w:val="both"/>
      </w:pPr>
      <w:r>
        <w:t>druhá zmena schválená dňa .....</w:t>
      </w:r>
      <w:r w:rsidR="00C01B61">
        <w:t>5.9.2016</w:t>
      </w:r>
      <w:r>
        <w:t>.................... uznesením č. .1</w:t>
      </w:r>
      <w:r w:rsidR="00C01B61">
        <w:t>06/2016</w:t>
      </w:r>
      <w:r>
        <w:t>......</w:t>
      </w:r>
    </w:p>
    <w:p w:rsidR="00666193" w:rsidRDefault="00666193" w:rsidP="00666193">
      <w:pPr>
        <w:numPr>
          <w:ilvl w:val="0"/>
          <w:numId w:val="40"/>
        </w:numPr>
        <w:jc w:val="both"/>
      </w:pPr>
      <w:r>
        <w:t>tretia, zmena  schválená dňa ......</w:t>
      </w:r>
      <w:r w:rsidR="00C01B61">
        <w:t>5.9.2016..........        uznesením  č.108/2016</w:t>
      </w:r>
    </w:p>
    <w:p w:rsidR="00666193" w:rsidRDefault="00C01B61" w:rsidP="00666193">
      <w:pPr>
        <w:numPr>
          <w:ilvl w:val="0"/>
          <w:numId w:val="40"/>
        </w:numPr>
        <w:jc w:val="both"/>
      </w:pPr>
      <w:r>
        <w:t>štvrtá zmena schválená 14.11.2016                             uznesením č144/2016</w:t>
      </w:r>
    </w:p>
    <w:p w:rsidR="00666193" w:rsidRDefault="00666193" w:rsidP="00666193">
      <w:pPr>
        <w:numPr>
          <w:ilvl w:val="0"/>
          <w:numId w:val="40"/>
        </w:numPr>
        <w:jc w:val="both"/>
      </w:pPr>
      <w:r>
        <w:t>....................................................................................................</w:t>
      </w:r>
    </w:p>
    <w:p w:rsidR="00666193" w:rsidRDefault="00666193" w:rsidP="00666193">
      <w:pPr>
        <w:jc w:val="both"/>
      </w:pPr>
      <w:r>
        <w:t>Rozpočet rozpočtovej organizácie bol schválený obecným zastupiteľstvom dňa .....</w:t>
      </w:r>
      <w:r w:rsidR="00C01B61">
        <w:t>7</w:t>
      </w:r>
      <w:r>
        <w:t>.12.2015....................  uznesením č..</w:t>
      </w:r>
      <w:r w:rsidR="00C01B61">
        <w:t>233</w:t>
      </w:r>
      <w:r>
        <w:t>/201</w:t>
      </w:r>
      <w:r w:rsidR="00C01B61">
        <w:t>5</w:t>
      </w:r>
    </w:p>
    <w:p w:rsidR="00666193" w:rsidRDefault="00666193" w:rsidP="0066619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1441"/>
        <w:gridCol w:w="6129"/>
        <w:gridCol w:w="1202"/>
      </w:tblGrid>
      <w:tr w:rsidR="00666193" w:rsidTr="00666193">
        <w:tc>
          <w:tcPr>
            <w:tcW w:w="516"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r>
      <w:tr w:rsidR="00666193" w:rsidTr="00666193">
        <w:tc>
          <w:tcPr>
            <w:tcW w:w="516"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r>
      <w:tr w:rsidR="00666193" w:rsidTr="00666193">
        <w:tc>
          <w:tcPr>
            <w:tcW w:w="516"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r>
      <w:tr w:rsidR="00666193" w:rsidTr="00666193">
        <w:tc>
          <w:tcPr>
            <w:tcW w:w="516"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r>
      <w:tr w:rsidR="00666193" w:rsidTr="00666193">
        <w:tc>
          <w:tcPr>
            <w:tcW w:w="516"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r>
      <w:tr w:rsidR="00666193" w:rsidTr="00666193">
        <w:tc>
          <w:tcPr>
            <w:tcW w:w="516"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r>
      <w:tr w:rsidR="00666193" w:rsidTr="00666193">
        <w:tc>
          <w:tcPr>
            <w:tcW w:w="516"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r>
      <w:tr w:rsidR="00666193" w:rsidTr="00666193">
        <w:tc>
          <w:tcPr>
            <w:tcW w:w="516"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r>
      <w:tr w:rsidR="00666193" w:rsidTr="00666193">
        <w:tc>
          <w:tcPr>
            <w:tcW w:w="516"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r>
      <w:tr w:rsidR="00666193" w:rsidTr="00666193">
        <w:tc>
          <w:tcPr>
            <w:tcW w:w="516"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r>
      <w:tr w:rsidR="00666193" w:rsidTr="00666193">
        <w:tc>
          <w:tcPr>
            <w:tcW w:w="516"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r>
      <w:tr w:rsidR="00666193" w:rsidTr="00666193">
        <w:tc>
          <w:tcPr>
            <w:tcW w:w="516"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r>
      <w:tr w:rsidR="00666193" w:rsidTr="00666193">
        <w:tc>
          <w:tcPr>
            <w:tcW w:w="516"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r>
      <w:tr w:rsidR="00666193" w:rsidTr="00666193">
        <w:tc>
          <w:tcPr>
            <w:tcW w:w="516"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r>
      <w:tr w:rsidR="00666193" w:rsidTr="00666193">
        <w:tc>
          <w:tcPr>
            <w:tcW w:w="516"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441"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6129"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c>
          <w:tcPr>
            <w:tcW w:w="1202" w:type="dxa"/>
            <w:tcBorders>
              <w:top w:val="single" w:sz="4" w:space="0" w:color="auto"/>
              <w:left w:val="single" w:sz="4" w:space="0" w:color="auto"/>
              <w:bottom w:val="single" w:sz="4" w:space="0" w:color="auto"/>
              <w:right w:val="single" w:sz="4" w:space="0" w:color="auto"/>
            </w:tcBorders>
            <w:hideMark/>
          </w:tcPr>
          <w:p w:rsidR="00666193" w:rsidRDefault="00666193">
            <w:pPr>
              <w:spacing w:after="200" w:line="276" w:lineRule="auto"/>
              <w:rPr>
                <w:rFonts w:asciiTheme="minorHAnsi" w:eastAsiaTheme="minorHAnsi" w:hAnsiTheme="minorHAnsi"/>
                <w:lang w:eastAsia="en-US"/>
              </w:rPr>
            </w:pPr>
          </w:p>
        </w:tc>
      </w:tr>
    </w:tbl>
    <w:p w:rsidR="00666193" w:rsidRDefault="00666193" w:rsidP="00666193">
      <w:pPr>
        <w:jc w:val="center"/>
        <w:rPr>
          <w:b/>
        </w:rPr>
      </w:pPr>
    </w:p>
    <w:p w:rsidR="00666193" w:rsidRDefault="00666193" w:rsidP="00666193">
      <w:pPr>
        <w:jc w:val="center"/>
        <w:rPr>
          <w:b/>
        </w:rPr>
      </w:pPr>
    </w:p>
    <w:p w:rsidR="00666193" w:rsidRDefault="00666193" w:rsidP="00666193">
      <w:pPr>
        <w:jc w:val="both"/>
      </w:pPr>
      <w:r>
        <w:rPr>
          <w:b/>
        </w:rPr>
        <w:t>Výška dlhu</w:t>
      </w:r>
      <w:r>
        <w:t xml:space="preserve"> podľa § 17 ods. 7 zákona č.583/2004 </w:t>
      </w:r>
      <w:proofErr w:type="spellStart"/>
      <w:r>
        <w:t>Z.z</w:t>
      </w:r>
      <w:proofErr w:type="spellEnd"/>
      <w:r>
        <w:t>. o rozpočtových pravidlách územnej samosprávy a o zmene a doplnení niektorých zákonov v </w:t>
      </w:r>
      <w:proofErr w:type="spellStart"/>
      <w:r>
        <w:t>z.n.p</w:t>
      </w:r>
      <w:proofErr w:type="spellEnd"/>
      <w:r>
        <w:t xml:space="preserve">. za bežné účtovné obdobie a bezprostredne predchádzajúce účtovné obdobie - tabuľka č.15: </w:t>
      </w:r>
      <w:r>
        <w:rPr>
          <w:b/>
        </w:rPr>
        <w:t>organizácia nemá dlhy</w:t>
      </w:r>
    </w:p>
    <w:p w:rsidR="00666193" w:rsidRDefault="00666193" w:rsidP="00666193">
      <w:pPr>
        <w:jc w:val="center"/>
        <w:rPr>
          <w:b/>
        </w:rPr>
      </w:pPr>
    </w:p>
    <w:p w:rsidR="00666193" w:rsidRDefault="00666193" w:rsidP="00666193">
      <w:pPr>
        <w:jc w:val="center"/>
        <w:rPr>
          <w:b/>
        </w:rPr>
      </w:pPr>
    </w:p>
    <w:p w:rsidR="00666193" w:rsidRDefault="00666193" w:rsidP="00666193">
      <w:pPr>
        <w:jc w:val="center"/>
        <w:rPr>
          <w:b/>
        </w:rPr>
      </w:pPr>
      <w:r>
        <w:rPr>
          <w:b/>
        </w:rPr>
        <w:t>Čl. X</w:t>
      </w:r>
    </w:p>
    <w:p w:rsidR="00666193" w:rsidRDefault="00666193" w:rsidP="00666193">
      <w:pPr>
        <w:jc w:val="center"/>
        <w:rPr>
          <w:b/>
          <w:sz w:val="20"/>
          <w:szCs w:val="20"/>
        </w:rPr>
      </w:pPr>
    </w:p>
    <w:p w:rsidR="00666193" w:rsidRDefault="00666193" w:rsidP="00666193">
      <w:pPr>
        <w:jc w:val="center"/>
        <w:rPr>
          <w:b/>
        </w:rPr>
      </w:pPr>
      <w:r>
        <w:rPr>
          <w:b/>
        </w:rPr>
        <w:t>Čl. XII</w:t>
      </w:r>
    </w:p>
    <w:p w:rsidR="00666193" w:rsidRDefault="00666193" w:rsidP="00666193">
      <w:pPr>
        <w:jc w:val="center"/>
        <w:rPr>
          <w:b/>
        </w:rPr>
      </w:pPr>
      <w:r>
        <w:rPr>
          <w:b/>
        </w:rPr>
        <w:lastRenderedPageBreak/>
        <w:t>Informácie o skutočnostiach, ktoré  nastali po dni, ku ktorému sa zostavuje účtovná závierka do dňa zostavenia účtovnej závierky</w:t>
      </w:r>
    </w:p>
    <w:p w:rsidR="00666193" w:rsidRDefault="00666193" w:rsidP="00666193">
      <w:pPr>
        <w:jc w:val="center"/>
        <w:rPr>
          <w:b/>
        </w:rPr>
      </w:pPr>
    </w:p>
    <w:p w:rsidR="00666193" w:rsidRDefault="00666193" w:rsidP="00666193">
      <w:pPr>
        <w:jc w:val="both"/>
      </w:pPr>
      <w:r>
        <w:t>Informácie o skutočnostiach, ktoré nastali po dni, ku ktorému sa zostavuje účtovná                        závierka do dňa zostavenia účtovnej závierky</w:t>
      </w:r>
    </w:p>
    <w:tbl>
      <w:tblPr>
        <w:tblW w:w="14160" w:type="dxa"/>
        <w:tblInd w:w="58" w:type="dxa"/>
        <w:tblCellMar>
          <w:left w:w="70" w:type="dxa"/>
          <w:right w:w="70" w:type="dxa"/>
        </w:tblCellMar>
        <w:tblLook w:val="04A0"/>
      </w:tblPr>
      <w:tblGrid>
        <w:gridCol w:w="405"/>
        <w:gridCol w:w="223"/>
        <w:gridCol w:w="13532"/>
      </w:tblGrid>
      <w:tr w:rsidR="00666193" w:rsidTr="00666193">
        <w:trPr>
          <w:trHeight w:val="285"/>
        </w:trPr>
        <w:tc>
          <w:tcPr>
            <w:tcW w:w="14160" w:type="dxa"/>
            <w:gridSpan w:val="3"/>
            <w:hideMark/>
          </w:tcPr>
          <w:p w:rsidR="00666193" w:rsidRDefault="00666193">
            <w:pPr>
              <w:numPr>
                <w:ilvl w:val="0"/>
                <w:numId w:val="42"/>
              </w:numPr>
              <w:spacing w:line="276" w:lineRule="auto"/>
              <w:ind w:left="368" w:hanging="284"/>
              <w:jc w:val="both"/>
              <w:rPr>
                <w:lang w:eastAsia="en-US"/>
              </w:rPr>
            </w:pPr>
            <w:r>
              <w:rPr>
                <w:lang w:eastAsia="en-US"/>
              </w:rPr>
              <w:t xml:space="preserve">pokles alebo zvýšenie trhovej ceny finančného majetku ako dôsledku okolností, ktoré nastali </w:t>
            </w:r>
          </w:p>
          <w:p w:rsidR="00666193" w:rsidRDefault="00666193">
            <w:pPr>
              <w:spacing w:line="276" w:lineRule="auto"/>
              <w:ind w:left="368"/>
              <w:jc w:val="both"/>
              <w:rPr>
                <w:lang w:eastAsia="en-US"/>
              </w:rPr>
            </w:pPr>
            <w:r>
              <w:rPr>
                <w:lang w:eastAsia="en-US"/>
              </w:rPr>
              <w:t xml:space="preserve">po dni, ku ktorému sa zostavuje účtovná závierka do dňa zostavenia účtovnej závierky </w:t>
            </w:r>
          </w:p>
          <w:p w:rsidR="00666193" w:rsidRDefault="00666193">
            <w:pPr>
              <w:spacing w:line="276" w:lineRule="auto"/>
              <w:ind w:left="368"/>
              <w:jc w:val="both"/>
              <w:rPr>
                <w:lang w:eastAsia="en-US"/>
              </w:rPr>
            </w:pPr>
            <w:r>
              <w:rPr>
                <w:lang w:eastAsia="en-US"/>
              </w:rPr>
              <w:t>s uvedením dôvodu týchto zmien,</w:t>
            </w:r>
          </w:p>
          <w:p w:rsidR="00666193" w:rsidRDefault="00666193">
            <w:pPr>
              <w:numPr>
                <w:ilvl w:val="0"/>
                <w:numId w:val="42"/>
              </w:numPr>
              <w:spacing w:line="276" w:lineRule="auto"/>
              <w:ind w:left="368" w:hanging="284"/>
              <w:jc w:val="both"/>
              <w:rPr>
                <w:lang w:eastAsia="en-US"/>
              </w:rPr>
            </w:pPr>
            <w:r>
              <w:rPr>
                <w:lang w:eastAsia="en-US"/>
              </w:rPr>
              <w:t>dôvody pre zmenu výšky rezerv a opravných položiek,</w:t>
            </w:r>
          </w:p>
          <w:p w:rsidR="00666193" w:rsidRDefault="00666193">
            <w:pPr>
              <w:numPr>
                <w:ilvl w:val="0"/>
                <w:numId w:val="42"/>
              </w:numPr>
              <w:spacing w:line="276" w:lineRule="auto"/>
              <w:ind w:left="368" w:hanging="284"/>
              <w:jc w:val="both"/>
              <w:rPr>
                <w:lang w:eastAsia="en-US"/>
              </w:rPr>
            </w:pPr>
            <w:r>
              <w:rPr>
                <w:lang w:eastAsia="en-US"/>
              </w:rPr>
              <w:t>zmeny významných položiek dlhodobého finančného majetku,</w:t>
            </w:r>
          </w:p>
          <w:p w:rsidR="00666193" w:rsidRDefault="00666193">
            <w:pPr>
              <w:numPr>
                <w:ilvl w:val="0"/>
                <w:numId w:val="42"/>
              </w:numPr>
              <w:spacing w:line="276" w:lineRule="auto"/>
              <w:ind w:left="368" w:hanging="284"/>
              <w:jc w:val="both"/>
              <w:rPr>
                <w:lang w:eastAsia="en-US"/>
              </w:rPr>
            </w:pPr>
            <w:r>
              <w:rPr>
                <w:lang w:eastAsia="en-US"/>
              </w:rPr>
              <w:t>vydané dlhopisy a iné cenné papiere,</w:t>
            </w:r>
          </w:p>
          <w:p w:rsidR="00666193" w:rsidRDefault="00666193">
            <w:pPr>
              <w:numPr>
                <w:ilvl w:val="0"/>
                <w:numId w:val="42"/>
              </w:numPr>
              <w:spacing w:line="276" w:lineRule="auto"/>
              <w:ind w:left="368" w:hanging="284"/>
              <w:jc w:val="both"/>
              <w:rPr>
                <w:lang w:eastAsia="en-US"/>
              </w:rPr>
            </w:pPr>
            <w:r>
              <w:rPr>
                <w:lang w:eastAsia="en-US"/>
              </w:rPr>
              <w:t>zmena právnej formy účtovnej jednotky,</w:t>
            </w:r>
          </w:p>
          <w:p w:rsidR="00666193" w:rsidRDefault="00666193">
            <w:pPr>
              <w:numPr>
                <w:ilvl w:val="0"/>
                <w:numId w:val="42"/>
              </w:numPr>
              <w:spacing w:line="276" w:lineRule="auto"/>
              <w:ind w:left="368" w:hanging="284"/>
              <w:jc w:val="both"/>
              <w:rPr>
                <w:lang w:eastAsia="en-US"/>
              </w:rPr>
            </w:pPr>
            <w:r>
              <w:rPr>
                <w:lang w:eastAsia="en-US"/>
              </w:rPr>
              <w:t>mimoriadne udalosti, ak majú vplyv na hospodárenie účtovnej jednotky, napríklad živelné pohromy,</w:t>
            </w:r>
          </w:p>
          <w:p w:rsidR="00666193" w:rsidRDefault="00666193">
            <w:pPr>
              <w:numPr>
                <w:ilvl w:val="0"/>
                <w:numId w:val="42"/>
              </w:numPr>
              <w:spacing w:line="276" w:lineRule="auto"/>
              <w:ind w:left="368" w:hanging="284"/>
              <w:jc w:val="both"/>
              <w:rPr>
                <w:lang w:eastAsia="en-US"/>
              </w:rPr>
            </w:pPr>
            <w:r>
              <w:rPr>
                <w:lang w:eastAsia="en-US"/>
              </w:rPr>
              <w:t>iné mimoriadne skutočnosti.</w:t>
            </w:r>
          </w:p>
        </w:tc>
      </w:tr>
      <w:tr w:rsidR="00666193" w:rsidTr="00666193">
        <w:trPr>
          <w:trHeight w:val="183"/>
        </w:trPr>
        <w:tc>
          <w:tcPr>
            <w:tcW w:w="14160" w:type="dxa"/>
            <w:gridSpan w:val="3"/>
            <w:hideMark/>
          </w:tcPr>
          <w:p w:rsidR="00666193" w:rsidRDefault="00666193">
            <w:pPr>
              <w:spacing w:line="276" w:lineRule="auto"/>
              <w:rPr>
                <w:rFonts w:asciiTheme="minorHAnsi" w:eastAsiaTheme="minorHAnsi" w:hAnsiTheme="minorHAnsi"/>
                <w:lang w:eastAsia="en-US"/>
              </w:rPr>
            </w:pPr>
          </w:p>
        </w:tc>
      </w:tr>
      <w:tr w:rsidR="00666193" w:rsidTr="00666193">
        <w:trPr>
          <w:trHeight w:val="66"/>
        </w:trPr>
        <w:tc>
          <w:tcPr>
            <w:tcW w:w="405" w:type="dxa"/>
            <w:hideMark/>
          </w:tcPr>
          <w:p w:rsidR="00666193" w:rsidRDefault="00666193">
            <w:pPr>
              <w:spacing w:line="276" w:lineRule="auto"/>
              <w:rPr>
                <w:rFonts w:asciiTheme="minorHAnsi" w:eastAsiaTheme="minorHAnsi" w:hAnsiTheme="minorHAnsi"/>
                <w:lang w:eastAsia="en-US"/>
              </w:rPr>
            </w:pPr>
          </w:p>
        </w:tc>
        <w:tc>
          <w:tcPr>
            <w:tcW w:w="223" w:type="dxa"/>
            <w:noWrap/>
            <w:hideMark/>
          </w:tcPr>
          <w:p w:rsidR="00666193" w:rsidRDefault="00666193">
            <w:pPr>
              <w:spacing w:line="276" w:lineRule="auto"/>
              <w:rPr>
                <w:rFonts w:asciiTheme="minorHAnsi" w:eastAsiaTheme="minorHAnsi" w:hAnsiTheme="minorHAnsi"/>
                <w:lang w:eastAsia="en-US"/>
              </w:rPr>
            </w:pPr>
          </w:p>
        </w:tc>
        <w:tc>
          <w:tcPr>
            <w:tcW w:w="13532" w:type="dxa"/>
            <w:hideMark/>
          </w:tcPr>
          <w:p w:rsidR="00666193" w:rsidRDefault="00666193">
            <w:pPr>
              <w:spacing w:line="276" w:lineRule="auto"/>
              <w:rPr>
                <w:rFonts w:asciiTheme="minorHAnsi" w:eastAsiaTheme="minorHAnsi" w:hAnsiTheme="minorHAnsi"/>
                <w:lang w:eastAsia="en-US"/>
              </w:rPr>
            </w:pPr>
          </w:p>
        </w:tc>
      </w:tr>
      <w:tr w:rsidR="00666193" w:rsidTr="00666193">
        <w:trPr>
          <w:trHeight w:val="285"/>
        </w:trPr>
        <w:tc>
          <w:tcPr>
            <w:tcW w:w="405" w:type="dxa"/>
            <w:hideMark/>
          </w:tcPr>
          <w:p w:rsidR="00666193" w:rsidRDefault="00666193">
            <w:pPr>
              <w:spacing w:line="276" w:lineRule="auto"/>
              <w:rPr>
                <w:rFonts w:asciiTheme="minorHAnsi" w:eastAsiaTheme="minorHAnsi" w:hAnsiTheme="minorHAnsi"/>
                <w:lang w:eastAsia="en-US"/>
              </w:rPr>
            </w:pPr>
          </w:p>
        </w:tc>
        <w:tc>
          <w:tcPr>
            <w:tcW w:w="223" w:type="dxa"/>
            <w:noWrap/>
            <w:hideMark/>
          </w:tcPr>
          <w:p w:rsidR="00666193" w:rsidRDefault="00666193">
            <w:pPr>
              <w:spacing w:line="276" w:lineRule="auto"/>
              <w:rPr>
                <w:rFonts w:asciiTheme="minorHAnsi" w:eastAsiaTheme="minorHAnsi" w:hAnsiTheme="minorHAnsi"/>
                <w:lang w:eastAsia="en-US"/>
              </w:rPr>
            </w:pPr>
          </w:p>
        </w:tc>
        <w:tc>
          <w:tcPr>
            <w:tcW w:w="13532" w:type="dxa"/>
            <w:vAlign w:val="bottom"/>
            <w:hideMark/>
          </w:tcPr>
          <w:p w:rsidR="00666193" w:rsidRDefault="00666193">
            <w:pPr>
              <w:spacing w:line="276" w:lineRule="auto"/>
              <w:rPr>
                <w:rFonts w:asciiTheme="minorHAnsi" w:eastAsiaTheme="minorHAnsi" w:hAnsiTheme="minorHAnsi"/>
                <w:lang w:eastAsia="en-US"/>
              </w:rPr>
            </w:pPr>
          </w:p>
        </w:tc>
      </w:tr>
      <w:tr w:rsidR="00666193" w:rsidTr="00666193">
        <w:trPr>
          <w:trHeight w:val="285"/>
        </w:trPr>
        <w:tc>
          <w:tcPr>
            <w:tcW w:w="405" w:type="dxa"/>
            <w:hideMark/>
          </w:tcPr>
          <w:p w:rsidR="00666193" w:rsidRDefault="00666193">
            <w:pPr>
              <w:spacing w:line="276" w:lineRule="auto"/>
              <w:rPr>
                <w:rFonts w:asciiTheme="minorHAnsi" w:eastAsiaTheme="minorHAnsi" w:hAnsiTheme="minorHAnsi"/>
                <w:lang w:eastAsia="en-US"/>
              </w:rPr>
            </w:pPr>
          </w:p>
        </w:tc>
        <w:tc>
          <w:tcPr>
            <w:tcW w:w="223" w:type="dxa"/>
            <w:noWrap/>
            <w:hideMark/>
          </w:tcPr>
          <w:p w:rsidR="00666193" w:rsidRDefault="00666193">
            <w:pPr>
              <w:spacing w:line="276" w:lineRule="auto"/>
              <w:rPr>
                <w:rFonts w:asciiTheme="minorHAnsi" w:eastAsiaTheme="minorHAnsi" w:hAnsiTheme="minorHAnsi"/>
                <w:lang w:eastAsia="en-US"/>
              </w:rPr>
            </w:pPr>
          </w:p>
        </w:tc>
        <w:tc>
          <w:tcPr>
            <w:tcW w:w="13532" w:type="dxa"/>
            <w:vAlign w:val="bottom"/>
            <w:hideMark/>
          </w:tcPr>
          <w:p w:rsidR="00666193" w:rsidRDefault="00666193">
            <w:pPr>
              <w:spacing w:line="276" w:lineRule="auto"/>
              <w:rPr>
                <w:rFonts w:asciiTheme="minorHAnsi" w:eastAsiaTheme="minorHAnsi" w:hAnsiTheme="minorHAnsi"/>
                <w:lang w:eastAsia="en-US"/>
              </w:rPr>
            </w:pPr>
          </w:p>
        </w:tc>
      </w:tr>
      <w:tr w:rsidR="00666193" w:rsidTr="00666193">
        <w:trPr>
          <w:trHeight w:val="285"/>
        </w:trPr>
        <w:tc>
          <w:tcPr>
            <w:tcW w:w="405" w:type="dxa"/>
            <w:hideMark/>
          </w:tcPr>
          <w:p w:rsidR="00666193" w:rsidRDefault="00666193">
            <w:pPr>
              <w:spacing w:line="276" w:lineRule="auto"/>
              <w:rPr>
                <w:rFonts w:asciiTheme="minorHAnsi" w:eastAsiaTheme="minorHAnsi" w:hAnsiTheme="minorHAnsi"/>
                <w:lang w:eastAsia="en-US"/>
              </w:rPr>
            </w:pPr>
          </w:p>
        </w:tc>
        <w:tc>
          <w:tcPr>
            <w:tcW w:w="223" w:type="dxa"/>
            <w:noWrap/>
            <w:hideMark/>
          </w:tcPr>
          <w:p w:rsidR="00666193" w:rsidRDefault="00666193">
            <w:pPr>
              <w:spacing w:line="276" w:lineRule="auto"/>
              <w:rPr>
                <w:rFonts w:asciiTheme="minorHAnsi" w:eastAsiaTheme="minorHAnsi" w:hAnsiTheme="minorHAnsi"/>
                <w:lang w:eastAsia="en-US"/>
              </w:rPr>
            </w:pPr>
          </w:p>
        </w:tc>
        <w:tc>
          <w:tcPr>
            <w:tcW w:w="13532" w:type="dxa"/>
            <w:vAlign w:val="bottom"/>
            <w:hideMark/>
          </w:tcPr>
          <w:p w:rsidR="00666193" w:rsidRDefault="00666193">
            <w:pPr>
              <w:spacing w:line="276" w:lineRule="auto"/>
              <w:rPr>
                <w:rFonts w:asciiTheme="minorHAnsi" w:eastAsiaTheme="minorHAnsi" w:hAnsiTheme="minorHAnsi"/>
                <w:lang w:eastAsia="en-US"/>
              </w:rPr>
            </w:pPr>
          </w:p>
        </w:tc>
      </w:tr>
      <w:tr w:rsidR="00666193" w:rsidTr="00666193">
        <w:trPr>
          <w:trHeight w:val="285"/>
        </w:trPr>
        <w:tc>
          <w:tcPr>
            <w:tcW w:w="405" w:type="dxa"/>
            <w:hideMark/>
          </w:tcPr>
          <w:p w:rsidR="00666193" w:rsidRDefault="00666193">
            <w:pPr>
              <w:spacing w:line="276" w:lineRule="auto"/>
              <w:rPr>
                <w:rFonts w:asciiTheme="minorHAnsi" w:eastAsiaTheme="minorHAnsi" w:hAnsiTheme="minorHAnsi"/>
                <w:lang w:eastAsia="en-US"/>
              </w:rPr>
            </w:pPr>
          </w:p>
        </w:tc>
        <w:tc>
          <w:tcPr>
            <w:tcW w:w="223" w:type="dxa"/>
            <w:noWrap/>
            <w:hideMark/>
          </w:tcPr>
          <w:p w:rsidR="00666193" w:rsidRDefault="00666193">
            <w:pPr>
              <w:spacing w:line="276" w:lineRule="auto"/>
              <w:rPr>
                <w:rFonts w:asciiTheme="minorHAnsi" w:eastAsiaTheme="minorHAnsi" w:hAnsiTheme="minorHAnsi"/>
                <w:lang w:eastAsia="en-US"/>
              </w:rPr>
            </w:pPr>
          </w:p>
        </w:tc>
        <w:tc>
          <w:tcPr>
            <w:tcW w:w="13532" w:type="dxa"/>
            <w:vAlign w:val="bottom"/>
            <w:hideMark/>
          </w:tcPr>
          <w:p w:rsidR="00666193" w:rsidRDefault="00666193">
            <w:pPr>
              <w:spacing w:line="276" w:lineRule="auto"/>
              <w:rPr>
                <w:rFonts w:asciiTheme="minorHAnsi" w:eastAsiaTheme="minorHAnsi" w:hAnsiTheme="minorHAnsi"/>
                <w:lang w:eastAsia="en-US"/>
              </w:rPr>
            </w:pPr>
          </w:p>
        </w:tc>
      </w:tr>
      <w:tr w:rsidR="00666193" w:rsidTr="00666193">
        <w:trPr>
          <w:trHeight w:val="66"/>
        </w:trPr>
        <w:tc>
          <w:tcPr>
            <w:tcW w:w="405" w:type="dxa"/>
            <w:hideMark/>
          </w:tcPr>
          <w:p w:rsidR="00666193" w:rsidRDefault="00666193">
            <w:pPr>
              <w:spacing w:line="276" w:lineRule="auto"/>
              <w:rPr>
                <w:rFonts w:asciiTheme="minorHAnsi" w:eastAsiaTheme="minorHAnsi" w:hAnsiTheme="minorHAnsi"/>
                <w:lang w:eastAsia="en-US"/>
              </w:rPr>
            </w:pPr>
          </w:p>
        </w:tc>
        <w:tc>
          <w:tcPr>
            <w:tcW w:w="223" w:type="dxa"/>
            <w:noWrap/>
            <w:hideMark/>
          </w:tcPr>
          <w:p w:rsidR="00666193" w:rsidRDefault="00666193">
            <w:pPr>
              <w:spacing w:line="276" w:lineRule="auto"/>
              <w:rPr>
                <w:rFonts w:asciiTheme="minorHAnsi" w:eastAsiaTheme="minorHAnsi" w:hAnsiTheme="minorHAnsi"/>
                <w:lang w:eastAsia="en-US"/>
              </w:rPr>
            </w:pPr>
          </w:p>
        </w:tc>
        <w:tc>
          <w:tcPr>
            <w:tcW w:w="13532" w:type="dxa"/>
            <w:vAlign w:val="bottom"/>
            <w:hideMark/>
          </w:tcPr>
          <w:p w:rsidR="00666193" w:rsidRDefault="00666193">
            <w:pPr>
              <w:spacing w:line="276" w:lineRule="auto"/>
              <w:rPr>
                <w:rFonts w:asciiTheme="minorHAnsi" w:eastAsiaTheme="minorHAnsi" w:hAnsiTheme="minorHAnsi"/>
                <w:lang w:eastAsia="en-US"/>
              </w:rPr>
            </w:pPr>
          </w:p>
        </w:tc>
      </w:tr>
      <w:tr w:rsidR="00666193" w:rsidTr="00666193">
        <w:trPr>
          <w:trHeight w:val="66"/>
        </w:trPr>
        <w:tc>
          <w:tcPr>
            <w:tcW w:w="405" w:type="dxa"/>
            <w:hideMark/>
          </w:tcPr>
          <w:p w:rsidR="00666193" w:rsidRDefault="00666193">
            <w:pPr>
              <w:spacing w:line="276" w:lineRule="auto"/>
              <w:rPr>
                <w:rFonts w:asciiTheme="minorHAnsi" w:eastAsiaTheme="minorHAnsi" w:hAnsiTheme="minorHAnsi"/>
                <w:lang w:eastAsia="en-US"/>
              </w:rPr>
            </w:pPr>
          </w:p>
        </w:tc>
        <w:tc>
          <w:tcPr>
            <w:tcW w:w="223" w:type="dxa"/>
            <w:noWrap/>
            <w:hideMark/>
          </w:tcPr>
          <w:p w:rsidR="00666193" w:rsidRDefault="00666193">
            <w:pPr>
              <w:spacing w:line="276" w:lineRule="auto"/>
              <w:rPr>
                <w:rFonts w:asciiTheme="minorHAnsi" w:eastAsiaTheme="minorHAnsi" w:hAnsiTheme="minorHAnsi"/>
                <w:lang w:eastAsia="en-US"/>
              </w:rPr>
            </w:pPr>
          </w:p>
        </w:tc>
        <w:tc>
          <w:tcPr>
            <w:tcW w:w="13532" w:type="dxa"/>
            <w:vAlign w:val="bottom"/>
            <w:hideMark/>
          </w:tcPr>
          <w:p w:rsidR="00666193" w:rsidRDefault="00666193">
            <w:pPr>
              <w:spacing w:line="276" w:lineRule="auto"/>
              <w:rPr>
                <w:rFonts w:asciiTheme="minorHAnsi" w:eastAsiaTheme="minorHAnsi" w:hAnsiTheme="minorHAnsi"/>
                <w:lang w:eastAsia="en-US"/>
              </w:rPr>
            </w:pPr>
          </w:p>
        </w:tc>
      </w:tr>
    </w:tbl>
    <w:p w:rsidR="00666193" w:rsidRDefault="00666193" w:rsidP="00666193">
      <w:pPr>
        <w:spacing w:line="360" w:lineRule="auto"/>
        <w:rPr>
          <w:b/>
        </w:rPr>
      </w:pPr>
    </w:p>
    <w:p w:rsidR="00666193" w:rsidRDefault="00666193" w:rsidP="00666193"/>
    <w:p w:rsidR="00666193" w:rsidRDefault="00666193" w:rsidP="00666193"/>
    <w:p w:rsidR="00666193" w:rsidRDefault="00666193" w:rsidP="00666193">
      <w:pPr>
        <w:pStyle w:val="odstavec"/>
        <w:rPr>
          <w:rFonts w:ascii="Arial" w:hAnsi="Arial" w:cs="Arial"/>
          <w:sz w:val="16"/>
          <w:szCs w:val="16"/>
        </w:rPr>
      </w:pPr>
    </w:p>
    <w:p w:rsidR="00666193" w:rsidRDefault="00666193" w:rsidP="00666193">
      <w:pPr>
        <w:pStyle w:val="odstavec"/>
        <w:rPr>
          <w:rFonts w:ascii="Arial" w:hAnsi="Arial" w:cs="Arial"/>
          <w:sz w:val="16"/>
          <w:szCs w:val="16"/>
        </w:rPr>
      </w:pPr>
    </w:p>
    <w:p w:rsidR="00666193" w:rsidRDefault="00666193" w:rsidP="00666193">
      <w:pPr>
        <w:pStyle w:val="odstavec"/>
        <w:rPr>
          <w:rFonts w:ascii="Arial" w:hAnsi="Arial" w:cs="Arial"/>
          <w:sz w:val="16"/>
          <w:szCs w:val="16"/>
        </w:rPr>
      </w:pPr>
    </w:p>
    <w:p w:rsidR="00666193" w:rsidRDefault="00666193" w:rsidP="00666193">
      <w:pPr>
        <w:pStyle w:val="odstavec"/>
        <w:rPr>
          <w:rFonts w:ascii="Arial" w:hAnsi="Arial" w:cs="Arial"/>
          <w:sz w:val="16"/>
          <w:szCs w:val="16"/>
        </w:rPr>
      </w:pPr>
    </w:p>
    <w:p w:rsidR="00666193" w:rsidRDefault="00666193" w:rsidP="00666193">
      <w:pPr>
        <w:pStyle w:val="odstavec"/>
        <w:rPr>
          <w:rFonts w:ascii="Arial" w:hAnsi="Arial" w:cs="Arial"/>
          <w:sz w:val="16"/>
          <w:szCs w:val="16"/>
        </w:rPr>
      </w:pPr>
    </w:p>
    <w:p w:rsidR="00666193" w:rsidRDefault="00666193" w:rsidP="00666193">
      <w:pPr>
        <w:pStyle w:val="odstavec"/>
        <w:rPr>
          <w:rFonts w:ascii="Arial" w:hAnsi="Arial" w:cs="Arial"/>
          <w:sz w:val="16"/>
          <w:szCs w:val="16"/>
        </w:rPr>
      </w:pPr>
      <w:r>
        <w:rPr>
          <w:rFonts w:ascii="Arial" w:hAnsi="Arial" w:cs="Arial"/>
          <w:sz w:val="16"/>
          <w:szCs w:val="16"/>
        </w:rPr>
        <w:t xml:space="preserve">. </w:t>
      </w:r>
    </w:p>
    <w:p w:rsidR="00666193" w:rsidRDefault="00666193" w:rsidP="00666193">
      <w:pPr>
        <w:spacing w:line="360" w:lineRule="auto"/>
        <w:ind w:left="426"/>
        <w:jc w:val="both"/>
        <w:rPr>
          <w:rFonts w:ascii="Arial" w:hAnsi="Arial" w:cs="Arial"/>
          <w:sz w:val="16"/>
          <w:szCs w:val="16"/>
        </w:rPr>
      </w:pPr>
    </w:p>
    <w:p w:rsidR="00666193" w:rsidRDefault="00666193" w:rsidP="00666193">
      <w:pPr>
        <w:spacing w:line="360" w:lineRule="auto"/>
        <w:jc w:val="both"/>
        <w:rPr>
          <w:rFonts w:ascii="Arial" w:hAnsi="Arial" w:cs="Arial"/>
          <w:b/>
          <w:i/>
          <w:sz w:val="16"/>
          <w:szCs w:val="16"/>
        </w:rPr>
      </w:pPr>
      <w:r>
        <w:rPr>
          <w:rFonts w:ascii="Arial" w:hAnsi="Arial" w:cs="Arial"/>
          <w:b/>
          <w:i/>
          <w:sz w:val="16"/>
          <w:szCs w:val="16"/>
        </w:rPr>
        <w:t xml:space="preserve"> </w:t>
      </w:r>
    </w:p>
    <w:p w:rsidR="00666193" w:rsidRDefault="00666193" w:rsidP="00666193">
      <w:pPr>
        <w:spacing w:line="360" w:lineRule="auto"/>
        <w:ind w:left="426"/>
        <w:jc w:val="both"/>
        <w:rPr>
          <w:rFonts w:ascii="Arial" w:hAnsi="Arial" w:cs="Arial"/>
          <w:sz w:val="16"/>
          <w:szCs w:val="16"/>
        </w:rPr>
      </w:pPr>
    </w:p>
    <w:p w:rsidR="00666193" w:rsidRDefault="00666193" w:rsidP="00666193">
      <w:pPr>
        <w:ind w:left="426"/>
        <w:jc w:val="both"/>
        <w:rPr>
          <w:rFonts w:ascii="Arial" w:hAnsi="Arial" w:cs="Arial"/>
          <w:sz w:val="16"/>
          <w:szCs w:val="16"/>
        </w:rPr>
      </w:pPr>
      <w:r>
        <w:rPr>
          <w:rFonts w:ascii="Arial" w:hAnsi="Arial" w:cs="Arial"/>
          <w:sz w:val="16"/>
          <w:szCs w:val="16"/>
        </w:rPr>
        <w:t xml:space="preserve"> </w:t>
      </w:r>
    </w:p>
    <w:p w:rsidR="00666193" w:rsidRDefault="00666193" w:rsidP="00666193">
      <w:pPr>
        <w:ind w:left="426"/>
        <w:jc w:val="both"/>
        <w:rPr>
          <w:rFonts w:ascii="Arial" w:hAnsi="Arial" w:cs="Arial"/>
          <w:sz w:val="16"/>
          <w:szCs w:val="16"/>
        </w:rPr>
      </w:pPr>
      <w:r>
        <w:rPr>
          <w:rFonts w:ascii="Arial" w:hAnsi="Arial" w:cs="Arial"/>
          <w:sz w:val="16"/>
          <w:szCs w:val="16"/>
        </w:rPr>
        <w:t xml:space="preserve">                                         </w:t>
      </w:r>
    </w:p>
    <w:p w:rsidR="00666193" w:rsidRDefault="00666193" w:rsidP="00666193">
      <w:pPr>
        <w:pStyle w:val="odstavec"/>
        <w:rPr>
          <w:rFonts w:ascii="Arial" w:hAnsi="Arial" w:cs="Arial"/>
          <w:sz w:val="16"/>
          <w:szCs w:val="16"/>
        </w:rPr>
      </w:pPr>
    </w:p>
    <w:p w:rsidR="00666193" w:rsidRDefault="00666193" w:rsidP="00666193">
      <w:pPr>
        <w:pStyle w:val="odstavec"/>
        <w:rPr>
          <w:rFonts w:ascii="Arial" w:hAnsi="Arial" w:cs="Arial"/>
          <w:sz w:val="16"/>
          <w:szCs w:val="16"/>
        </w:rPr>
      </w:pPr>
    </w:p>
    <w:p w:rsidR="00666193" w:rsidRDefault="00666193" w:rsidP="00666193">
      <w:pPr>
        <w:pStyle w:val="odstavec"/>
        <w:rPr>
          <w:rFonts w:ascii="Arial" w:hAnsi="Arial" w:cs="Arial"/>
          <w:sz w:val="24"/>
        </w:rPr>
      </w:pPr>
      <w:r>
        <w:rPr>
          <w:rFonts w:ascii="Arial" w:hAnsi="Arial" w:cs="Arial"/>
          <w:sz w:val="24"/>
        </w:rPr>
        <w:t xml:space="preserve">Po 31. decembri </w:t>
      </w:r>
      <w:r>
        <w:rPr>
          <w:rFonts w:ascii="Arial" w:hAnsi="Arial" w:cs="Arial"/>
          <w:i/>
          <w:iCs/>
          <w:sz w:val="24"/>
        </w:rPr>
        <w:t>201</w:t>
      </w:r>
      <w:r w:rsidR="00C01B61">
        <w:rPr>
          <w:rFonts w:ascii="Arial" w:hAnsi="Arial" w:cs="Arial"/>
          <w:i/>
          <w:iCs/>
          <w:sz w:val="24"/>
        </w:rPr>
        <w:t>6</w:t>
      </w:r>
      <w:r>
        <w:rPr>
          <w:rFonts w:ascii="Arial" w:hAnsi="Arial" w:cs="Arial"/>
          <w:i/>
          <w:sz w:val="24"/>
        </w:rPr>
        <w:t xml:space="preserve"> nenastali žiadne</w:t>
      </w:r>
      <w:r>
        <w:rPr>
          <w:rFonts w:ascii="Arial" w:hAnsi="Arial" w:cs="Arial"/>
          <w:sz w:val="24"/>
        </w:rPr>
        <w:t xml:space="preserve"> udalosti, ktoré by   si vyžadovali zverejnenie alebo vykázanie v konsolidovanej účtovnej závierke za rok 201</w:t>
      </w:r>
      <w:r w:rsidR="00C01B61">
        <w:rPr>
          <w:rFonts w:ascii="Arial" w:hAnsi="Arial" w:cs="Arial"/>
          <w:sz w:val="24"/>
        </w:rPr>
        <w:t>6</w:t>
      </w:r>
      <w:r>
        <w:rPr>
          <w:rFonts w:ascii="Arial" w:hAnsi="Arial" w:cs="Arial"/>
          <w:sz w:val="24"/>
        </w:rPr>
        <w:t>.</w:t>
      </w:r>
    </w:p>
    <w:p w:rsidR="00666193" w:rsidRDefault="00666193" w:rsidP="00666193">
      <w:pPr>
        <w:rPr>
          <w:rFonts w:ascii="Arial" w:hAnsi="Arial" w:cs="Arial"/>
        </w:rPr>
      </w:pPr>
    </w:p>
    <w:p w:rsidR="00666193" w:rsidRDefault="00666193" w:rsidP="00666193">
      <w:pPr>
        <w:tabs>
          <w:tab w:val="left" w:pos="462"/>
        </w:tabs>
        <w:rPr>
          <w:rFonts w:ascii="Arial" w:hAnsi="Arial" w:cs="Arial"/>
          <w:sz w:val="16"/>
          <w:szCs w:val="16"/>
        </w:rPr>
      </w:pPr>
    </w:p>
    <w:p w:rsidR="00666193" w:rsidRDefault="00666193" w:rsidP="00666193">
      <w:pPr>
        <w:pStyle w:val="odstavec"/>
        <w:rPr>
          <w:rFonts w:ascii="Arial" w:hAnsi="Arial" w:cs="Arial"/>
          <w:sz w:val="16"/>
          <w:szCs w:val="16"/>
        </w:rPr>
      </w:pPr>
    </w:p>
    <w:p w:rsidR="00666193" w:rsidRDefault="00666193" w:rsidP="00666193">
      <w:pPr>
        <w:pStyle w:val="odstavec"/>
        <w:rPr>
          <w:rFonts w:ascii="Arial" w:hAnsi="Arial" w:cs="Arial"/>
          <w:sz w:val="16"/>
          <w:szCs w:val="16"/>
        </w:rPr>
      </w:pPr>
    </w:p>
    <w:p w:rsidR="00666193" w:rsidRDefault="00666193" w:rsidP="00666193">
      <w:pPr>
        <w:pStyle w:val="odstavec"/>
        <w:rPr>
          <w:rFonts w:ascii="Arial" w:hAnsi="Arial" w:cs="Arial"/>
          <w:sz w:val="16"/>
          <w:szCs w:val="16"/>
        </w:rPr>
      </w:pPr>
    </w:p>
    <w:p w:rsidR="00666193" w:rsidRDefault="00666193" w:rsidP="00666193">
      <w:pPr>
        <w:pStyle w:val="odstavec"/>
        <w:rPr>
          <w:rFonts w:ascii="Arial" w:hAnsi="Arial" w:cs="Arial"/>
          <w:sz w:val="16"/>
          <w:szCs w:val="16"/>
        </w:rPr>
      </w:pPr>
    </w:p>
    <w:p w:rsidR="00666193" w:rsidRDefault="00666193" w:rsidP="00666193">
      <w:pPr>
        <w:pStyle w:val="odstavec"/>
        <w:rPr>
          <w:rFonts w:ascii="Arial" w:hAnsi="Arial" w:cs="Arial"/>
          <w:sz w:val="16"/>
          <w:szCs w:val="16"/>
        </w:rPr>
      </w:pPr>
    </w:p>
    <w:p w:rsidR="00666193" w:rsidRDefault="00666193" w:rsidP="00666193">
      <w:pPr>
        <w:pStyle w:val="odstavec"/>
        <w:rPr>
          <w:rFonts w:ascii="Arial" w:hAnsi="Arial" w:cs="Arial"/>
          <w:sz w:val="16"/>
          <w:szCs w:val="16"/>
        </w:rPr>
      </w:pPr>
    </w:p>
    <w:p w:rsidR="00666193" w:rsidRDefault="00666193" w:rsidP="00666193">
      <w:pPr>
        <w:rPr>
          <w:rFonts w:ascii="Arial" w:hAnsi="Arial" w:cs="Arial"/>
          <w:sz w:val="16"/>
          <w:szCs w:val="16"/>
        </w:rPr>
      </w:pPr>
    </w:p>
    <w:tbl>
      <w:tblPr>
        <w:tblW w:w="9360" w:type="dxa"/>
        <w:tblInd w:w="434" w:type="dxa"/>
        <w:tblLayout w:type="fixed"/>
        <w:tblCellMar>
          <w:left w:w="0" w:type="dxa"/>
          <w:right w:w="0" w:type="dxa"/>
        </w:tblCellMar>
        <w:tblLook w:val="04A0"/>
      </w:tblPr>
      <w:tblGrid>
        <w:gridCol w:w="2695"/>
        <w:gridCol w:w="2552"/>
        <w:gridCol w:w="4113"/>
      </w:tblGrid>
      <w:tr w:rsidR="00666193" w:rsidTr="00666193">
        <w:trPr>
          <w:cantSplit/>
        </w:trPr>
        <w:tc>
          <w:tcPr>
            <w:tcW w:w="2693" w:type="dxa"/>
            <w:tcBorders>
              <w:top w:val="nil"/>
              <w:left w:val="nil"/>
              <w:bottom w:val="single" w:sz="4" w:space="0" w:color="auto"/>
              <w:right w:val="nil"/>
            </w:tcBorders>
            <w:hideMark/>
          </w:tcPr>
          <w:p w:rsidR="00666193" w:rsidRDefault="00666193" w:rsidP="00C01B61">
            <w:pPr>
              <w:spacing w:line="276" w:lineRule="auto"/>
              <w:rPr>
                <w:rFonts w:ascii="Arial" w:hAnsi="Arial" w:cs="Arial"/>
                <w:lang w:eastAsia="en-US"/>
              </w:rPr>
            </w:pPr>
            <w:r>
              <w:rPr>
                <w:rFonts w:ascii="Arial" w:hAnsi="Arial" w:cs="Arial"/>
                <w:sz w:val="22"/>
                <w:szCs w:val="22"/>
                <w:lang w:eastAsia="en-US"/>
              </w:rPr>
              <w:t xml:space="preserve">                </w:t>
            </w:r>
            <w:r w:rsidR="00C01B61">
              <w:rPr>
                <w:rFonts w:ascii="Arial" w:hAnsi="Arial" w:cs="Arial"/>
                <w:sz w:val="22"/>
                <w:szCs w:val="22"/>
                <w:lang w:eastAsia="en-US"/>
              </w:rPr>
              <w:t>14</w:t>
            </w:r>
            <w:r>
              <w:rPr>
                <w:rFonts w:ascii="Arial" w:hAnsi="Arial" w:cs="Arial"/>
                <w:sz w:val="22"/>
                <w:szCs w:val="22"/>
                <w:lang w:eastAsia="en-US"/>
              </w:rPr>
              <w:t>.6. 201</w:t>
            </w:r>
            <w:r w:rsidR="00C01B61">
              <w:rPr>
                <w:rFonts w:ascii="Arial" w:hAnsi="Arial" w:cs="Arial"/>
                <w:sz w:val="22"/>
                <w:szCs w:val="22"/>
                <w:lang w:eastAsia="en-US"/>
              </w:rPr>
              <w:t>7</w:t>
            </w:r>
          </w:p>
        </w:tc>
        <w:tc>
          <w:tcPr>
            <w:tcW w:w="2551" w:type="dxa"/>
            <w:hideMark/>
          </w:tcPr>
          <w:p w:rsidR="00666193" w:rsidRDefault="00666193">
            <w:pPr>
              <w:spacing w:line="276" w:lineRule="auto"/>
              <w:rPr>
                <w:rFonts w:ascii="Arial" w:hAnsi="Arial" w:cs="Arial"/>
                <w:bCs/>
                <w:sz w:val="16"/>
                <w:szCs w:val="16"/>
                <w:lang w:eastAsia="en-US"/>
              </w:rPr>
            </w:pPr>
            <w:r>
              <w:rPr>
                <w:rFonts w:ascii="Arial" w:hAnsi="Arial" w:cs="Arial"/>
                <w:bCs/>
                <w:sz w:val="16"/>
                <w:szCs w:val="16"/>
                <w:lang w:eastAsia="en-US"/>
              </w:rPr>
              <w:t xml:space="preserve">    </w:t>
            </w:r>
          </w:p>
        </w:tc>
        <w:tc>
          <w:tcPr>
            <w:tcW w:w="4111" w:type="dxa"/>
            <w:tcBorders>
              <w:top w:val="nil"/>
              <w:left w:val="nil"/>
              <w:bottom w:val="single" w:sz="4" w:space="0" w:color="auto"/>
              <w:right w:val="nil"/>
            </w:tcBorders>
            <w:hideMark/>
          </w:tcPr>
          <w:p w:rsidR="00666193" w:rsidRDefault="00666193">
            <w:pPr>
              <w:spacing w:line="276" w:lineRule="auto"/>
              <w:rPr>
                <w:rFonts w:ascii="Arial" w:hAnsi="Arial" w:cs="Arial"/>
                <w:b/>
                <w:lang w:eastAsia="en-US"/>
              </w:rPr>
            </w:pPr>
            <w:proofErr w:type="spellStart"/>
            <w:r>
              <w:rPr>
                <w:rFonts w:ascii="Arial" w:hAnsi="Arial" w:cs="Arial"/>
                <w:b/>
                <w:lang w:eastAsia="en-US"/>
              </w:rPr>
              <w:t>Ing.Igor</w:t>
            </w:r>
            <w:proofErr w:type="spellEnd"/>
            <w:r>
              <w:rPr>
                <w:rFonts w:ascii="Arial" w:hAnsi="Arial" w:cs="Arial"/>
                <w:b/>
                <w:lang w:eastAsia="en-US"/>
              </w:rPr>
              <w:t xml:space="preserve"> Kapusta</w:t>
            </w:r>
          </w:p>
        </w:tc>
      </w:tr>
      <w:tr w:rsidR="00666193" w:rsidTr="00666193">
        <w:trPr>
          <w:cantSplit/>
        </w:trPr>
        <w:tc>
          <w:tcPr>
            <w:tcW w:w="2693" w:type="dxa"/>
            <w:tcBorders>
              <w:top w:val="single" w:sz="4" w:space="0" w:color="auto"/>
              <w:left w:val="nil"/>
              <w:bottom w:val="nil"/>
              <w:right w:val="nil"/>
            </w:tcBorders>
            <w:hideMark/>
          </w:tcPr>
          <w:p w:rsidR="00666193" w:rsidRDefault="00666193">
            <w:pPr>
              <w:spacing w:line="276" w:lineRule="auto"/>
              <w:jc w:val="center"/>
              <w:rPr>
                <w:rFonts w:ascii="Arial" w:hAnsi="Arial" w:cs="Arial"/>
                <w:lang w:eastAsia="en-US"/>
              </w:rPr>
            </w:pPr>
            <w:r>
              <w:rPr>
                <w:rFonts w:ascii="Arial" w:hAnsi="Arial" w:cs="Arial"/>
                <w:sz w:val="22"/>
                <w:szCs w:val="22"/>
                <w:lang w:eastAsia="en-US"/>
              </w:rPr>
              <w:t>Dátum</w:t>
            </w:r>
          </w:p>
        </w:tc>
        <w:tc>
          <w:tcPr>
            <w:tcW w:w="2551" w:type="dxa"/>
          </w:tcPr>
          <w:p w:rsidR="00666193" w:rsidRDefault="00666193">
            <w:pPr>
              <w:spacing w:line="276" w:lineRule="auto"/>
              <w:jc w:val="center"/>
              <w:rPr>
                <w:rFonts w:ascii="Arial" w:hAnsi="Arial" w:cs="Arial"/>
                <w:b/>
                <w:bCs/>
                <w:sz w:val="16"/>
                <w:szCs w:val="16"/>
                <w:lang w:eastAsia="en-US"/>
              </w:rPr>
            </w:pPr>
          </w:p>
        </w:tc>
        <w:tc>
          <w:tcPr>
            <w:tcW w:w="4111" w:type="dxa"/>
            <w:tcBorders>
              <w:top w:val="single" w:sz="4" w:space="0" w:color="auto"/>
              <w:left w:val="nil"/>
              <w:bottom w:val="nil"/>
              <w:right w:val="nil"/>
            </w:tcBorders>
            <w:hideMark/>
          </w:tcPr>
          <w:p w:rsidR="00666193" w:rsidRDefault="00C01B61">
            <w:pPr>
              <w:spacing w:line="276" w:lineRule="auto"/>
              <w:jc w:val="center"/>
              <w:rPr>
                <w:rFonts w:ascii="Arial" w:hAnsi="Arial" w:cs="Arial"/>
                <w:lang w:eastAsia="en-US"/>
              </w:rPr>
            </w:pPr>
            <w:r>
              <w:rPr>
                <w:rFonts w:ascii="Arial" w:hAnsi="Arial" w:cs="Arial"/>
                <w:sz w:val="22"/>
                <w:szCs w:val="22"/>
                <w:lang w:eastAsia="en-US"/>
              </w:rPr>
              <w:t>po</w:t>
            </w:r>
            <w:r w:rsidR="00666193">
              <w:rPr>
                <w:rFonts w:ascii="Arial" w:hAnsi="Arial" w:cs="Arial"/>
                <w:sz w:val="22"/>
                <w:szCs w:val="22"/>
                <w:lang w:eastAsia="en-US"/>
              </w:rPr>
              <w:t>dpis štatutárneho orgánu</w:t>
            </w:r>
          </w:p>
        </w:tc>
      </w:tr>
    </w:tbl>
    <w:p w:rsidR="00666193" w:rsidRDefault="00666193" w:rsidP="00666193">
      <w:pPr>
        <w:rPr>
          <w:rFonts w:ascii="Arial" w:hAnsi="Arial" w:cs="Arial"/>
          <w:sz w:val="16"/>
          <w:szCs w:val="16"/>
        </w:rPr>
      </w:pPr>
    </w:p>
    <w:p w:rsidR="00666193" w:rsidRDefault="00666193" w:rsidP="00666193">
      <w:pPr>
        <w:pStyle w:val="odstavec"/>
        <w:rPr>
          <w:rFonts w:ascii="Arial" w:hAnsi="Arial" w:cs="Arial"/>
          <w:sz w:val="16"/>
          <w:szCs w:val="16"/>
        </w:rPr>
      </w:pPr>
    </w:p>
    <w:p w:rsidR="00666193" w:rsidRDefault="00666193" w:rsidP="00666193">
      <w:pPr>
        <w:rPr>
          <w:rFonts w:ascii="Arial" w:hAnsi="Arial" w:cs="Arial"/>
          <w:sz w:val="16"/>
          <w:szCs w:val="16"/>
        </w:rPr>
      </w:pPr>
    </w:p>
    <w:p w:rsidR="00666193" w:rsidRDefault="00666193" w:rsidP="00666193">
      <w:pPr>
        <w:rPr>
          <w:rFonts w:ascii="Arial" w:hAnsi="Arial" w:cs="Arial"/>
          <w:sz w:val="16"/>
          <w:szCs w:val="16"/>
        </w:rPr>
      </w:pPr>
    </w:p>
    <w:p w:rsidR="00666193" w:rsidRDefault="00666193" w:rsidP="00666193">
      <w:pPr>
        <w:rPr>
          <w:rFonts w:ascii="Arial" w:hAnsi="Arial" w:cs="Arial"/>
          <w:sz w:val="16"/>
          <w:szCs w:val="16"/>
        </w:rPr>
      </w:pPr>
    </w:p>
    <w:p w:rsidR="00666193" w:rsidRDefault="00666193" w:rsidP="00666193">
      <w:pPr>
        <w:rPr>
          <w:rFonts w:ascii="Arial" w:hAnsi="Arial" w:cs="Arial"/>
          <w:sz w:val="16"/>
          <w:szCs w:val="16"/>
        </w:rPr>
      </w:pPr>
    </w:p>
    <w:p w:rsidR="00666193" w:rsidRDefault="00666193" w:rsidP="00666193">
      <w:pPr>
        <w:rPr>
          <w:rFonts w:ascii="Arial" w:hAnsi="Arial" w:cs="Arial"/>
          <w:sz w:val="16"/>
          <w:szCs w:val="16"/>
        </w:rPr>
      </w:pPr>
    </w:p>
    <w:p w:rsidR="00666193" w:rsidRDefault="00666193" w:rsidP="00666193">
      <w:pPr>
        <w:rPr>
          <w:rFonts w:ascii="Arial" w:hAnsi="Arial" w:cs="Arial"/>
          <w:sz w:val="16"/>
          <w:szCs w:val="16"/>
        </w:rPr>
      </w:pPr>
    </w:p>
    <w:p w:rsidR="00666193" w:rsidRDefault="00666193" w:rsidP="00666193">
      <w:pPr>
        <w:rPr>
          <w:rFonts w:ascii="Arial" w:hAnsi="Arial" w:cs="Arial"/>
          <w:sz w:val="16"/>
          <w:szCs w:val="16"/>
        </w:rPr>
      </w:pPr>
    </w:p>
    <w:p w:rsidR="00666193" w:rsidRDefault="00666193" w:rsidP="00666193">
      <w:pPr>
        <w:rPr>
          <w:rFonts w:ascii="Arial" w:hAnsi="Arial" w:cs="Arial"/>
          <w:sz w:val="16"/>
          <w:szCs w:val="16"/>
        </w:rPr>
      </w:pPr>
    </w:p>
    <w:p w:rsidR="00666193" w:rsidRDefault="00666193" w:rsidP="00666193">
      <w:pPr>
        <w:rPr>
          <w:rFonts w:ascii="Arial" w:hAnsi="Arial" w:cs="Arial"/>
          <w:sz w:val="16"/>
          <w:szCs w:val="16"/>
        </w:rPr>
      </w:pPr>
    </w:p>
    <w:p w:rsidR="00666193" w:rsidRDefault="00666193" w:rsidP="00666193">
      <w:pPr>
        <w:rPr>
          <w:rFonts w:ascii="Arial" w:hAnsi="Arial" w:cs="Arial"/>
          <w:sz w:val="16"/>
          <w:szCs w:val="16"/>
        </w:rPr>
      </w:pPr>
    </w:p>
    <w:p w:rsidR="00666193" w:rsidRDefault="00666193" w:rsidP="00666193">
      <w:pPr>
        <w:rPr>
          <w:rFonts w:ascii="Arial" w:hAnsi="Arial" w:cs="Arial"/>
          <w:sz w:val="16"/>
          <w:szCs w:val="16"/>
        </w:rPr>
      </w:pPr>
    </w:p>
    <w:p w:rsidR="00666193" w:rsidRDefault="00666193" w:rsidP="00666193">
      <w:pPr>
        <w:rPr>
          <w:rFonts w:ascii="Arial" w:hAnsi="Arial" w:cs="Arial"/>
          <w:sz w:val="16"/>
          <w:szCs w:val="16"/>
        </w:rPr>
      </w:pPr>
    </w:p>
    <w:p w:rsidR="00666193" w:rsidRDefault="00666193" w:rsidP="00666193">
      <w:pPr>
        <w:rPr>
          <w:rFonts w:ascii="Arial" w:hAnsi="Arial" w:cs="Arial"/>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16"/>
          <w:szCs w:val="16"/>
        </w:rPr>
      </w:pPr>
    </w:p>
    <w:p w:rsidR="00666193" w:rsidRDefault="00666193" w:rsidP="00666193">
      <w:pPr>
        <w:rPr>
          <w:rFonts w:ascii="Arial" w:hAnsi="Arial" w:cs="Arial"/>
          <w:b/>
          <w:sz w:val="20"/>
          <w:szCs w:val="20"/>
        </w:rPr>
      </w:pPr>
    </w:p>
    <w:p w:rsidR="00666193" w:rsidRDefault="00666193" w:rsidP="00666193"/>
    <w:p w:rsidR="006220A0" w:rsidRDefault="006220A0"/>
    <w:sectPr w:rsidR="006220A0" w:rsidSect="00F13B7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D5D" w:rsidRDefault="00BE7D5D" w:rsidP="00666193">
      <w:r>
        <w:separator/>
      </w:r>
    </w:p>
  </w:endnote>
  <w:endnote w:type="continuationSeparator" w:id="0">
    <w:p w:rsidR="00BE7D5D" w:rsidRDefault="00BE7D5D" w:rsidP="006661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C39" w:rsidRDefault="00B67C39">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57220"/>
      <w:docPartObj>
        <w:docPartGallery w:val="Page Numbers (Bottom of Page)"/>
        <w:docPartUnique/>
      </w:docPartObj>
    </w:sdtPr>
    <w:sdtContent>
      <w:p w:rsidR="00B67C39" w:rsidRDefault="00B67C39">
        <w:pPr>
          <w:pStyle w:val="Pta"/>
        </w:pPr>
        <w:fldSimple w:instr=" PAGE   \* MERGEFORMAT ">
          <w:r>
            <w:rPr>
              <w:noProof/>
            </w:rPr>
            <w:t>1</w:t>
          </w:r>
        </w:fldSimple>
      </w:p>
    </w:sdtContent>
  </w:sdt>
  <w:p w:rsidR="00B67C39" w:rsidRDefault="00B67C39">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C39" w:rsidRDefault="00B67C39">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D5D" w:rsidRDefault="00BE7D5D" w:rsidP="00666193">
      <w:r>
        <w:separator/>
      </w:r>
    </w:p>
  </w:footnote>
  <w:footnote w:type="continuationSeparator" w:id="0">
    <w:p w:rsidR="00BE7D5D" w:rsidRDefault="00BE7D5D" w:rsidP="006661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C39" w:rsidRDefault="00B67C39">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C39" w:rsidRDefault="00B67C39">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C39" w:rsidRDefault="00B67C3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360" w:hanging="360"/>
      </w:pPr>
      <w:rPr>
        <w:b w:val="0"/>
      </w:rPr>
    </w:lvl>
    <w:lvl w:ilvl="1" w:tplc="041B0019">
      <w:start w:val="1"/>
      <w:numFmt w:val="decimal"/>
      <w:lvlText w:val="%2."/>
      <w:lvlJc w:val="left"/>
      <w:pPr>
        <w:tabs>
          <w:tab w:val="num" w:pos="-2530"/>
        </w:tabs>
        <w:ind w:left="-2530" w:hanging="360"/>
      </w:pPr>
    </w:lvl>
    <w:lvl w:ilvl="2" w:tplc="041B001B">
      <w:start w:val="1"/>
      <w:numFmt w:val="decimal"/>
      <w:lvlText w:val="%3."/>
      <w:lvlJc w:val="left"/>
      <w:pPr>
        <w:tabs>
          <w:tab w:val="num" w:pos="-1810"/>
        </w:tabs>
        <w:ind w:left="-1810" w:hanging="360"/>
      </w:pPr>
    </w:lvl>
    <w:lvl w:ilvl="3" w:tplc="041B000F">
      <w:start w:val="1"/>
      <w:numFmt w:val="decimal"/>
      <w:lvlText w:val="%4."/>
      <w:lvlJc w:val="left"/>
      <w:pPr>
        <w:tabs>
          <w:tab w:val="num" w:pos="-1090"/>
        </w:tabs>
        <w:ind w:left="-1090" w:hanging="360"/>
      </w:pPr>
    </w:lvl>
    <w:lvl w:ilvl="4" w:tplc="041B0019">
      <w:start w:val="1"/>
      <w:numFmt w:val="decimal"/>
      <w:lvlText w:val="%5."/>
      <w:lvlJc w:val="left"/>
      <w:pPr>
        <w:tabs>
          <w:tab w:val="num" w:pos="-370"/>
        </w:tabs>
        <w:ind w:left="-370" w:hanging="360"/>
      </w:pPr>
    </w:lvl>
    <w:lvl w:ilvl="5" w:tplc="041B001B">
      <w:start w:val="1"/>
      <w:numFmt w:val="decimal"/>
      <w:lvlText w:val="%6."/>
      <w:lvlJc w:val="left"/>
      <w:pPr>
        <w:tabs>
          <w:tab w:val="num" w:pos="350"/>
        </w:tabs>
        <w:ind w:left="350" w:hanging="360"/>
      </w:pPr>
    </w:lvl>
    <w:lvl w:ilvl="6" w:tplc="041B000F">
      <w:start w:val="1"/>
      <w:numFmt w:val="decimal"/>
      <w:lvlText w:val="%7."/>
      <w:lvlJc w:val="left"/>
      <w:pPr>
        <w:tabs>
          <w:tab w:val="num" w:pos="1070"/>
        </w:tabs>
        <w:ind w:left="1070" w:hanging="360"/>
      </w:pPr>
    </w:lvl>
    <w:lvl w:ilvl="7" w:tplc="041B0019">
      <w:start w:val="1"/>
      <w:numFmt w:val="decimal"/>
      <w:lvlText w:val="%8."/>
      <w:lvlJc w:val="left"/>
      <w:pPr>
        <w:tabs>
          <w:tab w:val="num" w:pos="1790"/>
        </w:tabs>
        <w:ind w:left="1790" w:hanging="360"/>
      </w:pPr>
    </w:lvl>
    <w:lvl w:ilvl="8" w:tplc="041B001B">
      <w:start w:val="1"/>
      <w:numFmt w:val="decimal"/>
      <w:lvlText w:val="%9."/>
      <w:lvlJc w:val="left"/>
      <w:pPr>
        <w:tabs>
          <w:tab w:val="num" w:pos="2510"/>
        </w:tabs>
        <w:ind w:left="2510" w:hanging="360"/>
      </w:pPr>
    </w:lvl>
  </w:abstractNum>
  <w:abstractNum w:abstractNumId="1">
    <w:nsid w:val="025C3123"/>
    <w:multiLevelType w:val="hybridMultilevel"/>
    <w:tmpl w:val="96C805B4"/>
    <w:lvl w:ilvl="0" w:tplc="2676F860">
      <w:start w:val="2"/>
      <w:numFmt w:val="lowerLetter"/>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nsid w:val="0F1B40BA"/>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16667140"/>
    <w:multiLevelType w:val="hybridMultilevel"/>
    <w:tmpl w:val="7D267A82"/>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nsid w:val="1E183F51"/>
    <w:multiLevelType w:val="hybridMultilevel"/>
    <w:tmpl w:val="F708A418"/>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nsid w:val="2E7D33EC"/>
    <w:multiLevelType w:val="hybridMultilevel"/>
    <w:tmpl w:val="C5B405F0"/>
    <w:lvl w:ilvl="0" w:tplc="1310A174">
      <w:start w:val="1"/>
      <w:numFmt w:val="lowerLetter"/>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nsid w:val="2ED56EB2"/>
    <w:multiLevelType w:val="hybridMultilevel"/>
    <w:tmpl w:val="7D267A82"/>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nsid w:val="35FA66DD"/>
    <w:multiLevelType w:val="hybridMultilevel"/>
    <w:tmpl w:val="E70A231A"/>
    <w:lvl w:ilvl="0" w:tplc="041B0017">
      <w:start w:val="1"/>
      <w:numFmt w:val="lowerLetter"/>
      <w:lvlText w:val="%1)"/>
      <w:lvlJc w:val="left"/>
      <w:pPr>
        <w:ind w:left="360" w:hanging="360"/>
      </w:pPr>
      <w:rPr>
        <w:b w:val="0"/>
      </w:rPr>
    </w:lvl>
    <w:lvl w:ilvl="1" w:tplc="041B0019">
      <w:start w:val="1"/>
      <w:numFmt w:val="decimal"/>
      <w:lvlText w:val="%2."/>
      <w:lvlJc w:val="left"/>
      <w:pPr>
        <w:tabs>
          <w:tab w:val="num" w:pos="1080"/>
        </w:tabs>
        <w:ind w:left="1080" w:hanging="360"/>
      </w:pPr>
    </w:lvl>
    <w:lvl w:ilvl="2" w:tplc="041B001B">
      <w:start w:val="1"/>
      <w:numFmt w:val="decimal"/>
      <w:lvlText w:val="%3."/>
      <w:lvlJc w:val="left"/>
      <w:pPr>
        <w:tabs>
          <w:tab w:val="num" w:pos="1800"/>
        </w:tabs>
        <w:ind w:left="1800" w:hanging="360"/>
      </w:pPr>
    </w:lvl>
    <w:lvl w:ilvl="3" w:tplc="041B000F">
      <w:start w:val="1"/>
      <w:numFmt w:val="decimal"/>
      <w:lvlText w:val="%4."/>
      <w:lvlJc w:val="left"/>
      <w:pPr>
        <w:tabs>
          <w:tab w:val="num" w:pos="2520"/>
        </w:tabs>
        <w:ind w:left="2520" w:hanging="360"/>
      </w:pPr>
    </w:lvl>
    <w:lvl w:ilvl="4" w:tplc="041B0019">
      <w:start w:val="1"/>
      <w:numFmt w:val="decimal"/>
      <w:lvlText w:val="%5."/>
      <w:lvlJc w:val="left"/>
      <w:pPr>
        <w:tabs>
          <w:tab w:val="num" w:pos="3240"/>
        </w:tabs>
        <w:ind w:left="3240" w:hanging="360"/>
      </w:pPr>
    </w:lvl>
    <w:lvl w:ilvl="5" w:tplc="041B001B">
      <w:start w:val="1"/>
      <w:numFmt w:val="decimal"/>
      <w:lvlText w:val="%6."/>
      <w:lvlJc w:val="left"/>
      <w:pPr>
        <w:tabs>
          <w:tab w:val="num" w:pos="3960"/>
        </w:tabs>
        <w:ind w:left="3960" w:hanging="360"/>
      </w:pPr>
    </w:lvl>
    <w:lvl w:ilvl="6" w:tplc="041B000F">
      <w:start w:val="1"/>
      <w:numFmt w:val="decimal"/>
      <w:lvlText w:val="%7."/>
      <w:lvlJc w:val="left"/>
      <w:pPr>
        <w:tabs>
          <w:tab w:val="num" w:pos="4680"/>
        </w:tabs>
        <w:ind w:left="4680" w:hanging="360"/>
      </w:pPr>
    </w:lvl>
    <w:lvl w:ilvl="7" w:tplc="041B0019">
      <w:start w:val="1"/>
      <w:numFmt w:val="decimal"/>
      <w:lvlText w:val="%8."/>
      <w:lvlJc w:val="left"/>
      <w:pPr>
        <w:tabs>
          <w:tab w:val="num" w:pos="5400"/>
        </w:tabs>
        <w:ind w:left="5400" w:hanging="360"/>
      </w:pPr>
    </w:lvl>
    <w:lvl w:ilvl="8" w:tplc="041B001B">
      <w:start w:val="1"/>
      <w:numFmt w:val="decimal"/>
      <w:lvlText w:val="%9."/>
      <w:lvlJc w:val="left"/>
      <w:pPr>
        <w:tabs>
          <w:tab w:val="num" w:pos="6120"/>
        </w:tabs>
        <w:ind w:left="6120" w:hanging="360"/>
      </w:pPr>
    </w:lvl>
  </w:abstractNum>
  <w:abstractNum w:abstractNumId="8">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9">
    <w:nsid w:val="3AB567E1"/>
    <w:multiLevelType w:val="hybridMultilevel"/>
    <w:tmpl w:val="B470C36E"/>
    <w:lvl w:ilvl="0" w:tplc="DF3A5C48">
      <w:start w:val="1"/>
      <w:numFmt w:val="lowerLetter"/>
      <w:pStyle w:val="abc"/>
      <w:lvlText w:val="%1)"/>
      <w:lvlJc w:val="left"/>
      <w:pPr>
        <w:tabs>
          <w:tab w:val="num" w:pos="465"/>
        </w:tabs>
        <w:ind w:left="465" w:hanging="465"/>
      </w:pPr>
      <w:rPr>
        <w:rFonts w:cs="Times New Roman"/>
        <w:b/>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
    <w:nsid w:val="3D146657"/>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nsid w:val="3E783FB6"/>
    <w:multiLevelType w:val="hybridMultilevel"/>
    <w:tmpl w:val="2DF44C50"/>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nsid w:val="49DE7C10"/>
    <w:multiLevelType w:val="hybridMultilevel"/>
    <w:tmpl w:val="87DC668C"/>
    <w:lvl w:ilvl="0" w:tplc="020AB9FE">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nsid w:val="4CBE515B"/>
    <w:multiLevelType w:val="hybridMultilevel"/>
    <w:tmpl w:val="9DCC32D6"/>
    <w:lvl w:ilvl="0" w:tplc="C5E8EFD2">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nsid w:val="50284FCA"/>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nsid w:val="5B0C2707"/>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nsid w:val="61AF3285"/>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nsid w:val="6D5825A4"/>
    <w:multiLevelType w:val="hybridMultilevel"/>
    <w:tmpl w:val="973AF32E"/>
    <w:lvl w:ilvl="0" w:tplc="37A4EFAA">
      <w:start w:val="2"/>
      <w:numFmt w:val="lowerLetter"/>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8">
    <w:nsid w:val="6F1C622F"/>
    <w:multiLevelType w:val="hybridMultilevel"/>
    <w:tmpl w:val="881C393A"/>
    <w:lvl w:ilvl="0" w:tplc="D6CA918E">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nsid w:val="755E64F3"/>
    <w:multiLevelType w:val="hybridMultilevel"/>
    <w:tmpl w:val="4C26A794"/>
    <w:lvl w:ilvl="0" w:tplc="60980DA2">
      <w:start w:val="9"/>
      <w:numFmt w:val="lowerLetter"/>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nsid w:val="7E641C71"/>
    <w:multiLevelType w:val="hybridMultilevel"/>
    <w:tmpl w:val="9DCC32D6"/>
    <w:lvl w:ilvl="0" w:tplc="C5E8EFD2">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66193"/>
    <w:rsid w:val="000611C8"/>
    <w:rsid w:val="00091EDD"/>
    <w:rsid w:val="000B73AD"/>
    <w:rsid w:val="000D341D"/>
    <w:rsid w:val="000E635C"/>
    <w:rsid w:val="0011182B"/>
    <w:rsid w:val="0012600F"/>
    <w:rsid w:val="0016003A"/>
    <w:rsid w:val="00167199"/>
    <w:rsid w:val="00180685"/>
    <w:rsid w:val="002F7BD6"/>
    <w:rsid w:val="00373999"/>
    <w:rsid w:val="004C63AB"/>
    <w:rsid w:val="005520FA"/>
    <w:rsid w:val="0056300C"/>
    <w:rsid w:val="005B7880"/>
    <w:rsid w:val="005D6231"/>
    <w:rsid w:val="006220A0"/>
    <w:rsid w:val="00666193"/>
    <w:rsid w:val="00692A5E"/>
    <w:rsid w:val="006D0E1D"/>
    <w:rsid w:val="007032E7"/>
    <w:rsid w:val="0073725E"/>
    <w:rsid w:val="00813E2B"/>
    <w:rsid w:val="00893228"/>
    <w:rsid w:val="009157D4"/>
    <w:rsid w:val="0096575A"/>
    <w:rsid w:val="00966869"/>
    <w:rsid w:val="00A663BE"/>
    <w:rsid w:val="00AD0EE7"/>
    <w:rsid w:val="00AE362E"/>
    <w:rsid w:val="00AF6591"/>
    <w:rsid w:val="00B47DD1"/>
    <w:rsid w:val="00B63A8A"/>
    <w:rsid w:val="00B65E1B"/>
    <w:rsid w:val="00B67C39"/>
    <w:rsid w:val="00BA2600"/>
    <w:rsid w:val="00BE7D5D"/>
    <w:rsid w:val="00C01B61"/>
    <w:rsid w:val="00C05C16"/>
    <w:rsid w:val="00D86CDC"/>
    <w:rsid w:val="00DA6ED7"/>
    <w:rsid w:val="00E76C09"/>
    <w:rsid w:val="00EC2F7B"/>
    <w:rsid w:val="00F13B70"/>
    <w:rsid w:val="00F16B3D"/>
    <w:rsid w:val="00F51942"/>
    <w:rsid w:val="00F73CA5"/>
    <w:rsid w:val="00F8632F"/>
    <w:rsid w:val="00FA1411"/>
    <w:rsid w:val="00FF5A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6619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FF5A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nhideWhenUsed/>
    <w:qFormat/>
    <w:rsid w:val="00FF5AF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F5AFF"/>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F5AF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rsid w:val="00FF5AF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F5AFF"/>
    <w:rPr>
      <w:rFonts w:asciiTheme="majorHAnsi" w:eastAsiaTheme="majorEastAsia" w:hAnsiTheme="majorHAnsi" w:cstheme="majorBidi"/>
      <w:b/>
      <w:bCs/>
      <w:color w:val="4F81BD" w:themeColor="accent1"/>
    </w:rPr>
  </w:style>
  <w:style w:type="paragraph" w:styleId="Bezriadkovania">
    <w:name w:val="No Spacing"/>
    <w:uiPriority w:val="1"/>
    <w:qFormat/>
    <w:rsid w:val="00FF5AFF"/>
    <w:pPr>
      <w:spacing w:after="0" w:line="240" w:lineRule="auto"/>
    </w:pPr>
  </w:style>
  <w:style w:type="paragraph" w:styleId="Normlnywebov">
    <w:name w:val="Normal (Web)"/>
    <w:basedOn w:val="Normlny"/>
    <w:uiPriority w:val="99"/>
    <w:semiHidden/>
    <w:unhideWhenUsed/>
    <w:rsid w:val="00666193"/>
    <w:pPr>
      <w:spacing w:before="100" w:beforeAutospacing="1" w:after="100" w:afterAutospacing="1"/>
    </w:pPr>
  </w:style>
  <w:style w:type="paragraph" w:styleId="Hlavika">
    <w:name w:val="header"/>
    <w:basedOn w:val="Normlny"/>
    <w:link w:val="HlavikaChar"/>
    <w:uiPriority w:val="99"/>
    <w:semiHidden/>
    <w:unhideWhenUsed/>
    <w:rsid w:val="00666193"/>
    <w:pPr>
      <w:tabs>
        <w:tab w:val="center" w:pos="4536"/>
        <w:tab w:val="right" w:pos="9072"/>
      </w:tabs>
    </w:pPr>
    <w:rPr>
      <w:sz w:val="20"/>
      <w:szCs w:val="20"/>
    </w:rPr>
  </w:style>
  <w:style w:type="character" w:customStyle="1" w:styleId="HlavikaChar">
    <w:name w:val="Hlavička Char"/>
    <w:basedOn w:val="Predvolenpsmoodseku"/>
    <w:link w:val="Hlavika"/>
    <w:uiPriority w:val="99"/>
    <w:semiHidden/>
    <w:rsid w:val="00666193"/>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666193"/>
    <w:pPr>
      <w:tabs>
        <w:tab w:val="center" w:pos="4536"/>
        <w:tab w:val="right" w:pos="9072"/>
      </w:tabs>
    </w:pPr>
    <w:rPr>
      <w:sz w:val="20"/>
      <w:szCs w:val="20"/>
    </w:rPr>
  </w:style>
  <w:style w:type="character" w:customStyle="1" w:styleId="PtaChar">
    <w:name w:val="Päta Char"/>
    <w:basedOn w:val="Predvolenpsmoodseku"/>
    <w:link w:val="Pta"/>
    <w:uiPriority w:val="99"/>
    <w:rsid w:val="00666193"/>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semiHidden/>
    <w:unhideWhenUsed/>
    <w:rsid w:val="00666193"/>
    <w:pPr>
      <w:ind w:left="426"/>
      <w:jc w:val="both"/>
    </w:pPr>
    <w:rPr>
      <w:sz w:val="18"/>
      <w:szCs w:val="20"/>
    </w:rPr>
  </w:style>
  <w:style w:type="character" w:customStyle="1" w:styleId="ZkladntextChar">
    <w:name w:val="Základný text Char"/>
    <w:basedOn w:val="Predvolenpsmoodseku"/>
    <w:link w:val="Zkladntext"/>
    <w:uiPriority w:val="99"/>
    <w:semiHidden/>
    <w:rsid w:val="00666193"/>
    <w:rPr>
      <w:rFonts w:ascii="Times New Roman" w:eastAsia="Times New Roman" w:hAnsi="Times New Roman" w:cs="Times New Roman"/>
      <w:sz w:val="18"/>
      <w:szCs w:val="20"/>
      <w:lang w:eastAsia="sk-SK"/>
    </w:rPr>
  </w:style>
  <w:style w:type="paragraph" w:styleId="Textbubliny">
    <w:name w:val="Balloon Text"/>
    <w:basedOn w:val="Normlny"/>
    <w:link w:val="TextbublinyChar"/>
    <w:uiPriority w:val="99"/>
    <w:semiHidden/>
    <w:unhideWhenUsed/>
    <w:rsid w:val="00666193"/>
    <w:rPr>
      <w:rFonts w:ascii="Tahoma" w:hAnsi="Tahoma" w:cs="Tahoma"/>
      <w:sz w:val="16"/>
      <w:szCs w:val="16"/>
    </w:rPr>
  </w:style>
  <w:style w:type="character" w:customStyle="1" w:styleId="TextbublinyChar">
    <w:name w:val="Text bubliny Char"/>
    <w:basedOn w:val="Predvolenpsmoodseku"/>
    <w:link w:val="Textbubliny"/>
    <w:uiPriority w:val="99"/>
    <w:semiHidden/>
    <w:rsid w:val="00666193"/>
    <w:rPr>
      <w:rFonts w:ascii="Tahoma" w:eastAsia="Times New Roman" w:hAnsi="Tahoma" w:cs="Tahoma"/>
      <w:sz w:val="16"/>
      <w:szCs w:val="16"/>
      <w:lang w:eastAsia="sk-SK"/>
    </w:rPr>
  </w:style>
  <w:style w:type="paragraph" w:customStyle="1" w:styleId="odstavec">
    <w:name w:val="odstavec"/>
    <w:basedOn w:val="Normlny"/>
    <w:autoRedefine/>
    <w:uiPriority w:val="99"/>
    <w:semiHidden/>
    <w:rsid w:val="00666193"/>
    <w:pPr>
      <w:ind w:left="448" w:right="-79"/>
      <w:jc w:val="both"/>
    </w:pPr>
    <w:rPr>
      <w:sz w:val="20"/>
    </w:rPr>
  </w:style>
  <w:style w:type="paragraph" w:customStyle="1" w:styleId="abc">
    <w:name w:val="abc"/>
    <w:basedOn w:val="Normlny"/>
    <w:autoRedefine/>
    <w:uiPriority w:val="99"/>
    <w:semiHidden/>
    <w:rsid w:val="00666193"/>
    <w:pPr>
      <w:numPr>
        <w:numId w:val="1"/>
      </w:numPr>
      <w:spacing w:before="60" w:after="120"/>
      <w:jc w:val="both"/>
    </w:pPr>
    <w:rPr>
      <w:rFonts w:ascii="Arial" w:hAnsi="Arial" w:cs="Arial"/>
      <w:b/>
      <w:sz w:val="16"/>
      <w:szCs w:val="16"/>
    </w:rPr>
  </w:style>
  <w:style w:type="paragraph" w:customStyle="1" w:styleId="Zkladntext1">
    <w:name w:val="Základní text1"/>
    <w:uiPriority w:val="99"/>
    <w:semiHidden/>
    <w:rsid w:val="00666193"/>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customStyle="1" w:styleId="Pismenka">
    <w:name w:val="Pismenka"/>
    <w:basedOn w:val="Zkladntext"/>
    <w:uiPriority w:val="99"/>
    <w:semiHidden/>
    <w:rsid w:val="00666193"/>
    <w:pPr>
      <w:tabs>
        <w:tab w:val="num" w:pos="426"/>
      </w:tabs>
      <w:ind w:hanging="426"/>
    </w:pPr>
    <w:rPr>
      <w:b/>
    </w:rPr>
  </w:style>
  <w:style w:type="paragraph" w:customStyle="1" w:styleId="tltlTextopatreniaArialNarrow11ptZa0pt">
    <w:name w:val="Štýl Štýl Text opatrenia + Arial Narrow 11 pt + Za:  0 pt"/>
    <w:basedOn w:val="Normlny"/>
    <w:uiPriority w:val="99"/>
    <w:semiHidden/>
    <w:rsid w:val="00666193"/>
    <w:pPr>
      <w:spacing w:before="240"/>
      <w:jc w:val="both"/>
    </w:pPr>
    <w:rPr>
      <w:rFonts w:ascii="Arial Narrow" w:hAnsi="Arial Narrow" w:cs="Arial Narrow"/>
      <w:sz w:val="22"/>
      <w:szCs w:val="22"/>
      <w:lang w:eastAsia="cs-CZ"/>
    </w:rPr>
  </w:style>
  <w:style w:type="table" w:styleId="Mriekatabuky">
    <w:name w:val="Table Grid"/>
    <w:basedOn w:val="Normlnatabuka"/>
    <w:rsid w:val="0066619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41865774">
      <w:bodyDiv w:val="1"/>
      <w:marLeft w:val="0"/>
      <w:marRight w:val="0"/>
      <w:marTop w:val="0"/>
      <w:marBottom w:val="0"/>
      <w:divBdr>
        <w:top w:val="none" w:sz="0" w:space="0" w:color="auto"/>
        <w:left w:val="none" w:sz="0" w:space="0" w:color="auto"/>
        <w:bottom w:val="none" w:sz="0" w:space="0" w:color="auto"/>
        <w:right w:val="none" w:sz="0" w:space="0" w:color="auto"/>
      </w:divBdr>
    </w:div>
    <w:div w:id="1396850655">
      <w:bodyDiv w:val="1"/>
      <w:marLeft w:val="0"/>
      <w:marRight w:val="0"/>
      <w:marTop w:val="0"/>
      <w:marBottom w:val="0"/>
      <w:divBdr>
        <w:top w:val="none" w:sz="0" w:space="0" w:color="auto"/>
        <w:left w:val="none" w:sz="0" w:space="0" w:color="auto"/>
        <w:bottom w:val="none" w:sz="0" w:space="0" w:color="auto"/>
        <w:right w:val="none" w:sz="0" w:space="0" w:color="auto"/>
      </w:divBdr>
    </w:div>
    <w:div w:id="1565598871">
      <w:bodyDiv w:val="1"/>
      <w:marLeft w:val="0"/>
      <w:marRight w:val="0"/>
      <w:marTop w:val="0"/>
      <w:marBottom w:val="0"/>
      <w:divBdr>
        <w:top w:val="none" w:sz="0" w:space="0" w:color="auto"/>
        <w:left w:val="none" w:sz="0" w:space="0" w:color="auto"/>
        <w:bottom w:val="none" w:sz="0" w:space="0" w:color="auto"/>
        <w:right w:val="none" w:sz="0" w:space="0" w:color="auto"/>
      </w:divBdr>
    </w:div>
    <w:div w:id="166076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uxusný">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5175</Words>
  <Characters>29499</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OU-Bela-Dulice</dc:creator>
  <cp:lastModifiedBy>OU-Bela-Dulice</cp:lastModifiedBy>
  <cp:revision>26</cp:revision>
  <cp:lastPrinted>2017-06-14T06:35:00Z</cp:lastPrinted>
  <dcterms:created xsi:type="dcterms:W3CDTF">2017-06-12T13:35:00Z</dcterms:created>
  <dcterms:modified xsi:type="dcterms:W3CDTF">2017-06-14T06:45:00Z</dcterms:modified>
</cp:coreProperties>
</file>