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C1737" w:rsidRDefault="00C13DA4" w:rsidP="00C13DA4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C13DA4">
        <w:rPr>
          <w:b/>
          <w:sz w:val="28"/>
          <w:szCs w:val="28"/>
        </w:rPr>
        <w:t>Informácie o účtovnej jednotke:</w:t>
      </w:r>
    </w:p>
    <w:p w:rsidR="00C13DA4" w:rsidRDefault="00C13DA4" w:rsidP="00C13DA4">
      <w:pPr>
        <w:pStyle w:val="Odsekzoznamu"/>
        <w:rPr>
          <w:b/>
          <w:sz w:val="28"/>
          <w:szCs w:val="28"/>
        </w:rPr>
      </w:pPr>
    </w:p>
    <w:p w:rsidR="00C13DA4" w:rsidRDefault="00C13DA4" w:rsidP="00C13DA4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 xml:space="preserve">Spoločnosť </w:t>
      </w:r>
      <w:r w:rsidR="00EC1D91">
        <w:rPr>
          <w:sz w:val="24"/>
          <w:szCs w:val="24"/>
        </w:rPr>
        <w:t>BANDOG</w:t>
      </w:r>
      <w:r w:rsidR="00BE2897">
        <w:rPr>
          <w:sz w:val="24"/>
          <w:szCs w:val="24"/>
        </w:rPr>
        <w:t>, spol.s.r.o.</w:t>
      </w:r>
      <w:r w:rsidR="001A1F75">
        <w:rPr>
          <w:sz w:val="24"/>
          <w:szCs w:val="24"/>
        </w:rPr>
        <w:t xml:space="preserve">, </w:t>
      </w:r>
      <w:r w:rsidR="00EC1D91">
        <w:rPr>
          <w:sz w:val="24"/>
          <w:szCs w:val="24"/>
        </w:rPr>
        <w:t>Tulská 5302/99, 974 04 Banská Bystrica</w:t>
      </w:r>
      <w:r>
        <w:rPr>
          <w:sz w:val="24"/>
          <w:szCs w:val="24"/>
        </w:rPr>
        <w:t xml:space="preserve">, bola založená v obchodnom registri zakladateľskou listinou dňa </w:t>
      </w:r>
      <w:r w:rsidR="00EC1D91">
        <w:rPr>
          <w:sz w:val="24"/>
          <w:szCs w:val="24"/>
        </w:rPr>
        <w:t>24.3.2012</w:t>
      </w:r>
      <w:r>
        <w:rPr>
          <w:sz w:val="24"/>
          <w:szCs w:val="24"/>
        </w:rPr>
        <w:t xml:space="preserve"> Je zapísaná v obchodnom registri Okresného súdu Banská Bystrica, oddiel </w:t>
      </w:r>
      <w:r w:rsidR="001A1F75">
        <w:rPr>
          <w:sz w:val="24"/>
          <w:szCs w:val="24"/>
        </w:rPr>
        <w:t>Sro</w:t>
      </w:r>
      <w:r>
        <w:rPr>
          <w:sz w:val="24"/>
          <w:szCs w:val="24"/>
        </w:rPr>
        <w:t xml:space="preserve">., vložka </w:t>
      </w:r>
      <w:r w:rsidR="001B70B1">
        <w:rPr>
          <w:rStyle w:val="ra"/>
        </w:rPr>
        <w:t>21879</w:t>
      </w:r>
      <w:r w:rsidR="00721316">
        <w:rPr>
          <w:rStyle w:val="ra"/>
        </w:rPr>
        <w:t>/</w:t>
      </w:r>
      <w:r>
        <w:rPr>
          <w:sz w:val="24"/>
          <w:szCs w:val="24"/>
        </w:rPr>
        <w:t xml:space="preserve">S. Deň zápisu </w:t>
      </w:r>
      <w:r w:rsidR="001B70B1">
        <w:rPr>
          <w:sz w:val="24"/>
          <w:szCs w:val="24"/>
        </w:rPr>
        <w:t>23.4.2012</w:t>
      </w:r>
    </w:p>
    <w:p w:rsidR="00C13DA4" w:rsidRDefault="00C13DA4" w:rsidP="00C13DA4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 xml:space="preserve">Hlavné činnosti spoločnosti sú: </w:t>
      </w:r>
    </w:p>
    <w:p w:rsidR="001A1F75" w:rsidRDefault="001A1F75" w:rsidP="00C13DA4">
      <w:pPr>
        <w:pStyle w:val="Odsekzoznamu"/>
        <w:ind w:left="1080"/>
        <w:rPr>
          <w:rStyle w:val="ra"/>
        </w:rPr>
      </w:pPr>
      <w:r>
        <w:rPr>
          <w:rStyle w:val="ra"/>
        </w:rPr>
        <w:t>Kúpa tovaru na účely jeho predaja konečnému spotrebiteľovi /maloobchod/ alebo iným prevádzkovateľom živnosti /veľkoobchod/</w:t>
      </w:r>
    </w:p>
    <w:p w:rsidR="001A1F75" w:rsidRPr="001A1F75" w:rsidRDefault="001A1F75" w:rsidP="00C13DA4">
      <w:pPr>
        <w:pStyle w:val="Odsekzoznamu"/>
        <w:numPr>
          <w:ilvl w:val="0"/>
          <w:numId w:val="2"/>
        </w:numPr>
        <w:rPr>
          <w:rStyle w:val="ra"/>
          <w:sz w:val="24"/>
          <w:szCs w:val="24"/>
        </w:rPr>
      </w:pPr>
      <w:r>
        <w:rPr>
          <w:rStyle w:val="ra"/>
        </w:rPr>
        <w:t xml:space="preserve">Sprostredkovateľská činnosť v oblasti obchodu </w:t>
      </w:r>
    </w:p>
    <w:p w:rsidR="00C13DA4" w:rsidRDefault="00C13DA4" w:rsidP="00C13DA4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K dátumu zostavenia účto</w:t>
      </w:r>
      <w:r w:rsidR="001A1F75">
        <w:rPr>
          <w:sz w:val="24"/>
          <w:szCs w:val="24"/>
        </w:rPr>
        <w:t>vnej uzávierky mala spoločnosť 0 zamestnancov, z toho 0</w:t>
      </w:r>
      <w:r>
        <w:rPr>
          <w:sz w:val="24"/>
          <w:szCs w:val="24"/>
        </w:rPr>
        <w:t xml:space="preserve"> vedúceho.</w:t>
      </w:r>
    </w:p>
    <w:p w:rsidR="00C13DA4" w:rsidRDefault="00C13DA4" w:rsidP="00C13DA4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Obchodná spoločnosť nie je obmedzene ručiacim spoločníkom v žiadnej spoločnosti.</w:t>
      </w:r>
    </w:p>
    <w:p w:rsidR="00C13DA4" w:rsidRDefault="004B0942" w:rsidP="00C13DA4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Účtovná uzávierka spoločnosti bola k 31.12.201</w:t>
      </w:r>
      <w:r w:rsidR="00721316">
        <w:rPr>
          <w:sz w:val="24"/>
          <w:szCs w:val="24"/>
        </w:rPr>
        <w:t>6</w:t>
      </w:r>
      <w:r>
        <w:rPr>
          <w:sz w:val="24"/>
          <w:szCs w:val="24"/>
        </w:rPr>
        <w:t xml:space="preserve"> zostavená ako riadna účtovná uzávierka podľa § 17ods. 6 zákona č. 431/2002 Z.z. o účtovníctve v znení neskorších predpisov.</w:t>
      </w:r>
    </w:p>
    <w:p w:rsidR="004B0942" w:rsidRDefault="004B0942" w:rsidP="00C13DA4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Účtovná uzávierka za rok 201</w:t>
      </w:r>
      <w:r w:rsidR="001A1F75">
        <w:rPr>
          <w:sz w:val="24"/>
          <w:szCs w:val="24"/>
        </w:rPr>
        <w:t>5</w:t>
      </w:r>
      <w:r>
        <w:rPr>
          <w:sz w:val="24"/>
          <w:szCs w:val="24"/>
        </w:rPr>
        <w:t xml:space="preserve"> bola uložená do registra účtovných uzávierok 2</w:t>
      </w:r>
      <w:r w:rsidR="001A1F75">
        <w:rPr>
          <w:sz w:val="24"/>
          <w:szCs w:val="24"/>
        </w:rPr>
        <w:t>0</w:t>
      </w:r>
      <w:r>
        <w:rPr>
          <w:sz w:val="24"/>
          <w:szCs w:val="24"/>
        </w:rPr>
        <w:t>.3.201</w:t>
      </w:r>
      <w:r w:rsidR="001A1F75">
        <w:rPr>
          <w:sz w:val="24"/>
          <w:szCs w:val="24"/>
        </w:rPr>
        <w:t>6</w:t>
      </w:r>
      <w:r>
        <w:rPr>
          <w:sz w:val="24"/>
          <w:szCs w:val="24"/>
        </w:rPr>
        <w:t xml:space="preserve"> schválená dňa 2</w:t>
      </w:r>
      <w:r w:rsidR="001A1F75">
        <w:rPr>
          <w:sz w:val="24"/>
          <w:szCs w:val="24"/>
        </w:rPr>
        <w:t>0.3.2016</w:t>
      </w:r>
    </w:p>
    <w:p w:rsidR="004B0942" w:rsidRDefault="004B0942" w:rsidP="004B0942">
      <w:pPr>
        <w:rPr>
          <w:sz w:val="24"/>
          <w:szCs w:val="24"/>
        </w:rPr>
      </w:pPr>
    </w:p>
    <w:p w:rsidR="007A3987" w:rsidRPr="007A3987" w:rsidRDefault="004B0942" w:rsidP="007A3987">
      <w:pPr>
        <w:pStyle w:val="Odsekzoznamu"/>
        <w:numPr>
          <w:ilvl w:val="0"/>
          <w:numId w:val="3"/>
        </w:numPr>
        <w:rPr>
          <w:b/>
        </w:rPr>
      </w:pPr>
      <w:r w:rsidRPr="004B0942">
        <w:rPr>
          <w:b/>
          <w:sz w:val="24"/>
          <w:szCs w:val="24"/>
        </w:rPr>
        <w:t>Informácie o počte zamestnancov</w:t>
      </w:r>
    </w:p>
    <w:tbl>
      <w:tblPr>
        <w:tblStyle w:val="Mriekatabuky"/>
        <w:tblW w:w="9782" w:type="dxa"/>
        <w:tblInd w:w="-318" w:type="dxa"/>
        <w:tblLook w:val="04A0"/>
      </w:tblPr>
      <w:tblGrid>
        <w:gridCol w:w="3085"/>
        <w:gridCol w:w="2778"/>
        <w:gridCol w:w="3919"/>
      </w:tblGrid>
      <w:tr w:rsidR="007A3987" w:rsidTr="00DF251B">
        <w:tc>
          <w:tcPr>
            <w:tcW w:w="3085" w:type="dxa"/>
          </w:tcPr>
          <w:p w:rsidR="007A3987" w:rsidRDefault="007A3987" w:rsidP="007A3987">
            <w:pPr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   Názov položky</w:t>
            </w:r>
          </w:p>
          <w:p w:rsidR="007A3987" w:rsidRPr="007A3987" w:rsidRDefault="007A3987" w:rsidP="007A3987">
            <w:pPr>
              <w:rPr>
                <w:b/>
                <w:sz w:val="28"/>
                <w:szCs w:val="28"/>
              </w:rPr>
            </w:pPr>
          </w:p>
        </w:tc>
        <w:tc>
          <w:tcPr>
            <w:tcW w:w="2778" w:type="dxa"/>
          </w:tcPr>
          <w:p w:rsidR="007A3987" w:rsidRPr="007A3987" w:rsidRDefault="007A3987" w:rsidP="007A3987">
            <w:pPr>
              <w:rPr>
                <w:b/>
                <w:sz w:val="28"/>
                <w:szCs w:val="28"/>
              </w:rPr>
            </w:pPr>
            <w:r w:rsidRPr="007A3987">
              <w:rPr>
                <w:b/>
                <w:sz w:val="28"/>
                <w:szCs w:val="28"/>
              </w:rPr>
              <w:t>Bežné účtovné obdobie</w:t>
            </w:r>
          </w:p>
        </w:tc>
        <w:tc>
          <w:tcPr>
            <w:tcW w:w="3919" w:type="dxa"/>
          </w:tcPr>
          <w:p w:rsidR="007A3987" w:rsidRPr="00DF251B" w:rsidRDefault="007A3987" w:rsidP="007A3987">
            <w:pPr>
              <w:rPr>
                <w:b/>
                <w:sz w:val="28"/>
                <w:szCs w:val="28"/>
              </w:rPr>
            </w:pPr>
            <w:r w:rsidRPr="00DF251B">
              <w:rPr>
                <w:b/>
                <w:sz w:val="28"/>
                <w:szCs w:val="28"/>
              </w:rPr>
              <w:t>Bezprostredne</w:t>
            </w:r>
            <w:r w:rsidR="00DF251B">
              <w:rPr>
                <w:b/>
                <w:sz w:val="28"/>
                <w:szCs w:val="28"/>
              </w:rPr>
              <w:t xml:space="preserve"> </w:t>
            </w:r>
            <w:r w:rsidRPr="00DF251B">
              <w:rPr>
                <w:b/>
                <w:sz w:val="28"/>
                <w:szCs w:val="28"/>
              </w:rPr>
              <w:t xml:space="preserve">predchádzajúce </w:t>
            </w:r>
          </w:p>
          <w:p w:rsidR="00DF251B" w:rsidRPr="00DF251B" w:rsidRDefault="00DF251B" w:rsidP="007A3987">
            <w:pPr>
              <w:rPr>
                <w:b/>
                <w:sz w:val="28"/>
                <w:szCs w:val="28"/>
              </w:rPr>
            </w:pPr>
            <w:r w:rsidRPr="00DF251B">
              <w:rPr>
                <w:b/>
                <w:sz w:val="28"/>
                <w:szCs w:val="28"/>
              </w:rPr>
              <w:t xml:space="preserve">            účtovné obdobie</w:t>
            </w:r>
          </w:p>
        </w:tc>
      </w:tr>
      <w:tr w:rsidR="007A3987" w:rsidTr="00DF251B">
        <w:tc>
          <w:tcPr>
            <w:tcW w:w="3085" w:type="dxa"/>
          </w:tcPr>
          <w:p w:rsidR="007A3987" w:rsidRPr="00DF251B" w:rsidRDefault="00DF251B" w:rsidP="007A39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Priemerný prepočítaný počet zamestnancov </w:t>
            </w:r>
          </w:p>
        </w:tc>
        <w:tc>
          <w:tcPr>
            <w:tcW w:w="2778" w:type="dxa"/>
          </w:tcPr>
          <w:p w:rsidR="007A3987" w:rsidRDefault="007A3987" w:rsidP="007A3987">
            <w:pPr>
              <w:rPr>
                <w:b/>
              </w:rPr>
            </w:pPr>
          </w:p>
        </w:tc>
        <w:tc>
          <w:tcPr>
            <w:tcW w:w="3919" w:type="dxa"/>
          </w:tcPr>
          <w:p w:rsidR="007A3987" w:rsidRDefault="007A3987" w:rsidP="007A3987">
            <w:pPr>
              <w:rPr>
                <w:b/>
              </w:rPr>
            </w:pPr>
          </w:p>
        </w:tc>
      </w:tr>
      <w:tr w:rsidR="007A3987" w:rsidTr="00DF251B">
        <w:tc>
          <w:tcPr>
            <w:tcW w:w="3085" w:type="dxa"/>
          </w:tcPr>
          <w:p w:rsidR="007A3987" w:rsidRPr="00DF251B" w:rsidRDefault="00DF251B" w:rsidP="007A39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 zamestnancov ku dňu, ku ktorému sa zostavuje účtovná závierka , z toho:</w:t>
            </w:r>
          </w:p>
        </w:tc>
        <w:tc>
          <w:tcPr>
            <w:tcW w:w="2778" w:type="dxa"/>
          </w:tcPr>
          <w:p w:rsidR="007A3987" w:rsidRDefault="007A3987" w:rsidP="007A3987">
            <w:pPr>
              <w:rPr>
                <w:b/>
              </w:rPr>
            </w:pPr>
          </w:p>
        </w:tc>
        <w:tc>
          <w:tcPr>
            <w:tcW w:w="3919" w:type="dxa"/>
          </w:tcPr>
          <w:p w:rsidR="007A3987" w:rsidRDefault="007A3987" w:rsidP="007A3987">
            <w:pPr>
              <w:rPr>
                <w:b/>
              </w:rPr>
            </w:pPr>
          </w:p>
        </w:tc>
      </w:tr>
      <w:tr w:rsidR="007A3987" w:rsidTr="00DF251B">
        <w:tc>
          <w:tcPr>
            <w:tcW w:w="3085" w:type="dxa"/>
          </w:tcPr>
          <w:p w:rsidR="007A3987" w:rsidRPr="00DF251B" w:rsidRDefault="00DF251B" w:rsidP="007A3987">
            <w:r>
              <w:t>Počet vedúcich zamestnancov</w:t>
            </w:r>
          </w:p>
        </w:tc>
        <w:tc>
          <w:tcPr>
            <w:tcW w:w="2778" w:type="dxa"/>
          </w:tcPr>
          <w:p w:rsidR="007A3987" w:rsidRDefault="007A3987" w:rsidP="007A3987">
            <w:pPr>
              <w:rPr>
                <w:b/>
              </w:rPr>
            </w:pPr>
          </w:p>
        </w:tc>
        <w:tc>
          <w:tcPr>
            <w:tcW w:w="3919" w:type="dxa"/>
          </w:tcPr>
          <w:p w:rsidR="007A3987" w:rsidRDefault="007A3987" w:rsidP="007A3987">
            <w:pPr>
              <w:rPr>
                <w:b/>
              </w:rPr>
            </w:pPr>
          </w:p>
        </w:tc>
      </w:tr>
    </w:tbl>
    <w:p w:rsidR="007A3987" w:rsidRPr="007A3987" w:rsidRDefault="007A3987" w:rsidP="007A3987">
      <w:pPr>
        <w:rPr>
          <w:b/>
        </w:rPr>
      </w:pPr>
    </w:p>
    <w:p w:rsidR="004B0942" w:rsidRPr="007A3987" w:rsidRDefault="004B0942" w:rsidP="007A3987">
      <w:pPr>
        <w:rPr>
          <w:b/>
        </w:rPr>
      </w:pPr>
      <w:r w:rsidRPr="007A3987">
        <w:rPr>
          <w:b/>
        </w:rPr>
        <w:t xml:space="preserve">                 Informácie o konsolidovanom celku :</w:t>
      </w:r>
    </w:p>
    <w:p w:rsidR="004B0942" w:rsidRDefault="004B0942" w:rsidP="004B0942">
      <w:pPr>
        <w:tabs>
          <w:tab w:val="left" w:pos="1365"/>
        </w:tabs>
      </w:pPr>
      <w:r>
        <w:rPr>
          <w:b/>
        </w:rPr>
        <w:t xml:space="preserve">                 </w:t>
      </w:r>
      <w:r>
        <w:t>Spoločnosť nie je súčasťou konsolidovaného celku.</w:t>
      </w:r>
    </w:p>
    <w:p w:rsidR="004B0942" w:rsidRDefault="004B0942" w:rsidP="004B0942">
      <w:pPr>
        <w:tabs>
          <w:tab w:val="left" w:pos="1365"/>
        </w:tabs>
      </w:pPr>
    </w:p>
    <w:p w:rsidR="004B0942" w:rsidRDefault="004B0942" w:rsidP="004B0942">
      <w:pPr>
        <w:pStyle w:val="Odsekzoznamu"/>
        <w:numPr>
          <w:ilvl w:val="0"/>
          <w:numId w:val="1"/>
        </w:numPr>
        <w:tabs>
          <w:tab w:val="left" w:pos="1365"/>
        </w:tabs>
        <w:rPr>
          <w:b/>
          <w:sz w:val="28"/>
          <w:szCs w:val="28"/>
        </w:rPr>
      </w:pPr>
      <w:r w:rsidRPr="00444A5C">
        <w:rPr>
          <w:b/>
          <w:sz w:val="28"/>
          <w:szCs w:val="28"/>
        </w:rPr>
        <w:t>Informácie o orgánoch účtovnej jednotky</w:t>
      </w:r>
    </w:p>
    <w:p w:rsidR="00444A5C" w:rsidRDefault="00444A5C" w:rsidP="00444A5C">
      <w:pPr>
        <w:pStyle w:val="Odsekzoznamu"/>
        <w:tabs>
          <w:tab w:val="left" w:pos="1365"/>
        </w:tabs>
        <w:rPr>
          <w:b/>
          <w:sz w:val="28"/>
          <w:szCs w:val="28"/>
        </w:rPr>
      </w:pPr>
    </w:p>
    <w:p w:rsidR="0058146E" w:rsidRDefault="00444A5C" w:rsidP="00721316">
      <w:pPr>
        <w:pStyle w:val="Odsekzoznamu"/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Konateľ: </w:t>
      </w:r>
      <w:r w:rsidR="0058146E">
        <w:rPr>
          <w:sz w:val="24"/>
          <w:szCs w:val="24"/>
        </w:rPr>
        <w:t xml:space="preserve"> </w:t>
      </w:r>
      <w:r w:rsidR="001B70B1">
        <w:rPr>
          <w:sz w:val="24"/>
          <w:szCs w:val="24"/>
        </w:rPr>
        <w:t>Miroslav Prášek</w:t>
      </w:r>
    </w:p>
    <w:p w:rsidR="00444A5C" w:rsidRDefault="00444A5C" w:rsidP="00444A5C">
      <w:pPr>
        <w:pStyle w:val="Odsekzoznamu"/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Konateľo</w:t>
      </w:r>
      <w:r w:rsidR="0058146E">
        <w:rPr>
          <w:sz w:val="24"/>
          <w:szCs w:val="24"/>
        </w:rPr>
        <w:t>m</w:t>
      </w:r>
      <w:r>
        <w:rPr>
          <w:sz w:val="24"/>
          <w:szCs w:val="24"/>
        </w:rPr>
        <w:t>i neboli v roku 201</w:t>
      </w:r>
      <w:r w:rsidR="001A1F75">
        <w:rPr>
          <w:sz w:val="24"/>
          <w:szCs w:val="24"/>
        </w:rPr>
        <w:t>6</w:t>
      </w:r>
      <w:r>
        <w:rPr>
          <w:sz w:val="24"/>
          <w:szCs w:val="24"/>
        </w:rPr>
        <w:t xml:space="preserve"> poskytnuté pôžičky,</w:t>
      </w:r>
      <w:r w:rsidR="007A3987">
        <w:rPr>
          <w:sz w:val="24"/>
          <w:szCs w:val="24"/>
        </w:rPr>
        <w:t xml:space="preserve"> </w:t>
      </w:r>
      <w:r>
        <w:rPr>
          <w:sz w:val="24"/>
          <w:szCs w:val="24"/>
        </w:rPr>
        <w:t>záruky alebo iné formy zabezpečenia, ani finančné prostriedky alebo iné plnenia na súkromné účely.</w:t>
      </w:r>
    </w:p>
    <w:p w:rsidR="00444A5C" w:rsidRDefault="00444A5C" w:rsidP="00444A5C">
      <w:pPr>
        <w:pStyle w:val="Odsekzoznamu"/>
        <w:numPr>
          <w:ilvl w:val="0"/>
          <w:numId w:val="1"/>
        </w:numPr>
        <w:tabs>
          <w:tab w:val="left" w:pos="1365"/>
        </w:tabs>
        <w:rPr>
          <w:b/>
          <w:sz w:val="28"/>
          <w:szCs w:val="28"/>
        </w:rPr>
      </w:pPr>
      <w:r w:rsidRPr="00444A5C">
        <w:rPr>
          <w:b/>
          <w:sz w:val="28"/>
          <w:szCs w:val="28"/>
        </w:rPr>
        <w:lastRenderedPageBreak/>
        <w:t xml:space="preserve">Informácie o použitých účtovných zásadách a účtovných metódach :  </w:t>
      </w:r>
    </w:p>
    <w:p w:rsidR="00444A5C" w:rsidRDefault="00444A5C" w:rsidP="00444A5C">
      <w:pPr>
        <w:pStyle w:val="Odsekzoznamu"/>
        <w:tabs>
          <w:tab w:val="left" w:pos="1365"/>
        </w:tabs>
        <w:ind w:left="644"/>
        <w:rPr>
          <w:sz w:val="24"/>
          <w:szCs w:val="24"/>
        </w:rPr>
      </w:pPr>
      <w:r>
        <w:rPr>
          <w:sz w:val="24"/>
          <w:szCs w:val="24"/>
        </w:rPr>
        <w:t>Základné účtovné metódy použité pri zostavovaní tejto individuálnej účtovnej závierky sú opísané nižšie . Tieto metódy sa uplatňujú konzistentne počas všetkých účtovných období, ak nie je uvedené inak.</w:t>
      </w:r>
    </w:p>
    <w:p w:rsidR="00444A5C" w:rsidRDefault="00CE104E" w:rsidP="00444A5C">
      <w:pPr>
        <w:pStyle w:val="Odsekzoznamu"/>
        <w:tabs>
          <w:tab w:val="left" w:pos="1365"/>
        </w:tabs>
        <w:ind w:left="644"/>
        <w:rPr>
          <w:sz w:val="24"/>
          <w:szCs w:val="24"/>
        </w:rPr>
      </w:pPr>
      <w:r>
        <w:rPr>
          <w:sz w:val="24"/>
          <w:szCs w:val="24"/>
        </w:rPr>
        <w:t>Spoločnosť zostavila účtovnú závierku za predpokladu nepretržitého pokračovania vo svojej činnosti.</w:t>
      </w:r>
    </w:p>
    <w:p w:rsidR="00CE104E" w:rsidRDefault="00CE104E" w:rsidP="00444A5C">
      <w:pPr>
        <w:pStyle w:val="Odsekzoznamu"/>
        <w:tabs>
          <w:tab w:val="left" w:pos="1365"/>
        </w:tabs>
        <w:ind w:left="644"/>
        <w:rPr>
          <w:sz w:val="24"/>
          <w:szCs w:val="24"/>
        </w:rPr>
      </w:pPr>
    </w:p>
    <w:p w:rsidR="00CE104E" w:rsidRPr="00CE104E" w:rsidRDefault="00CE104E" w:rsidP="00CE104E">
      <w:pPr>
        <w:tabs>
          <w:tab w:val="left" w:pos="1365"/>
        </w:tabs>
        <w:rPr>
          <w:b/>
          <w:sz w:val="24"/>
          <w:szCs w:val="24"/>
        </w:rPr>
      </w:pPr>
      <w:r w:rsidRPr="00CE104E">
        <w:rPr>
          <w:b/>
          <w:sz w:val="24"/>
          <w:szCs w:val="24"/>
        </w:rPr>
        <w:t>Spôsob oceňovania jednotlivých zložiek majetku a záväzkov :</w:t>
      </w:r>
    </w:p>
    <w:p w:rsidR="00CE104E" w:rsidRDefault="00CE104E" w:rsidP="00444A5C">
      <w:pPr>
        <w:pStyle w:val="Odsekzoznamu"/>
        <w:tabs>
          <w:tab w:val="left" w:pos="1365"/>
        </w:tabs>
        <w:ind w:left="644"/>
        <w:rPr>
          <w:b/>
          <w:sz w:val="24"/>
          <w:szCs w:val="24"/>
        </w:rPr>
      </w:pPr>
      <w:r>
        <w:rPr>
          <w:b/>
          <w:sz w:val="24"/>
          <w:szCs w:val="24"/>
        </w:rPr>
        <w:t>Dlhodobý nehmotný majetok</w:t>
      </w:r>
    </w:p>
    <w:p w:rsidR="00CE104E" w:rsidRDefault="00CE104E" w:rsidP="00CE104E">
      <w:pPr>
        <w:pStyle w:val="Odsekzoznamu"/>
        <w:numPr>
          <w:ilvl w:val="0"/>
          <w:numId w:val="4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Dlhodobý nehmotný majetok nakupovaný sa oceňuje obstarávacou cenou, ktorá zahŕňa cenu </w:t>
      </w:r>
      <w:r w:rsidR="00E07887">
        <w:rPr>
          <w:sz w:val="24"/>
          <w:szCs w:val="24"/>
        </w:rPr>
        <w:t>obstarania a náklady súvisiace s obstaraním ( clo,</w:t>
      </w:r>
      <w:r w:rsidR="007A3987">
        <w:rPr>
          <w:sz w:val="24"/>
          <w:szCs w:val="24"/>
        </w:rPr>
        <w:t xml:space="preserve"> </w:t>
      </w:r>
      <w:r w:rsidR="00E07887">
        <w:rPr>
          <w:sz w:val="24"/>
          <w:szCs w:val="24"/>
        </w:rPr>
        <w:t>prepravu, montáž, poistné a pod.) Súčasťou obstarávacej ceny dlhodobého nehmotného majetku nie sú úroky z úverov súvisiacich s obstaraním majetku, ktoré vznikli do momentu zaradenia majetku do užívania.</w:t>
      </w:r>
    </w:p>
    <w:p w:rsidR="00E07887" w:rsidRDefault="00E07887" w:rsidP="00CE104E">
      <w:pPr>
        <w:pStyle w:val="Odsekzoznamu"/>
        <w:numPr>
          <w:ilvl w:val="0"/>
          <w:numId w:val="4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Dlhodobý nehmotný majetok vytvorený vlastnou činnosťou sa oceňuje vlastnými nákladmi. Vlastnými nákladmi sú všetky priame náklady vynaložené na výrobu alebo na inú činnosť a nepriame náklady, ktoré sa vzťahujú na </w:t>
      </w:r>
      <w:r w:rsidR="007A3987">
        <w:rPr>
          <w:sz w:val="24"/>
          <w:szCs w:val="24"/>
        </w:rPr>
        <w:t>v</w:t>
      </w:r>
      <w:r>
        <w:rPr>
          <w:sz w:val="24"/>
          <w:szCs w:val="24"/>
        </w:rPr>
        <w:t>ýrobu a činnosť.</w:t>
      </w:r>
    </w:p>
    <w:p w:rsidR="00E07887" w:rsidRDefault="00E07887" w:rsidP="00E07887">
      <w:pPr>
        <w:tabs>
          <w:tab w:val="left" w:pos="1365"/>
        </w:tabs>
        <w:ind w:left="644"/>
        <w:rPr>
          <w:sz w:val="24"/>
          <w:szCs w:val="24"/>
        </w:rPr>
      </w:pPr>
      <w:r>
        <w:rPr>
          <w:b/>
          <w:sz w:val="24"/>
          <w:szCs w:val="24"/>
        </w:rPr>
        <w:t>Dlhodobý hmotný majetok</w:t>
      </w:r>
    </w:p>
    <w:p w:rsidR="00E07887" w:rsidRDefault="00E07887" w:rsidP="00E07887">
      <w:pPr>
        <w:pStyle w:val="Odsekzoznamu"/>
        <w:numPr>
          <w:ilvl w:val="0"/>
          <w:numId w:val="5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Dlhodobý hmotný majetok nakupovaný sa oceňuje obstarávacou cenou, ktorá zahŕňa cenu obstarania a náklady súvisiace s obstaraním (clo, prepravu, montáž, poistné a pod.) Súčasťou obstarávacej ceny dlhodobého hmotného majetku nie sú úroku z úverov súvisiacich s obstaraním majetku, ktoré vznikli do </w:t>
      </w:r>
      <w:r w:rsidR="00FC2487">
        <w:rPr>
          <w:sz w:val="24"/>
          <w:szCs w:val="24"/>
        </w:rPr>
        <w:t>momentu zaradenia majetku do užívania.</w:t>
      </w:r>
    </w:p>
    <w:p w:rsidR="00FC2487" w:rsidRDefault="00FC2487" w:rsidP="00E07887">
      <w:pPr>
        <w:pStyle w:val="Odsekzoznamu"/>
        <w:numPr>
          <w:ilvl w:val="0"/>
          <w:numId w:val="5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Do dlhodobého hmotného majetku patrí majetok, ku ktorému má účtovná jednotka vlastnícke právo. Súčasťou dl</w:t>
      </w:r>
      <w:r w:rsidR="007A3987">
        <w:rPr>
          <w:sz w:val="24"/>
          <w:szCs w:val="24"/>
        </w:rPr>
        <w:t>h</w:t>
      </w:r>
      <w:r>
        <w:rPr>
          <w:sz w:val="24"/>
          <w:szCs w:val="24"/>
        </w:rPr>
        <w:t>odobého hmot. majetku je aj majetok, ktorý spoločnosť obstarala na základe zmluvy o finančnom prenájme.</w:t>
      </w:r>
    </w:p>
    <w:p w:rsidR="00FC2487" w:rsidRDefault="00FC2487" w:rsidP="00E07887">
      <w:pPr>
        <w:pStyle w:val="Odsekzoznamu"/>
        <w:numPr>
          <w:ilvl w:val="0"/>
          <w:numId w:val="5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Odpisy dlhodobého hmot. majetku sú stanovené podľa predpokladanej doby jeho používania a predpokladaného priebehu jeho opotrebenia. Pozemky sa neodpisujú.</w:t>
      </w:r>
    </w:p>
    <w:p w:rsidR="009048FB" w:rsidRDefault="00FC2487" w:rsidP="00E07887">
      <w:pPr>
        <w:pStyle w:val="Odsekzoznamu"/>
        <w:numPr>
          <w:ilvl w:val="0"/>
          <w:numId w:val="5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Vypracuje sa odpisový plán pre jednotlivé druhy </w:t>
      </w:r>
      <w:r w:rsidR="009048FB">
        <w:rPr>
          <w:sz w:val="24"/>
          <w:szCs w:val="24"/>
        </w:rPr>
        <w:t>majetku so stanovenou metódou odpisovania a ročnou odpisovou sadzbou.</w:t>
      </w:r>
    </w:p>
    <w:p w:rsidR="009048FB" w:rsidRDefault="009048FB" w:rsidP="00E07887">
      <w:pPr>
        <w:pStyle w:val="Odsekzoznamu"/>
        <w:numPr>
          <w:ilvl w:val="0"/>
          <w:numId w:val="5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Technické zhodnotenie dlhodobého hmotného majetku nie j</w:t>
      </w:r>
      <w:r w:rsidR="007A3987">
        <w:rPr>
          <w:sz w:val="24"/>
          <w:szCs w:val="24"/>
        </w:rPr>
        <w:t>e technickým zhodnotením, ak nep</w:t>
      </w:r>
      <w:r>
        <w:rPr>
          <w:sz w:val="24"/>
          <w:szCs w:val="24"/>
        </w:rPr>
        <w:t>revyšuje úhrnne za účtovné obdobie sumu 1700 eur.</w:t>
      </w:r>
    </w:p>
    <w:p w:rsidR="009048FB" w:rsidRDefault="009048FB" w:rsidP="009048FB">
      <w:pPr>
        <w:pStyle w:val="Odsekzoznamu"/>
        <w:tabs>
          <w:tab w:val="left" w:pos="1365"/>
        </w:tabs>
        <w:ind w:left="1004"/>
        <w:rPr>
          <w:sz w:val="24"/>
          <w:szCs w:val="24"/>
        </w:rPr>
      </w:pPr>
    </w:p>
    <w:p w:rsidR="0058146E" w:rsidRDefault="0058146E" w:rsidP="009048FB">
      <w:pPr>
        <w:pStyle w:val="Odsekzoznamu"/>
        <w:tabs>
          <w:tab w:val="left" w:pos="1365"/>
        </w:tabs>
        <w:ind w:left="1004"/>
        <w:rPr>
          <w:sz w:val="24"/>
          <w:szCs w:val="24"/>
        </w:rPr>
      </w:pPr>
    </w:p>
    <w:p w:rsidR="0058146E" w:rsidRDefault="0058146E" w:rsidP="009048FB">
      <w:pPr>
        <w:pStyle w:val="Odsekzoznamu"/>
        <w:tabs>
          <w:tab w:val="left" w:pos="1365"/>
        </w:tabs>
        <w:ind w:left="1004"/>
        <w:rPr>
          <w:sz w:val="24"/>
          <w:szCs w:val="24"/>
        </w:rPr>
      </w:pPr>
    </w:p>
    <w:p w:rsidR="00721316" w:rsidRDefault="00721316" w:rsidP="009048FB">
      <w:pPr>
        <w:pStyle w:val="Odsekzoznamu"/>
        <w:tabs>
          <w:tab w:val="left" w:pos="1365"/>
        </w:tabs>
        <w:ind w:left="1004"/>
        <w:rPr>
          <w:sz w:val="24"/>
          <w:szCs w:val="24"/>
        </w:rPr>
      </w:pPr>
    </w:p>
    <w:p w:rsidR="00721316" w:rsidRDefault="00721316" w:rsidP="009048FB">
      <w:pPr>
        <w:pStyle w:val="Odsekzoznamu"/>
        <w:tabs>
          <w:tab w:val="left" w:pos="1365"/>
        </w:tabs>
        <w:ind w:left="1004"/>
        <w:rPr>
          <w:sz w:val="24"/>
          <w:szCs w:val="24"/>
        </w:rPr>
      </w:pPr>
    </w:p>
    <w:p w:rsidR="009048FB" w:rsidRPr="009048FB" w:rsidRDefault="009048FB" w:rsidP="009048FB">
      <w:pPr>
        <w:tabs>
          <w:tab w:val="left" w:pos="1365"/>
        </w:tabs>
        <w:rPr>
          <w:b/>
          <w:sz w:val="24"/>
          <w:szCs w:val="24"/>
        </w:rPr>
      </w:pPr>
      <w:r w:rsidRPr="009048FB">
        <w:rPr>
          <w:b/>
          <w:sz w:val="24"/>
          <w:szCs w:val="24"/>
        </w:rPr>
        <w:lastRenderedPageBreak/>
        <w:t>Cenné papiere a podiely</w:t>
      </w:r>
    </w:p>
    <w:p w:rsidR="009048FB" w:rsidRDefault="009048FB" w:rsidP="009048FB">
      <w:pPr>
        <w:pStyle w:val="Odsekzoznamu"/>
        <w:numPr>
          <w:ilvl w:val="0"/>
          <w:numId w:val="6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Cenné papiere a podiely sa oceňujú pri nadobudnutí obstarávacou cenou, vrátane nákladov súvisiacich s obstaraním.</w:t>
      </w:r>
    </w:p>
    <w:p w:rsidR="009048FB" w:rsidRDefault="009048FB" w:rsidP="009048FB">
      <w:pPr>
        <w:pStyle w:val="Odsekzoznamu"/>
        <w:numPr>
          <w:ilvl w:val="0"/>
          <w:numId w:val="6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Ku dňu, ku ktorému sa zostavuje účtovná závierka spoločnosť nevlastnila cenné papiere a podiely</w:t>
      </w:r>
    </w:p>
    <w:p w:rsidR="009048FB" w:rsidRDefault="009048FB" w:rsidP="009048FB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</w:t>
      </w:r>
      <w:r w:rsidRPr="009048FB">
        <w:rPr>
          <w:b/>
          <w:sz w:val="24"/>
          <w:szCs w:val="24"/>
        </w:rPr>
        <w:t>Zásoby</w:t>
      </w:r>
    </w:p>
    <w:p w:rsidR="009048FB" w:rsidRDefault="009048FB" w:rsidP="009048FB">
      <w:pPr>
        <w:pStyle w:val="Odsekzoznamu"/>
        <w:numPr>
          <w:ilvl w:val="0"/>
          <w:numId w:val="7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Do zásob patrí skladovaný materiál</w:t>
      </w:r>
      <w:r w:rsidR="00BC486E">
        <w:rPr>
          <w:sz w:val="24"/>
          <w:szCs w:val="24"/>
        </w:rPr>
        <w:t xml:space="preserve"> a skladovaný tovar a priame náklady na neukončené servisné opravy.</w:t>
      </w:r>
    </w:p>
    <w:p w:rsidR="00BC486E" w:rsidRDefault="00BC486E" w:rsidP="009048FB">
      <w:pPr>
        <w:pStyle w:val="Odsekzoznamu"/>
        <w:numPr>
          <w:ilvl w:val="0"/>
          <w:numId w:val="7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Materiál a tovar sa prvotne oceňujú obstarávacou cenou, ktorú tvorí cena obstarania a náklady súvisiace s obstaraním (prepravné, poistné, provízie, skonto). Úroky z úverov nie sú súčasťou obstarávacej ceny.</w:t>
      </w:r>
    </w:p>
    <w:p w:rsidR="00BC486E" w:rsidRDefault="00BC486E" w:rsidP="009048FB">
      <w:pPr>
        <w:pStyle w:val="Odsekzoznamu"/>
        <w:numPr>
          <w:ilvl w:val="0"/>
          <w:numId w:val="7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Nakupované zásoby sa:</w:t>
      </w:r>
    </w:p>
    <w:p w:rsidR="00BC486E" w:rsidRDefault="00BC486E" w:rsidP="00BC486E">
      <w:pPr>
        <w:pStyle w:val="Odsekzoznamu"/>
        <w:numPr>
          <w:ilvl w:val="0"/>
          <w:numId w:val="8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Vyskladňujú váženým aritmetickým priemerom z obstarávaných cien</w:t>
      </w:r>
    </w:p>
    <w:p w:rsidR="00BC486E" w:rsidRDefault="00BC486E" w:rsidP="00BC486E">
      <w:pPr>
        <w:pStyle w:val="Odsekzoznamu"/>
        <w:numPr>
          <w:ilvl w:val="0"/>
          <w:numId w:val="8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Úbytok vedľajších nákladov, pripadajúcich na spotrebované zásoby sa určí – úbytok zásob za mesiac*priemerné percento /100</w:t>
      </w:r>
    </w:p>
    <w:p w:rsidR="00BC486E" w:rsidRDefault="00BC486E" w:rsidP="00BC486E">
      <w:pPr>
        <w:pStyle w:val="Odsekzoznamu"/>
        <w:tabs>
          <w:tab w:val="left" w:pos="1365"/>
        </w:tabs>
        <w:ind w:left="1080"/>
        <w:rPr>
          <w:sz w:val="24"/>
          <w:szCs w:val="24"/>
        </w:rPr>
      </w:pPr>
    </w:p>
    <w:p w:rsidR="00BC486E" w:rsidRDefault="00BC486E" w:rsidP="00BC486E">
      <w:pPr>
        <w:tabs>
          <w:tab w:val="left" w:pos="1365"/>
        </w:tabs>
        <w:rPr>
          <w:b/>
          <w:sz w:val="24"/>
          <w:szCs w:val="24"/>
        </w:rPr>
      </w:pPr>
      <w:r w:rsidRPr="00BC486E">
        <w:rPr>
          <w:b/>
          <w:sz w:val="24"/>
          <w:szCs w:val="24"/>
        </w:rPr>
        <w:t>Pohľadávky</w:t>
      </w:r>
    </w:p>
    <w:p w:rsidR="00BC486E" w:rsidRDefault="00BC486E" w:rsidP="00BC486E">
      <w:pPr>
        <w:pStyle w:val="Odsekzoznamu"/>
        <w:numPr>
          <w:ilvl w:val="0"/>
          <w:numId w:val="9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Pohľadávky pri ich vzniku sa oceňujú menovitou hodnotou. Postúpené pohľadávky sa oceňujú obstarávacou cenou</w:t>
      </w:r>
      <w:r w:rsidR="005259EF">
        <w:rPr>
          <w:sz w:val="24"/>
          <w:szCs w:val="24"/>
        </w:rPr>
        <w:t xml:space="preserve"> vrátane nákladov súvisiacich s obstaraním. Zníženie ocenenia pohľadávok prostredníctvom tvorby opravných položiek sa tvorí k pochybným pohľadávkam a nevymožiteľným pohľadávkam.</w:t>
      </w:r>
    </w:p>
    <w:p w:rsidR="005259EF" w:rsidRDefault="005259EF" w:rsidP="00BC486E">
      <w:pPr>
        <w:pStyle w:val="Odsekzoznamu"/>
        <w:numPr>
          <w:ilvl w:val="0"/>
          <w:numId w:val="9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Pohľadávky s dobou splatnosti od dňa, ktorému sa zostavuje účtovná závierka menej ako 12 mesiacov sú dlhodobé a pohľadávky s dobou splatnosti odo dňa ku ktorému sa zostavuje účtovná závierka menej ako 12 mesiacov sa vykazujú ako krátkodobé.</w:t>
      </w:r>
    </w:p>
    <w:p w:rsidR="005259EF" w:rsidRDefault="005259EF" w:rsidP="00BC486E">
      <w:pPr>
        <w:pStyle w:val="Odsekzoznamu"/>
        <w:numPr>
          <w:ilvl w:val="0"/>
          <w:numId w:val="9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Ak je zostatková doba splatnosti pohľadávky </w:t>
      </w:r>
      <w:r w:rsidR="009C5483">
        <w:rPr>
          <w:sz w:val="24"/>
          <w:szCs w:val="24"/>
        </w:rPr>
        <w:t>d</w:t>
      </w:r>
      <w:r>
        <w:rPr>
          <w:sz w:val="24"/>
          <w:szCs w:val="24"/>
        </w:rPr>
        <w:t>lhšia ako jeden rok, vytvára sa opravná položka, ktorá predstavuje rozdiel medzi menovitou</w:t>
      </w:r>
      <w:r w:rsidR="009C5483">
        <w:rPr>
          <w:sz w:val="24"/>
          <w:szCs w:val="24"/>
        </w:rPr>
        <w:t xml:space="preserve"> a súčasnou hodnotou pohľadávky.</w:t>
      </w:r>
    </w:p>
    <w:p w:rsidR="009C5483" w:rsidRDefault="009C5483" w:rsidP="00BC486E">
      <w:pPr>
        <w:pStyle w:val="Odsekzoznamu"/>
        <w:numPr>
          <w:ilvl w:val="0"/>
          <w:numId w:val="9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Opravná položka na pohľadávky z obchodného styku sa vytvára vtedy, ak existuje objektívny dôkaz, že obchodná spoločnosť nebude schopná zinkasovať všetky dlžné čiastky podľa pôvodných podmienok pohľadávok.</w:t>
      </w:r>
      <w:r w:rsidR="003355A1">
        <w:rPr>
          <w:sz w:val="24"/>
          <w:szCs w:val="24"/>
        </w:rPr>
        <w:t xml:space="preserve"> Významné finančné problémy dlžníka, pravdepodobnosť, že dlžník vstúpi do konkurzu, platobná neschopnosť</w:t>
      </w:r>
      <w:r>
        <w:rPr>
          <w:sz w:val="24"/>
          <w:szCs w:val="24"/>
        </w:rPr>
        <w:t xml:space="preserve"> </w:t>
      </w:r>
      <w:r w:rsidR="003355A1">
        <w:rPr>
          <w:sz w:val="24"/>
          <w:szCs w:val="24"/>
        </w:rPr>
        <w:t>alebo omeškanie platieb sa považujú za indikátory toho, že pohľadávka z obchodného styku je znehodnotená. Výška opravnej položky predstavuje rozdiel medzi účtovnou hodnotou daného majetku a hodnotou predpokladaných budúcich peňažných tokov.</w:t>
      </w:r>
    </w:p>
    <w:p w:rsidR="003355A1" w:rsidRDefault="003355A1" w:rsidP="003355A1">
      <w:pPr>
        <w:pStyle w:val="Odsekzoznamu"/>
        <w:tabs>
          <w:tab w:val="left" w:pos="1365"/>
        </w:tabs>
        <w:ind w:left="840"/>
        <w:rPr>
          <w:sz w:val="24"/>
          <w:szCs w:val="24"/>
        </w:rPr>
      </w:pPr>
    </w:p>
    <w:p w:rsidR="0058146E" w:rsidRDefault="0058146E" w:rsidP="003355A1">
      <w:pPr>
        <w:pStyle w:val="Odsekzoznamu"/>
        <w:tabs>
          <w:tab w:val="left" w:pos="1365"/>
        </w:tabs>
        <w:ind w:left="840"/>
        <w:rPr>
          <w:sz w:val="24"/>
          <w:szCs w:val="24"/>
        </w:rPr>
      </w:pPr>
    </w:p>
    <w:p w:rsidR="003355A1" w:rsidRDefault="003355A1" w:rsidP="003355A1">
      <w:pPr>
        <w:tabs>
          <w:tab w:val="left" w:pos="1365"/>
        </w:tabs>
        <w:rPr>
          <w:b/>
          <w:sz w:val="24"/>
          <w:szCs w:val="24"/>
        </w:rPr>
      </w:pPr>
      <w:r w:rsidRPr="003355A1">
        <w:rPr>
          <w:b/>
          <w:sz w:val="24"/>
          <w:szCs w:val="24"/>
        </w:rPr>
        <w:lastRenderedPageBreak/>
        <w:t>Peňažné prostriedky, ekvivalenty peňažných prostriedkov a </w:t>
      </w:r>
      <w:r>
        <w:rPr>
          <w:b/>
          <w:sz w:val="24"/>
          <w:szCs w:val="24"/>
        </w:rPr>
        <w:t>pe</w:t>
      </w:r>
      <w:r w:rsidRPr="003355A1">
        <w:rPr>
          <w:b/>
          <w:sz w:val="24"/>
          <w:szCs w:val="24"/>
        </w:rPr>
        <w:t>ňažné ekvivalenty</w:t>
      </w:r>
    </w:p>
    <w:p w:rsidR="002D7C49" w:rsidRDefault="003355A1" w:rsidP="003355A1">
      <w:pPr>
        <w:tabs>
          <w:tab w:val="left" w:pos="1365"/>
        </w:tabs>
        <w:rPr>
          <w:sz w:val="24"/>
          <w:szCs w:val="24"/>
        </w:rPr>
      </w:pPr>
      <w:r>
        <w:rPr>
          <w:b/>
          <w:sz w:val="24"/>
          <w:szCs w:val="24"/>
        </w:rPr>
        <w:t xml:space="preserve">            </w:t>
      </w:r>
      <w:r w:rsidR="002D7C49">
        <w:rPr>
          <w:sz w:val="24"/>
          <w:szCs w:val="24"/>
        </w:rPr>
        <w:t>Peňažné prostriedky a ceniny sa oceňujú ich menovitou hodnotou. Zníženie ich hodnoty sa vyjadruje opravnou položkou. Peňažné prostriedky a peňažné ekvivalenty zahŕňajú peňažnú hotovosť, termínované vklady v bankách, iné krátkodobé vysoko likvidné investície s pôvodnou lehotou splatnosti do troch mesiacov a kontokorentné úvery. V súvahe sú kontokorentné úvery vykázané ako krátkodobé bankové úvery.</w:t>
      </w:r>
    </w:p>
    <w:p w:rsidR="002D7C49" w:rsidRDefault="002D7C49" w:rsidP="003355A1">
      <w:pPr>
        <w:tabs>
          <w:tab w:val="left" w:pos="1365"/>
        </w:tabs>
        <w:rPr>
          <w:sz w:val="24"/>
          <w:szCs w:val="24"/>
        </w:rPr>
      </w:pPr>
    </w:p>
    <w:p w:rsidR="002D7C49" w:rsidRDefault="002D7C49" w:rsidP="003355A1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>Náklady budúcich období a príjmy budúcich období</w:t>
      </w:r>
    </w:p>
    <w:p w:rsidR="002D7C49" w:rsidRDefault="002D7C49" w:rsidP="003355A1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Náklady budúcich období a príjmy budúcich období sa vykazujú vo výške, ktorá je potrebná na dodržanie zásady vecnej a časovej súvislosti s účtovným obdobím.</w:t>
      </w:r>
    </w:p>
    <w:p w:rsidR="002D7C49" w:rsidRDefault="001155C4" w:rsidP="003355A1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>Rezervy</w:t>
      </w:r>
    </w:p>
    <w:p w:rsidR="00E13C7A" w:rsidRDefault="001155C4" w:rsidP="003355A1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Rezervy sa vytvárajú, ak má obchodná spoločnosť súčasný zákonný, zmluvný alebo mimozmluvný záväzok, ktorý je dôsledkom minulých </w:t>
      </w:r>
      <w:r w:rsidR="00E13C7A">
        <w:rPr>
          <w:sz w:val="24"/>
          <w:szCs w:val="24"/>
        </w:rPr>
        <w:t>u</w:t>
      </w:r>
      <w:r>
        <w:rPr>
          <w:sz w:val="24"/>
          <w:szCs w:val="24"/>
        </w:rPr>
        <w:t>dalostí</w:t>
      </w:r>
      <w:r w:rsidR="00E13C7A">
        <w:rPr>
          <w:sz w:val="24"/>
          <w:szCs w:val="24"/>
        </w:rPr>
        <w:t xml:space="preserve"> a na základe ktorého pravdepodobne dôjde k úbytku ekonomických úžitkov, a zároveň je možné vykonať spoľahlivý odhad výšky týchto záväzkov. Rezervy sú záväzky s neurčitým časovým vymedzením alebo výškou, tvoria sa na krytie známych rizík alebo strát z podnikania. Oceňujú sa v očakávanej výške záväzku. Rezervy sa oceňujú odhadom v sume dostatočnej na splnenie existujúcej povinnosti ku dňu , ku ktorému sa zostavuje účtovná závierka pri zohľadnení rizík a neistôt.</w:t>
      </w:r>
    </w:p>
    <w:p w:rsidR="00E13C7A" w:rsidRDefault="00E13C7A" w:rsidP="003355A1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Záväzky </w:t>
      </w:r>
    </w:p>
    <w:p w:rsidR="00E13C7A" w:rsidRDefault="00E13C7A" w:rsidP="003355A1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Záväzky pri ich vzniku sa oceňujú menovitou hodnotou. Záväzky pri ich prevzatí sa oceňujú obstarávacou cenou. Ak sa pri inventarizácii zistí</w:t>
      </w:r>
      <w:r w:rsidR="007445FC">
        <w:rPr>
          <w:sz w:val="24"/>
          <w:szCs w:val="24"/>
        </w:rPr>
        <w:t>, že suma záväzkov je iná ako ich výška v účtovníctve, uvedú sa záväzky v účtovníctve a v účtovnej závierke v tomto zistenom ocenení.</w:t>
      </w:r>
    </w:p>
    <w:p w:rsidR="007445FC" w:rsidRDefault="007445FC" w:rsidP="003355A1">
      <w:pPr>
        <w:tabs>
          <w:tab w:val="left" w:pos="1365"/>
        </w:tabs>
        <w:rPr>
          <w:sz w:val="24"/>
          <w:szCs w:val="24"/>
        </w:rPr>
      </w:pPr>
      <w:r>
        <w:rPr>
          <w:b/>
          <w:sz w:val="24"/>
          <w:szCs w:val="24"/>
        </w:rPr>
        <w:t>Odložené dane</w:t>
      </w:r>
    </w:p>
    <w:p w:rsidR="007445FC" w:rsidRDefault="007445FC" w:rsidP="003355A1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Odložené dane sa vzťahujú na :</w:t>
      </w:r>
    </w:p>
    <w:p w:rsidR="007445FC" w:rsidRDefault="007445FC" w:rsidP="007445FC">
      <w:pPr>
        <w:pStyle w:val="Odsekzoznamu"/>
        <w:numPr>
          <w:ilvl w:val="0"/>
          <w:numId w:val="10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Dočasné rozdiely medzi účtovnou hodnotou majetku a účtovnou hodnotou záväzkov vykázanou v súvahe a ich daňovou základňou,</w:t>
      </w:r>
    </w:p>
    <w:p w:rsidR="007445FC" w:rsidRDefault="007445FC" w:rsidP="007445FC">
      <w:pPr>
        <w:pStyle w:val="Odsekzoznamu"/>
        <w:numPr>
          <w:ilvl w:val="0"/>
          <w:numId w:val="10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Možnosť umorovať daňovú stratu v budúcnosti, ktorou sa rozumie možnosť odpočítať daňovú stratu od základu dane v budúcnosti,</w:t>
      </w:r>
    </w:p>
    <w:p w:rsidR="00D0563C" w:rsidRDefault="007445FC" w:rsidP="007445FC">
      <w:pPr>
        <w:pStyle w:val="Odsekzoznamu"/>
        <w:numPr>
          <w:ilvl w:val="0"/>
          <w:numId w:val="10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Možnosť previesť nevyužité daňové odpočty a iné daňové nároky do budúcich období. Odložená daň z príjmov sa účtuje použitím záväzkovej metódy</w:t>
      </w:r>
      <w:r w:rsidR="007B6B21">
        <w:rPr>
          <w:sz w:val="24"/>
          <w:szCs w:val="24"/>
        </w:rPr>
        <w:t xml:space="preserve">. O odloženej dani z príjmov sa neúčtuje , ak vzniká pri prvotnom zaúčtovaní majetku alebo záväzku v účtovníctve , ak v čase prvotného zaúčtovania nemá tento účtovný prípad vplyv ani na výsledok hospodárenia ani na základ dane </w:t>
      </w:r>
      <w:r w:rsidR="007B6B21">
        <w:rPr>
          <w:sz w:val="24"/>
          <w:szCs w:val="24"/>
        </w:rPr>
        <w:lastRenderedPageBreak/>
        <w:t>a zároveň nejde o účtovný prípad vznikajúci u kupujúceho pri kúpe podniku alebo časti podniku, u prijímateľa vkladu pri vklade podniku alebo časti podniku alebo u nástupníckej účtovnej jednotky pri zlúčení, splynutí alebo rozdelení. Odložená daň z príjmov sa stanovuje pomocou daňovej sadzby</w:t>
      </w:r>
      <w:r w:rsidR="00D0563C">
        <w:rPr>
          <w:sz w:val="24"/>
          <w:szCs w:val="24"/>
        </w:rPr>
        <w:t>, ktoré boli známe ku dňu, ku ktorému sa zostavuje účtovná závierka a očakáva sa ich platnosť v čase realizácie príslušnej odloženej daňovej pohľadávky alebo vyrovnania odloženého daňového záväzku. Odlo</w:t>
      </w:r>
      <w:r w:rsidR="007A3987">
        <w:rPr>
          <w:sz w:val="24"/>
          <w:szCs w:val="24"/>
        </w:rPr>
        <w:t>ž</w:t>
      </w:r>
      <w:r w:rsidR="00D0563C">
        <w:rPr>
          <w:sz w:val="24"/>
          <w:szCs w:val="24"/>
        </w:rPr>
        <w:t>ené daňové pohľadávky sa účtujú, ak je pravdepodobné, že v budúcnosti bude generovaný zisk, voči ktorému sa budú môcť dočasné rozdiely zrealizovať.</w:t>
      </w:r>
    </w:p>
    <w:p w:rsidR="00D0563C" w:rsidRDefault="00D0563C" w:rsidP="00D0563C">
      <w:pPr>
        <w:pStyle w:val="Odsekzoznamu"/>
        <w:tabs>
          <w:tab w:val="left" w:pos="1365"/>
        </w:tabs>
        <w:ind w:left="990"/>
        <w:rPr>
          <w:sz w:val="24"/>
          <w:szCs w:val="24"/>
        </w:rPr>
      </w:pPr>
    </w:p>
    <w:p w:rsidR="00D0563C" w:rsidRDefault="00D0563C" w:rsidP="00D0563C">
      <w:pPr>
        <w:tabs>
          <w:tab w:val="left" w:pos="1365"/>
        </w:tabs>
        <w:rPr>
          <w:b/>
          <w:sz w:val="24"/>
          <w:szCs w:val="24"/>
        </w:rPr>
      </w:pPr>
      <w:r w:rsidRPr="00D0563C">
        <w:rPr>
          <w:b/>
          <w:sz w:val="24"/>
          <w:szCs w:val="24"/>
        </w:rPr>
        <w:t>Výdavky budúcich období a výnosy budúcich období</w:t>
      </w:r>
    </w:p>
    <w:p w:rsidR="00D0563C" w:rsidRDefault="00D0563C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Výdavky budúcich období a výnosy budúcich období sa vykazujú vo výške, ktorá je potrebná na dodržanie zásady vecnej a časovej súvislosti s účtovným obdobím.</w:t>
      </w:r>
    </w:p>
    <w:p w:rsidR="00D0563C" w:rsidRDefault="00E44B18" w:rsidP="00D0563C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>Cudzia mena</w:t>
      </w:r>
    </w:p>
    <w:p w:rsidR="00E44B18" w:rsidRDefault="00E44B18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Majetok a záväzky vyjadrené v cudzej mene sa ku dňu uskutočnenia účtovného prípadu prepočítavajú a menu euro referenčným výmenným kurzom určeným a vyhláseným Európskou centrálnou bankou alebo Národnou bankou Slovenskej republiky v deň predchádzajúci dňu uskutočnenia účtovného prípadu.</w:t>
      </w:r>
    </w:p>
    <w:p w:rsidR="00E44B18" w:rsidRDefault="00E44B18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Majetok a záväzky vyjadrené v cudzej mene (okrem prijatých a poskytnutých preddavkov)sa ku dňu, ku ktorému sa zostavuje účtovná závierka, prepočítavajú na menu euro referenčným výmenným kurzom určeným a vyhláseným Európskou centrálnou bankou alebo Národnou bankou Slovenska v deň, ku ktorému sa zostavuje účtovná závierka a účtujú sa vplyvom na výsledok hospodárenia.</w:t>
      </w:r>
    </w:p>
    <w:p w:rsidR="00E44B18" w:rsidRDefault="00E44B18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Prijaté a poskytnuté preddavky v cudzej mene sa prepočítavajú a menu euro referenčným výmenným kurzom určeným a vyhláseným Európskou centrálnou bankou alebo Národnou bankou Slovenska v</w:t>
      </w:r>
      <w:r w:rsidR="00514E6E">
        <w:rPr>
          <w:sz w:val="24"/>
          <w:szCs w:val="24"/>
        </w:rPr>
        <w:t> </w:t>
      </w:r>
      <w:r>
        <w:rPr>
          <w:sz w:val="24"/>
          <w:szCs w:val="24"/>
        </w:rPr>
        <w:t>deň</w:t>
      </w:r>
      <w:r w:rsidR="00514E6E">
        <w:rPr>
          <w:sz w:val="24"/>
          <w:szCs w:val="24"/>
        </w:rPr>
        <w:t xml:space="preserve"> predchádzajúci dňu uskutočnenia účtovného prípadu. Ku dňu,ku ktorému sa zostavuje účtovná závierka sa na menu euro neprepočítavajú.</w:t>
      </w:r>
    </w:p>
    <w:p w:rsidR="00514E6E" w:rsidRDefault="00514E6E" w:rsidP="00D0563C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Výnosy </w:t>
      </w:r>
    </w:p>
    <w:p w:rsidR="00514E6E" w:rsidRDefault="00514E6E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Tržba za vlastné výkony a tovar neobsahuje daň z pridanej hodnoty. Sú tiež znížené o zľavy a zrážky (rabaty, bonusy, skontá, dobropisy a pod.)bez ohľadu na to, či zákazník mal vopred nárok, alebo či ide o dodatočne uznanú zľavu.</w:t>
      </w:r>
    </w:p>
    <w:p w:rsidR="00721316" w:rsidRDefault="00721316" w:rsidP="00D0563C">
      <w:pPr>
        <w:tabs>
          <w:tab w:val="left" w:pos="1365"/>
        </w:tabs>
        <w:rPr>
          <w:b/>
          <w:sz w:val="24"/>
          <w:szCs w:val="24"/>
        </w:rPr>
      </w:pPr>
    </w:p>
    <w:p w:rsidR="00721316" w:rsidRDefault="00721316" w:rsidP="00D0563C">
      <w:pPr>
        <w:tabs>
          <w:tab w:val="left" w:pos="1365"/>
        </w:tabs>
        <w:rPr>
          <w:b/>
          <w:sz w:val="24"/>
          <w:szCs w:val="24"/>
        </w:rPr>
      </w:pPr>
    </w:p>
    <w:p w:rsidR="00721316" w:rsidRDefault="00721316" w:rsidP="00D0563C">
      <w:pPr>
        <w:tabs>
          <w:tab w:val="left" w:pos="1365"/>
        </w:tabs>
        <w:rPr>
          <w:b/>
          <w:sz w:val="24"/>
          <w:szCs w:val="24"/>
        </w:rPr>
      </w:pPr>
    </w:p>
    <w:p w:rsidR="00514E6E" w:rsidRDefault="00514E6E" w:rsidP="00D0563C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Oprava chýb minulých účtovných období</w:t>
      </w:r>
    </w:p>
    <w:p w:rsidR="00721316" w:rsidRDefault="00721316" w:rsidP="00D0563C">
      <w:pPr>
        <w:tabs>
          <w:tab w:val="left" w:pos="1365"/>
        </w:tabs>
        <w:rPr>
          <w:b/>
          <w:sz w:val="24"/>
          <w:szCs w:val="24"/>
        </w:rPr>
      </w:pPr>
    </w:p>
    <w:p w:rsidR="001A1F75" w:rsidRDefault="00514E6E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V roku 201</w:t>
      </w:r>
      <w:r w:rsidR="00721316">
        <w:rPr>
          <w:sz w:val="24"/>
          <w:szCs w:val="24"/>
        </w:rPr>
        <w:t>6</w:t>
      </w:r>
      <w:r>
        <w:rPr>
          <w:sz w:val="24"/>
          <w:szCs w:val="24"/>
        </w:rPr>
        <w:t xml:space="preserve"> spoločnosť neúčtovala o oprave chýb minulých účtovných období.</w:t>
      </w:r>
    </w:p>
    <w:p w:rsidR="001A1F75" w:rsidRDefault="001A1F75" w:rsidP="00D0563C">
      <w:pPr>
        <w:tabs>
          <w:tab w:val="left" w:pos="1365"/>
        </w:tabs>
        <w:rPr>
          <w:sz w:val="24"/>
          <w:szCs w:val="24"/>
        </w:rPr>
      </w:pPr>
    </w:p>
    <w:p w:rsidR="00514E6E" w:rsidRDefault="00514E6E" w:rsidP="00514E6E">
      <w:pPr>
        <w:pStyle w:val="Odsekzoznamu"/>
        <w:numPr>
          <w:ilvl w:val="0"/>
          <w:numId w:val="1"/>
        </w:numPr>
        <w:tabs>
          <w:tab w:val="left" w:pos="1365"/>
        </w:tabs>
        <w:rPr>
          <w:b/>
          <w:sz w:val="28"/>
          <w:szCs w:val="28"/>
        </w:rPr>
      </w:pPr>
      <w:r>
        <w:rPr>
          <w:b/>
          <w:sz w:val="28"/>
          <w:szCs w:val="28"/>
        </w:rPr>
        <w:t>Informácie k položkám úvahy z výkazu ziskov a strát</w:t>
      </w:r>
    </w:p>
    <w:p w:rsidR="00514E6E" w:rsidRPr="0058146E" w:rsidRDefault="00514E6E" w:rsidP="0058146E">
      <w:pPr>
        <w:tabs>
          <w:tab w:val="left" w:pos="1365"/>
        </w:tabs>
        <w:rPr>
          <w:b/>
          <w:sz w:val="28"/>
          <w:szCs w:val="28"/>
        </w:rPr>
      </w:pPr>
    </w:p>
    <w:p w:rsidR="00514E6E" w:rsidRDefault="00514E6E" w:rsidP="00514E6E">
      <w:pPr>
        <w:pStyle w:val="Odsekzoznamu"/>
        <w:tabs>
          <w:tab w:val="left" w:pos="1365"/>
        </w:tabs>
        <w:ind w:left="644"/>
        <w:rPr>
          <w:b/>
          <w:sz w:val="28"/>
          <w:szCs w:val="28"/>
        </w:rPr>
      </w:pPr>
    </w:p>
    <w:tbl>
      <w:tblPr>
        <w:tblStyle w:val="Mriekatabuky"/>
        <w:tblW w:w="9923" w:type="dxa"/>
        <w:tblInd w:w="-176" w:type="dxa"/>
        <w:tblLook w:val="04A0"/>
      </w:tblPr>
      <w:tblGrid>
        <w:gridCol w:w="3424"/>
        <w:gridCol w:w="2615"/>
        <w:gridCol w:w="3884"/>
      </w:tblGrid>
      <w:tr w:rsidR="000565C0" w:rsidTr="007A3987">
        <w:tc>
          <w:tcPr>
            <w:tcW w:w="342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DE9D9" w:themeFill="accent6" w:themeFillTint="33"/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   Názov položky</w:t>
            </w:r>
          </w:p>
        </w:tc>
        <w:tc>
          <w:tcPr>
            <w:tcW w:w="261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DE9D9" w:themeFill="accent6" w:themeFillTint="33"/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  Bežné účtovné </w:t>
            </w:r>
          </w:p>
        </w:tc>
        <w:tc>
          <w:tcPr>
            <w:tcW w:w="388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DE9D9" w:themeFill="accent6" w:themeFillTint="33"/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Bezprostredne predchádzajúce </w:t>
            </w:r>
          </w:p>
        </w:tc>
      </w:tr>
      <w:tr w:rsidR="000565C0" w:rsidTr="007A3987">
        <w:tc>
          <w:tcPr>
            <w:tcW w:w="34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  <w:tc>
          <w:tcPr>
            <w:tcW w:w="26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        obdobie</w:t>
            </w:r>
          </w:p>
        </w:tc>
        <w:tc>
          <w:tcPr>
            <w:tcW w:w="38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         účtovné obdobie</w:t>
            </w:r>
          </w:p>
        </w:tc>
      </w:tr>
      <w:tr w:rsidR="000565C0" w:rsidTr="007A3987">
        <w:tc>
          <w:tcPr>
            <w:tcW w:w="3424" w:type="dxa"/>
            <w:tcBorders>
              <w:top w:val="single" w:sz="4" w:space="0" w:color="auto"/>
              <w:bottom w:val="single" w:sz="4" w:space="0" w:color="auto"/>
            </w:tcBorders>
          </w:tcPr>
          <w:p w:rsidR="000565C0" w:rsidRPr="007A3987" w:rsidRDefault="007A3987" w:rsidP="00514E6E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po lehote splatnosti</w:t>
            </w:r>
          </w:p>
        </w:tc>
        <w:tc>
          <w:tcPr>
            <w:tcW w:w="2615" w:type="dxa"/>
            <w:tcBorders>
              <w:top w:val="single" w:sz="4" w:space="0" w:color="auto"/>
              <w:bottom w:val="single" w:sz="4" w:space="0" w:color="auto"/>
            </w:tcBorders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  <w:tc>
          <w:tcPr>
            <w:tcW w:w="3884" w:type="dxa"/>
            <w:tcBorders>
              <w:top w:val="single" w:sz="4" w:space="0" w:color="auto"/>
              <w:bottom w:val="single" w:sz="4" w:space="0" w:color="auto"/>
            </w:tcBorders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</w:tr>
      <w:tr w:rsidR="000565C0" w:rsidTr="007A3987">
        <w:tc>
          <w:tcPr>
            <w:tcW w:w="342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65C0" w:rsidRPr="007A3987" w:rsidRDefault="007A3987" w:rsidP="00514E6E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so zostatkovou dobou splatnosti do jedného roka vrátane</w:t>
            </w:r>
          </w:p>
        </w:tc>
        <w:tc>
          <w:tcPr>
            <w:tcW w:w="261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  <w:tc>
          <w:tcPr>
            <w:tcW w:w="388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</w:tr>
      <w:tr w:rsidR="000565C0" w:rsidTr="007A3987">
        <w:tc>
          <w:tcPr>
            <w:tcW w:w="34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  <w:tc>
          <w:tcPr>
            <w:tcW w:w="26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  <w:tc>
          <w:tcPr>
            <w:tcW w:w="38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</w:tr>
      <w:tr w:rsidR="000565C0" w:rsidTr="007A3987">
        <w:tc>
          <w:tcPr>
            <w:tcW w:w="3424" w:type="dxa"/>
            <w:tcBorders>
              <w:top w:val="single" w:sz="4" w:space="0" w:color="auto"/>
              <w:bottom w:val="single" w:sz="4" w:space="0" w:color="auto"/>
            </w:tcBorders>
          </w:tcPr>
          <w:p w:rsidR="000565C0" w:rsidRPr="007A3987" w:rsidRDefault="007A3987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615" w:type="dxa"/>
            <w:tcBorders>
              <w:top w:val="single" w:sz="4" w:space="0" w:color="auto"/>
              <w:bottom w:val="single" w:sz="4" w:space="0" w:color="auto"/>
            </w:tcBorders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  <w:tc>
          <w:tcPr>
            <w:tcW w:w="3884" w:type="dxa"/>
            <w:tcBorders>
              <w:top w:val="single" w:sz="4" w:space="0" w:color="auto"/>
              <w:bottom w:val="single" w:sz="4" w:space="0" w:color="auto"/>
            </w:tcBorders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</w:tr>
      <w:tr w:rsidR="000565C0" w:rsidTr="007A3987">
        <w:tc>
          <w:tcPr>
            <w:tcW w:w="342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65C0" w:rsidRPr="007A3987" w:rsidRDefault="007A3987" w:rsidP="00514E6E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Záväzky so zostatkovou dobou splatnosti jeden rok až päť </w:t>
            </w:r>
          </w:p>
        </w:tc>
        <w:tc>
          <w:tcPr>
            <w:tcW w:w="261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  <w:tc>
          <w:tcPr>
            <w:tcW w:w="388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</w:tr>
      <w:tr w:rsidR="007A3987" w:rsidTr="007A3987">
        <w:tc>
          <w:tcPr>
            <w:tcW w:w="34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5C0" w:rsidRPr="007A3987" w:rsidRDefault="007A3987" w:rsidP="00514E6E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rokov</w:t>
            </w:r>
          </w:p>
        </w:tc>
        <w:tc>
          <w:tcPr>
            <w:tcW w:w="26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  <w:tc>
          <w:tcPr>
            <w:tcW w:w="38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</w:tr>
      <w:tr w:rsidR="000565C0" w:rsidTr="007A3987">
        <w:tc>
          <w:tcPr>
            <w:tcW w:w="342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65C0" w:rsidRPr="007A3987" w:rsidRDefault="007A3987" w:rsidP="00420BC0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so zostatkovou dobou</w:t>
            </w:r>
          </w:p>
        </w:tc>
        <w:tc>
          <w:tcPr>
            <w:tcW w:w="261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65C0" w:rsidRDefault="000565C0" w:rsidP="00420BC0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  <w:tc>
          <w:tcPr>
            <w:tcW w:w="388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65C0" w:rsidRDefault="000565C0" w:rsidP="00420BC0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</w:tr>
      <w:tr w:rsidR="000565C0" w:rsidTr="007A3987">
        <w:tc>
          <w:tcPr>
            <w:tcW w:w="34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5C0" w:rsidRPr="007A3987" w:rsidRDefault="007A3987" w:rsidP="00420BC0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</w:t>
            </w:r>
            <w:r w:rsidRPr="007A3987">
              <w:rPr>
                <w:sz w:val="24"/>
                <w:szCs w:val="24"/>
              </w:rPr>
              <w:t>platnosti</w:t>
            </w:r>
            <w:r>
              <w:rPr>
                <w:sz w:val="24"/>
                <w:szCs w:val="24"/>
              </w:rPr>
              <w:t xml:space="preserve"> nad päť rokov</w:t>
            </w:r>
          </w:p>
        </w:tc>
        <w:tc>
          <w:tcPr>
            <w:tcW w:w="26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5C0" w:rsidRDefault="000565C0" w:rsidP="00420BC0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  <w:tc>
          <w:tcPr>
            <w:tcW w:w="38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5C0" w:rsidRDefault="000565C0" w:rsidP="00420BC0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</w:tr>
      <w:tr w:rsidR="000565C0" w:rsidTr="007A3987">
        <w:tc>
          <w:tcPr>
            <w:tcW w:w="3424" w:type="dxa"/>
          </w:tcPr>
          <w:p w:rsidR="000565C0" w:rsidRPr="007A3987" w:rsidRDefault="007A3987" w:rsidP="00420BC0">
            <w:pPr>
              <w:pStyle w:val="Odsekzoznamu"/>
              <w:tabs>
                <w:tab w:val="left" w:pos="1365"/>
              </w:tabs>
              <w:ind w:left="0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615" w:type="dxa"/>
          </w:tcPr>
          <w:p w:rsidR="000565C0" w:rsidRDefault="000565C0" w:rsidP="00420BC0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  <w:tc>
          <w:tcPr>
            <w:tcW w:w="3884" w:type="dxa"/>
          </w:tcPr>
          <w:p w:rsidR="000565C0" w:rsidRDefault="000565C0" w:rsidP="00420BC0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</w:tr>
    </w:tbl>
    <w:p w:rsidR="00514E6E" w:rsidRDefault="00514E6E" w:rsidP="000565C0">
      <w:pPr>
        <w:tabs>
          <w:tab w:val="left" w:pos="1365"/>
        </w:tabs>
        <w:rPr>
          <w:b/>
          <w:sz w:val="28"/>
          <w:szCs w:val="28"/>
        </w:rPr>
      </w:pPr>
    </w:p>
    <w:p w:rsidR="000565C0" w:rsidRPr="000565C0" w:rsidRDefault="000565C0" w:rsidP="000565C0">
      <w:pPr>
        <w:tabs>
          <w:tab w:val="left" w:pos="1365"/>
        </w:tabs>
        <w:rPr>
          <w:b/>
          <w:sz w:val="28"/>
          <w:szCs w:val="28"/>
        </w:rPr>
      </w:pPr>
    </w:p>
    <w:p w:rsidR="00514E6E" w:rsidRPr="00222DFA" w:rsidRDefault="00514E6E" w:rsidP="00222DFA">
      <w:pPr>
        <w:pStyle w:val="Odsekzoznamu"/>
        <w:numPr>
          <w:ilvl w:val="0"/>
          <w:numId w:val="1"/>
        </w:numPr>
        <w:tabs>
          <w:tab w:val="left" w:pos="1365"/>
        </w:tabs>
        <w:rPr>
          <w:b/>
          <w:sz w:val="28"/>
          <w:szCs w:val="28"/>
        </w:rPr>
      </w:pPr>
      <w:r w:rsidRPr="00222DFA">
        <w:rPr>
          <w:b/>
          <w:sz w:val="28"/>
          <w:szCs w:val="28"/>
        </w:rPr>
        <w:t>Informácie o iných aktívach a</w:t>
      </w:r>
      <w:r w:rsidR="00222DFA" w:rsidRPr="00222DFA">
        <w:rPr>
          <w:b/>
          <w:sz w:val="28"/>
          <w:szCs w:val="28"/>
        </w:rPr>
        <w:t> </w:t>
      </w:r>
      <w:r w:rsidRPr="00222DFA">
        <w:rPr>
          <w:b/>
          <w:sz w:val="28"/>
          <w:szCs w:val="28"/>
        </w:rPr>
        <w:t>pasívach</w:t>
      </w:r>
    </w:p>
    <w:p w:rsidR="00222DFA" w:rsidRDefault="00222DFA" w:rsidP="00222DFA">
      <w:pPr>
        <w:tabs>
          <w:tab w:val="left" w:pos="1365"/>
        </w:tabs>
        <w:rPr>
          <w:sz w:val="24"/>
          <w:szCs w:val="24"/>
        </w:rPr>
      </w:pPr>
      <w:r w:rsidRPr="00222DFA">
        <w:rPr>
          <w:sz w:val="24"/>
          <w:szCs w:val="24"/>
        </w:rPr>
        <w:t>Spoločnosť nemá podmienené záväzky.</w:t>
      </w:r>
    </w:p>
    <w:p w:rsidR="00222DFA" w:rsidRDefault="00222DFA" w:rsidP="00222DFA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Najatý majetok </w:t>
      </w:r>
    </w:p>
    <w:p w:rsidR="00222DFA" w:rsidRDefault="00222DFA" w:rsidP="00222DFA">
      <w:pPr>
        <w:tabs>
          <w:tab w:val="left" w:pos="1365"/>
        </w:tabs>
        <w:rPr>
          <w:sz w:val="24"/>
          <w:szCs w:val="24"/>
        </w:rPr>
      </w:pPr>
      <w:r>
        <w:rPr>
          <w:b/>
          <w:sz w:val="24"/>
          <w:szCs w:val="24"/>
        </w:rPr>
        <w:t xml:space="preserve">   </w:t>
      </w:r>
      <w:r>
        <w:rPr>
          <w:sz w:val="24"/>
          <w:szCs w:val="24"/>
        </w:rPr>
        <w:t xml:space="preserve">Spoločnosť </w:t>
      </w:r>
      <w:r w:rsidR="00721316">
        <w:rPr>
          <w:sz w:val="24"/>
          <w:szCs w:val="24"/>
        </w:rPr>
        <w:t>ne</w:t>
      </w:r>
      <w:r>
        <w:rPr>
          <w:sz w:val="24"/>
          <w:szCs w:val="24"/>
        </w:rPr>
        <w:t xml:space="preserve">má </w:t>
      </w:r>
      <w:r w:rsidR="00721316">
        <w:rPr>
          <w:sz w:val="24"/>
          <w:szCs w:val="24"/>
        </w:rPr>
        <w:t>najatý majetok.</w:t>
      </w:r>
    </w:p>
    <w:p w:rsidR="00222DFA" w:rsidRDefault="00222DFA" w:rsidP="00222DFA">
      <w:pPr>
        <w:tabs>
          <w:tab w:val="left" w:pos="1365"/>
        </w:tabs>
        <w:rPr>
          <w:sz w:val="24"/>
          <w:szCs w:val="24"/>
        </w:rPr>
      </w:pPr>
    </w:p>
    <w:p w:rsidR="00222DFA" w:rsidRPr="000565C0" w:rsidRDefault="00222DFA" w:rsidP="00222DFA">
      <w:pPr>
        <w:pStyle w:val="Odsekzoznamu"/>
        <w:numPr>
          <w:ilvl w:val="0"/>
          <w:numId w:val="1"/>
        </w:numPr>
        <w:tabs>
          <w:tab w:val="left" w:pos="1365"/>
        </w:tabs>
        <w:rPr>
          <w:sz w:val="24"/>
          <w:szCs w:val="24"/>
        </w:rPr>
      </w:pPr>
      <w:r w:rsidRPr="000565C0">
        <w:rPr>
          <w:b/>
          <w:sz w:val="28"/>
          <w:szCs w:val="28"/>
        </w:rPr>
        <w:t xml:space="preserve">Informácie o skutočnostiach, ktoré nastali po dni, ku ktorému sa </w:t>
      </w:r>
      <w:r>
        <w:rPr>
          <w:b/>
          <w:sz w:val="28"/>
          <w:szCs w:val="28"/>
        </w:rPr>
        <w:t>zostavuje účtovná závierka do dňa zostavenia účtovnej závierk</w:t>
      </w:r>
      <w:r w:rsidR="000565C0">
        <w:rPr>
          <w:b/>
          <w:sz w:val="28"/>
          <w:szCs w:val="28"/>
        </w:rPr>
        <w:t>y</w:t>
      </w:r>
    </w:p>
    <w:p w:rsidR="000565C0" w:rsidRPr="000565C0" w:rsidRDefault="000565C0" w:rsidP="000565C0">
      <w:pPr>
        <w:tabs>
          <w:tab w:val="left" w:pos="1365"/>
        </w:tabs>
        <w:ind w:left="284"/>
        <w:rPr>
          <w:sz w:val="24"/>
          <w:szCs w:val="24"/>
        </w:rPr>
      </w:pPr>
      <w:r>
        <w:rPr>
          <w:sz w:val="24"/>
          <w:szCs w:val="24"/>
        </w:rPr>
        <w:t>Do dňa zostavenia účtovnej závierky nevnikli žiadne skutočnosti, ktoré by mali vplyv na finančnú situáciu spoločnosti.</w:t>
      </w:r>
    </w:p>
    <w:p w:rsidR="000565C0" w:rsidRPr="00222DFA" w:rsidRDefault="000565C0" w:rsidP="000565C0">
      <w:pPr>
        <w:pStyle w:val="Odsekzoznamu"/>
        <w:tabs>
          <w:tab w:val="left" w:pos="1365"/>
        </w:tabs>
        <w:ind w:left="644"/>
        <w:rPr>
          <w:sz w:val="24"/>
          <w:szCs w:val="24"/>
        </w:rPr>
      </w:pPr>
    </w:p>
    <w:p w:rsidR="00222DFA" w:rsidRPr="00222DFA" w:rsidRDefault="00222DFA" w:rsidP="00222DFA">
      <w:pPr>
        <w:tabs>
          <w:tab w:val="left" w:pos="1365"/>
        </w:tabs>
        <w:rPr>
          <w:b/>
          <w:sz w:val="24"/>
          <w:szCs w:val="24"/>
        </w:rPr>
      </w:pPr>
    </w:p>
    <w:p w:rsidR="00222DFA" w:rsidRPr="00222DFA" w:rsidRDefault="00222DFA" w:rsidP="00222DFA">
      <w:pPr>
        <w:pStyle w:val="Odsekzoznamu"/>
        <w:tabs>
          <w:tab w:val="left" w:pos="1365"/>
        </w:tabs>
        <w:ind w:left="644"/>
        <w:rPr>
          <w:sz w:val="24"/>
          <w:szCs w:val="24"/>
        </w:rPr>
      </w:pPr>
    </w:p>
    <w:p w:rsidR="00E44B18" w:rsidRPr="00E44B18" w:rsidRDefault="00E44B18" w:rsidP="00D0563C">
      <w:pPr>
        <w:tabs>
          <w:tab w:val="left" w:pos="1365"/>
        </w:tabs>
        <w:rPr>
          <w:sz w:val="24"/>
          <w:szCs w:val="24"/>
        </w:rPr>
      </w:pPr>
    </w:p>
    <w:p w:rsidR="007445FC" w:rsidRPr="007445FC" w:rsidRDefault="00D0563C" w:rsidP="00D0563C">
      <w:pPr>
        <w:pStyle w:val="Odsekzoznamu"/>
        <w:tabs>
          <w:tab w:val="left" w:pos="1365"/>
        </w:tabs>
        <w:ind w:left="990"/>
        <w:rPr>
          <w:sz w:val="24"/>
          <w:szCs w:val="24"/>
        </w:rPr>
      </w:pPr>
      <w:r>
        <w:rPr>
          <w:sz w:val="24"/>
          <w:szCs w:val="24"/>
        </w:rPr>
        <w:t xml:space="preserve">  </w:t>
      </w:r>
    </w:p>
    <w:p w:rsidR="002D7C49" w:rsidRDefault="002D7C49" w:rsidP="003355A1">
      <w:pPr>
        <w:tabs>
          <w:tab w:val="left" w:pos="1365"/>
        </w:tabs>
        <w:rPr>
          <w:sz w:val="24"/>
          <w:szCs w:val="24"/>
        </w:rPr>
      </w:pPr>
    </w:p>
    <w:p w:rsidR="002D7C49" w:rsidRDefault="002D7C49" w:rsidP="003355A1">
      <w:pPr>
        <w:tabs>
          <w:tab w:val="left" w:pos="1365"/>
        </w:tabs>
        <w:rPr>
          <w:sz w:val="24"/>
          <w:szCs w:val="24"/>
        </w:rPr>
      </w:pPr>
    </w:p>
    <w:p w:rsidR="002D7C49" w:rsidRPr="002D7C49" w:rsidRDefault="002D7C49" w:rsidP="003355A1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:rsidR="003355A1" w:rsidRPr="003355A1" w:rsidRDefault="003355A1" w:rsidP="003355A1">
      <w:pPr>
        <w:tabs>
          <w:tab w:val="left" w:pos="1365"/>
        </w:tabs>
        <w:rPr>
          <w:b/>
          <w:sz w:val="24"/>
          <w:szCs w:val="24"/>
        </w:rPr>
      </w:pPr>
    </w:p>
    <w:p w:rsidR="003355A1" w:rsidRPr="003355A1" w:rsidRDefault="003355A1" w:rsidP="003355A1">
      <w:pPr>
        <w:pStyle w:val="Odsekzoznamu"/>
        <w:tabs>
          <w:tab w:val="left" w:pos="1365"/>
        </w:tabs>
        <w:ind w:left="840"/>
        <w:rPr>
          <w:b/>
          <w:sz w:val="24"/>
          <w:szCs w:val="24"/>
        </w:rPr>
      </w:pPr>
    </w:p>
    <w:p w:rsidR="00FC2487" w:rsidRPr="00E07887" w:rsidRDefault="00FC2487" w:rsidP="009048FB">
      <w:pPr>
        <w:pStyle w:val="Odsekzoznamu"/>
        <w:tabs>
          <w:tab w:val="left" w:pos="1365"/>
        </w:tabs>
        <w:ind w:left="1004"/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:rsidR="00CE104E" w:rsidRPr="00CE104E" w:rsidRDefault="00CE104E" w:rsidP="00444A5C">
      <w:pPr>
        <w:pStyle w:val="Odsekzoznamu"/>
        <w:tabs>
          <w:tab w:val="left" w:pos="1365"/>
        </w:tabs>
        <w:ind w:left="644"/>
        <w:rPr>
          <w:b/>
          <w:sz w:val="24"/>
          <w:szCs w:val="24"/>
        </w:rPr>
      </w:pPr>
    </w:p>
    <w:sectPr w:rsidR="00CE104E" w:rsidRPr="00CE104E" w:rsidSect="002C173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536FA" w:rsidRDefault="00E536FA" w:rsidP="002D7C49">
      <w:pPr>
        <w:pStyle w:val="Odsekzoznamu"/>
        <w:spacing w:after="0" w:line="240" w:lineRule="auto"/>
      </w:pPr>
      <w:r>
        <w:separator/>
      </w:r>
    </w:p>
  </w:endnote>
  <w:endnote w:type="continuationSeparator" w:id="1">
    <w:p w:rsidR="00E536FA" w:rsidRDefault="00E536FA" w:rsidP="002D7C49">
      <w:pPr>
        <w:pStyle w:val="Odsekzoznamu"/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536FA" w:rsidRDefault="00E536FA" w:rsidP="002D7C49">
      <w:pPr>
        <w:pStyle w:val="Odsekzoznamu"/>
        <w:spacing w:after="0" w:line="240" w:lineRule="auto"/>
      </w:pPr>
      <w:r>
        <w:separator/>
      </w:r>
    </w:p>
  </w:footnote>
  <w:footnote w:type="continuationSeparator" w:id="1">
    <w:p w:rsidR="00E536FA" w:rsidRDefault="00E536FA" w:rsidP="002D7C49">
      <w:pPr>
        <w:pStyle w:val="Odsekzoznamu"/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1559C2"/>
    <w:multiLevelType w:val="hybridMultilevel"/>
    <w:tmpl w:val="00A620C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5003950"/>
    <w:multiLevelType w:val="hybridMultilevel"/>
    <w:tmpl w:val="2D8010BE"/>
    <w:lvl w:ilvl="0" w:tplc="28628B44">
      <w:start w:val="1"/>
      <w:numFmt w:val="decimal"/>
      <w:lvlText w:val="%1."/>
      <w:lvlJc w:val="left"/>
      <w:pPr>
        <w:ind w:left="100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">
    <w:nsid w:val="286E3F17"/>
    <w:multiLevelType w:val="hybridMultilevel"/>
    <w:tmpl w:val="DC2AF69A"/>
    <w:lvl w:ilvl="0" w:tplc="0214FE5C">
      <w:start w:val="1"/>
      <w:numFmt w:val="decimal"/>
      <w:lvlText w:val="%1."/>
      <w:lvlJc w:val="left"/>
      <w:pPr>
        <w:ind w:left="8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60" w:hanging="360"/>
      </w:pPr>
    </w:lvl>
    <w:lvl w:ilvl="2" w:tplc="041B001B" w:tentative="1">
      <w:start w:val="1"/>
      <w:numFmt w:val="lowerRoman"/>
      <w:lvlText w:val="%3."/>
      <w:lvlJc w:val="right"/>
      <w:pPr>
        <w:ind w:left="2280" w:hanging="180"/>
      </w:pPr>
    </w:lvl>
    <w:lvl w:ilvl="3" w:tplc="041B000F" w:tentative="1">
      <w:start w:val="1"/>
      <w:numFmt w:val="decimal"/>
      <w:lvlText w:val="%4."/>
      <w:lvlJc w:val="left"/>
      <w:pPr>
        <w:ind w:left="3000" w:hanging="360"/>
      </w:pPr>
    </w:lvl>
    <w:lvl w:ilvl="4" w:tplc="041B0019" w:tentative="1">
      <w:start w:val="1"/>
      <w:numFmt w:val="lowerLetter"/>
      <w:lvlText w:val="%5."/>
      <w:lvlJc w:val="left"/>
      <w:pPr>
        <w:ind w:left="3720" w:hanging="360"/>
      </w:pPr>
    </w:lvl>
    <w:lvl w:ilvl="5" w:tplc="041B001B" w:tentative="1">
      <w:start w:val="1"/>
      <w:numFmt w:val="lowerRoman"/>
      <w:lvlText w:val="%6."/>
      <w:lvlJc w:val="right"/>
      <w:pPr>
        <w:ind w:left="4440" w:hanging="180"/>
      </w:pPr>
    </w:lvl>
    <w:lvl w:ilvl="6" w:tplc="041B000F" w:tentative="1">
      <w:start w:val="1"/>
      <w:numFmt w:val="decimal"/>
      <w:lvlText w:val="%7."/>
      <w:lvlJc w:val="left"/>
      <w:pPr>
        <w:ind w:left="5160" w:hanging="360"/>
      </w:pPr>
    </w:lvl>
    <w:lvl w:ilvl="7" w:tplc="041B0019" w:tentative="1">
      <w:start w:val="1"/>
      <w:numFmt w:val="lowerLetter"/>
      <w:lvlText w:val="%8."/>
      <w:lvlJc w:val="left"/>
      <w:pPr>
        <w:ind w:left="5880" w:hanging="360"/>
      </w:pPr>
    </w:lvl>
    <w:lvl w:ilvl="8" w:tplc="041B001B" w:tentative="1">
      <w:start w:val="1"/>
      <w:numFmt w:val="lowerRoman"/>
      <w:lvlText w:val="%9."/>
      <w:lvlJc w:val="right"/>
      <w:pPr>
        <w:ind w:left="6600" w:hanging="180"/>
      </w:pPr>
    </w:lvl>
  </w:abstractNum>
  <w:abstractNum w:abstractNumId="3">
    <w:nsid w:val="29AA1533"/>
    <w:multiLevelType w:val="hybridMultilevel"/>
    <w:tmpl w:val="CB94A022"/>
    <w:lvl w:ilvl="0" w:tplc="47864D02">
      <w:start w:val="1"/>
      <w:numFmt w:val="lowerLetter"/>
      <w:lvlText w:val="%1)"/>
      <w:lvlJc w:val="left"/>
      <w:pPr>
        <w:ind w:left="99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10" w:hanging="360"/>
      </w:pPr>
    </w:lvl>
    <w:lvl w:ilvl="2" w:tplc="041B001B" w:tentative="1">
      <w:start w:val="1"/>
      <w:numFmt w:val="lowerRoman"/>
      <w:lvlText w:val="%3."/>
      <w:lvlJc w:val="right"/>
      <w:pPr>
        <w:ind w:left="2430" w:hanging="180"/>
      </w:pPr>
    </w:lvl>
    <w:lvl w:ilvl="3" w:tplc="041B000F" w:tentative="1">
      <w:start w:val="1"/>
      <w:numFmt w:val="decimal"/>
      <w:lvlText w:val="%4."/>
      <w:lvlJc w:val="left"/>
      <w:pPr>
        <w:ind w:left="3150" w:hanging="360"/>
      </w:pPr>
    </w:lvl>
    <w:lvl w:ilvl="4" w:tplc="041B0019" w:tentative="1">
      <w:start w:val="1"/>
      <w:numFmt w:val="lowerLetter"/>
      <w:lvlText w:val="%5."/>
      <w:lvlJc w:val="left"/>
      <w:pPr>
        <w:ind w:left="3870" w:hanging="360"/>
      </w:pPr>
    </w:lvl>
    <w:lvl w:ilvl="5" w:tplc="041B001B" w:tentative="1">
      <w:start w:val="1"/>
      <w:numFmt w:val="lowerRoman"/>
      <w:lvlText w:val="%6."/>
      <w:lvlJc w:val="right"/>
      <w:pPr>
        <w:ind w:left="4590" w:hanging="180"/>
      </w:pPr>
    </w:lvl>
    <w:lvl w:ilvl="6" w:tplc="041B000F" w:tentative="1">
      <w:start w:val="1"/>
      <w:numFmt w:val="decimal"/>
      <w:lvlText w:val="%7."/>
      <w:lvlJc w:val="left"/>
      <w:pPr>
        <w:ind w:left="5310" w:hanging="360"/>
      </w:pPr>
    </w:lvl>
    <w:lvl w:ilvl="7" w:tplc="041B0019" w:tentative="1">
      <w:start w:val="1"/>
      <w:numFmt w:val="lowerLetter"/>
      <w:lvlText w:val="%8."/>
      <w:lvlJc w:val="left"/>
      <w:pPr>
        <w:ind w:left="6030" w:hanging="360"/>
      </w:pPr>
    </w:lvl>
    <w:lvl w:ilvl="8" w:tplc="041B001B" w:tentative="1">
      <w:start w:val="1"/>
      <w:numFmt w:val="lowerRoman"/>
      <w:lvlText w:val="%9."/>
      <w:lvlJc w:val="right"/>
      <w:pPr>
        <w:ind w:left="6750" w:hanging="180"/>
      </w:pPr>
    </w:lvl>
  </w:abstractNum>
  <w:abstractNum w:abstractNumId="4">
    <w:nsid w:val="2B575710"/>
    <w:multiLevelType w:val="hybridMultilevel"/>
    <w:tmpl w:val="4D5AEDC6"/>
    <w:lvl w:ilvl="0" w:tplc="65A28D26">
      <w:start w:val="1"/>
      <w:numFmt w:val="decimal"/>
      <w:lvlText w:val="%1."/>
      <w:lvlJc w:val="left"/>
      <w:pPr>
        <w:ind w:left="127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995" w:hanging="360"/>
      </w:pPr>
    </w:lvl>
    <w:lvl w:ilvl="2" w:tplc="041B001B" w:tentative="1">
      <w:start w:val="1"/>
      <w:numFmt w:val="lowerRoman"/>
      <w:lvlText w:val="%3."/>
      <w:lvlJc w:val="right"/>
      <w:pPr>
        <w:ind w:left="2715" w:hanging="180"/>
      </w:pPr>
    </w:lvl>
    <w:lvl w:ilvl="3" w:tplc="041B000F" w:tentative="1">
      <w:start w:val="1"/>
      <w:numFmt w:val="decimal"/>
      <w:lvlText w:val="%4."/>
      <w:lvlJc w:val="left"/>
      <w:pPr>
        <w:ind w:left="3435" w:hanging="360"/>
      </w:pPr>
    </w:lvl>
    <w:lvl w:ilvl="4" w:tplc="041B0019" w:tentative="1">
      <w:start w:val="1"/>
      <w:numFmt w:val="lowerLetter"/>
      <w:lvlText w:val="%5."/>
      <w:lvlJc w:val="left"/>
      <w:pPr>
        <w:ind w:left="4155" w:hanging="360"/>
      </w:pPr>
    </w:lvl>
    <w:lvl w:ilvl="5" w:tplc="041B001B" w:tentative="1">
      <w:start w:val="1"/>
      <w:numFmt w:val="lowerRoman"/>
      <w:lvlText w:val="%6."/>
      <w:lvlJc w:val="right"/>
      <w:pPr>
        <w:ind w:left="4875" w:hanging="180"/>
      </w:pPr>
    </w:lvl>
    <w:lvl w:ilvl="6" w:tplc="041B000F" w:tentative="1">
      <w:start w:val="1"/>
      <w:numFmt w:val="decimal"/>
      <w:lvlText w:val="%7."/>
      <w:lvlJc w:val="left"/>
      <w:pPr>
        <w:ind w:left="5595" w:hanging="360"/>
      </w:pPr>
    </w:lvl>
    <w:lvl w:ilvl="7" w:tplc="041B0019" w:tentative="1">
      <w:start w:val="1"/>
      <w:numFmt w:val="lowerLetter"/>
      <w:lvlText w:val="%8."/>
      <w:lvlJc w:val="left"/>
      <w:pPr>
        <w:ind w:left="6315" w:hanging="360"/>
      </w:pPr>
    </w:lvl>
    <w:lvl w:ilvl="8" w:tplc="041B001B" w:tentative="1">
      <w:start w:val="1"/>
      <w:numFmt w:val="lowerRoman"/>
      <w:lvlText w:val="%9."/>
      <w:lvlJc w:val="right"/>
      <w:pPr>
        <w:ind w:left="7035" w:hanging="180"/>
      </w:pPr>
    </w:lvl>
  </w:abstractNum>
  <w:abstractNum w:abstractNumId="5">
    <w:nsid w:val="2D2A5DEA"/>
    <w:multiLevelType w:val="hybridMultilevel"/>
    <w:tmpl w:val="B2D08094"/>
    <w:lvl w:ilvl="0" w:tplc="981A9AF2">
      <w:start w:val="1"/>
      <w:numFmt w:val="decimal"/>
      <w:lvlText w:val="%1."/>
      <w:lvlJc w:val="left"/>
      <w:pPr>
        <w:ind w:left="11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30" w:hanging="360"/>
      </w:pPr>
    </w:lvl>
    <w:lvl w:ilvl="2" w:tplc="041B001B" w:tentative="1">
      <w:start w:val="1"/>
      <w:numFmt w:val="lowerRoman"/>
      <w:lvlText w:val="%3."/>
      <w:lvlJc w:val="right"/>
      <w:pPr>
        <w:ind w:left="2550" w:hanging="180"/>
      </w:pPr>
    </w:lvl>
    <w:lvl w:ilvl="3" w:tplc="041B000F" w:tentative="1">
      <w:start w:val="1"/>
      <w:numFmt w:val="decimal"/>
      <w:lvlText w:val="%4."/>
      <w:lvlJc w:val="left"/>
      <w:pPr>
        <w:ind w:left="3270" w:hanging="360"/>
      </w:pPr>
    </w:lvl>
    <w:lvl w:ilvl="4" w:tplc="041B0019" w:tentative="1">
      <w:start w:val="1"/>
      <w:numFmt w:val="lowerLetter"/>
      <w:lvlText w:val="%5."/>
      <w:lvlJc w:val="left"/>
      <w:pPr>
        <w:ind w:left="3990" w:hanging="360"/>
      </w:pPr>
    </w:lvl>
    <w:lvl w:ilvl="5" w:tplc="041B001B" w:tentative="1">
      <w:start w:val="1"/>
      <w:numFmt w:val="lowerRoman"/>
      <w:lvlText w:val="%6."/>
      <w:lvlJc w:val="right"/>
      <w:pPr>
        <w:ind w:left="4710" w:hanging="180"/>
      </w:pPr>
    </w:lvl>
    <w:lvl w:ilvl="6" w:tplc="041B000F" w:tentative="1">
      <w:start w:val="1"/>
      <w:numFmt w:val="decimal"/>
      <w:lvlText w:val="%7."/>
      <w:lvlJc w:val="left"/>
      <w:pPr>
        <w:ind w:left="5430" w:hanging="360"/>
      </w:pPr>
    </w:lvl>
    <w:lvl w:ilvl="7" w:tplc="041B0019" w:tentative="1">
      <w:start w:val="1"/>
      <w:numFmt w:val="lowerLetter"/>
      <w:lvlText w:val="%8."/>
      <w:lvlJc w:val="left"/>
      <w:pPr>
        <w:ind w:left="6150" w:hanging="360"/>
      </w:pPr>
    </w:lvl>
    <w:lvl w:ilvl="8" w:tplc="041B001B" w:tentative="1">
      <w:start w:val="1"/>
      <w:numFmt w:val="lowerRoman"/>
      <w:lvlText w:val="%9."/>
      <w:lvlJc w:val="right"/>
      <w:pPr>
        <w:ind w:left="6870" w:hanging="180"/>
      </w:pPr>
    </w:lvl>
  </w:abstractNum>
  <w:abstractNum w:abstractNumId="6">
    <w:nsid w:val="42684F7C"/>
    <w:multiLevelType w:val="hybridMultilevel"/>
    <w:tmpl w:val="1A84C490"/>
    <w:lvl w:ilvl="0" w:tplc="E050DF40">
      <w:start w:val="1"/>
      <w:numFmt w:val="decimal"/>
      <w:lvlText w:val="%1."/>
      <w:lvlJc w:val="left"/>
      <w:pPr>
        <w:ind w:left="100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7">
    <w:nsid w:val="51D81E5E"/>
    <w:multiLevelType w:val="hybridMultilevel"/>
    <w:tmpl w:val="899CA760"/>
    <w:lvl w:ilvl="0" w:tplc="A148BB2E">
      <w:start w:val="1"/>
      <w:numFmt w:val="upperLetter"/>
      <w:lvlText w:val="%1."/>
      <w:lvlJc w:val="left"/>
      <w:pPr>
        <w:ind w:left="644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6C7B6FD5"/>
    <w:multiLevelType w:val="hybridMultilevel"/>
    <w:tmpl w:val="6A0A69C4"/>
    <w:lvl w:ilvl="0" w:tplc="BB82133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74A3744C"/>
    <w:multiLevelType w:val="hybridMultilevel"/>
    <w:tmpl w:val="41B2CF60"/>
    <w:lvl w:ilvl="0" w:tplc="92D4547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7"/>
  </w:num>
  <w:num w:numId="2">
    <w:abstractNumId w:val="9"/>
  </w:num>
  <w:num w:numId="3">
    <w:abstractNumId w:val="4"/>
  </w:num>
  <w:num w:numId="4">
    <w:abstractNumId w:val="1"/>
  </w:num>
  <w:num w:numId="5">
    <w:abstractNumId w:val="6"/>
  </w:num>
  <w:num w:numId="6">
    <w:abstractNumId w:val="5"/>
  </w:num>
  <w:num w:numId="7">
    <w:abstractNumId w:val="0"/>
  </w:num>
  <w:num w:numId="8">
    <w:abstractNumId w:val="8"/>
  </w:num>
  <w:num w:numId="9">
    <w:abstractNumId w:val="2"/>
  </w:num>
  <w:num w:numId="10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C13DA4"/>
    <w:rsid w:val="000565C0"/>
    <w:rsid w:val="001155C4"/>
    <w:rsid w:val="001A1F75"/>
    <w:rsid w:val="001B70B1"/>
    <w:rsid w:val="00222DFA"/>
    <w:rsid w:val="002C1737"/>
    <w:rsid w:val="002D7C49"/>
    <w:rsid w:val="003355A1"/>
    <w:rsid w:val="00444A5C"/>
    <w:rsid w:val="004B0942"/>
    <w:rsid w:val="00514E6E"/>
    <w:rsid w:val="005259EF"/>
    <w:rsid w:val="0058146E"/>
    <w:rsid w:val="006262BA"/>
    <w:rsid w:val="00721316"/>
    <w:rsid w:val="007445FC"/>
    <w:rsid w:val="007A3987"/>
    <w:rsid w:val="007B6B21"/>
    <w:rsid w:val="00871402"/>
    <w:rsid w:val="008F1FC8"/>
    <w:rsid w:val="009048FB"/>
    <w:rsid w:val="009871B3"/>
    <w:rsid w:val="009C5483"/>
    <w:rsid w:val="00B351D0"/>
    <w:rsid w:val="00BC486E"/>
    <w:rsid w:val="00BE2897"/>
    <w:rsid w:val="00C13DA4"/>
    <w:rsid w:val="00CB4E79"/>
    <w:rsid w:val="00CE104E"/>
    <w:rsid w:val="00D0563C"/>
    <w:rsid w:val="00DF251B"/>
    <w:rsid w:val="00E07887"/>
    <w:rsid w:val="00E13C7A"/>
    <w:rsid w:val="00E44B18"/>
    <w:rsid w:val="00E536FA"/>
    <w:rsid w:val="00E86EC8"/>
    <w:rsid w:val="00EC1D91"/>
    <w:rsid w:val="00FA787F"/>
    <w:rsid w:val="00FC2487"/>
    <w:rsid w:val="00FC37C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C173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13DA4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2D7C4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2D7C49"/>
  </w:style>
  <w:style w:type="paragraph" w:styleId="Pta">
    <w:name w:val="footer"/>
    <w:basedOn w:val="Normlny"/>
    <w:link w:val="PtaChar"/>
    <w:uiPriority w:val="99"/>
    <w:semiHidden/>
    <w:unhideWhenUsed/>
    <w:rsid w:val="002D7C4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2D7C49"/>
  </w:style>
  <w:style w:type="table" w:styleId="Mriekatabuky">
    <w:name w:val="Table Grid"/>
    <w:basedOn w:val="Normlnatabuka"/>
    <w:uiPriority w:val="59"/>
    <w:rsid w:val="000565C0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ra">
    <w:name w:val="ra"/>
    <w:basedOn w:val="Predvolenpsmoodseku"/>
    <w:rsid w:val="001A1F75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24F30C6-9F41-48C9-903E-6B22FD6C32C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7</Pages>
  <Words>1628</Words>
  <Characters>9280</Characters>
  <Application>Microsoft Office Word</Application>
  <DocSecurity>0</DocSecurity>
  <Lines>77</Lines>
  <Paragraphs>21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10887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PraktikPump</dc:creator>
  <cp:lastModifiedBy>Windows User</cp:lastModifiedBy>
  <cp:revision>2</cp:revision>
  <cp:lastPrinted>2017-03-28T20:28:00Z</cp:lastPrinted>
  <dcterms:created xsi:type="dcterms:W3CDTF">2017-06-15T16:27:00Z</dcterms:created>
  <dcterms:modified xsi:type="dcterms:W3CDTF">2017-06-15T16:27:00Z</dcterms:modified>
</cp:coreProperties>
</file>