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17C" w:rsidRPr="00402A07" w:rsidRDefault="003D417C" w:rsidP="003D417C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:rsidR="003D417C" w:rsidRPr="00402A07" w:rsidRDefault="003D417C" w:rsidP="003D417C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 k 31.12.20</w:t>
      </w:r>
      <w:r>
        <w:rPr>
          <w:rFonts w:ascii="Book Antiqua" w:hAnsi="Book Antiqua" w:cs="Arial"/>
          <w:b/>
          <w:bCs/>
          <w:sz w:val="24"/>
          <w:szCs w:val="24"/>
        </w:rPr>
        <w:t>1</w:t>
      </w:r>
      <w:r w:rsidR="00DA4CA1">
        <w:rPr>
          <w:rFonts w:ascii="Book Antiqua" w:hAnsi="Book Antiqua" w:cs="Arial"/>
          <w:b/>
          <w:bCs/>
          <w:sz w:val="24"/>
          <w:szCs w:val="24"/>
        </w:rPr>
        <w:t>6</w:t>
      </w:r>
    </w:p>
    <w:p w:rsidR="003D417C" w:rsidRPr="00402A07" w:rsidRDefault="003D417C" w:rsidP="003D417C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 konsolidovanej účtovnej závierky</w:t>
      </w:r>
    </w:p>
    <w:p w:rsidR="003D417C" w:rsidRPr="00402A07" w:rsidRDefault="003D417C" w:rsidP="003D417C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:rsidR="003D417C" w:rsidRPr="002A3DB7" w:rsidRDefault="003D417C" w:rsidP="003D417C">
      <w:pPr>
        <w:spacing w:line="360" w:lineRule="auto"/>
        <w:rPr>
          <w:rFonts w:ascii="Book Antiqua" w:hAnsi="Book Antiqua" w:cs="Arial"/>
          <w:b/>
          <w:sz w:val="24"/>
          <w:szCs w:val="24"/>
        </w:rPr>
      </w:pPr>
      <w:r w:rsidRPr="002A3DB7">
        <w:rPr>
          <w:rFonts w:ascii="Book Antiqua" w:hAnsi="Book Antiqua" w:cs="Arial"/>
          <w:b/>
          <w:sz w:val="24"/>
          <w:szCs w:val="24"/>
        </w:rPr>
        <w:t xml:space="preserve">                                                           </w:t>
      </w:r>
      <w:r>
        <w:rPr>
          <w:rFonts w:ascii="Book Antiqua" w:hAnsi="Book Antiqua" w:cs="Arial"/>
          <w:b/>
          <w:sz w:val="24"/>
          <w:szCs w:val="24"/>
        </w:rPr>
        <w:t xml:space="preserve">      </w:t>
      </w:r>
      <w:r w:rsidRPr="002A3DB7">
        <w:rPr>
          <w:rFonts w:ascii="Book Antiqua" w:hAnsi="Book Antiqua" w:cs="Arial"/>
          <w:b/>
          <w:sz w:val="24"/>
          <w:szCs w:val="24"/>
        </w:rPr>
        <w:t>obce</w:t>
      </w:r>
      <w:r>
        <w:rPr>
          <w:rFonts w:ascii="Book Antiqua" w:hAnsi="Book Antiqua" w:cs="Arial"/>
          <w:b/>
          <w:sz w:val="24"/>
          <w:szCs w:val="24"/>
        </w:rPr>
        <w:t xml:space="preserve"> Mostová</w:t>
      </w:r>
    </w:p>
    <w:p w:rsidR="003D417C" w:rsidRPr="00402A07" w:rsidRDefault="003D417C" w:rsidP="003D417C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 xml:space="preserve">       Textová časť</w:t>
      </w:r>
    </w:p>
    <w:p w:rsidR="003D417C" w:rsidRPr="00402A07" w:rsidRDefault="003D417C" w:rsidP="003D417C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3D417C" w:rsidRPr="00402A07" w:rsidRDefault="003D417C" w:rsidP="003D417C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 o  konsolidujúcej účtovnej jednotke</w:t>
      </w:r>
    </w:p>
    <w:p w:rsidR="003D417C" w:rsidRPr="00402A07" w:rsidRDefault="003D417C" w:rsidP="003D417C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konsolidujúcej účtovnej jednotky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Obec Mostová</w:t>
            </w:r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konsolidujúcej účtovnej jednotky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925 07  Mostová č.120</w:t>
            </w:r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založenia, vzniku konsolidujúcej účtovnej jednotky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Zo zákona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</w:p>
        </w:tc>
      </w:tr>
    </w:tbl>
    <w:p w:rsidR="003D417C" w:rsidRPr="00402A07" w:rsidRDefault="003D417C" w:rsidP="003D417C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3D417C" w:rsidRPr="003D417C" w:rsidRDefault="003D417C" w:rsidP="003D417C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 o konsolidovaných  účtovných  jednotkách – rozpočtových organizáciách v zriaďovateľskej pôsobnosti konsolidujúcej účtovnej jednotky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Z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Š s MŠ s VJM </w:t>
            </w:r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925 07  Mostová č. 210</w:t>
            </w:r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3D417C" w:rsidRPr="00402A07" w:rsidRDefault="003D417C" w:rsidP="003D417C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3D417C" w:rsidRPr="003D417C" w:rsidRDefault="003D417C" w:rsidP="003D417C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 o konsolidovaných  účtovných  jednotkách – rozpočtových  organizáciách v zriaďovateľskej pôsobnosti konsolidujúcej účtovnej jednotky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3D417C" w:rsidRDefault="003D417C" w:rsidP="003D417C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3D417C" w:rsidRDefault="003D417C" w:rsidP="003D417C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3D417C" w:rsidRPr="00402A07" w:rsidRDefault="003D417C" w:rsidP="003D417C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3D417C" w:rsidRPr="003D417C" w:rsidRDefault="003D417C" w:rsidP="003D417C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Identifikačné údaje o konsolidovaných  účtovných  jednotkách – obchodných spoločnostiach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založenia/vzniku konsolidovanej účtovnej  jednotky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Podiel konsolidujúcej účtovnej jednotky mesta na  základnom imaní, hlasovacích právach konsolidovanej účtovnej  jednotky (obchodnej spoločnosti) 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100 % dcéra </w:t>
            </w:r>
          </w:p>
        </w:tc>
      </w:tr>
    </w:tbl>
    <w:p w:rsidR="003D417C" w:rsidRPr="00402A07" w:rsidRDefault="003D417C" w:rsidP="003D417C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3D417C" w:rsidRPr="00402A07" w:rsidRDefault="003D417C" w:rsidP="003D417C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Informácie o zamestnancoch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Priemerný počet zamestnancov  konsolidovaného celku počas účtovného obdobia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10 O + 2</w:t>
            </w:r>
            <w:r w:rsidR="00DA4CA1">
              <w:rPr>
                <w:rFonts w:ascii="Book Antiqua" w:hAnsi="Book Antiqua" w:cs="Arial"/>
                <w:i/>
                <w:sz w:val="24"/>
                <w:szCs w:val="24"/>
              </w:rPr>
              <w:t>9</w:t>
            </w: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 ZŠ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 = 3</w:t>
            </w:r>
            <w:r w:rsidR="00DA4CA1">
              <w:rPr>
                <w:rFonts w:ascii="Book Antiqua" w:hAnsi="Book Antiqua" w:cs="Arial"/>
                <w:i/>
                <w:sz w:val="24"/>
                <w:szCs w:val="24"/>
              </w:rPr>
              <w:t>9</w:t>
            </w:r>
          </w:p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 zamestnancov </w:t>
            </w:r>
          </w:p>
        </w:tc>
        <w:tc>
          <w:tcPr>
            <w:tcW w:w="5479" w:type="dxa"/>
          </w:tcPr>
          <w:p w:rsidR="003D417C" w:rsidRPr="00402A07" w:rsidRDefault="003D417C" w:rsidP="00DA4CA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1 O + </w:t>
            </w:r>
            <w:r w:rsidR="00DA4CA1">
              <w:rPr>
                <w:rFonts w:ascii="Book Antiqua" w:hAnsi="Book Antiqua" w:cs="Arial"/>
                <w:i/>
                <w:sz w:val="24"/>
                <w:szCs w:val="24"/>
              </w:rPr>
              <w:t>4</w:t>
            </w: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 ZŠ  =</w:t>
            </w:r>
            <w:r w:rsidR="00DA4CA1">
              <w:rPr>
                <w:rFonts w:ascii="Book Antiqua" w:hAnsi="Book Antiqua" w:cs="Arial"/>
                <w:i/>
                <w:sz w:val="24"/>
                <w:szCs w:val="24"/>
              </w:rPr>
              <w:t>5</w:t>
            </w:r>
          </w:p>
        </w:tc>
      </w:tr>
    </w:tbl>
    <w:p w:rsidR="003D417C" w:rsidRPr="00402A07" w:rsidRDefault="003D417C" w:rsidP="003D417C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3D417C" w:rsidRPr="00402A07" w:rsidRDefault="003D417C" w:rsidP="003D417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 zostavení individuálnej účtovnej závierky konsolidovanej účtovnej jednotky – obchodnej spol</w:t>
      </w:r>
      <w:r>
        <w:rPr>
          <w:rFonts w:ascii="Book Antiqua" w:hAnsi="Book Antiqua" w:cs="Arial"/>
          <w:b/>
          <w:i/>
          <w:sz w:val="24"/>
          <w:szCs w:val="24"/>
        </w:rPr>
        <w:t>očnosti, ak je iný ako 31.12.20</w:t>
      </w:r>
      <w:r w:rsidR="005B2B87">
        <w:rPr>
          <w:rFonts w:ascii="Book Antiqua" w:hAnsi="Book Antiqua" w:cs="Arial"/>
          <w:b/>
          <w:i/>
          <w:sz w:val="24"/>
          <w:szCs w:val="24"/>
        </w:rPr>
        <w:t>1</w:t>
      </w:r>
      <w:r w:rsidR="00DA4CA1">
        <w:rPr>
          <w:rFonts w:ascii="Book Antiqua" w:hAnsi="Book Antiqua" w:cs="Arial"/>
          <w:b/>
          <w:i/>
          <w:sz w:val="24"/>
          <w:szCs w:val="24"/>
        </w:rPr>
        <w:t>6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Deň, ku ktorému  bola  zostavená individuálna účtovná závierka konsolidovanej účtovnej jednotky</w:t>
            </w:r>
          </w:p>
        </w:tc>
        <w:tc>
          <w:tcPr>
            <w:tcW w:w="5479" w:type="dxa"/>
          </w:tcPr>
          <w:p w:rsidR="003D417C" w:rsidRPr="00402A07" w:rsidRDefault="003D417C" w:rsidP="00DA4CA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 31.12.20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1</w:t>
            </w:r>
            <w:r w:rsidR="00DA4CA1">
              <w:rPr>
                <w:rFonts w:ascii="Book Antiqua" w:hAnsi="Book Antiqua" w:cs="Arial"/>
                <w:i/>
                <w:sz w:val="24"/>
                <w:szCs w:val="24"/>
              </w:rPr>
              <w:t>6</w:t>
            </w:r>
          </w:p>
        </w:tc>
      </w:tr>
    </w:tbl>
    <w:p w:rsidR="003D417C" w:rsidRPr="00402A07" w:rsidRDefault="003D417C" w:rsidP="003D417C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3D417C" w:rsidRPr="00402A07" w:rsidRDefault="003D417C" w:rsidP="003D417C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 podielov na výsledku hospodárenia konsolidovaných účtovných jednotiek (obchodných spoločností), ktoré konsolidujúca účtovná jednotka (obec resp. VÚC) ovláda alebo vykonáva v nich podstatný vplyv, ktoré boli nadobudnuté  v priebehu účtovného obdobia</w:t>
      </w:r>
    </w:p>
    <w:p w:rsidR="003D417C" w:rsidRPr="00402A07" w:rsidRDefault="003D417C" w:rsidP="003D417C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lastRenderedPageBreak/>
              <w:t>Obchodné meno konsolidovanej účtovnej jednotky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3D417C" w:rsidRPr="00402A07" w:rsidRDefault="003D417C" w:rsidP="003D417C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3D417C" w:rsidRPr="00402A07" w:rsidRDefault="003D417C" w:rsidP="003D417C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výsledku hospodárenia z dôvodu predaja majetku medzi účtovnými jednotkami konsolidovaného celku (obce resp. VÚC)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3D417C" w:rsidRPr="00402A07" w:rsidRDefault="003D417C" w:rsidP="003D417C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3D417C" w:rsidRPr="00402A07" w:rsidRDefault="003D417C" w:rsidP="003D417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>
        <w:rPr>
          <w:rFonts w:ascii="Book Antiqua" w:hAnsi="Book Antiqua" w:cs="Arial"/>
          <w:b/>
          <w:sz w:val="24"/>
          <w:szCs w:val="24"/>
        </w:rPr>
        <w:t>obce</w:t>
      </w:r>
    </w:p>
    <w:p w:rsidR="003D417C" w:rsidRPr="00402A07" w:rsidRDefault="003D417C" w:rsidP="003D417C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 účtovnej závierky.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činnosťou sa oceňuje vlastnými nákladmi, ktoré predstavujú  všetky priame náklady vynaložené na výrobu alebo inú činnosť a všetky nepriame náklady vzťahujúce sa na výrobu alebo inú činnosť.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darovaním sa oceňuje reprodukčnou obstarávacou cenou, teda cenou, za ktorú by sa majetok obstaral v čase, keď sa o ňom účtuje.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>Deriváty sa pri nadobudnutí oceňujú cenou obstarania a ku dňu, ku ktorému sa zostavuje účtovná závierka, reálnou hodnotou.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Majetok a záväzky zabezpečené derivátmi sa oceňujú reálnou hodnotou.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 xml:space="preserve">sa oceňujú obstarávacou cenou, ktorou je cena obstarania vrátane nákladov súvisiacich s obstaraním ako napr. prepravné, provízia, poistné a zľavy.     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Zásoby vytvorené vlastnou činnosťou sa oceňujú vlastnými nákladmi t.j. priamymi nákladmi vynaloženými na tvorbu zásob ako aj časťou nepriamych nákladov, ktoré sa k tvorbe zásob vzťahujú. 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Pohľadávky sa oceňujú v menovitej hodnote.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Cenné papiere a podiely sa oceňujú obstarávacími cenami, vrátane nákladov súvisiacich s obstaraním.  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Pohľadávky sa pri ich vzniku oceňujú menovitou hodnotou.</w:t>
      </w:r>
    </w:p>
    <w:p w:rsidR="003D417C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 sa pri ich vzniku oceňujú menovitou hodnotou.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 sa pri ich prevzatí oceňujú obstarávacou cenou.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3D417C" w:rsidRPr="00402A07" w:rsidRDefault="003D417C" w:rsidP="003D417C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3D417C" w:rsidRPr="00402A07" w:rsidRDefault="003D417C" w:rsidP="003D4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>
        <w:rPr>
          <w:rFonts w:ascii="Book Antiqua" w:hAnsi="Book Antiqua" w:cs="Arial"/>
          <w:b/>
          <w:sz w:val="24"/>
          <w:szCs w:val="24"/>
        </w:rPr>
        <w:t>obce Mostová zahŕňa  1</w:t>
      </w:r>
      <w:r w:rsidRPr="00402A07">
        <w:rPr>
          <w:rFonts w:ascii="Book Antiqua" w:hAnsi="Book Antiqua" w:cs="Arial"/>
          <w:b/>
          <w:sz w:val="24"/>
          <w:szCs w:val="24"/>
        </w:rPr>
        <w:t xml:space="preserve"> rozpočtov</w:t>
      </w:r>
      <w:r>
        <w:rPr>
          <w:rFonts w:ascii="Book Antiqua" w:hAnsi="Book Antiqua" w:cs="Arial"/>
          <w:b/>
          <w:sz w:val="24"/>
          <w:szCs w:val="24"/>
        </w:rPr>
        <w:t>ú organizáciu</w:t>
      </w:r>
      <w:r w:rsidRPr="00402A07">
        <w:rPr>
          <w:rFonts w:ascii="Book Antiqua" w:hAnsi="Book Antiqua" w:cs="Arial"/>
          <w:b/>
          <w:sz w:val="24"/>
          <w:szCs w:val="24"/>
        </w:rPr>
        <w:t xml:space="preserve">, 0 príspevkových organizácií, </w:t>
      </w:r>
      <w:r>
        <w:rPr>
          <w:rFonts w:ascii="Book Antiqua" w:hAnsi="Book Antiqua" w:cs="Arial"/>
          <w:b/>
          <w:sz w:val="24"/>
          <w:szCs w:val="24"/>
        </w:rPr>
        <w:t>0</w:t>
      </w:r>
      <w:r w:rsidRPr="00402A07">
        <w:rPr>
          <w:rFonts w:ascii="Book Antiqua" w:hAnsi="Book Antiqua" w:cs="Arial"/>
          <w:b/>
          <w:sz w:val="24"/>
          <w:szCs w:val="24"/>
        </w:rPr>
        <w:t xml:space="preserve"> obchodnú spoločnosť;  ich identifikačné údaje sa nachádzajú v úvode.</w:t>
      </w:r>
    </w:p>
    <w:p w:rsidR="003D417C" w:rsidRDefault="003D417C" w:rsidP="003D417C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3D417C" w:rsidRPr="00402A07" w:rsidRDefault="003D417C" w:rsidP="003D417C">
      <w:pPr>
        <w:spacing w:line="360" w:lineRule="auto"/>
        <w:ind w:left="1416" w:firstLine="708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:rsidR="003D417C" w:rsidRPr="00402A07" w:rsidRDefault="003D417C" w:rsidP="003D417C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>
        <w:rPr>
          <w:rFonts w:ascii="Book Antiqua" w:hAnsi="Book Antiqua" w:cs="Arial"/>
          <w:sz w:val="24"/>
          <w:szCs w:val="24"/>
        </w:rPr>
        <w:t xml:space="preserve">obce Mostová </w:t>
      </w:r>
      <w:r w:rsidRPr="00402A07">
        <w:rPr>
          <w:rFonts w:ascii="Book Antiqua" w:hAnsi="Book Antiqua" w:cs="Arial"/>
          <w:sz w:val="24"/>
          <w:szCs w:val="24"/>
        </w:rPr>
        <w:t xml:space="preserve">bola zostavená v súlade so zákonom č. 431/2002 Z. z. o účtovníctve v znení neskorších predpisov v súlade s Opatrením Ministerstva financií Slovenskej republiky  zo dňa </w:t>
      </w:r>
      <w:smartTag w:uri="urn:schemas-microsoft-com:office:smarttags" w:element="date">
        <w:smartTagPr>
          <w:attr w:name="Year" w:val="2008"/>
          <w:attr w:name="Day" w:val="17"/>
          <w:attr w:name="Month" w:val="12"/>
          <w:attr w:name="ls" w:val="trans"/>
        </w:smartTagPr>
        <w:r w:rsidRPr="00402A07">
          <w:rPr>
            <w:rFonts w:ascii="Book Antiqua" w:hAnsi="Book Antiqua" w:cs="Arial"/>
            <w:sz w:val="24"/>
            <w:szCs w:val="24"/>
          </w:rPr>
          <w:t>17. decembra 2008</w:t>
        </w:r>
      </w:smartTag>
      <w:r w:rsidRPr="00402A07">
        <w:rPr>
          <w:rFonts w:ascii="Book Antiqua" w:hAnsi="Book Antiqua" w:cs="Arial"/>
          <w:sz w:val="24"/>
          <w:szCs w:val="24"/>
        </w:rPr>
        <w:t xml:space="preserve">                 č. MF/27526/2008 – 31, ktorým sa ustanovujú podrobnosti o metódach a postupoch konsolidácie vo verejnej správe a podrobnosti o usporiadaní a označovaní položiek konsolidovanej účtovnej závierky vo verejnej správe.</w:t>
      </w:r>
    </w:p>
    <w:p w:rsidR="003D417C" w:rsidRPr="00402A07" w:rsidRDefault="003D417C" w:rsidP="003D417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Zahrnutie konsolidovaných účtovných jednotiek do konsolidovanej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3"/>
        <w:gridCol w:w="1516"/>
        <w:gridCol w:w="1535"/>
        <w:gridCol w:w="1556"/>
      </w:tblGrid>
      <w:tr w:rsidR="003D417C" w:rsidRPr="00402A07" w:rsidTr="008F56C1">
        <w:tc>
          <w:tcPr>
            <w:tcW w:w="5100" w:type="dxa"/>
          </w:tcPr>
          <w:p w:rsidR="003D417C" w:rsidRPr="00402A07" w:rsidRDefault="003D417C" w:rsidP="008F56C1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:rsidR="003D417C" w:rsidRPr="00402A07" w:rsidRDefault="003D417C" w:rsidP="008F56C1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37" w:type="dxa"/>
          </w:tcPr>
          <w:p w:rsidR="003D417C" w:rsidRPr="00402A07" w:rsidRDefault="003D417C" w:rsidP="008F56C1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3D417C" w:rsidRPr="00402A07" w:rsidRDefault="003D417C" w:rsidP="008F56C1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9" w:type="dxa"/>
          </w:tcPr>
          <w:p w:rsidR="003D417C" w:rsidRPr="00402A07" w:rsidRDefault="003D417C" w:rsidP="008F56C1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3D417C" w:rsidRPr="00402A07" w:rsidRDefault="003D417C" w:rsidP="008F56C1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620" w:type="dxa"/>
          </w:tcPr>
          <w:p w:rsidR="003D417C" w:rsidRPr="00402A07" w:rsidRDefault="003D417C" w:rsidP="008F56C1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3D417C" w:rsidRPr="00402A07" w:rsidRDefault="003D417C" w:rsidP="008F56C1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3D417C" w:rsidRPr="00402A07" w:rsidTr="008F56C1">
        <w:tc>
          <w:tcPr>
            <w:tcW w:w="5100" w:type="dxa"/>
          </w:tcPr>
          <w:p w:rsidR="003D417C" w:rsidRPr="00402A07" w:rsidRDefault="003D417C" w:rsidP="008F56C1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Konsolidovaná účtovná jednotka ZŠ</w:t>
            </w:r>
          </w:p>
        </w:tc>
        <w:tc>
          <w:tcPr>
            <w:tcW w:w="1537" w:type="dxa"/>
          </w:tcPr>
          <w:p w:rsidR="003D417C" w:rsidRPr="00402A07" w:rsidRDefault="003D417C" w:rsidP="008F56C1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3D417C" w:rsidRPr="00402A07" w:rsidRDefault="003D417C" w:rsidP="008F56C1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3D417C" w:rsidRPr="00402A07" w:rsidRDefault="003D417C" w:rsidP="008F56C1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3D417C" w:rsidRPr="00402A07" w:rsidTr="008F56C1">
        <w:tc>
          <w:tcPr>
            <w:tcW w:w="5100" w:type="dxa"/>
          </w:tcPr>
          <w:p w:rsidR="003D417C" w:rsidRPr="00402A07" w:rsidRDefault="003D417C" w:rsidP="008F56C1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Konsolidovaná účtovná jednotka ZUŠ</w:t>
            </w:r>
          </w:p>
        </w:tc>
        <w:tc>
          <w:tcPr>
            <w:tcW w:w="1537" w:type="dxa"/>
          </w:tcPr>
          <w:p w:rsidR="003D417C" w:rsidRPr="00402A07" w:rsidRDefault="003D417C" w:rsidP="008F56C1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417C" w:rsidRPr="00402A07" w:rsidRDefault="003D417C" w:rsidP="008F56C1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  <w:tc>
          <w:tcPr>
            <w:tcW w:w="1620" w:type="dxa"/>
          </w:tcPr>
          <w:p w:rsidR="003D417C" w:rsidRPr="00402A07" w:rsidRDefault="003D417C" w:rsidP="008F56C1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3D417C" w:rsidRPr="00402A07" w:rsidTr="008F56C1">
        <w:tc>
          <w:tcPr>
            <w:tcW w:w="5100" w:type="dxa"/>
          </w:tcPr>
          <w:p w:rsidR="003D417C" w:rsidRPr="00402A07" w:rsidRDefault="003D417C" w:rsidP="008F56C1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Konsolidovaná účtovná jednotka a.s.</w:t>
            </w:r>
          </w:p>
        </w:tc>
        <w:tc>
          <w:tcPr>
            <w:tcW w:w="1537" w:type="dxa"/>
          </w:tcPr>
          <w:p w:rsidR="003D417C" w:rsidRPr="00402A07" w:rsidRDefault="003D417C" w:rsidP="008F56C1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417C" w:rsidRPr="00402A07" w:rsidRDefault="003D417C" w:rsidP="008F56C1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  <w:tc>
          <w:tcPr>
            <w:tcW w:w="1620" w:type="dxa"/>
          </w:tcPr>
          <w:p w:rsidR="003D417C" w:rsidRPr="00402A07" w:rsidRDefault="003D417C" w:rsidP="008F56C1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3D417C" w:rsidRPr="00402A07" w:rsidRDefault="003D417C" w:rsidP="003D417C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3D417C" w:rsidRPr="00402A07" w:rsidRDefault="003D417C" w:rsidP="003D417C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úplnej konsolidácie bola použitá pri dcérskych účtovných jednotkách.</w:t>
      </w:r>
    </w:p>
    <w:p w:rsidR="003D417C" w:rsidRPr="00402A07" w:rsidRDefault="003D417C" w:rsidP="003D417C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 by bola použitá pri spoločných účtovných jednotkách.</w:t>
      </w:r>
    </w:p>
    <w:p w:rsidR="003D417C" w:rsidRPr="003D417C" w:rsidRDefault="003D417C" w:rsidP="003D417C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 by bola použitá pri pridružených účtovných jednotkách.</w:t>
      </w:r>
    </w:p>
    <w:p w:rsidR="003D417C" w:rsidRPr="00402A07" w:rsidRDefault="003D417C" w:rsidP="003D417C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Moment prvej konsolidácie kapitálu :</w:t>
      </w:r>
    </w:p>
    <w:p w:rsidR="003D417C" w:rsidRPr="00402A07" w:rsidRDefault="003D417C" w:rsidP="003D417C">
      <w:pPr>
        <w:numPr>
          <w:ilvl w:val="0"/>
          <w:numId w:val="3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rozpočtových organizáciách je to deň ich zriadenia. </w:t>
      </w:r>
    </w:p>
    <w:p w:rsidR="003D417C" w:rsidRPr="00402A07" w:rsidRDefault="003D417C" w:rsidP="003D417C">
      <w:pPr>
        <w:numPr>
          <w:ilvl w:val="0"/>
          <w:numId w:val="3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príspevkových  organizáciách je to deň ich zriadenia. </w:t>
      </w:r>
    </w:p>
    <w:p w:rsidR="003D417C" w:rsidRPr="00402A07" w:rsidRDefault="003D417C" w:rsidP="003D417C">
      <w:pPr>
        <w:numPr>
          <w:ilvl w:val="0"/>
          <w:numId w:val="3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Pri obchodných spoločnostiach je to deň obstarania podielov.</w:t>
      </w:r>
    </w:p>
    <w:p w:rsidR="003D417C" w:rsidRPr="00402A07" w:rsidRDefault="003D417C" w:rsidP="003D417C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3D417C" w:rsidRPr="00402A07" w:rsidRDefault="003D417C" w:rsidP="003D417C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údajoch aktív a pasív</w:t>
      </w:r>
    </w:p>
    <w:p w:rsidR="003D417C" w:rsidRPr="00402A07" w:rsidRDefault="003D417C" w:rsidP="003D417C">
      <w:p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Popis údajov vyplnených v prehľade pohybov dlhodobého nehmotného a dlhodobého hmotného majetku</w:t>
      </w:r>
    </w:p>
    <w:p w:rsidR="003D417C" w:rsidRPr="00402A07" w:rsidRDefault="003D417C" w:rsidP="003D417C">
      <w:pPr>
        <w:numPr>
          <w:ilvl w:val="0"/>
          <w:numId w:val="2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Bezprostredne predchádzajúce účtovné obdobie sa chápe k 31.12.20</w:t>
      </w:r>
      <w:r>
        <w:rPr>
          <w:rFonts w:ascii="Book Antiqua" w:hAnsi="Book Antiqua" w:cs="Arial"/>
          <w:sz w:val="24"/>
          <w:szCs w:val="24"/>
        </w:rPr>
        <w:t>1</w:t>
      </w:r>
      <w:r w:rsidR="00DA4CA1">
        <w:rPr>
          <w:rFonts w:ascii="Book Antiqua" w:hAnsi="Book Antiqua" w:cs="Arial"/>
          <w:sz w:val="24"/>
          <w:szCs w:val="24"/>
        </w:rPr>
        <w:t>5</w:t>
      </w:r>
    </w:p>
    <w:p w:rsidR="003D417C" w:rsidRPr="00402A07" w:rsidRDefault="003D417C" w:rsidP="003D417C">
      <w:pPr>
        <w:numPr>
          <w:ilvl w:val="0"/>
          <w:numId w:val="2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Bežné účtovné obdobie sa vykazuje k 31.12.20</w:t>
      </w:r>
      <w:r w:rsidR="00654CB7">
        <w:rPr>
          <w:rFonts w:ascii="Book Antiqua" w:hAnsi="Book Antiqua" w:cs="Arial"/>
          <w:sz w:val="24"/>
          <w:szCs w:val="24"/>
        </w:rPr>
        <w:t>1</w:t>
      </w:r>
      <w:r w:rsidR="00DA4CA1">
        <w:rPr>
          <w:rFonts w:ascii="Book Antiqua" w:hAnsi="Book Antiqua" w:cs="Arial"/>
          <w:sz w:val="24"/>
          <w:szCs w:val="24"/>
        </w:rPr>
        <w:t>6</w:t>
      </w:r>
      <w:bookmarkStart w:id="0" w:name="_GoBack"/>
      <w:bookmarkEnd w:id="0"/>
    </w:p>
    <w:p w:rsidR="003D417C" w:rsidRPr="00402A07" w:rsidRDefault="003D417C" w:rsidP="003D417C">
      <w:pPr>
        <w:numPr>
          <w:ilvl w:val="0"/>
          <w:numId w:val="2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Prírastok je prvotné vykázanie obstarania dlhodobého nehmotného a dlhodobého hmotného majetku akoukoľvek formou, zvýšenie aktív (napr. kúpa, darovanie)</w:t>
      </w:r>
    </w:p>
    <w:p w:rsidR="003D417C" w:rsidRPr="00402A07" w:rsidRDefault="003D417C" w:rsidP="003D417C">
      <w:pPr>
        <w:numPr>
          <w:ilvl w:val="0"/>
          <w:numId w:val="2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Úbytok je vykázanie zníženia aktív (napr. predaj, darovanie)</w:t>
      </w:r>
    </w:p>
    <w:p w:rsidR="003D417C" w:rsidRPr="003D417C" w:rsidRDefault="003D417C" w:rsidP="003D417C">
      <w:pPr>
        <w:numPr>
          <w:ilvl w:val="0"/>
          <w:numId w:val="2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Presun je vykázanie zmeny hodnoty niektorej položky bez zmeny celkovej hodnoty aktív</w:t>
      </w:r>
    </w:p>
    <w:p w:rsidR="003D417C" w:rsidRPr="00402A07" w:rsidRDefault="003D417C" w:rsidP="003D417C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Prehľad o pohybe dlhodobého majetku sa nachádza v priloženom tabuľkovom formulári a vysvetľuje položky súvahy – aktív. </w:t>
      </w:r>
    </w:p>
    <w:p w:rsidR="00027F09" w:rsidRDefault="00027F09"/>
    <w:sectPr w:rsidR="00027F09" w:rsidSect="00027F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17C"/>
    <w:rsid w:val="00027F09"/>
    <w:rsid w:val="000C2694"/>
    <w:rsid w:val="00391442"/>
    <w:rsid w:val="003D417C"/>
    <w:rsid w:val="00455318"/>
    <w:rsid w:val="005B2B87"/>
    <w:rsid w:val="00627A4E"/>
    <w:rsid w:val="00654CB7"/>
    <w:rsid w:val="00701A6B"/>
    <w:rsid w:val="007A576D"/>
    <w:rsid w:val="00857456"/>
    <w:rsid w:val="00A407A4"/>
    <w:rsid w:val="00CC696E"/>
    <w:rsid w:val="00D307BD"/>
    <w:rsid w:val="00DA4CA1"/>
    <w:rsid w:val="00DF2413"/>
    <w:rsid w:val="00E4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D41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D41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1037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reka</dc:creator>
  <cp:lastModifiedBy>reka</cp:lastModifiedBy>
  <cp:revision>4</cp:revision>
  <dcterms:created xsi:type="dcterms:W3CDTF">2016-06-17T12:52:00Z</dcterms:created>
  <dcterms:modified xsi:type="dcterms:W3CDTF">2017-06-08T13:17:00Z</dcterms:modified>
</cp:coreProperties>
</file>