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9673D9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673D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Delty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Military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Technology</w:t>
            </w:r>
            <w:proofErr w:type="spellEnd"/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673D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080 01 Prešov, Čapajevova 40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673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9673D9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9673D9">
              <w:rPr>
                <w:rFonts w:ascii="Arial Narrow" w:hAnsi="Arial Narrow" w:cs="Arial Narrow"/>
                <w:sz w:val="22"/>
                <w:szCs w:val="22"/>
              </w:rPr>
              <w:t>11.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673D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673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9673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673D9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613EA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613EA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613EA" w:rsidP="002613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112 798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613EA" w:rsidP="002613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564 751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169A4" w:rsidP="002613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Nie/Nie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169A4" w:rsidP="002613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169A4" w:rsidP="002613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169A4" w:rsidP="002613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Nie/Nie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613EA" w:rsidP="002613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613EA" w:rsidP="002613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169A4" w:rsidP="002613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Nie/Nie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F06FA">
        <w:rPr>
          <w:rFonts w:ascii="Arial Narrow" w:hAnsi="Arial Narrow" w:cs="Arial Narrow"/>
          <w:sz w:val="22"/>
          <w:szCs w:val="22"/>
        </w:rPr>
        <w:t xml:space="preserve"> 24.6.2016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27531C" w:rsidRPr="00A419F6" w:rsidRDefault="0027531C" w:rsidP="0027531C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A419F6">
        <w:rPr>
          <w:rFonts w:ascii="Arial Narrow" w:hAnsi="Arial Narrow" w:cs="Arial Narrow"/>
          <w:sz w:val="22"/>
          <w:szCs w:val="22"/>
          <w:lang w:val="sk-SK" w:eastAsia="sk-SK"/>
        </w:rPr>
        <w:t>Účtovná závierka Spoločnosti k 31. decembru 201</w:t>
      </w:r>
      <w:r>
        <w:rPr>
          <w:rFonts w:ascii="Arial Narrow" w:hAnsi="Arial Narrow" w:cs="Arial Narrow"/>
          <w:sz w:val="22"/>
          <w:szCs w:val="22"/>
          <w:lang w:val="sk-SK" w:eastAsia="sk-SK"/>
        </w:rPr>
        <w:t>6</w:t>
      </w:r>
      <w:r w:rsidRPr="00A419F6">
        <w:rPr>
          <w:rFonts w:ascii="Arial Narrow" w:hAnsi="Arial Narrow" w:cs="Arial Narrow"/>
          <w:sz w:val="22"/>
          <w:szCs w:val="22"/>
          <w:lang w:val="sk-SK" w:eastAsia="sk-SK"/>
        </w:rPr>
        <w:t xml:space="preserve"> je zostavená ako riadna účtovná závierka podľa § 17 ods. 6 zákona NR SR č. 431/2002 Z. z. o účtovníctve za účtovné obdobie od 1. januára 201</w:t>
      </w:r>
      <w:r>
        <w:rPr>
          <w:rFonts w:ascii="Arial Narrow" w:hAnsi="Arial Narrow" w:cs="Arial Narrow"/>
          <w:sz w:val="22"/>
          <w:szCs w:val="22"/>
          <w:lang w:val="sk-SK" w:eastAsia="sk-SK"/>
        </w:rPr>
        <w:t>6</w:t>
      </w:r>
      <w:r w:rsidRPr="00A419F6">
        <w:rPr>
          <w:rFonts w:ascii="Arial Narrow" w:hAnsi="Arial Narrow" w:cs="Arial Narrow"/>
          <w:sz w:val="22"/>
          <w:szCs w:val="22"/>
          <w:lang w:val="sk-SK" w:eastAsia="sk-SK"/>
        </w:rPr>
        <w:t xml:space="preserve"> do 31. decembra 201</w:t>
      </w:r>
      <w:r>
        <w:rPr>
          <w:rFonts w:ascii="Arial Narrow" w:hAnsi="Arial Narrow" w:cs="Arial Narrow"/>
          <w:sz w:val="22"/>
          <w:szCs w:val="22"/>
          <w:lang w:val="sk-SK" w:eastAsia="sk-SK"/>
        </w:rPr>
        <w:t>6</w:t>
      </w:r>
      <w:r w:rsidRPr="00A419F6">
        <w:rPr>
          <w:rFonts w:ascii="Arial Narrow" w:hAnsi="Arial Narrow" w:cs="Arial Narrow"/>
          <w:sz w:val="22"/>
          <w:szCs w:val="22"/>
          <w:lang w:val="sk-SK" w:eastAsia="sk-SK"/>
        </w:rPr>
        <w:t>.</w:t>
      </w:r>
    </w:p>
    <w:p w:rsidR="0027531C" w:rsidRPr="00755848" w:rsidRDefault="0027531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17125A" w:rsidRPr="00755848" w:rsidRDefault="0017125A" w:rsidP="0017125A">
      <w:pPr>
        <w:jc w:val="both"/>
        <w:rPr>
          <w:rFonts w:ascii="Arial Narrow" w:hAnsi="Arial Narrow" w:cs="Arial Narrow"/>
          <w:sz w:val="22"/>
          <w:szCs w:val="22"/>
        </w:rPr>
      </w:pPr>
      <w:r w:rsidRPr="006172D7">
        <w:rPr>
          <w:rFonts w:ascii="Arial Narrow" w:hAnsi="Arial Narrow" w:cs="Arial Narrow"/>
          <w:bCs/>
          <w:sz w:val="22"/>
          <w:szCs w:val="22"/>
        </w:rPr>
        <w:t xml:space="preserve">Účtovná jednotka </w:t>
      </w:r>
      <w:r w:rsidRPr="006172D7">
        <w:rPr>
          <w:rFonts w:ascii="Arial Narrow" w:hAnsi="Arial Narrow" w:cs="Arial Narrow"/>
          <w:b/>
          <w:bCs/>
          <w:sz w:val="22"/>
          <w:szCs w:val="22"/>
        </w:rPr>
        <w:t>nie je súčasťou konsolidovaného celku</w:t>
      </w:r>
    </w:p>
    <w:p w:rsidR="0017125A" w:rsidRPr="00755848" w:rsidRDefault="0017125A" w:rsidP="00171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7125A" w:rsidRPr="00755848" w:rsidRDefault="0017125A" w:rsidP="00171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jednotka je materskou účtovnou jednotkou </w:t>
      </w:r>
      <w:r>
        <w:rPr>
          <w:rFonts w:ascii="Arial Narrow" w:hAnsi="Arial Narrow" w:cs="Arial Narrow"/>
          <w:sz w:val="22"/>
          <w:szCs w:val="22"/>
        </w:rPr>
        <w:t>a</w:t>
      </w:r>
      <w:r w:rsidRPr="00755848">
        <w:rPr>
          <w:rFonts w:ascii="Arial Narrow" w:hAnsi="Arial Narrow" w:cs="Arial Narrow"/>
          <w:sz w:val="22"/>
          <w:szCs w:val="22"/>
        </w:rPr>
        <w:t xml:space="preserve">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ods. 10 a 12 o účtovníctve:</w:t>
      </w:r>
    </w:p>
    <w:p w:rsidR="0017125A" w:rsidRDefault="0017125A" w:rsidP="00171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má podiel v:</w:t>
      </w:r>
    </w:p>
    <w:p w:rsidR="0017125A" w:rsidRDefault="0017125A" w:rsidP="00171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Delta </w:t>
      </w:r>
      <w:proofErr w:type="spellStart"/>
      <w:r>
        <w:rPr>
          <w:rFonts w:ascii="Arial Narrow" w:hAnsi="Arial Narrow" w:cs="Arial Narrow"/>
          <w:sz w:val="22"/>
          <w:szCs w:val="22"/>
        </w:rPr>
        <w:t>defence</w:t>
      </w:r>
      <w:proofErr w:type="spellEnd"/>
      <w:r>
        <w:rPr>
          <w:rFonts w:ascii="Arial Narrow" w:hAnsi="Arial Narrow" w:cs="Arial Narrow"/>
          <w:sz w:val="22"/>
          <w:szCs w:val="22"/>
        </w:rPr>
        <w:t>, a.s., Čapajevova 40, 080 00 Prešov</w:t>
      </w: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7125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7125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7125A" w:rsidRDefault="0017125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7125A" w:rsidRPr="00755848" w:rsidRDefault="0017125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7125A" w:rsidRPr="002B0AED" w:rsidRDefault="0017125A" w:rsidP="0017125A">
      <w:pPr>
        <w:pStyle w:val="Zkladntext0"/>
        <w:ind w:left="0" w:firstLine="0"/>
        <w:jc w:val="both"/>
        <w:rPr>
          <w:rFonts w:ascii="Arial Narrow" w:hAnsi="Arial Narrow" w:cs="Arial Narrow"/>
          <w:bCs/>
          <w:sz w:val="22"/>
          <w:szCs w:val="22"/>
          <w:lang w:val="sk-SK" w:eastAsia="sk-SK"/>
        </w:rPr>
      </w:pPr>
      <w:r w:rsidRPr="002B0AED">
        <w:rPr>
          <w:rFonts w:ascii="Arial Narrow" w:hAnsi="Arial Narrow" w:cs="Arial Narrow"/>
          <w:bCs/>
          <w:sz w:val="22"/>
          <w:szCs w:val="22"/>
          <w:lang w:val="sk-SK" w:eastAsia="sk-SK"/>
        </w:rPr>
        <w:t xml:space="preserve">Spoločnosť </w:t>
      </w:r>
      <w:r w:rsidRPr="00E53FE8">
        <w:rPr>
          <w:rFonts w:ascii="Arial Narrow" w:hAnsi="Arial Narrow" w:cs="Arial Narrow"/>
          <w:b/>
          <w:bCs/>
          <w:sz w:val="22"/>
          <w:szCs w:val="22"/>
          <w:lang w:val="sk-SK" w:eastAsia="sk-SK"/>
        </w:rPr>
        <w:t>nevyplácala</w:t>
      </w:r>
      <w:r w:rsidRPr="002B0AED">
        <w:rPr>
          <w:rFonts w:ascii="Arial Narrow" w:hAnsi="Arial Narrow" w:cs="Arial Narrow"/>
          <w:bCs/>
          <w:sz w:val="22"/>
          <w:szCs w:val="22"/>
          <w:lang w:val="sk-SK" w:eastAsia="sk-SK"/>
        </w:rPr>
        <w:t xml:space="preserve"> členom štatutárnych orgánov ani v sledovanom ani v predchádzajúcom účtovnom období príjmy.</w:t>
      </w: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7125A" w:rsidRPr="00755848" w:rsidRDefault="0017125A" w:rsidP="00171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>.</w:t>
      </w:r>
    </w:p>
    <w:p w:rsidR="0017125A" w:rsidRPr="00755848" w:rsidRDefault="0017125A" w:rsidP="00171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7125A" w:rsidRPr="00755848" w:rsidRDefault="0017125A" w:rsidP="0017125A">
      <w:pPr>
        <w:pStyle w:val="Odsekzoznamu"/>
        <w:ind w:left="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E53FE8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čtovná jednotka </w:t>
      </w:r>
      <w:r w:rsidRPr="00E53FE8">
        <w:rPr>
          <w:rFonts w:ascii="Arial Narrow" w:hAnsi="Arial Narrow" w:cs="Arial Narrow"/>
          <w:b/>
          <w:sz w:val="22"/>
          <w:szCs w:val="22"/>
        </w:rPr>
        <w:t>nezmenila účtovné zásady ani účtovné metódy</w:t>
      </w:r>
      <w:r>
        <w:rPr>
          <w:rFonts w:ascii="Arial Narrow" w:hAnsi="Arial Narrow" w:cs="Arial Narrow"/>
          <w:sz w:val="22"/>
          <w:szCs w:val="22"/>
        </w:rPr>
        <w:t xml:space="preserve"> ani v sledovanom ani </w:t>
      </w:r>
      <w:r w:rsidRPr="00755848">
        <w:rPr>
          <w:rFonts w:ascii="Arial Narrow" w:hAnsi="Arial Narrow" w:cs="Arial Narrow"/>
          <w:sz w:val="22"/>
          <w:szCs w:val="22"/>
        </w:rPr>
        <w:t>predchádzajúc</w:t>
      </w:r>
      <w:r>
        <w:rPr>
          <w:rFonts w:ascii="Arial Narrow" w:hAnsi="Arial Narrow" w:cs="Arial Narrow"/>
          <w:sz w:val="22"/>
          <w:szCs w:val="22"/>
        </w:rPr>
        <w:t>om</w:t>
      </w:r>
      <w:r w:rsidRPr="00755848">
        <w:rPr>
          <w:rFonts w:ascii="Arial Narrow" w:hAnsi="Arial Narrow" w:cs="Arial Narrow"/>
          <w:sz w:val="22"/>
          <w:szCs w:val="22"/>
        </w:rPr>
        <w:t xml:space="preserve"> účtovn</w:t>
      </w:r>
      <w:r>
        <w:rPr>
          <w:rFonts w:ascii="Arial Narrow" w:hAnsi="Arial Narrow" w:cs="Arial Narrow"/>
          <w:sz w:val="22"/>
          <w:szCs w:val="22"/>
        </w:rPr>
        <w:t>om</w:t>
      </w:r>
      <w:r w:rsidRPr="00755848">
        <w:rPr>
          <w:rFonts w:ascii="Arial Narrow" w:hAnsi="Arial Narrow" w:cs="Arial Narrow"/>
          <w:sz w:val="22"/>
          <w:szCs w:val="22"/>
        </w:rPr>
        <w:t xml:space="preserve"> obdob</w:t>
      </w:r>
      <w:r>
        <w:rPr>
          <w:rFonts w:ascii="Arial Narrow" w:hAnsi="Arial Narrow" w:cs="Arial Narrow"/>
          <w:sz w:val="22"/>
          <w:szCs w:val="22"/>
        </w:rPr>
        <w:t>í.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7125A" w:rsidRPr="00755848" w:rsidRDefault="0017125A" w:rsidP="00171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7125A" w:rsidRDefault="0017125A" w:rsidP="00171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0D6C4A">
        <w:rPr>
          <w:rFonts w:ascii="Arial Narrow" w:hAnsi="Arial Narrow" w:cs="Arial Narrow"/>
          <w:b/>
          <w:sz w:val="22"/>
          <w:szCs w:val="22"/>
        </w:rPr>
        <w:t>neuskutočnila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>transakci</w:t>
      </w:r>
      <w:r>
        <w:rPr>
          <w:rFonts w:ascii="Arial Narrow" w:hAnsi="Arial Narrow" w:cs="Arial Narrow"/>
          <w:b/>
          <w:sz w:val="22"/>
          <w:szCs w:val="22"/>
        </w:rPr>
        <w:t>e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0D6C4A">
        <w:rPr>
          <w:rFonts w:ascii="Arial Narrow" w:hAnsi="Arial Narrow" w:cs="Arial Narrow"/>
          <w:sz w:val="22"/>
          <w:szCs w:val="22"/>
        </w:rPr>
        <w:t>ktoré sa neuvádzajú v</w:t>
      </w:r>
      <w:r>
        <w:rPr>
          <w:rFonts w:ascii="Arial Narrow" w:hAnsi="Arial Narrow" w:cs="Arial Narrow"/>
          <w:sz w:val="22"/>
          <w:szCs w:val="22"/>
        </w:rPr>
        <w:t> </w:t>
      </w:r>
      <w:r w:rsidRPr="000D6C4A">
        <w:rPr>
          <w:rFonts w:ascii="Arial Narrow" w:hAnsi="Arial Narrow" w:cs="Arial Narrow"/>
          <w:sz w:val="22"/>
          <w:szCs w:val="22"/>
        </w:rPr>
        <w:t>súvahe</w:t>
      </w:r>
      <w:r>
        <w:rPr>
          <w:rFonts w:ascii="Arial Narrow" w:hAnsi="Arial Narrow" w:cs="Arial Narrow"/>
          <w:sz w:val="22"/>
          <w:szCs w:val="22"/>
        </w:rPr>
        <w:t>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7125A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</w:p>
    <w:p w:rsidR="0017125A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17125A" w:rsidRDefault="0017125A" w:rsidP="0017125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Účtovnej jednotke neboli </w:t>
      </w:r>
      <w:r w:rsidRPr="00755848">
        <w:rPr>
          <w:rFonts w:ascii="Arial Narrow" w:hAnsi="Arial Narrow" w:cs="Arial Narrow"/>
          <w:bCs w:val="0"/>
          <w:sz w:val="22"/>
          <w:szCs w:val="22"/>
        </w:rPr>
        <w:t>poskytnut</w:t>
      </w:r>
      <w:r>
        <w:rPr>
          <w:rFonts w:ascii="Arial Narrow" w:hAnsi="Arial Narrow" w:cs="Arial Narrow"/>
          <w:bCs w:val="0"/>
          <w:sz w:val="22"/>
          <w:szCs w:val="22"/>
        </w:rPr>
        <w:t>é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 dotáci</w:t>
      </w:r>
      <w:r>
        <w:rPr>
          <w:rFonts w:ascii="Arial Narrow" w:hAnsi="Arial Narrow" w:cs="Arial Narrow"/>
          <w:bCs w:val="0"/>
          <w:sz w:val="22"/>
          <w:szCs w:val="22"/>
        </w:rPr>
        <w:t>e.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17125A" w:rsidRDefault="0017125A" w:rsidP="0017125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Účtovná jednotka </w:t>
      </w:r>
      <w:r w:rsidRPr="00551F8A">
        <w:rPr>
          <w:rFonts w:ascii="Arial Narrow" w:hAnsi="Arial Narrow" w:cs="Arial Narrow"/>
          <w:bCs w:val="0"/>
          <w:sz w:val="22"/>
          <w:szCs w:val="22"/>
        </w:rPr>
        <w:t>ne</w:t>
      </w:r>
      <w:r w:rsidRPr="00755848">
        <w:rPr>
          <w:rFonts w:ascii="Arial Narrow" w:hAnsi="Arial Narrow" w:cs="Arial Narrow"/>
          <w:bCs w:val="0"/>
          <w:sz w:val="22"/>
          <w:szCs w:val="22"/>
        </w:rPr>
        <w:t>oprav</w:t>
      </w:r>
      <w:r>
        <w:rPr>
          <w:rFonts w:ascii="Arial Narrow" w:hAnsi="Arial Narrow" w:cs="Arial Narrow"/>
          <w:bCs w:val="0"/>
          <w:sz w:val="22"/>
          <w:szCs w:val="22"/>
        </w:rPr>
        <w:t>ovala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Pr="00551F8A">
        <w:rPr>
          <w:rFonts w:ascii="Arial Narrow" w:hAnsi="Arial Narrow" w:cs="Arial Narrow"/>
          <w:bCs w:val="0"/>
          <w:sz w:val="22"/>
          <w:szCs w:val="22"/>
        </w:rPr>
        <w:t>významné ch</w:t>
      </w:r>
      <w:r>
        <w:rPr>
          <w:rFonts w:ascii="Arial Narrow" w:hAnsi="Arial Narrow" w:cs="Arial Narrow"/>
          <w:bCs w:val="0"/>
          <w:sz w:val="22"/>
          <w:szCs w:val="22"/>
        </w:rPr>
        <w:t>y</w:t>
      </w:r>
      <w:r w:rsidRPr="00551F8A">
        <w:rPr>
          <w:rFonts w:ascii="Arial Narrow" w:hAnsi="Arial Narrow" w:cs="Arial Narrow"/>
          <w:bCs w:val="0"/>
          <w:sz w:val="22"/>
          <w:szCs w:val="22"/>
        </w:rPr>
        <w:t>by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Pr="00DD0733">
        <w:rPr>
          <w:rFonts w:ascii="Arial Narrow" w:hAnsi="Arial Narrow" w:cs="Arial Narrow"/>
          <w:bCs w:val="0"/>
          <w:sz w:val="22"/>
          <w:szCs w:val="22"/>
        </w:rPr>
        <w:t>minulých účtovných období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7125A" w:rsidRDefault="0017125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7125A" w:rsidRDefault="0017125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7125A" w:rsidRDefault="0017125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7125A" w:rsidRPr="00755848" w:rsidRDefault="0017125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125A" w:rsidRPr="00947E5E" w:rsidRDefault="0017125A" w:rsidP="0017125A">
      <w:pPr>
        <w:spacing w:line="360" w:lineRule="auto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Pr="00947E5E">
        <w:rPr>
          <w:rFonts w:ascii="Arial Narrow" w:hAnsi="Arial Narrow" w:cs="Arial Narrow"/>
          <w:sz w:val="22"/>
          <w:szCs w:val="22"/>
        </w:rPr>
        <w:t>) Účtovná jednotka neúčt</w:t>
      </w:r>
      <w:r>
        <w:rPr>
          <w:rFonts w:ascii="Arial Narrow" w:hAnsi="Arial Narrow" w:cs="Arial Narrow"/>
          <w:sz w:val="22"/>
          <w:szCs w:val="22"/>
        </w:rPr>
        <w:t>ovala</w:t>
      </w:r>
      <w:r w:rsidRPr="00947E5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947E5E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947E5E">
        <w:rPr>
          <w:rFonts w:ascii="Arial Narrow" w:hAnsi="Arial Narrow" w:cs="Arial Narrow"/>
          <w:sz w:val="22"/>
          <w:szCs w:val="22"/>
        </w:rPr>
        <w:t xml:space="preserve"> alebo záporný </w:t>
      </w:r>
      <w:proofErr w:type="spellStart"/>
      <w:r w:rsidRPr="00947E5E"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sledovanom období.</w:t>
      </w:r>
    </w:p>
    <w:p w:rsidR="0017125A" w:rsidRPr="00947E5E" w:rsidRDefault="0017125A" w:rsidP="0017125A">
      <w:pPr>
        <w:spacing w:line="360" w:lineRule="auto"/>
        <w:jc w:val="both"/>
        <w:rPr>
          <w:rFonts w:ascii="Arial Narrow" w:hAnsi="Arial Narrow" w:cs="Arial Narrow"/>
          <w:sz w:val="22"/>
          <w:szCs w:val="22"/>
        </w:rPr>
      </w:pPr>
      <w:r w:rsidRPr="00947E5E">
        <w:rPr>
          <w:rFonts w:ascii="Arial Narrow" w:hAnsi="Arial Narrow" w:cs="Arial Narrow"/>
          <w:sz w:val="22"/>
          <w:szCs w:val="22"/>
        </w:rPr>
        <w:t>2) Účtovná jednotka  nemá majetok ani záväzky zabezpečené derivátmi.</w:t>
      </w:r>
    </w:p>
    <w:p w:rsidR="002315C0" w:rsidRDefault="002315C0" w:rsidP="002315C0">
      <w:pPr>
        <w:spacing w:line="360" w:lineRule="auto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Účtovná jednotka ne</w:t>
      </w:r>
      <w:r w:rsidRPr="00755848">
        <w:rPr>
          <w:rFonts w:ascii="Arial Narrow" w:hAnsi="Arial Narrow" w:cs="Arial Narrow"/>
          <w:sz w:val="22"/>
          <w:szCs w:val="22"/>
        </w:rPr>
        <w:t>nadobud</w:t>
      </w:r>
      <w:r>
        <w:rPr>
          <w:rFonts w:ascii="Arial Narrow" w:hAnsi="Arial Narrow" w:cs="Arial Narrow"/>
          <w:sz w:val="22"/>
          <w:szCs w:val="22"/>
        </w:rPr>
        <w:t>la</w:t>
      </w:r>
      <w:r w:rsidRPr="00755848">
        <w:rPr>
          <w:rFonts w:ascii="Arial Narrow" w:hAnsi="Arial Narrow" w:cs="Arial Narrow"/>
          <w:sz w:val="22"/>
          <w:szCs w:val="22"/>
        </w:rPr>
        <w:t xml:space="preserve"> vlastn</w:t>
      </w:r>
      <w:r>
        <w:rPr>
          <w:rFonts w:ascii="Arial Narrow" w:hAnsi="Arial Narrow" w:cs="Arial Narrow"/>
          <w:sz w:val="22"/>
          <w:szCs w:val="22"/>
        </w:rPr>
        <w:t>é</w:t>
      </w:r>
      <w:r w:rsidRPr="00755848">
        <w:rPr>
          <w:rFonts w:ascii="Arial Narrow" w:hAnsi="Arial Narrow" w:cs="Arial Narrow"/>
          <w:sz w:val="22"/>
          <w:szCs w:val="22"/>
        </w:rPr>
        <w:t xml:space="preserve"> akci</w:t>
      </w:r>
      <w:r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počas účtovného obdobia</w:t>
      </w:r>
      <w:r>
        <w:rPr>
          <w:rFonts w:ascii="Arial Narrow" w:hAnsi="Arial Narrow" w:cs="Arial Narrow"/>
          <w:sz w:val="22"/>
          <w:szCs w:val="22"/>
        </w:rPr>
        <w:t>.</w:t>
      </w:r>
    </w:p>
    <w:p w:rsidR="002315C0" w:rsidRDefault="002315C0" w:rsidP="002315C0">
      <w:pPr>
        <w:spacing w:line="360" w:lineRule="auto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Účtovná jednotka neúčtovala o nákladoch </w:t>
      </w:r>
      <w:r w:rsidRPr="00947E5E">
        <w:rPr>
          <w:rFonts w:ascii="Arial Narrow" w:hAnsi="Arial Narrow" w:cs="Arial Narrow"/>
          <w:sz w:val="22"/>
          <w:szCs w:val="22"/>
        </w:rPr>
        <w:t>alebo výnosoch výnimočného rozsahu alebo výskytu.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2315C0" w:rsidRDefault="002315C0" w:rsidP="002315C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E92B09">
        <w:rPr>
          <w:rFonts w:ascii="Arial Narrow" w:hAnsi="Arial Narrow" w:cs="Arial Narrow"/>
          <w:b/>
          <w:sz w:val="22"/>
          <w:szCs w:val="22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>
        <w:rPr>
          <w:rFonts w:ascii="Arial Narrow" w:hAnsi="Arial Narrow" w:cs="Arial Narrow"/>
          <w:sz w:val="22"/>
          <w:szCs w:val="22"/>
        </w:rPr>
        <w:t xml:space="preserve"> účtovná jednotka nemá </w:t>
      </w:r>
      <w:r w:rsidRPr="00755848">
        <w:rPr>
          <w:rFonts w:ascii="Arial Narrow" w:hAnsi="Arial Narrow" w:cs="Arial Narrow"/>
          <w:sz w:val="22"/>
          <w:szCs w:val="22"/>
        </w:rPr>
        <w:t>pravdepodobn</w:t>
      </w:r>
      <w:r>
        <w:rPr>
          <w:rFonts w:ascii="Arial Narrow" w:hAnsi="Arial Narrow" w:cs="Arial Narrow"/>
          <w:sz w:val="22"/>
          <w:szCs w:val="22"/>
        </w:rPr>
        <w:t>ý</w:t>
      </w:r>
      <w:r w:rsidRPr="00755848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755848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ktorý vznikol v dôsledku minulých udalostí a ktorého existencia alebo vlastníctvo závisí od toho, či nastane alebo nenastane jeden alebo viac neistých udalostí v budúcnosti, ktorých vznik nezávisí od účtovnej jednotky</w:t>
      </w:r>
      <w:r>
        <w:rPr>
          <w:rFonts w:ascii="Arial Narrow" w:hAnsi="Arial Narrow" w:cs="Arial Narrow"/>
          <w:sz w:val="22"/>
          <w:szCs w:val="22"/>
        </w:rPr>
        <w:t>.</w:t>
      </w:r>
    </w:p>
    <w:p w:rsidR="002315C0" w:rsidRPr="00755848" w:rsidRDefault="002315C0" w:rsidP="002315C0">
      <w:pPr>
        <w:jc w:val="both"/>
        <w:rPr>
          <w:rFonts w:ascii="Arial Narrow" w:hAnsi="Arial Narrow" w:cs="Arial Narrow"/>
          <w:sz w:val="22"/>
          <w:szCs w:val="22"/>
        </w:rPr>
      </w:pPr>
    </w:p>
    <w:p w:rsidR="002315C0" w:rsidRDefault="002315C0" w:rsidP="002315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E92B09">
        <w:rPr>
          <w:rFonts w:ascii="Arial Narrow" w:hAnsi="Arial Narrow" w:cs="Arial Narrow"/>
          <w:b/>
          <w:sz w:val="22"/>
          <w:szCs w:val="22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sz w:val="22"/>
          <w:szCs w:val="22"/>
        </w:rPr>
        <w:t xml:space="preserve">účtovná jednotka nemá </w:t>
      </w:r>
      <w:r w:rsidRPr="00755848">
        <w:rPr>
          <w:rFonts w:ascii="Arial Narrow" w:hAnsi="Arial Narrow" w:cs="Arial Narrow"/>
          <w:sz w:val="22"/>
          <w:szCs w:val="22"/>
        </w:rPr>
        <w:t>podmienen</w:t>
      </w:r>
      <w:r>
        <w:rPr>
          <w:rFonts w:ascii="Arial Narrow" w:hAnsi="Arial Narrow" w:cs="Arial Narrow"/>
          <w:sz w:val="22"/>
          <w:szCs w:val="22"/>
        </w:rPr>
        <w:t>é</w:t>
      </w:r>
      <w:r w:rsidRPr="00755848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y.</w:t>
      </w:r>
    </w:p>
    <w:p w:rsidR="002315C0" w:rsidRPr="00755848" w:rsidRDefault="002315C0" w:rsidP="002315C0">
      <w:pPr>
        <w:jc w:val="both"/>
        <w:rPr>
          <w:rFonts w:ascii="Arial Narrow" w:hAnsi="Arial Narrow" w:cs="Arial Narrow"/>
          <w:sz w:val="22"/>
          <w:szCs w:val="22"/>
        </w:rPr>
      </w:pPr>
    </w:p>
    <w:p w:rsidR="002315C0" w:rsidRPr="00755848" w:rsidRDefault="002315C0" w:rsidP="002315C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E92B09">
        <w:rPr>
          <w:rFonts w:ascii="Arial Narrow" w:hAnsi="Arial Narrow" w:cs="Arial Narrow"/>
          <w:b/>
          <w:sz w:val="22"/>
          <w:szCs w:val="22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2315C0" w:rsidRPr="00755848" w:rsidRDefault="002315C0" w:rsidP="002315C0">
      <w:pPr>
        <w:jc w:val="both"/>
        <w:rPr>
          <w:rFonts w:ascii="Arial Narrow" w:hAnsi="Arial Narrow" w:cs="Arial Narrow"/>
          <w:sz w:val="22"/>
          <w:szCs w:val="22"/>
        </w:rPr>
      </w:pPr>
    </w:p>
    <w:p w:rsidR="002315C0" w:rsidRPr="00755848" w:rsidRDefault="002315C0" w:rsidP="002315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E92B09">
        <w:rPr>
          <w:rFonts w:ascii="Arial Narrow" w:hAnsi="Arial Narrow" w:cs="Arial Narrow"/>
          <w:b/>
          <w:sz w:val="22"/>
          <w:szCs w:val="22"/>
        </w:rPr>
        <w:t>Podsúvahové účty</w:t>
      </w:r>
      <w:r w:rsidRPr="00E92B09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– </w:t>
      </w:r>
      <w:r>
        <w:rPr>
          <w:rFonts w:ascii="Arial Narrow" w:hAnsi="Arial Narrow" w:cs="Arial Narrow"/>
          <w:sz w:val="22"/>
          <w:szCs w:val="22"/>
        </w:rPr>
        <w:t xml:space="preserve">účtovná jednotka nemá a nesleduje </w:t>
      </w:r>
      <w:r w:rsidRPr="00755848">
        <w:rPr>
          <w:rFonts w:ascii="Arial Narrow" w:hAnsi="Arial Narrow" w:cs="Arial Narrow"/>
          <w:sz w:val="22"/>
          <w:szCs w:val="22"/>
        </w:rPr>
        <w:t>významn</w:t>
      </w:r>
      <w:r>
        <w:rPr>
          <w:rFonts w:ascii="Arial Narrow" w:hAnsi="Arial Narrow" w:cs="Arial Narrow"/>
          <w:sz w:val="22"/>
          <w:szCs w:val="22"/>
        </w:rPr>
        <w:t>é</w:t>
      </w:r>
      <w:r w:rsidRPr="00755848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 xml:space="preserve"> na podsúvahových účtoch</w:t>
      </w:r>
      <w:r>
        <w:rPr>
          <w:rFonts w:ascii="Arial Narrow" w:hAnsi="Arial Narrow" w:cs="Arial Narrow"/>
          <w:sz w:val="22"/>
          <w:szCs w:val="22"/>
        </w:rPr>
        <w:t>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D4CEA" w:rsidRDefault="00CD4CEA" w:rsidP="00CD4C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CD4CEA" w:rsidRPr="003A351E" w:rsidRDefault="00CD4CEA" w:rsidP="00CD4C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CD4CEA" w:rsidRPr="003A351E" w:rsidRDefault="00CD4CEA" w:rsidP="00CD4C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D4CEA" w:rsidRPr="00E30596" w:rsidRDefault="00CD4CEA" w:rsidP="00CD4CEA">
      <w:pPr>
        <w:pStyle w:val="Zkladntext0"/>
        <w:ind w:left="284" w:hanging="284"/>
        <w:jc w:val="both"/>
        <w:rPr>
          <w:rFonts w:ascii="Arial Narrow" w:hAnsi="Arial Narrow"/>
          <w:sz w:val="22"/>
          <w:szCs w:val="22"/>
        </w:rPr>
      </w:pPr>
      <w:proofErr w:type="spellStart"/>
      <w:proofErr w:type="gramStart"/>
      <w:r>
        <w:rPr>
          <w:rFonts w:ascii="Arial Narrow" w:hAnsi="Arial Narrow"/>
          <w:sz w:val="22"/>
          <w:szCs w:val="22"/>
        </w:rPr>
        <w:t>Nenastali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významné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udalosti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závierkovom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dni</w:t>
      </w:r>
      <w:proofErr w:type="spellEnd"/>
      <w:r>
        <w:rPr>
          <w:rFonts w:ascii="Arial Narrow" w:hAnsi="Arial Narrow"/>
          <w:sz w:val="22"/>
          <w:szCs w:val="22"/>
        </w:rPr>
        <w:t>.</w:t>
      </w:r>
      <w:proofErr w:type="gramEnd"/>
    </w:p>
    <w:p w:rsidR="00CD4CEA" w:rsidRDefault="00CD4CEA" w:rsidP="00CD4C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D4CEA" w:rsidRDefault="00CD4CEA" w:rsidP="00CD4C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D4CEA" w:rsidRPr="00755848" w:rsidRDefault="00CD4CEA" w:rsidP="00CD4C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CD4CEA" w:rsidRPr="00755848" w:rsidRDefault="00CD4CEA" w:rsidP="00CD4CE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D4CEA" w:rsidRPr="000A0382" w:rsidRDefault="00CD4CEA" w:rsidP="00CD4CE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1) </w:t>
      </w:r>
      <w:r>
        <w:rPr>
          <w:rFonts w:ascii="Arial Narrow" w:hAnsi="Arial Narrow" w:cs="Arial Narrow"/>
          <w:bCs/>
          <w:sz w:val="22"/>
          <w:szCs w:val="22"/>
        </w:rPr>
        <w:t xml:space="preserve">Účtovná jednotka neposkytuje </w:t>
      </w:r>
      <w:r w:rsidRPr="000A0382">
        <w:rPr>
          <w:rFonts w:ascii="Arial Narrow" w:hAnsi="Arial Narrow" w:cs="Arial Narrow"/>
          <w:bCs/>
          <w:sz w:val="22"/>
          <w:szCs w:val="22"/>
        </w:rPr>
        <w:t>služby vo verejnom záujme</w:t>
      </w:r>
      <w:r>
        <w:rPr>
          <w:rFonts w:ascii="Arial Narrow" w:hAnsi="Arial Narrow" w:cs="Arial Narrow"/>
          <w:bCs/>
          <w:sz w:val="22"/>
          <w:szCs w:val="22"/>
        </w:rPr>
        <w:t>.</w:t>
      </w:r>
    </w:p>
    <w:p w:rsidR="00CD4CEA" w:rsidRPr="000A0382" w:rsidRDefault="00CD4CEA" w:rsidP="00CD4CE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</w:t>
      </w:r>
      <w:r>
        <w:rPr>
          <w:rFonts w:ascii="Arial Narrow" w:hAnsi="Arial Narrow" w:cs="Arial Narrow"/>
          <w:bCs/>
          <w:sz w:val="22"/>
          <w:szCs w:val="22"/>
        </w:rPr>
        <w:t>Účtovná jednotka nie je</w:t>
      </w:r>
      <w:r w:rsidRPr="000A0382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výrobným podnikom v </w:t>
      </w:r>
      <w:r w:rsidRPr="000A0382">
        <w:rPr>
          <w:rFonts w:ascii="Arial Narrow" w:hAnsi="Arial Narrow" w:cs="Arial Narrow"/>
          <w:bCs/>
          <w:sz w:val="22"/>
          <w:szCs w:val="22"/>
        </w:rPr>
        <w:t>priemyseln</w:t>
      </w:r>
      <w:r>
        <w:rPr>
          <w:rFonts w:ascii="Arial Narrow" w:hAnsi="Arial Narrow" w:cs="Arial Narrow"/>
          <w:bCs/>
          <w:sz w:val="22"/>
          <w:szCs w:val="22"/>
        </w:rPr>
        <w:t>ej</w:t>
      </w:r>
      <w:r w:rsidRPr="000A0382">
        <w:rPr>
          <w:rFonts w:ascii="Arial Narrow" w:hAnsi="Arial Narrow" w:cs="Arial Narrow"/>
          <w:bCs/>
          <w:sz w:val="22"/>
          <w:szCs w:val="22"/>
        </w:rPr>
        <w:t xml:space="preserve"> výrob</w:t>
      </w:r>
      <w:r>
        <w:rPr>
          <w:rFonts w:ascii="Arial Narrow" w:hAnsi="Arial Narrow" w:cs="Arial Narrow"/>
          <w:bCs/>
          <w:sz w:val="22"/>
          <w:szCs w:val="22"/>
        </w:rPr>
        <w:t>e.</w:t>
      </w:r>
    </w:p>
    <w:p w:rsidR="00CD4CEA" w:rsidRPr="000A0382" w:rsidRDefault="00CD4CEA" w:rsidP="00CD4CE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</w:t>
      </w:r>
      <w:r>
        <w:rPr>
          <w:rFonts w:ascii="Arial Narrow" w:hAnsi="Arial Narrow" w:cs="Arial Narrow"/>
          <w:bCs/>
          <w:sz w:val="22"/>
          <w:szCs w:val="22"/>
        </w:rPr>
        <w:t xml:space="preserve">Účtovná jednotka nie je vo vzťahu </w:t>
      </w:r>
      <w:r w:rsidRPr="000A0382">
        <w:rPr>
          <w:rFonts w:ascii="Arial Narrow" w:hAnsi="Arial Narrow" w:cs="Arial Narrow"/>
          <w:bCs/>
          <w:sz w:val="22"/>
          <w:szCs w:val="22"/>
        </w:rPr>
        <w:t>s orgánmi verejnej moci</w:t>
      </w:r>
      <w:r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0A0382" w:rsidRDefault="00B52FF9" w:rsidP="00CD4CE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1024" w:rsidRDefault="00931024">
      <w:r>
        <w:separator/>
      </w:r>
    </w:p>
  </w:endnote>
  <w:endnote w:type="continuationSeparator" w:id="0">
    <w:p w:rsidR="00931024" w:rsidRDefault="009310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>
    <w:pPr>
      <w:pStyle w:val="Pta"/>
      <w:jc w:val="right"/>
    </w:pPr>
    <w:fldSimple w:instr="PAGE   \* MERGEFORMAT">
      <w:r w:rsidR="00CD4CEA">
        <w:rPr>
          <w:noProof/>
        </w:rPr>
        <w:t>3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1024" w:rsidRDefault="00931024">
      <w:r>
        <w:separator/>
      </w:r>
    </w:p>
  </w:footnote>
  <w:footnote w:type="continuationSeparator" w:id="0">
    <w:p w:rsidR="00931024" w:rsidRDefault="009310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673D9">
      <w:rPr>
        <w:rFonts w:ascii="Arial" w:hAnsi="Arial" w:cs="Arial"/>
        <w:sz w:val="22"/>
        <w:szCs w:val="22"/>
        <w:bdr w:val="single" w:sz="4" w:space="0" w:color="auto" w:frame="1"/>
      </w:rPr>
      <w:t>35966173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673D9">
      <w:rPr>
        <w:rFonts w:ascii="Arial" w:hAnsi="Arial" w:cs="Arial"/>
        <w:sz w:val="22"/>
        <w:szCs w:val="22"/>
        <w:bdr w:val="single" w:sz="4" w:space="0" w:color="auto" w:frame="1"/>
      </w:rPr>
      <w:t>2022088849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3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25A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15C0"/>
    <w:rsid w:val="002342CE"/>
    <w:rsid w:val="00235630"/>
    <w:rsid w:val="00246C6C"/>
    <w:rsid w:val="002474D2"/>
    <w:rsid w:val="002613EA"/>
    <w:rsid w:val="00262920"/>
    <w:rsid w:val="0026388C"/>
    <w:rsid w:val="00265418"/>
    <w:rsid w:val="0026737F"/>
    <w:rsid w:val="002715D0"/>
    <w:rsid w:val="002716CB"/>
    <w:rsid w:val="002729B2"/>
    <w:rsid w:val="00272B4B"/>
    <w:rsid w:val="0027531C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3829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7F98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1024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3D9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16392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4CEA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169A4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06FA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  <w:lang w:val="sk-SK" w:eastAsia="sk-SK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  <w:lang w:val="sk-SK" w:eastAsia="sk-SK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rPr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link w:val="OdsekzoznamuChar"/>
    <w:uiPriority w:val="34"/>
    <w:qFormat/>
    <w:rsid w:val="0017125A"/>
    <w:pPr>
      <w:ind w:left="708"/>
    </w:pPr>
  </w:style>
  <w:style w:type="character" w:customStyle="1" w:styleId="OdsekzoznamuChar">
    <w:name w:val="Odsek zoznamu Char"/>
    <w:link w:val="Odsekzoznamu"/>
    <w:uiPriority w:val="34"/>
    <w:locked/>
    <w:rsid w:val="0017125A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3230B7-A08C-4BEB-A5FE-9852F2F50B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894</Words>
  <Characters>5096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silvia</cp:lastModifiedBy>
  <cp:revision>11</cp:revision>
  <cp:lastPrinted>2015-07-22T08:26:00Z</cp:lastPrinted>
  <dcterms:created xsi:type="dcterms:W3CDTF">2017-06-19T12:42:00Z</dcterms:created>
  <dcterms:modified xsi:type="dcterms:W3CDTF">2017-06-19T13:15:00Z</dcterms:modified>
</cp:coreProperties>
</file>