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DF" w:rsidRPr="000E17F6" w:rsidRDefault="00BA6ADF" w:rsidP="00BA6AD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F6037A">
        <w:rPr>
          <w:rFonts w:ascii="Arial" w:hAnsi="Arial" w:cs="Arial"/>
          <w:b/>
          <w:sz w:val="28"/>
          <w:szCs w:val="28"/>
        </w:rPr>
        <w:t>Široké</w:t>
      </w:r>
    </w:p>
    <w:p w:rsidR="00BA6ADF" w:rsidRPr="000E17F6" w:rsidRDefault="00BA6ADF" w:rsidP="00BA6ADF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>
        <w:rPr>
          <w:rFonts w:ascii="Arial" w:hAnsi="Arial" w:cs="Arial"/>
          <w:b/>
          <w:iCs/>
          <w:sz w:val="28"/>
          <w:szCs w:val="28"/>
        </w:rPr>
        <w:t>6</w:t>
      </w:r>
    </w:p>
    <w:p w:rsidR="00BA6ADF" w:rsidRPr="00A84BEC" w:rsidRDefault="00BA6ADF" w:rsidP="00BA6ADF">
      <w:pPr>
        <w:rPr>
          <w:rFonts w:ascii="Arial" w:hAnsi="Arial" w:cs="Arial"/>
        </w:rPr>
      </w:pP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BA6ADF" w:rsidRPr="00A84BEC" w:rsidRDefault="00BA6ADF" w:rsidP="00BA6ADF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CE45C2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Široké – Obecný úrad Široké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BA6ADF" w:rsidRPr="00A84BEC" w:rsidRDefault="00CE45C2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00327832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CE45C2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Široké č. 118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BA6ADF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6ADF" w:rsidRPr="001C482F" w:rsidRDefault="00BA6ADF" w:rsidP="00BA6ADF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CE45C2">
        <w:rPr>
          <w:rFonts w:ascii="Arial" w:hAnsi="Arial" w:cs="Arial"/>
          <w:bCs/>
        </w:rPr>
        <w:t>Obce Široké</w:t>
      </w:r>
      <w:r>
        <w:rPr>
          <w:rFonts w:ascii="Arial" w:hAnsi="Arial" w:cs="Arial"/>
          <w:bCs/>
        </w:rPr>
        <w:t xml:space="preserve"> </w:t>
      </w:r>
      <w:r w:rsidRPr="001C482F">
        <w:rPr>
          <w:rFonts w:ascii="Arial" w:hAnsi="Arial" w:cs="Arial"/>
          <w:bCs/>
        </w:rPr>
        <w:t xml:space="preserve">bola zostavená v súlade </w:t>
      </w:r>
      <w:r w:rsidRPr="001C482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BA6ADF" w:rsidRPr="001F00A1" w:rsidRDefault="00BA6ADF" w:rsidP="00BA6ADF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BA6ADF" w:rsidRPr="00F90B47" w:rsidTr="00B32F2B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CE45C2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Stanislav Bartoš</w:t>
            </w:r>
          </w:p>
        </w:tc>
      </w:tr>
      <w:tr w:rsidR="00BA6ADF" w:rsidRPr="00F90B47" w:rsidTr="00B32F2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CE45C2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Bartková</w:t>
            </w:r>
            <w:proofErr w:type="spellEnd"/>
          </w:p>
        </w:tc>
      </w:tr>
      <w:tr w:rsidR="00BA6ADF" w:rsidRPr="00F90B47" w:rsidTr="00B32F2B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CE45C2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Milan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Tomašov</w:t>
            </w:r>
            <w:proofErr w:type="spellEnd"/>
          </w:p>
        </w:tc>
      </w:tr>
    </w:tbl>
    <w:p w:rsidR="00BA6ADF" w:rsidRPr="00CF0519" w:rsidRDefault="00BA6ADF" w:rsidP="00BA6ADF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BA6ADF" w:rsidRPr="001F00A1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CE45C2">
        <w:rPr>
          <w:rFonts w:ascii="Arial" w:hAnsi="Arial" w:cs="Arial"/>
        </w:rPr>
        <w:t>Obce Široké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BA6ADF" w:rsidRDefault="00BA6ADF" w:rsidP="00BA6ADF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BA6ADF" w:rsidRPr="00A84BEC" w:rsidTr="00B32F2B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BA6ADF" w:rsidRPr="00A84BEC" w:rsidTr="00B32F2B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CE45C2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CE45C2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Široké č. 141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CE45C2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37877062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  <w:b/>
          <w:i/>
          <w:color w:val="FF0000"/>
        </w:rPr>
      </w:pPr>
      <w:r w:rsidRPr="001115CF">
        <w:rPr>
          <w:rFonts w:ascii="Arial" w:hAnsi="Arial" w:cs="Arial"/>
        </w:rPr>
        <w:t>Zmeny v KC 201</w:t>
      </w:r>
      <w:r>
        <w:rPr>
          <w:rFonts w:ascii="Arial" w:hAnsi="Arial" w:cs="Arial"/>
        </w:rPr>
        <w:t>6</w:t>
      </w:r>
      <w:r w:rsidRPr="001115CF">
        <w:rPr>
          <w:rFonts w:ascii="Arial" w:hAnsi="Arial" w:cs="Arial"/>
        </w:rPr>
        <w:t xml:space="preserve"> oproti roku 201</w:t>
      </w:r>
      <w:r>
        <w:rPr>
          <w:rFonts w:ascii="Arial" w:hAnsi="Arial" w:cs="Arial"/>
        </w:rPr>
        <w:t>5</w:t>
      </w:r>
      <w:r w:rsidR="00CE45C2">
        <w:rPr>
          <w:rFonts w:ascii="Arial" w:hAnsi="Arial" w:cs="Arial"/>
        </w:rPr>
        <w:t xml:space="preserve"> </w:t>
      </w:r>
      <w:r w:rsidRPr="00F6037A">
        <w:rPr>
          <w:rFonts w:ascii="Arial" w:hAnsi="Arial" w:cs="Arial"/>
          <w:b/>
          <w:i/>
          <w:color w:val="FF0000"/>
        </w:rPr>
        <w:t>nenastali</w:t>
      </w:r>
    </w:p>
    <w:p w:rsidR="00CE45C2" w:rsidRPr="006333BD" w:rsidRDefault="00CE45C2" w:rsidP="00BA6ADF">
      <w:pPr>
        <w:spacing w:before="120" w:after="120"/>
        <w:jc w:val="both"/>
        <w:rPr>
          <w:rFonts w:ascii="Arial" w:hAnsi="Arial" w:cs="Arial"/>
          <w:color w:val="C00000"/>
          <w:sz w:val="18"/>
          <w:szCs w:val="18"/>
        </w:rPr>
      </w:pPr>
    </w:p>
    <w:p w:rsidR="00BA6ADF" w:rsidRPr="00CF0519" w:rsidRDefault="00BA6ADF" w:rsidP="00BA6ADF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BA6ADF" w:rsidRDefault="00BA6ADF" w:rsidP="00BA6AD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5000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695"/>
        <w:gridCol w:w="2183"/>
        <w:gridCol w:w="2183"/>
      </w:tblGrid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Názov položky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 w:rsidR="00CE45C2">
              <w:t>6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>
              <w:t>5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03160F" w:rsidP="00B32F2B">
            <w:pPr>
              <w:pStyle w:val="odstavec"/>
            </w:pPr>
            <w:r>
              <w:t>77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A6ADF" w:rsidRPr="005931F2" w:rsidRDefault="0003160F" w:rsidP="00B32F2B">
            <w:pPr>
              <w:pStyle w:val="odstavec"/>
            </w:pPr>
            <w:r>
              <w:t>76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03160F" w:rsidP="00B32F2B">
            <w:pPr>
              <w:pStyle w:val="odstavec"/>
            </w:pPr>
            <w:r>
              <w:t>6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03160F" w:rsidP="00B32F2B">
            <w:pPr>
              <w:pStyle w:val="odstavec"/>
            </w:pPr>
            <w:r>
              <w:t>6</w:t>
            </w: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594310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CF0519" w:rsidRDefault="00BA6ADF" w:rsidP="00BA6ADF">
      <w:pPr>
        <w:pStyle w:val="Nadpis2"/>
      </w:pPr>
      <w:r w:rsidRPr="00CF0519">
        <w:lastRenderedPageBreak/>
        <w:t xml:space="preserve">Informácie o výsledku hospodárenia z dôvodu predaja majetku medzi účtovnými   jednotkami konsolidovaného celku </w:t>
      </w:r>
    </w:p>
    <w:p w:rsidR="00BA6ADF" w:rsidRDefault="00BA6ADF" w:rsidP="00BA6AD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>
        <w:rPr>
          <w:rFonts w:ascii="Arial" w:hAnsi="Arial" w:cs="Arial"/>
        </w:rPr>
        <w:t>6</w:t>
      </w:r>
      <w:r w:rsidRPr="001115CF">
        <w:rPr>
          <w:rFonts w:ascii="Arial" w:hAnsi="Arial" w:cs="Arial"/>
        </w:rPr>
        <w:t xml:space="preserve"> sa medzi účtovnými jednotkami konsolidovaného celku </w:t>
      </w:r>
      <w:r w:rsidR="008D7C64">
        <w:rPr>
          <w:rFonts w:ascii="Arial" w:hAnsi="Arial" w:cs="Arial"/>
        </w:rPr>
        <w:t xml:space="preserve">obce Široké </w:t>
      </w:r>
      <w:r w:rsidRPr="00D0220F">
        <w:rPr>
          <w:rFonts w:ascii="Arial" w:hAnsi="Arial" w:cs="Arial"/>
        </w:rPr>
        <w:t>neuskutočnil n</w:t>
      </w:r>
      <w:r w:rsidRPr="001115CF">
        <w:rPr>
          <w:rFonts w:ascii="Arial" w:hAnsi="Arial" w:cs="Arial"/>
        </w:rPr>
        <w:t>ákup resp. predaj majetku.</w:t>
      </w:r>
    </w:p>
    <w:p w:rsidR="00BA6ADF" w:rsidRPr="006333BD" w:rsidRDefault="00BA6ADF" w:rsidP="00BA6ADF">
      <w:pPr>
        <w:spacing w:before="120"/>
        <w:ind w:left="426"/>
        <w:jc w:val="both"/>
        <w:rPr>
          <w:rFonts w:ascii="Arial" w:hAnsi="Arial" w:cs="Arial"/>
        </w:rPr>
      </w:pPr>
    </w:p>
    <w:p w:rsidR="00BA6ADF" w:rsidRDefault="00BA6ADF" w:rsidP="00BA6ADF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BA6ADF" w:rsidRPr="002C7E00" w:rsidRDefault="00BA6ADF" w:rsidP="00BA6ADF">
      <w:pPr>
        <w:pStyle w:val="abc"/>
      </w:pPr>
      <w:r w:rsidRPr="002C7E00">
        <w:t>Dlhodobý nehmotný a dlhodobý hmotný majetok</w:t>
      </w:r>
    </w:p>
    <w:p w:rsidR="00BA6ADF" w:rsidRPr="005931F2" w:rsidRDefault="00BA6ADF" w:rsidP="00BA6ADF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úroky z úverov (podľa rozhodnutia účtovnej jednotky). Zľava z ceny, ktorú poskytol dodávateľ k majetku sa účtuje ako zníženie nákladov na predaný alebo spotrebovaný majetok.</w:t>
      </w:r>
    </w:p>
    <w:p w:rsidR="00BA6ADF" w:rsidRPr="005931F2" w:rsidRDefault="00BA6ADF" w:rsidP="00BA6ADF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BA6ADF" w:rsidRPr="005931F2" w:rsidRDefault="00BA6ADF" w:rsidP="00BA6ADF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BA6ADF" w:rsidRPr="00B06509" w:rsidRDefault="00BA6ADF" w:rsidP="00BA6ADF">
      <w:pPr>
        <w:pStyle w:val="odstavec"/>
      </w:pPr>
      <w:r w:rsidRPr="00B06509">
        <w:tab/>
      </w:r>
      <w:r w:rsidRPr="00B06509">
        <w:tab/>
      </w:r>
    </w:p>
    <w:p w:rsidR="00BA6ADF" w:rsidRPr="00B06509" w:rsidRDefault="00BA6ADF" w:rsidP="00BA6ADF">
      <w:pPr>
        <w:pStyle w:val="abc"/>
      </w:pPr>
      <w:r w:rsidRPr="00B06509">
        <w:t>Dlhodobý finančný majetok</w:t>
      </w:r>
    </w:p>
    <w:p w:rsidR="00BA6ADF" w:rsidRPr="005931F2" w:rsidRDefault="00BA6ADF" w:rsidP="00BA6ADF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BA6ADF" w:rsidRPr="005931F2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Zásoby</w:t>
      </w:r>
    </w:p>
    <w:p w:rsidR="00BA6ADF" w:rsidRPr="00DA0745" w:rsidRDefault="00BA6ADF" w:rsidP="00BA6ADF">
      <w:pPr>
        <w:pStyle w:val="abc"/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BA6ADF" w:rsidRPr="00DA0745" w:rsidRDefault="00BA6ADF" w:rsidP="00BA6ADF">
      <w:pPr>
        <w:pStyle w:val="abc"/>
      </w:pPr>
      <w:r w:rsidRPr="00DA0745">
        <w:t xml:space="preserve">Zásoby vytvorené vlastnou činnosťou sa oceňujú vlastnými nákladmi. </w:t>
      </w:r>
    </w:p>
    <w:p w:rsidR="00BA6ADF" w:rsidRPr="00AD191A" w:rsidRDefault="00BA6ADF" w:rsidP="00BA6ADF">
      <w:pPr>
        <w:pStyle w:val="abc"/>
      </w:pPr>
      <w:r w:rsidRPr="00DA0745">
        <w:t>Toto ocenenie sa upravuje o zníženie</w:t>
      </w:r>
      <w:r w:rsidRPr="00AD191A">
        <w:t xml:space="preserve"> hodnoty zásob.</w:t>
      </w:r>
    </w:p>
    <w:p w:rsidR="00BA6ADF" w:rsidRPr="00DA0745" w:rsidRDefault="00BA6ADF" w:rsidP="00BA6ADF">
      <w:pPr>
        <w:pStyle w:val="abc"/>
      </w:pPr>
      <w:r w:rsidRPr="00DA0745">
        <w:t>Pohľadávky</w:t>
      </w:r>
    </w:p>
    <w:p w:rsidR="00BA6ADF" w:rsidRPr="005931F2" w:rsidRDefault="00BA6ADF" w:rsidP="00BA6ADF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  <w:rPr>
          <w:color w:val="00B050"/>
        </w:rPr>
      </w:pPr>
      <w:r w:rsidRPr="005931F2">
        <w:t xml:space="preserve">Opravná položka sa vytvára napr. k pohľadávkam po splatnosti anedobytným pohľadávkam, kde existuje riziko nevymožiteľnosti pohľadávok.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Finančné účty</w:t>
      </w:r>
    </w:p>
    <w:p w:rsidR="00BA6ADF" w:rsidRPr="00211124" w:rsidRDefault="00BA6ADF" w:rsidP="00BA6ADF">
      <w:pPr>
        <w:pStyle w:val="odstavec"/>
      </w:pPr>
      <w:r w:rsidRPr="005931F2">
        <w:t>Peňažné prostriedky a ceniny sa oceňujú menovitou hodnotou.</w:t>
      </w:r>
    </w:p>
    <w:p w:rsidR="00BA6ADF" w:rsidRPr="00211124" w:rsidRDefault="00BA6ADF" w:rsidP="00BA6ADF">
      <w:pPr>
        <w:pStyle w:val="abc"/>
      </w:pPr>
      <w:r w:rsidRPr="00211124">
        <w:lastRenderedPageBreak/>
        <w:t>Náklady budúcich období a príjmy budúcich období</w:t>
      </w:r>
    </w:p>
    <w:p w:rsidR="00BA6ADF" w:rsidRPr="00211124" w:rsidRDefault="00BA6ADF" w:rsidP="00BA6ADF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Rezervy</w:t>
      </w:r>
    </w:p>
    <w:p w:rsidR="00BA6ADF" w:rsidRPr="00211124" w:rsidRDefault="00BA6ADF" w:rsidP="00BA6ADF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</w:t>
      </w:r>
      <w:r>
        <w:t>služby, overenie účtovnej závierky,</w:t>
      </w:r>
      <w:r w:rsidRPr="00211124">
        <w:t xml:space="preserve"> súdne spory a podobne.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Záväzky</w:t>
      </w:r>
    </w:p>
    <w:p w:rsidR="00BA6ADF" w:rsidRPr="00211124" w:rsidRDefault="00BA6ADF" w:rsidP="00BA6ADF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BA6ADF" w:rsidRPr="00211124" w:rsidRDefault="00BA6ADF" w:rsidP="00BA6ADF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Výdavky budúcich období a výnosy budúcich období</w:t>
      </w:r>
    </w:p>
    <w:p w:rsidR="00BA6ADF" w:rsidRPr="00211124" w:rsidRDefault="00BA6ADF" w:rsidP="00BA6ADF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Cudzia mena</w:t>
      </w:r>
    </w:p>
    <w:p w:rsidR="00BA6ADF" w:rsidRDefault="00BA6ADF" w:rsidP="00BA6ADF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BA6ADF" w:rsidRDefault="00BA6ADF" w:rsidP="00BA6ADF">
      <w:pPr>
        <w:pStyle w:val="odstavec"/>
      </w:pPr>
    </w:p>
    <w:p w:rsidR="00BA6ADF" w:rsidRPr="000E17F6" w:rsidRDefault="00BA6ADF" w:rsidP="00BA6ADF">
      <w:pPr>
        <w:pStyle w:val="abc"/>
      </w:pPr>
      <w:r w:rsidRPr="000E17F6">
        <w:t>Zásady pre vykazovanie transferov.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 xml:space="preserve">Výnosy </w:t>
      </w:r>
    </w:p>
    <w:p w:rsidR="00BA6ADF" w:rsidRPr="00211124" w:rsidRDefault="00BA6ADF" w:rsidP="00BA6ADF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BA6ADF" w:rsidRPr="00211124" w:rsidRDefault="00BA6ADF" w:rsidP="00BA6ADF">
      <w:pPr>
        <w:pStyle w:val="odstavec"/>
      </w:pPr>
    </w:p>
    <w:p w:rsidR="00BA6ADF" w:rsidRPr="00A84BEC" w:rsidRDefault="00BA6ADF" w:rsidP="00BA6ADF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BA6ADF" w:rsidRPr="00A84BEC" w:rsidRDefault="00BA6ADF" w:rsidP="00BA6ADF">
      <w:pPr>
        <w:jc w:val="both"/>
        <w:rPr>
          <w:rFonts w:ascii="Arial" w:hAnsi="Arial" w:cs="Arial"/>
        </w:rPr>
      </w:pPr>
    </w:p>
    <w:p w:rsidR="00BA6ADF" w:rsidRPr="00121DB8" w:rsidRDefault="00BA6ADF" w:rsidP="00BA6ADF">
      <w:pPr>
        <w:numPr>
          <w:ilvl w:val="0"/>
          <w:numId w:val="10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Default="00BA6ADF" w:rsidP="00BA6AD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AD5290">
        <w:rPr>
          <w:rFonts w:ascii="Arial" w:hAnsi="Arial" w:cs="Arial"/>
        </w:rPr>
        <w:t>obce Široké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AD5290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1301" w:type="dxa"/>
            <w:vAlign w:val="center"/>
          </w:tcPr>
          <w:p w:rsidR="00BA6ADF" w:rsidRPr="0088013E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013E">
              <w:rPr>
                <w:rFonts w:ascii="Arial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</w:tbl>
    <w:p w:rsidR="00BA6ADF" w:rsidRDefault="00BA6ADF" w:rsidP="00BA6ADF">
      <w:pPr>
        <w:jc w:val="both"/>
        <w:rPr>
          <w:rFonts w:ascii="Arial" w:hAnsi="Arial" w:cs="Arial"/>
          <w:i/>
        </w:rPr>
      </w:pPr>
    </w:p>
    <w:p w:rsidR="00BA6ADF" w:rsidRDefault="00BA6ADF" w:rsidP="00BA6ADF">
      <w:pPr>
        <w:jc w:val="both"/>
        <w:rPr>
          <w:rFonts w:ascii="Arial" w:hAnsi="Arial" w:cs="Arial"/>
          <w:i/>
        </w:rPr>
      </w:pPr>
      <w:r w:rsidRPr="006A5993">
        <w:rPr>
          <w:rFonts w:ascii="Arial" w:hAnsi="Arial" w:cs="Arial"/>
          <w:i/>
        </w:rPr>
        <w:t>Metóda úplnej konsolidácie bola použitá pri dcérskych účtovných jednotkách.</w:t>
      </w:r>
    </w:p>
    <w:p w:rsidR="00BA6ADF" w:rsidRDefault="00BA6ADF" w:rsidP="00BA6ADF">
      <w:pPr>
        <w:spacing w:before="120" w:after="60"/>
        <w:jc w:val="both"/>
        <w:rPr>
          <w:rFonts w:ascii="Arial" w:hAnsi="Arial" w:cs="Arial"/>
          <w:i/>
        </w:rPr>
      </w:pPr>
    </w:p>
    <w:p w:rsidR="00BA6ADF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i/>
        </w:rPr>
      </w:pPr>
    </w:p>
    <w:p w:rsidR="00BA6ADF" w:rsidRPr="00A84BEC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BA6ADF" w:rsidRPr="00A84BEC" w:rsidRDefault="00BA6ADF" w:rsidP="00BA6ADF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BA6ADF" w:rsidRPr="00121DB8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121DB8">
        <w:rPr>
          <w:rFonts w:ascii="Arial" w:hAnsi="Arial" w:cs="Arial"/>
          <w:b/>
          <w:sz w:val="22"/>
          <w:szCs w:val="22"/>
        </w:rPr>
        <w:t>Goodwill/záporný goodwil</w:t>
      </w:r>
    </w:p>
    <w:p w:rsidR="00BA6ADF" w:rsidRDefault="00BA6ADF" w:rsidP="00BA6ADF">
      <w:pPr>
        <w:spacing w:before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 xml:space="preserve">oodwill v konsolidovanej účtovnej jednotke </w:t>
      </w:r>
      <w:r w:rsidRPr="00630431">
        <w:rPr>
          <w:rFonts w:ascii="Arial" w:hAnsi="Arial" w:cs="Arial"/>
        </w:rPr>
        <w:t>nevznikol.</w:t>
      </w:r>
    </w:p>
    <w:p w:rsidR="00BA6ADF" w:rsidRPr="00261310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</w:t>
      </w:r>
      <w:r w:rsidRPr="006A5993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</w:p>
    <w:p w:rsidR="00BA6ADF" w:rsidRPr="00261310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BA6ADF" w:rsidRPr="00261310" w:rsidRDefault="00BA6ADF" w:rsidP="00BA6AD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BA6ADF" w:rsidRPr="00AF7754" w:rsidRDefault="00BA6ADF" w:rsidP="00BA6ADF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BA6ADF" w:rsidRPr="00023B70" w:rsidRDefault="00BA6ADF" w:rsidP="00BA6AD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8D7C64">
        <w:rPr>
          <w:rFonts w:ascii="Arial" w:hAnsi="Arial" w:cs="Arial"/>
          <w:iCs/>
        </w:rPr>
        <w:t>celok Široké</w:t>
      </w:r>
      <w:r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>1</w:t>
      </w:r>
      <w:r w:rsidR="008D7C64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>ú</w:t>
      </w:r>
      <w:r w:rsidRPr="00023B70">
        <w:rPr>
          <w:rFonts w:ascii="Arial" w:hAnsi="Arial" w:cs="Arial"/>
          <w:iCs/>
        </w:rPr>
        <w:t xml:space="preserve"> organizáci</w:t>
      </w:r>
      <w:r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BA6ADF" w:rsidRDefault="00BA6ADF" w:rsidP="00BA6ADF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BA6ADF" w:rsidRPr="00DD5847" w:rsidRDefault="00BA6ADF" w:rsidP="00BA6ADF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 w:rsidRPr="00DD5847">
        <w:t xml:space="preserve"> od 1. januára 201</w:t>
      </w:r>
      <w:r>
        <w:t>6</w:t>
      </w:r>
      <w:r w:rsidRPr="00DD5847">
        <w:t xml:space="preserve"> do 31. decembra 201</w:t>
      </w:r>
      <w:r>
        <w:t>6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</w:p>
    <w:p w:rsidR="00BA6ADF" w:rsidRPr="00DD5847" w:rsidRDefault="00BA6ADF" w:rsidP="00BA6ADF">
      <w:pPr>
        <w:pStyle w:val="odstavec"/>
      </w:pPr>
    </w:p>
    <w:p w:rsidR="00BA6ADF" w:rsidRPr="006B63BF" w:rsidRDefault="00BA6ADF" w:rsidP="00BA6ADF">
      <w:pPr>
        <w:pStyle w:val="odstavec"/>
      </w:pPr>
      <w:r w:rsidRPr="006B63BF">
        <w:t>Komentár</w:t>
      </w:r>
    </w:p>
    <w:p w:rsidR="00BA6ADF" w:rsidRPr="00DD5847" w:rsidRDefault="00BA6ADF" w:rsidP="00BA6ADF">
      <w:pPr>
        <w:pStyle w:val="odstavec"/>
      </w:pP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prírastok</w:t>
      </w:r>
      <w:r w:rsidR="00E32C16">
        <w:t xml:space="preserve"> dlhodobého majetku.</w:t>
      </w:r>
      <w:r w:rsidR="00F6037A">
        <w:t xml:space="preserve"> Komentár</w:t>
      </w:r>
    </w:p>
    <w:p w:rsidR="00BA6ADF" w:rsidRPr="00DD5847" w:rsidRDefault="00BA6ADF" w:rsidP="00BA6ADF">
      <w:pPr>
        <w:pStyle w:val="odstavec"/>
      </w:pP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úbytok</w:t>
      </w:r>
      <w:r w:rsidRPr="00DD5847">
        <w:t xml:space="preserve"> dlhodobého majetku</w:t>
      </w:r>
      <w:r w:rsidR="00E32C16">
        <w:t>.</w:t>
      </w:r>
      <w:r w:rsidR="00F6037A">
        <w:t xml:space="preserve"> Komentár</w:t>
      </w:r>
    </w:p>
    <w:p w:rsidR="00BA6ADF" w:rsidRPr="00DD5847" w:rsidRDefault="00BA6ADF" w:rsidP="00BA6ADF">
      <w:pPr>
        <w:pStyle w:val="odstavec"/>
      </w:pP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A6ADF" w:rsidRPr="000E17F6" w:rsidRDefault="00BA6ADF" w:rsidP="00BA6ADF">
      <w:pPr>
        <w:spacing w:before="60"/>
        <w:jc w:val="both"/>
        <w:rPr>
          <w:rFonts w:ascii="Arial" w:hAnsi="Arial" w:cs="Arial"/>
        </w:rPr>
      </w:pP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7"/>
        <w:gridCol w:w="5042"/>
        <w:gridCol w:w="1994"/>
      </w:tblGrid>
      <w:tr w:rsidR="00BA6ADF" w:rsidRPr="000E17F6" w:rsidTr="00B32F2B">
        <w:tc>
          <w:tcPr>
            <w:tcW w:w="1426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2561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1013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E83842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F1013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F1013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>
        <w:rPr>
          <w:rFonts w:ascii="Arial" w:hAnsi="Arial" w:cs="Arial"/>
        </w:rPr>
        <w:t xml:space="preserve">6 sú uvedené v tabuľkovej časti </w:t>
      </w:r>
    </w:p>
    <w:p w:rsidR="00BA6ADF" w:rsidRPr="00BD132C" w:rsidRDefault="00BA6ADF" w:rsidP="00BA6ADF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</w:t>
      </w:r>
      <w:r>
        <w:rPr>
          <w:rFonts w:ascii="Arial" w:hAnsi="Arial" w:cs="Arial"/>
          <w:color w:val="0000CC"/>
        </w:rPr>
        <w:t>a</w:t>
      </w:r>
      <w:r w:rsidRPr="00130548">
        <w:rPr>
          <w:rFonts w:ascii="Arial" w:hAnsi="Arial" w:cs="Arial"/>
          <w:color w:val="0000CC"/>
        </w:rPr>
        <w:t xml:space="preserve"> č. 2)</w:t>
      </w:r>
    </w:p>
    <w:p w:rsidR="00BA6ADF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BA6ADF" w:rsidRPr="00DD5847" w:rsidRDefault="00BA6ADF" w:rsidP="00BA6ADF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>
        <w:rPr>
          <w:rFonts w:ascii="Arial" w:hAnsi="Arial" w:cs="Arial"/>
        </w:rPr>
        <w:t>6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BA6ADF" w:rsidRPr="006D4B20" w:rsidRDefault="00BA6ADF" w:rsidP="00BA6ADF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BA6ADF" w:rsidRPr="00292314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 aktívach na účte </w:t>
      </w:r>
      <w:r w:rsidRPr="00F6037A">
        <w:rPr>
          <w:rFonts w:ascii="Arial" w:hAnsi="Arial" w:cs="Arial"/>
          <w:color w:val="FF0000"/>
        </w:rPr>
        <w:t>357 – ostatné zúčtovanie rozpočtu obce</w:t>
      </w:r>
      <w:r>
        <w:rPr>
          <w:rFonts w:ascii="Arial" w:hAnsi="Arial" w:cs="Arial"/>
        </w:rPr>
        <w:t xml:space="preserve"> a VÚC hodnotu </w:t>
      </w:r>
      <w:r w:rsidR="00292314">
        <w:rPr>
          <w:rFonts w:ascii="Arial" w:hAnsi="Arial" w:cs="Arial"/>
          <w:color w:val="FF0000"/>
        </w:rPr>
        <w:t>36 380,79</w:t>
      </w:r>
      <w:r w:rsidRPr="00F6037A">
        <w:rPr>
          <w:rFonts w:ascii="Arial" w:hAnsi="Arial" w:cs="Arial"/>
          <w:color w:val="FF0000"/>
        </w:rPr>
        <w:t xml:space="preserve"> €</w:t>
      </w:r>
      <w:r>
        <w:rPr>
          <w:rFonts w:ascii="Arial" w:hAnsi="Arial" w:cs="Arial"/>
        </w:rPr>
        <w:t xml:space="preserve"> ako saldo pohľadávok a záväzkov zúčtovacích vzťahov medzi subjektami verejnej správy. J</w:t>
      </w:r>
      <w:r w:rsidR="00292314">
        <w:rPr>
          <w:rFonts w:ascii="Arial" w:hAnsi="Arial" w:cs="Arial"/>
        </w:rPr>
        <w:t>edná sa o nevyčerpané prostriedky zo ŠR pre ZŠ  účelové určené na bežné výdavky.</w:t>
      </w:r>
    </w:p>
    <w:p w:rsidR="00BA6ADF" w:rsidRPr="00F6037A" w:rsidRDefault="00BA6ADF" w:rsidP="00292314">
      <w:pPr>
        <w:jc w:val="both"/>
        <w:rPr>
          <w:rFonts w:ascii="Arial" w:hAnsi="Arial" w:cs="Arial"/>
          <w:color w:val="FF0000"/>
          <w:lang w:eastAsia="cs-CZ"/>
        </w:rPr>
      </w:pPr>
    </w:p>
    <w:p w:rsidR="00BA6ADF" w:rsidRDefault="00BA6ADF" w:rsidP="00BA6ADF">
      <w:pPr>
        <w:jc w:val="both"/>
        <w:rPr>
          <w:rFonts w:ascii="Arial" w:hAnsi="Arial" w:cs="Arial"/>
          <w:lang w:eastAsia="cs-CZ"/>
        </w:rPr>
      </w:pPr>
    </w:p>
    <w:p w:rsidR="00BA6ADF" w:rsidRPr="006A24CB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4955" w:type="pct"/>
        <w:tblCellMar>
          <w:left w:w="70" w:type="dxa"/>
          <w:right w:w="70" w:type="dxa"/>
        </w:tblCellMar>
        <w:tblLook w:val="0000"/>
      </w:tblPr>
      <w:tblGrid>
        <w:gridCol w:w="3157"/>
        <w:gridCol w:w="1416"/>
        <w:gridCol w:w="1868"/>
        <w:gridCol w:w="3529"/>
      </w:tblGrid>
      <w:tr w:rsidR="00BA6ADF" w:rsidRPr="000E17F6" w:rsidTr="00B32F2B">
        <w:trPr>
          <w:trHeight w:val="225"/>
        </w:trPr>
        <w:tc>
          <w:tcPr>
            <w:tcW w:w="3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lastRenderedPageBreak/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A6ADF" w:rsidRPr="000E17F6" w:rsidTr="00B32F2B">
        <w:trPr>
          <w:trHeight w:val="46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BA6ADF" w:rsidRPr="000E17F6" w:rsidTr="00B32F2B">
        <w:trPr>
          <w:trHeight w:val="165"/>
        </w:trPr>
        <w:tc>
          <w:tcPr>
            <w:tcW w:w="158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BA6ADF" w:rsidRPr="000E17F6" w:rsidTr="00B32F2B">
        <w:trPr>
          <w:trHeight w:val="452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A6ADF" w:rsidRDefault="00AD5290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  <w:p w:rsidR="00AD5290" w:rsidRDefault="00AD5290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</w:t>
            </w:r>
          </w:p>
          <w:p w:rsidR="00AD5290" w:rsidRPr="000E17F6" w:rsidRDefault="00AD5290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068</w:t>
            </w:r>
          </w:p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071</w:t>
            </w:r>
          </w:p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6ADF" w:rsidRDefault="00AD5290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41 223,79</w:t>
            </w:r>
          </w:p>
          <w:p w:rsidR="00AD5290" w:rsidRDefault="00AD5290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807,63</w:t>
            </w:r>
          </w:p>
          <w:p w:rsidR="00AD5290" w:rsidRPr="000E17F6" w:rsidRDefault="00AD5290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88,56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AD5290">
        <w:trPr>
          <w:trHeight w:val="229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B32F2B">
        <w:trPr>
          <w:trHeight w:val="22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AD5290" w:rsidP="00B32F2B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42 119,98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E32C16" w:rsidRDefault="00E32C16" w:rsidP="00BA6ADF">
      <w:pPr>
        <w:spacing w:before="120"/>
        <w:jc w:val="both"/>
        <w:rPr>
          <w:rFonts w:ascii="Arial" w:hAnsi="Arial" w:cs="Arial"/>
        </w:rPr>
      </w:pP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</w:t>
      </w:r>
      <w:r w:rsidR="00AD5290">
        <w:rPr>
          <w:rFonts w:ascii="Arial" w:hAnsi="Arial" w:cs="Arial"/>
        </w:rPr>
        <w:t xml:space="preserve"> krátkodobé pohľadávky vo výške 42 119,98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. 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</w:t>
      </w:r>
      <w:r>
        <w:rPr>
          <w:rFonts w:ascii="Arial" w:hAnsi="Arial" w:cs="Arial"/>
        </w:rPr>
        <w:t>materská účtovná</w:t>
      </w:r>
      <w:r w:rsidRPr="006D4B20">
        <w:rPr>
          <w:rFonts w:ascii="Arial" w:hAnsi="Arial" w:cs="Arial"/>
        </w:rPr>
        <w:t xml:space="preserve"> jednotka</w:t>
      </w:r>
      <w:r w:rsidRPr="00E32C16">
        <w:rPr>
          <w:rFonts w:ascii="Arial" w:hAnsi="Arial" w:cs="Arial"/>
          <w:color w:val="FF0000"/>
        </w:rPr>
        <w:t xml:space="preserve"> </w:t>
      </w:r>
      <w:r w:rsidRPr="006D4B20">
        <w:rPr>
          <w:rFonts w:ascii="Arial" w:hAnsi="Arial" w:cs="Arial"/>
        </w:rPr>
        <w:t>a to hlavne:</w:t>
      </w:r>
    </w:p>
    <w:p w:rsidR="00BA6ADF" w:rsidRPr="00AC2672" w:rsidRDefault="00AD5290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za odber vody 41 223,79</w:t>
      </w:r>
      <w:r w:rsidR="00BA6ADF">
        <w:rPr>
          <w:rFonts w:ascii="Arial" w:hAnsi="Arial" w:cs="Arial"/>
        </w:rPr>
        <w:t xml:space="preserve"> €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pohľa</w:t>
      </w:r>
      <w:r w:rsidR="00AD5290">
        <w:rPr>
          <w:rFonts w:ascii="Arial" w:hAnsi="Arial" w:cs="Arial"/>
        </w:rPr>
        <w:t>dávky z nedaňových príjmov obcí 807,63</w:t>
      </w:r>
      <w:r w:rsidR="00E32C16">
        <w:rPr>
          <w:rFonts w:ascii="Arial" w:hAnsi="Arial" w:cs="Arial"/>
        </w:rPr>
        <w:t>.</w:t>
      </w:r>
      <w:r w:rsidRPr="006D4B20">
        <w:rPr>
          <w:rFonts w:ascii="Arial" w:hAnsi="Arial" w:cs="Arial"/>
        </w:rPr>
        <w:t>€ (popl</w:t>
      </w:r>
      <w:r w:rsidR="00AD5290">
        <w:rPr>
          <w:rFonts w:ascii="Arial" w:hAnsi="Arial" w:cs="Arial"/>
        </w:rPr>
        <w:t>atok za vývoz komunálneho odpadu, TV MMDS</w:t>
      </w:r>
      <w:r w:rsidR="00E32C16">
        <w:rPr>
          <w:rFonts w:ascii="Arial" w:hAnsi="Arial" w:cs="Arial"/>
        </w:rPr>
        <w:t>.</w:t>
      </w:r>
      <w:r w:rsidRPr="006D4B20">
        <w:rPr>
          <w:rFonts w:ascii="Arial" w:hAnsi="Arial" w:cs="Arial"/>
        </w:rPr>
        <w:t>)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AD5290">
        <w:rPr>
          <w:rFonts w:ascii="Arial" w:hAnsi="Arial" w:cs="Arial"/>
        </w:rPr>
        <w:t>88,56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BA6ADF" w:rsidRPr="006333BD" w:rsidRDefault="00BA6ADF" w:rsidP="00BA6ADF">
      <w:pPr>
        <w:jc w:val="both"/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743"/>
        <w:gridCol w:w="1964"/>
        <w:gridCol w:w="3354"/>
      </w:tblGrid>
      <w:tr w:rsidR="00BA6ADF" w:rsidRPr="000E17F6" w:rsidTr="00B32F2B">
        <w:trPr>
          <w:trHeight w:val="1080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BA6ADF" w:rsidRPr="000E17F6" w:rsidTr="00B32F2B">
        <w:trPr>
          <w:trHeight w:val="165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71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08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jc w:val="both"/>
        <w:rPr>
          <w:rFonts w:ascii="Arial" w:hAnsi="Arial" w:cs="Arial"/>
          <w:b/>
        </w:rPr>
      </w:pPr>
    </w:p>
    <w:p w:rsidR="00E32C16" w:rsidRPr="006D4B20" w:rsidRDefault="00E32C16" w:rsidP="00BA6ADF">
      <w:pPr>
        <w:jc w:val="both"/>
        <w:rPr>
          <w:rFonts w:ascii="Arial" w:hAnsi="Arial" w:cs="Arial"/>
          <w:b/>
        </w:rPr>
      </w:pPr>
    </w:p>
    <w:p w:rsidR="00BA6ADF" w:rsidRPr="00FE0F58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BA6ADF" w:rsidRPr="00FE0F58" w:rsidRDefault="00BA6ADF" w:rsidP="00BA6ADF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2410"/>
        <w:gridCol w:w="2126"/>
      </w:tblGrid>
      <w:tr w:rsidR="00BA6ADF" w:rsidRPr="006D4B20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BA6ADF" w:rsidRPr="006D4B20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poistné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2939,94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2542,81</w:t>
            </w: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2939,94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2542,81</w:t>
            </w: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b/>
        </w:rPr>
      </w:pPr>
    </w:p>
    <w:p w:rsidR="00E32C16" w:rsidRPr="00B06509" w:rsidRDefault="00E32C16" w:rsidP="00BA6ADF">
      <w:pPr>
        <w:ind w:left="3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BA6ADF" w:rsidRDefault="00BA6ADF" w:rsidP="00BA6ADF">
      <w:pPr>
        <w:jc w:val="both"/>
        <w:rPr>
          <w:rFonts w:ascii="Arial" w:hAnsi="Arial" w:cs="Arial"/>
          <w:b/>
          <w:sz w:val="22"/>
          <w:szCs w:val="22"/>
        </w:rPr>
      </w:pPr>
    </w:p>
    <w:p w:rsidR="00BA6ADF" w:rsidRPr="006333BD" w:rsidRDefault="00BA6ADF" w:rsidP="00BA6ADF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8D7C64">
        <w:rPr>
          <w:rFonts w:ascii="Arial" w:hAnsi="Arial" w:cs="Arial"/>
          <w:i/>
        </w:rPr>
        <w:t xml:space="preserve">Široké </w:t>
      </w:r>
      <w:r w:rsidRPr="00546CA7">
        <w:rPr>
          <w:rFonts w:ascii="Arial" w:hAnsi="Arial" w:cs="Arial"/>
        </w:rPr>
        <w:t>od 1. januára 201</w:t>
      </w:r>
      <w:r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poznámok– </w:t>
      </w:r>
      <w:r w:rsidRPr="00546CA7">
        <w:rPr>
          <w:rFonts w:ascii="Arial" w:hAnsi="Arial" w:cs="Arial"/>
          <w:color w:val="0000CC"/>
        </w:rPr>
        <w:t>tabuľka č. 12.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60"/>
        <w:gridCol w:w="1360"/>
        <w:gridCol w:w="1144"/>
        <w:gridCol w:w="1220"/>
        <w:gridCol w:w="961"/>
        <w:gridCol w:w="1418"/>
      </w:tblGrid>
      <w:tr w:rsidR="00BA6ADF" w:rsidRPr="00B06509" w:rsidTr="00F6037A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8D7C64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4757721,37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8D7C64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141677,30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8D7C64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4616044,07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8D7C64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4757721,37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8D7C64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141677,30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8D7C64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4616044,07</w:t>
            </w: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E32C16" w:rsidRDefault="00E32C16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0E17F6" w:rsidRDefault="00BA6ADF" w:rsidP="00BA6ADF">
      <w:pPr>
        <w:spacing w:before="120" w:after="120"/>
        <w:ind w:right="-624"/>
        <w:jc w:val="both"/>
        <w:rPr>
          <w:rFonts w:ascii="Arial" w:hAnsi="Arial" w:cs="Arial"/>
          <w:b/>
          <w:color w:val="000000"/>
        </w:rPr>
      </w:pPr>
      <w:r w:rsidRPr="000E17F6">
        <w:rPr>
          <w:rFonts w:ascii="Arial" w:hAnsi="Arial" w:cs="Arial"/>
          <w:b/>
          <w:color w:val="000000"/>
        </w:rPr>
        <w:t>Opis jednotlivých položiek a opis uvedených zmien jednotlivých položiek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lastRenderedPageBreak/>
        <w:t xml:space="preserve">Pohyby v položke nevysporiadaného hospodárskeho výsledku minulých rokov, ktoré ovplyvnili výšku vlastného </w:t>
      </w:r>
      <w:r w:rsidRPr="000E17F6">
        <w:rPr>
          <w:rFonts w:ascii="Arial" w:hAnsi="Arial" w:cs="Arial"/>
        </w:rPr>
        <w:t>imania sú: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Zmena účtovania od roku 2008 (prenos zostatkov účtov 964 a 965).</w:t>
      </w:r>
    </w:p>
    <w:p w:rsidR="00BA6ADF" w:rsidRPr="005A4FA2" w:rsidRDefault="00E32C16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</w:t>
      </w:r>
      <w:r w:rsidR="00BA6ADF">
        <w:rPr>
          <w:rFonts w:ascii="Arial" w:hAnsi="Arial" w:cs="Arial"/>
        </w:rPr>
        <w:t>.</w:t>
      </w: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BA6ADF" w:rsidRPr="00302F83" w:rsidRDefault="00BA6ADF" w:rsidP="00BA6ADF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BA6ADF" w:rsidRPr="005A4FA2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5A4FA2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Pr="005A4FA2" w:rsidRDefault="00BA6ADF" w:rsidP="00BA6ADF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31. decembra 201</w:t>
      </w:r>
      <w:r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</w:t>
      </w:r>
      <w:r>
        <w:rPr>
          <w:rFonts w:ascii="Arial" w:hAnsi="Arial" w:cs="Arial"/>
          <w:color w:val="0000CC"/>
        </w:rPr>
        <w:t>a</w:t>
      </w:r>
      <w:r w:rsidRPr="005A4FA2">
        <w:rPr>
          <w:rFonts w:ascii="Arial" w:hAnsi="Arial" w:cs="Arial"/>
          <w:color w:val="0000CC"/>
        </w:rPr>
        <w:t xml:space="preserve"> č.</w:t>
      </w:r>
      <w:r>
        <w:rPr>
          <w:rFonts w:ascii="Arial" w:hAnsi="Arial" w:cs="Arial"/>
          <w:color w:val="0000CC"/>
        </w:rPr>
        <w:t>13,</w:t>
      </w:r>
      <w:r w:rsidRPr="005A4FA2">
        <w:rPr>
          <w:rFonts w:ascii="Arial" w:hAnsi="Arial" w:cs="Arial"/>
          <w:color w:val="0000CC"/>
        </w:rPr>
        <w:t>14</w:t>
      </w:r>
    </w:p>
    <w:p w:rsidR="00BA6ADF" w:rsidRPr="00446294" w:rsidRDefault="00BA6ADF" w:rsidP="00BA6ADF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BA6ADF" w:rsidRDefault="00BA6ADF" w:rsidP="00BA6ADF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BA6ADF" w:rsidRPr="00B86FC3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B86FC3">
        <w:rPr>
          <w:rFonts w:ascii="Arial" w:hAnsi="Arial" w:cs="Arial"/>
        </w:rPr>
        <w:t>Významnou položkou dlhodobých záväzkov sú dodávate</w:t>
      </w:r>
      <w:r>
        <w:rPr>
          <w:rFonts w:ascii="Arial" w:hAnsi="Arial" w:cs="Arial"/>
        </w:rPr>
        <w:t xml:space="preserve">lia, </w:t>
      </w:r>
      <w:r w:rsidRPr="00B86FC3">
        <w:rPr>
          <w:rFonts w:ascii="Arial" w:hAnsi="Arial" w:cs="Arial"/>
        </w:rPr>
        <w:t>ktoré sú k 31.12.201</w:t>
      </w:r>
      <w:r>
        <w:rPr>
          <w:rFonts w:ascii="Arial" w:hAnsi="Arial" w:cs="Arial"/>
        </w:rPr>
        <w:t>6</w:t>
      </w:r>
      <w:r w:rsidR="00876132">
        <w:rPr>
          <w:rFonts w:ascii="Arial" w:hAnsi="Arial" w:cs="Arial"/>
        </w:rPr>
        <w:t xml:space="preserve"> vykázané vo výške 6034,32</w:t>
      </w:r>
      <w:r w:rsidR="00CB7FE0">
        <w:rPr>
          <w:rFonts w:ascii="Arial" w:hAnsi="Arial" w:cs="Arial"/>
        </w:rPr>
        <w:t>.</w:t>
      </w:r>
      <w:r w:rsidRPr="00B86FC3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, zamestnanci – mzdy vo výške </w:t>
      </w:r>
      <w:r w:rsidR="00876132">
        <w:rPr>
          <w:rFonts w:ascii="Arial" w:hAnsi="Arial" w:cs="Arial"/>
        </w:rPr>
        <w:t>53312,60</w:t>
      </w:r>
      <w:r>
        <w:rPr>
          <w:rFonts w:ascii="Arial" w:hAnsi="Arial" w:cs="Arial"/>
        </w:rPr>
        <w:t xml:space="preserve"> eur, </w:t>
      </w:r>
      <w:r w:rsidR="00CB7FE0">
        <w:rPr>
          <w:rFonts w:ascii="Arial" w:hAnsi="Arial" w:cs="Arial"/>
        </w:rPr>
        <w:t xml:space="preserve">zúčtovanie so ZP a SP vo výške </w:t>
      </w:r>
      <w:r w:rsidR="00876132">
        <w:rPr>
          <w:rFonts w:ascii="Arial" w:hAnsi="Arial" w:cs="Arial"/>
        </w:rPr>
        <w:t xml:space="preserve">34433,62 </w:t>
      </w:r>
      <w:r>
        <w:rPr>
          <w:rFonts w:ascii="Arial" w:hAnsi="Arial" w:cs="Arial"/>
        </w:rPr>
        <w:t xml:space="preserve">eur, odvod dane z príjmu vo výške </w:t>
      </w:r>
      <w:r w:rsidR="00876132">
        <w:rPr>
          <w:rFonts w:ascii="Arial" w:hAnsi="Arial" w:cs="Arial"/>
        </w:rPr>
        <w:t>6 673,82</w:t>
      </w:r>
      <w:r w:rsidR="00CB7F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eur.</w:t>
      </w:r>
    </w:p>
    <w:p w:rsidR="00BA6ADF" w:rsidRPr="0091540C" w:rsidRDefault="00BA6ADF" w:rsidP="00BA6ADF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91540C">
        <w:rPr>
          <w:rFonts w:ascii="Arial" w:hAnsi="Arial" w:cs="Arial"/>
          <w:i/>
          <w:color w:val="000000"/>
        </w:rPr>
        <w:t>Ostatné dlhodobé záväzky</w:t>
      </w:r>
      <w:r>
        <w:rPr>
          <w:rFonts w:ascii="Arial" w:hAnsi="Arial" w:cs="Arial"/>
          <w:i/>
          <w:color w:val="000000"/>
        </w:rPr>
        <w:t xml:space="preserve"> - dodávatelia</w:t>
      </w:r>
      <w:r w:rsidRPr="0091540C">
        <w:rPr>
          <w:rFonts w:ascii="Arial" w:hAnsi="Arial" w:cs="Arial"/>
          <w:i/>
          <w:color w:val="000000"/>
        </w:rPr>
        <w:t xml:space="preserve"> (v  €)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533"/>
      </w:tblGrid>
      <w:tr w:rsidR="00BA6ADF" w:rsidRPr="0091540C" w:rsidTr="00B32F2B">
        <w:tc>
          <w:tcPr>
            <w:tcW w:w="2520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Výška 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BA6ADF" w:rsidRPr="0091540C" w:rsidTr="00B32F2B">
        <w:trPr>
          <w:trHeight w:val="584"/>
        </w:trPr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Dodávatelia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6034,32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839,69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53312,60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46593,12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predpis miezd za 12/2016</w:t>
            </w: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Zúčtovanie s org. ZP a SP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34433,62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876132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29054,32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záväzky</w:t>
            </w:r>
          </w:p>
        </w:tc>
        <w:tc>
          <w:tcPr>
            <w:tcW w:w="1440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3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6ADF" w:rsidRPr="0054540A" w:rsidRDefault="00BA6ADF" w:rsidP="00BA6ADF">
      <w:pPr>
        <w:spacing w:before="120" w:after="120"/>
        <w:jc w:val="both"/>
        <w:rPr>
          <w:rFonts w:ascii="Arial" w:hAnsi="Arial" w:cs="Arial"/>
          <w:color w:val="FF0000"/>
        </w:rPr>
      </w:pPr>
    </w:p>
    <w:p w:rsidR="00BA6ADF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BA6ADF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 xml:space="preserve">a) dlhodobé bankové úvery </w:t>
      </w:r>
    </w:p>
    <w:p w:rsidR="00BA6ADF" w:rsidRPr="00D57D7D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BA6ADF" w:rsidRPr="00D57D7D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D57D7D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>
        <w:rPr>
          <w:rFonts w:ascii="Arial" w:hAnsi="Arial" w:cs="Arial"/>
          <w:b w:val="0"/>
          <w:color w:val="000000"/>
          <w:sz w:val="20"/>
          <w:szCs w:val="20"/>
        </w:rPr>
        <w:t>6</w:t>
      </w:r>
      <w:r w:rsidRPr="00D57D7D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:rsidR="00BA6ADF" w:rsidRPr="00D57D7D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D57D7D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:rsidR="00BA6ADF" w:rsidRPr="006B4B95" w:rsidRDefault="00876132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úver prijatý zo ŠFRB.</w:t>
      </w:r>
    </w:p>
    <w:p w:rsidR="00BA6ADF" w:rsidRPr="007E2A78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BA6ADF" w:rsidRPr="007E2A78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Pr="00D35B9D">
        <w:rPr>
          <w:rFonts w:ascii="Arial" w:hAnsi="Arial" w:cs="Arial"/>
          <w:b/>
        </w:rPr>
        <w:t>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1984"/>
        <w:gridCol w:w="1843"/>
      </w:tblGrid>
      <w:tr w:rsidR="00BA6ADF" w:rsidRPr="006505F5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BA6ADF" w:rsidRPr="006505F5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574322,52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574624,29</w:t>
            </w: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574322,52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574624,29</w:t>
            </w:r>
          </w:p>
        </w:tc>
      </w:tr>
    </w:tbl>
    <w:p w:rsidR="00BA6ADF" w:rsidRPr="00F6037A" w:rsidRDefault="00BA6ADF" w:rsidP="00BA6ADF">
      <w:pPr>
        <w:spacing w:before="60" w:after="60"/>
        <w:rPr>
          <w:rFonts w:ascii="Arial" w:hAnsi="Arial" w:cs="Arial"/>
          <w:color w:val="FF0000"/>
        </w:rPr>
      </w:pPr>
      <w:bookmarkStart w:id="0" w:name="_GoBack"/>
      <w:bookmarkEnd w:id="0"/>
    </w:p>
    <w:p w:rsidR="00BA6ADF" w:rsidRPr="00D35B9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BA6ADF" w:rsidRDefault="00BA6ADF" w:rsidP="00BA6ADF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BA6ADF" w:rsidRPr="006333BD" w:rsidRDefault="00BA6ADF" w:rsidP="00BA6ADF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>prevádzkovú činnosť</w:t>
      </w:r>
      <w:r w:rsidRPr="00162B48">
        <w:rPr>
          <w:rFonts w:ascii="Arial" w:hAnsi="Arial" w:cs="Arial"/>
        </w:rPr>
        <w:t xml:space="preserve">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 xml:space="preserve">finančné </w:t>
      </w:r>
      <w:r w:rsidRPr="00162B48">
        <w:rPr>
          <w:rFonts w:ascii="Arial" w:hAnsi="Arial" w:cs="Arial"/>
        </w:rPr>
        <w:t xml:space="preserve">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</w:p>
    <w:p w:rsidR="00BA6ADF" w:rsidRPr="006333B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A6ADF" w:rsidRPr="0091082D" w:rsidRDefault="00BA6ADF" w:rsidP="00BA6AD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BA6ADF" w:rsidRPr="001C5AFF" w:rsidTr="00B32F2B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86905,55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86905,55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95481,71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86905,55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86905,55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8D7C64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95481,71</w:t>
            </w:r>
          </w:p>
        </w:tc>
      </w:tr>
    </w:tbl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BA6ADF" w:rsidRDefault="00BA6ADF" w:rsidP="00BA6ADF">
      <w:pPr>
        <w:numPr>
          <w:ilvl w:val="0"/>
          <w:numId w:val="3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A6ADF" w:rsidRPr="00BC135B" w:rsidRDefault="00BA6ADF" w:rsidP="00BA6ADF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 </w:t>
      </w:r>
    </w:p>
    <w:p w:rsidR="00BA6ADF" w:rsidRPr="006D4B20" w:rsidRDefault="00BA6ADF" w:rsidP="00BA6ADF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Prípadné ďalšie záväzky</w:t>
      </w:r>
    </w:p>
    <w:p w:rsidR="00BA6ADF" w:rsidRPr="006D4B20" w:rsidRDefault="00BA6ADF" w:rsidP="00BA6ADF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A6ADF" w:rsidRPr="00BC135B" w:rsidRDefault="00BA6ADF" w:rsidP="00BA6ADF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t xml:space="preserve">Konsolidovaný celok </w:t>
      </w:r>
      <w:r>
        <w:rPr>
          <w:rFonts w:ascii="Arial" w:hAnsi="Arial" w:cs="Arial"/>
          <w:i/>
        </w:rPr>
        <w:t>ne</w:t>
      </w:r>
      <w:r>
        <w:rPr>
          <w:rFonts w:ascii="Arial" w:hAnsi="Arial" w:cs="Arial"/>
        </w:rPr>
        <w:t>má iné</w:t>
      </w:r>
      <w:r w:rsidRPr="00BC135B">
        <w:rPr>
          <w:rFonts w:ascii="Arial" w:hAnsi="Arial" w:cs="Arial"/>
        </w:rPr>
        <w:t xml:space="preserve"> prípadné ďalšie záväzky, ktoré sa nesledujú v bežnom účtovníctve a neuvádzajú sa v súvahe:</w:t>
      </w:r>
    </w:p>
    <w:p w:rsidR="00BA6ADF" w:rsidRPr="006D4B20" w:rsidRDefault="00BA6ADF" w:rsidP="00BA6ADF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BA6ADF" w:rsidRPr="00F80906" w:rsidRDefault="00BA6ADF" w:rsidP="00BA6ADF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BA6ADF" w:rsidRPr="00F80906" w:rsidRDefault="00BA6ADF" w:rsidP="00BA6ADF">
      <w:pPr>
        <w:jc w:val="center"/>
        <w:rPr>
          <w:rFonts w:ascii="Arial" w:hAnsi="Arial" w:cs="Arial"/>
          <w:b/>
        </w:rPr>
      </w:pPr>
    </w:p>
    <w:p w:rsidR="00BA6ADF" w:rsidRPr="00527494" w:rsidRDefault="00BA6ADF" w:rsidP="00BA6ADF">
      <w:pPr>
        <w:spacing w:line="360" w:lineRule="auto"/>
        <w:jc w:val="both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>
        <w:rPr>
          <w:rFonts w:ascii="Arial" w:hAnsi="Arial" w:cs="Arial"/>
          <w:iCs/>
        </w:rPr>
        <w:t>6</w:t>
      </w:r>
      <w:r w:rsidR="00876132">
        <w:rPr>
          <w:rFonts w:ascii="Arial" w:hAnsi="Arial" w:cs="Arial"/>
          <w:iCs/>
        </w:rPr>
        <w:t xml:space="preserve"> </w:t>
      </w:r>
      <w:r w:rsidRPr="00A95CFA">
        <w:rPr>
          <w:rFonts w:ascii="Arial" w:hAnsi="Arial" w:cs="Arial"/>
          <w:i/>
        </w:rPr>
        <w:t xml:space="preserve">nenastali </w:t>
      </w:r>
      <w:r w:rsidRPr="00A95CFA">
        <w:rPr>
          <w:rFonts w:ascii="Arial" w:hAnsi="Arial" w:cs="Arial"/>
        </w:rPr>
        <w:t>t</w:t>
      </w:r>
      <w:r w:rsidRPr="00527494">
        <w:rPr>
          <w:rFonts w:ascii="Arial" w:hAnsi="Arial" w:cs="Arial"/>
        </w:rPr>
        <w:t>aké udalosti, ktoré by si vyžadovali zverejnenie alebo vykázanie v konsolidovanej účtovnej závierke za rok 201</w:t>
      </w:r>
      <w:r>
        <w:rPr>
          <w:rFonts w:ascii="Arial" w:hAnsi="Arial" w:cs="Arial"/>
        </w:rPr>
        <w:t>6</w:t>
      </w:r>
      <w:r w:rsidRPr="00527494">
        <w:rPr>
          <w:rFonts w:ascii="Arial" w:hAnsi="Arial" w:cs="Arial"/>
        </w:rPr>
        <w:t>.</w:t>
      </w:r>
    </w:p>
    <w:p w:rsidR="00BA6ADF" w:rsidRPr="006C0576" w:rsidRDefault="00BA6ADF" w:rsidP="00BA6ADF">
      <w:pPr>
        <w:spacing w:line="360" w:lineRule="auto"/>
        <w:rPr>
          <w:rFonts w:ascii="Arial" w:hAnsi="Arial" w:cs="Arial"/>
          <w:color w:val="0000FF"/>
        </w:rPr>
      </w:pPr>
    </w:p>
    <w:p w:rsidR="00BA6ADF" w:rsidRDefault="00BA6ADF" w:rsidP="00BA6ADF"/>
    <w:p w:rsidR="00BA6ADF" w:rsidRDefault="00BA6ADF" w:rsidP="00BA6ADF"/>
    <w:p w:rsidR="00BA6ADF" w:rsidRDefault="00BA6ADF" w:rsidP="00BA6ADF"/>
    <w:p w:rsidR="00B26BD6" w:rsidRDefault="00B26BD6"/>
    <w:sectPr w:rsidR="00B26BD6" w:rsidSect="00E64493">
      <w:headerReference w:type="default" r:id="rId7"/>
      <w:footerReference w:type="default" r:id="rId8"/>
      <w:pgSz w:w="11906" w:h="16838"/>
      <w:pgMar w:top="1418" w:right="851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504" w:rsidRDefault="00196504">
      <w:r>
        <w:separator/>
      </w:r>
    </w:p>
  </w:endnote>
  <w:endnote w:type="continuationSeparator" w:id="1">
    <w:p w:rsidR="00196504" w:rsidRDefault="00196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Default="00862725" w:rsidP="00E6449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B7F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2314">
      <w:rPr>
        <w:rStyle w:val="slostrany"/>
        <w:noProof/>
      </w:rPr>
      <w:t>1</w:t>
    </w:r>
    <w:r>
      <w:rPr>
        <w:rStyle w:val="slostrany"/>
      </w:rPr>
      <w:fldChar w:fldCharType="end"/>
    </w:r>
  </w:p>
  <w:p w:rsidR="00E64493" w:rsidRDefault="00292314" w:rsidP="00E6449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504" w:rsidRDefault="00196504">
      <w:r>
        <w:separator/>
      </w:r>
    </w:p>
  </w:footnote>
  <w:footnote w:type="continuationSeparator" w:id="1">
    <w:p w:rsidR="00196504" w:rsidRDefault="00196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Pr="00CF0519" w:rsidRDefault="00CB7FE0" w:rsidP="00E64493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 xml:space="preserve">OBEC </w:t>
    </w:r>
    <w:r w:rsidR="00F6037A">
      <w:rPr>
        <w:i/>
        <w:sz w:val="22"/>
        <w:szCs w:val="22"/>
      </w:rPr>
      <w:t>Široké</w:t>
    </w:r>
  </w:p>
  <w:p w:rsidR="00E64493" w:rsidRPr="00CF0519" w:rsidRDefault="00CB7FE0" w:rsidP="00E64493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>
      <w:rPr>
        <w:sz w:val="22"/>
        <w:szCs w:val="22"/>
      </w:rPr>
      <w:t xml:space="preserve">  zostavenej k 31. decembru 2016</w:t>
    </w:r>
  </w:p>
  <w:p w:rsidR="00E64493" w:rsidRDefault="002923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CB92AD6"/>
    <w:multiLevelType w:val="hybridMultilevel"/>
    <w:tmpl w:val="1FD245CC"/>
    <w:lvl w:ilvl="0" w:tplc="202243E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">
    <w:nsid w:val="56CF0C4E"/>
    <w:multiLevelType w:val="hybridMultilevel"/>
    <w:tmpl w:val="B4F6EDDC"/>
    <w:lvl w:ilvl="0" w:tplc="CEB81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E50"/>
    <w:rsid w:val="0003160F"/>
    <w:rsid w:val="00196504"/>
    <w:rsid w:val="00292314"/>
    <w:rsid w:val="00862725"/>
    <w:rsid w:val="00876132"/>
    <w:rsid w:val="008D7C64"/>
    <w:rsid w:val="00A15E50"/>
    <w:rsid w:val="00AD5290"/>
    <w:rsid w:val="00B26BD6"/>
    <w:rsid w:val="00BA6ADF"/>
    <w:rsid w:val="00CB7FE0"/>
    <w:rsid w:val="00CE45C2"/>
    <w:rsid w:val="00E32C16"/>
    <w:rsid w:val="00E85522"/>
    <w:rsid w:val="00F60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BA6ADF"/>
    <w:pPr>
      <w:keepNext/>
      <w:numPr>
        <w:numId w:val="9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A6ADF"/>
    <w:rPr>
      <w:rFonts w:ascii="Arial" w:eastAsia="Times New Roman" w:hAnsi="Arial" w:cs="Arial"/>
      <w:b/>
      <w:bCs/>
      <w:iCs/>
    </w:rPr>
  </w:style>
  <w:style w:type="paragraph" w:styleId="Pta">
    <w:name w:val="footer"/>
    <w:basedOn w:val="Normlny"/>
    <w:link w:val="PtaChar"/>
    <w:rsid w:val="00BA6A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6AD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BA6ADF"/>
  </w:style>
  <w:style w:type="paragraph" w:styleId="Zkladntext">
    <w:name w:val="Body Text"/>
    <w:basedOn w:val="Normlny"/>
    <w:link w:val="ZkladntextChar"/>
    <w:rsid w:val="00BA6ADF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BA6ADF"/>
    <w:rPr>
      <w:rFonts w:ascii="Times New Roman" w:eastAsia="Times New Roman" w:hAnsi="Times New Roman" w:cs="Times New Roman"/>
      <w:sz w:val="18"/>
      <w:szCs w:val="18"/>
    </w:rPr>
  </w:style>
  <w:style w:type="paragraph" w:customStyle="1" w:styleId="Pismenka">
    <w:name w:val="Pismenka"/>
    <w:basedOn w:val="Zkladntext"/>
    <w:rsid w:val="00BA6ADF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BA6A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A6ADF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autoRedefine/>
    <w:rsid w:val="00BA6ADF"/>
    <w:pPr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BA6ADF"/>
    <w:pPr>
      <w:numPr>
        <w:numId w:val="12"/>
      </w:numPr>
      <w:spacing w:before="60" w:after="120"/>
      <w:jc w:val="both"/>
    </w:pPr>
    <w:rPr>
      <w:rFonts w:ascii="Arial" w:hAnsi="Arial"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FOTTOVÁ Helena</dc:creator>
  <cp:keywords/>
  <dc:description/>
  <cp:lastModifiedBy>Používateľ systému Windows</cp:lastModifiedBy>
  <cp:revision>7</cp:revision>
  <cp:lastPrinted>2017-06-20T13:35:00Z</cp:lastPrinted>
  <dcterms:created xsi:type="dcterms:W3CDTF">2017-06-20T11:48:00Z</dcterms:created>
  <dcterms:modified xsi:type="dcterms:W3CDTF">2017-06-20T13:37:00Z</dcterms:modified>
</cp:coreProperties>
</file>