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3E" w:rsidRPr="00292501" w:rsidRDefault="00EF323E" w:rsidP="00EF323E">
      <w:pPr>
        <w:widowControl w:val="0"/>
        <w:suppressLineNumbers/>
        <w:jc w:val="center"/>
        <w:rPr>
          <w:rFonts w:ascii="Verdana" w:hAnsi="Verdana" w:cs="Arial"/>
          <w:b/>
        </w:rPr>
      </w:pPr>
    </w:p>
    <w:p w:rsidR="00EF323E" w:rsidRPr="00292501" w:rsidRDefault="00EF323E" w:rsidP="00EF323E">
      <w:pPr>
        <w:widowControl w:val="0"/>
        <w:suppressLineNumbers/>
        <w:jc w:val="center"/>
        <w:rPr>
          <w:rFonts w:ascii="Verdana" w:hAnsi="Verdana" w:cs="Arial"/>
          <w:b/>
        </w:rPr>
      </w:pPr>
    </w:p>
    <w:p w:rsidR="00EF323E" w:rsidRPr="00292501" w:rsidRDefault="00EF323E" w:rsidP="00EF323E">
      <w:pPr>
        <w:widowControl w:val="0"/>
        <w:suppressLineNumbers/>
        <w:jc w:val="center"/>
        <w:rPr>
          <w:rFonts w:ascii="Verdana" w:hAnsi="Verdana" w:cs="Arial"/>
          <w:b/>
        </w:rPr>
      </w:pPr>
    </w:p>
    <w:p w:rsidR="00474169" w:rsidRDefault="00474169" w:rsidP="00E23FAA">
      <w:pPr>
        <w:widowControl w:val="0"/>
        <w:suppressLineNumbers/>
        <w:jc w:val="center"/>
        <w:rPr>
          <w:rFonts w:ascii="Verdana" w:hAnsi="Verdana"/>
          <w:b/>
          <w:color w:val="333333"/>
          <w:sz w:val="30"/>
        </w:rPr>
      </w:pPr>
    </w:p>
    <w:p w:rsidR="00474169" w:rsidRDefault="00474169" w:rsidP="00E23FAA">
      <w:pPr>
        <w:widowControl w:val="0"/>
        <w:suppressLineNumbers/>
        <w:jc w:val="center"/>
        <w:rPr>
          <w:rFonts w:ascii="Verdana" w:hAnsi="Verdana"/>
          <w:b/>
          <w:color w:val="333333"/>
          <w:sz w:val="30"/>
        </w:rPr>
      </w:pPr>
    </w:p>
    <w:p w:rsidR="00E23FAA" w:rsidRDefault="00E23FAA" w:rsidP="00E23FAA">
      <w:pPr>
        <w:widowControl w:val="0"/>
        <w:suppressLineNumbers/>
        <w:jc w:val="center"/>
        <w:rPr>
          <w:rFonts w:ascii="Verdana" w:hAnsi="Verdana"/>
          <w:b/>
          <w:color w:val="333333"/>
          <w:sz w:val="30"/>
        </w:rPr>
      </w:pPr>
      <w:r>
        <w:rPr>
          <w:rFonts w:ascii="Verdana" w:hAnsi="Verdana"/>
          <w:b/>
          <w:color w:val="333333"/>
          <w:sz w:val="30"/>
        </w:rPr>
        <w:t xml:space="preserve">SPRÁVA NEZÁVISLÉHO AUDÍTORA Z AUDITU ÚČTOVNEJ ZÁVIERKY, </w:t>
      </w:r>
      <w:r w:rsidRPr="004F2447">
        <w:rPr>
          <w:rFonts w:ascii="Verdana" w:hAnsi="Verdana"/>
          <w:b/>
          <w:color w:val="333333"/>
          <w:sz w:val="30"/>
        </w:rPr>
        <w:t>SPRÁVA K ĎALŠÍM POŽIADAVKÁM ZÁKO</w:t>
      </w:r>
      <w:r>
        <w:rPr>
          <w:rFonts w:ascii="Verdana" w:hAnsi="Verdana"/>
          <w:b/>
          <w:color w:val="333333"/>
          <w:sz w:val="30"/>
        </w:rPr>
        <w:t xml:space="preserve">NOV A INÝCH PRÁVNYCH PREDPISOV, </w:t>
      </w:r>
      <w:r w:rsidRPr="004F2447">
        <w:rPr>
          <w:rFonts w:ascii="Verdana" w:hAnsi="Verdana"/>
          <w:b/>
          <w:color w:val="333333"/>
          <w:sz w:val="30"/>
        </w:rPr>
        <w:t>VÝROČNÁ SPRÁVA</w:t>
      </w:r>
    </w:p>
    <w:p w:rsidR="00E23FAA" w:rsidRDefault="00E23FAA" w:rsidP="00EF323E">
      <w:pPr>
        <w:widowControl w:val="0"/>
        <w:suppressLineNumbers/>
        <w:jc w:val="center"/>
        <w:rPr>
          <w:rFonts w:ascii="Verdana" w:hAnsi="Verdana" w:cs="Arial"/>
          <w:b/>
          <w:sz w:val="20"/>
          <w:szCs w:val="20"/>
        </w:rPr>
      </w:pPr>
    </w:p>
    <w:p w:rsidR="00474169" w:rsidRDefault="00474169" w:rsidP="00EF323E">
      <w:pPr>
        <w:widowControl w:val="0"/>
        <w:suppressLineNumbers/>
        <w:jc w:val="center"/>
        <w:rPr>
          <w:rFonts w:ascii="Verdana" w:hAnsi="Verdana" w:cs="Arial"/>
          <w:b/>
          <w:sz w:val="20"/>
          <w:szCs w:val="20"/>
        </w:rPr>
      </w:pPr>
    </w:p>
    <w:p w:rsidR="00474169" w:rsidRDefault="00474169" w:rsidP="00EF323E">
      <w:pPr>
        <w:widowControl w:val="0"/>
        <w:suppressLineNumbers/>
        <w:jc w:val="center"/>
        <w:rPr>
          <w:rFonts w:ascii="Verdana" w:hAnsi="Verdana" w:cs="Arial"/>
          <w:b/>
          <w:sz w:val="20"/>
          <w:szCs w:val="20"/>
        </w:rPr>
      </w:pPr>
    </w:p>
    <w:p w:rsidR="00474169" w:rsidRDefault="00474169" w:rsidP="00EF323E">
      <w:pPr>
        <w:widowControl w:val="0"/>
        <w:suppressLineNumbers/>
        <w:jc w:val="center"/>
        <w:rPr>
          <w:rFonts w:ascii="Verdana" w:hAnsi="Verdana" w:cs="Arial"/>
          <w:b/>
          <w:sz w:val="20"/>
          <w:szCs w:val="20"/>
        </w:rPr>
      </w:pPr>
    </w:p>
    <w:p w:rsidR="00474169" w:rsidRDefault="00474169" w:rsidP="00EF323E">
      <w:pPr>
        <w:widowControl w:val="0"/>
        <w:suppressLineNumbers/>
        <w:jc w:val="center"/>
        <w:rPr>
          <w:rFonts w:ascii="Verdana" w:hAnsi="Verdana" w:cs="Arial"/>
          <w:b/>
          <w:sz w:val="20"/>
          <w:szCs w:val="20"/>
        </w:rPr>
      </w:pPr>
    </w:p>
    <w:p w:rsidR="00EF323E" w:rsidRPr="00292501" w:rsidRDefault="00EF323E" w:rsidP="00EF323E">
      <w:pPr>
        <w:widowControl w:val="0"/>
        <w:suppressLineNumbers/>
        <w:jc w:val="center"/>
        <w:rPr>
          <w:rFonts w:ascii="Verdana" w:hAnsi="Verdana" w:cs="Arial"/>
          <w:b/>
          <w:sz w:val="20"/>
          <w:szCs w:val="20"/>
        </w:rPr>
      </w:pPr>
      <w:r w:rsidRPr="00292501">
        <w:rPr>
          <w:rFonts w:ascii="Verdana" w:hAnsi="Verdana" w:cs="Arial"/>
          <w:b/>
          <w:sz w:val="20"/>
          <w:szCs w:val="20"/>
        </w:rPr>
        <w:t xml:space="preserve">Obchodné meno </w:t>
      </w:r>
      <w:r w:rsidR="00E23FAA">
        <w:rPr>
          <w:rFonts w:ascii="Verdana" w:hAnsi="Verdana" w:cs="Arial"/>
          <w:b/>
          <w:sz w:val="20"/>
          <w:szCs w:val="20"/>
        </w:rPr>
        <w:t>ú</w:t>
      </w:r>
      <w:r w:rsidRPr="00292501">
        <w:rPr>
          <w:rFonts w:ascii="Verdana" w:hAnsi="Verdana" w:cs="Arial"/>
          <w:b/>
          <w:sz w:val="20"/>
          <w:szCs w:val="20"/>
        </w:rPr>
        <w:t>čtovnej jednotky</w:t>
      </w:r>
    </w:p>
    <w:p w:rsidR="00EF323E" w:rsidRPr="00292501" w:rsidRDefault="00EF323E" w:rsidP="00EF323E">
      <w:pPr>
        <w:widowControl w:val="0"/>
        <w:suppressLineNumbers/>
        <w:jc w:val="center"/>
        <w:rPr>
          <w:rFonts w:ascii="Verdana" w:hAnsi="Verdana" w:cs="Arial"/>
          <w:b/>
        </w:rPr>
      </w:pPr>
    </w:p>
    <w:p w:rsidR="00081E2C" w:rsidRDefault="00081E2C" w:rsidP="00081E2C">
      <w:pPr>
        <w:widowControl w:val="0"/>
        <w:suppressLineNumbers/>
        <w:jc w:val="center"/>
        <w:rPr>
          <w:rFonts w:ascii="Verdana" w:hAnsi="Verdana" w:cs="Arial"/>
          <w:b/>
          <w:bCs/>
          <w:sz w:val="48"/>
          <w:szCs w:val="48"/>
        </w:rPr>
      </w:pPr>
      <w:r>
        <w:rPr>
          <w:rFonts w:ascii="Verdana" w:hAnsi="Verdana" w:cs="Arial"/>
          <w:b/>
          <w:bCs/>
          <w:sz w:val="48"/>
          <w:szCs w:val="48"/>
        </w:rPr>
        <w:t>AGROPODNIK SLAMOZ</w:t>
      </w:r>
    </w:p>
    <w:p w:rsidR="00081E2C" w:rsidRDefault="00081E2C" w:rsidP="00081E2C">
      <w:pPr>
        <w:widowControl w:val="0"/>
        <w:suppressLineNumbers/>
        <w:jc w:val="center"/>
        <w:rPr>
          <w:rFonts w:ascii="Verdana" w:hAnsi="Verdana" w:cs="Arial"/>
          <w:b/>
          <w:bCs/>
          <w:sz w:val="30"/>
          <w:szCs w:val="30"/>
        </w:rPr>
      </w:pPr>
      <w:r>
        <w:rPr>
          <w:rFonts w:ascii="Verdana" w:hAnsi="Verdana" w:cs="Arial"/>
          <w:b/>
          <w:bCs/>
          <w:sz w:val="30"/>
          <w:szCs w:val="30"/>
        </w:rPr>
        <w:t>spoločnosť s ručením obmedzeným</w:t>
      </w:r>
    </w:p>
    <w:p w:rsidR="00EF323E" w:rsidRPr="00292501" w:rsidRDefault="00EF323E" w:rsidP="00EF323E">
      <w:pPr>
        <w:widowControl w:val="0"/>
        <w:suppressLineNumbers/>
        <w:rPr>
          <w:rFonts w:ascii="Verdana" w:hAnsi="Verdana" w:cs="Arial"/>
          <w:b/>
        </w:rPr>
      </w:pPr>
    </w:p>
    <w:p w:rsidR="00EF323E" w:rsidRPr="00292501" w:rsidRDefault="00EF323E" w:rsidP="00EF323E">
      <w:pPr>
        <w:widowControl w:val="0"/>
        <w:suppressLineNumbers/>
        <w:rPr>
          <w:rFonts w:ascii="Verdana" w:hAnsi="Verdana" w:cs="Arial"/>
          <w:b/>
        </w:rPr>
      </w:pPr>
    </w:p>
    <w:p w:rsidR="00EF323E" w:rsidRPr="00292501" w:rsidRDefault="00EF323E" w:rsidP="00EF323E">
      <w:pPr>
        <w:widowControl w:val="0"/>
        <w:suppressLineNumbers/>
        <w:rPr>
          <w:rFonts w:ascii="Verdana" w:hAnsi="Verdana" w:cs="Arial"/>
          <w:b/>
        </w:rPr>
      </w:pPr>
    </w:p>
    <w:p w:rsidR="00EF323E" w:rsidRDefault="00EF323E" w:rsidP="00EF323E">
      <w:pPr>
        <w:widowControl w:val="0"/>
        <w:suppressLineNumbers/>
        <w:rPr>
          <w:rFonts w:ascii="Verdana" w:hAnsi="Verdana" w:cs="Arial"/>
          <w:b/>
        </w:rPr>
      </w:pPr>
    </w:p>
    <w:p w:rsidR="00474169" w:rsidRDefault="00474169" w:rsidP="00EF323E">
      <w:pPr>
        <w:widowControl w:val="0"/>
        <w:suppressLineNumbers/>
        <w:rPr>
          <w:rFonts w:ascii="Verdana" w:hAnsi="Verdana" w:cs="Arial"/>
          <w:b/>
        </w:rPr>
      </w:pPr>
    </w:p>
    <w:p w:rsidR="00474169" w:rsidRDefault="00474169" w:rsidP="00EF323E">
      <w:pPr>
        <w:widowControl w:val="0"/>
        <w:suppressLineNumbers/>
        <w:rPr>
          <w:rFonts w:ascii="Verdana" w:hAnsi="Verdana" w:cs="Arial"/>
          <w:b/>
        </w:rPr>
      </w:pPr>
    </w:p>
    <w:p w:rsidR="00474169" w:rsidRDefault="00474169" w:rsidP="00EF323E">
      <w:pPr>
        <w:widowControl w:val="0"/>
        <w:suppressLineNumbers/>
        <w:rPr>
          <w:rFonts w:ascii="Verdana" w:hAnsi="Verdana" w:cs="Arial"/>
          <w:b/>
        </w:rPr>
      </w:pPr>
    </w:p>
    <w:p w:rsidR="00474169" w:rsidRPr="00292501" w:rsidRDefault="00474169" w:rsidP="00EF323E">
      <w:pPr>
        <w:widowControl w:val="0"/>
        <w:suppressLineNumbers/>
        <w:rPr>
          <w:rFonts w:ascii="Verdana" w:hAnsi="Verdana" w:cs="Arial"/>
          <w:b/>
        </w:rPr>
      </w:pPr>
    </w:p>
    <w:p w:rsidR="00EF323E" w:rsidRPr="00292501" w:rsidRDefault="00EF323E" w:rsidP="00EF323E">
      <w:pPr>
        <w:pStyle w:val="Nadpis9"/>
        <w:widowControl w:val="0"/>
        <w:numPr>
          <w:ilvl w:val="8"/>
          <w:numId w:val="2"/>
        </w:numPr>
        <w:suppressLineNumbers/>
        <w:tabs>
          <w:tab w:val="left" w:pos="0"/>
          <w:tab w:val="left" w:pos="4320"/>
        </w:tabs>
        <w:rPr>
          <w:rFonts w:ascii="Verdana" w:hAnsi="Verdana" w:cs="Arial"/>
        </w:rPr>
      </w:pPr>
    </w:p>
    <w:p w:rsidR="00BE7023" w:rsidRDefault="00BE7023" w:rsidP="00BE7023">
      <w:pPr>
        <w:widowControl w:val="0"/>
        <w:suppressLineNumbers/>
        <w:tabs>
          <w:tab w:val="left" w:pos="4253"/>
        </w:tabs>
        <w:rPr>
          <w:rFonts w:ascii="Verdana" w:eastAsia="Lucida Sans Unicode" w:hAnsi="Verdana" w:cs="Tahoma"/>
          <w:sz w:val="22"/>
          <w:szCs w:val="22"/>
        </w:rPr>
      </w:pPr>
      <w:r>
        <w:rPr>
          <w:rFonts w:ascii="Verdana" w:eastAsia="Lucida Sans Unicode" w:hAnsi="Verdana" w:cs="Tahoma"/>
          <w:sz w:val="22"/>
          <w:szCs w:val="22"/>
        </w:rPr>
        <w:t>Sídlo</w:t>
      </w:r>
      <w:r w:rsidR="00430FB8">
        <w:rPr>
          <w:rFonts w:ascii="Verdana" w:eastAsia="Lucida Sans Unicode" w:hAnsi="Verdana" w:cs="Tahoma"/>
          <w:sz w:val="22"/>
          <w:szCs w:val="22"/>
        </w:rPr>
        <w:t xml:space="preserve"> účtovnej jednotky</w:t>
      </w:r>
      <w:r>
        <w:rPr>
          <w:rFonts w:ascii="Verdana" w:eastAsia="Lucida Sans Unicode" w:hAnsi="Verdana" w:cs="Tahoma"/>
          <w:sz w:val="22"/>
          <w:szCs w:val="22"/>
        </w:rPr>
        <w:tab/>
        <w:t>:</w:t>
      </w:r>
      <w:r w:rsidR="00430FB8">
        <w:rPr>
          <w:rFonts w:ascii="Verdana" w:eastAsia="Lucida Sans Unicode" w:hAnsi="Verdana" w:cs="Tahoma"/>
          <w:sz w:val="22"/>
          <w:szCs w:val="22"/>
        </w:rPr>
        <w:t xml:space="preserve"> </w:t>
      </w:r>
      <w:r w:rsidR="00081E2C">
        <w:rPr>
          <w:rFonts w:ascii="Verdana" w:eastAsia="Lucida Sans Unicode" w:hAnsi="Verdana" w:cs="Tahoma"/>
          <w:sz w:val="22"/>
          <w:szCs w:val="22"/>
        </w:rPr>
        <w:t>Hlavná 480, 076 64 Zemplínska Teplica</w:t>
      </w:r>
    </w:p>
    <w:p w:rsidR="00E26AAC" w:rsidRDefault="00E26AAC" w:rsidP="00BE7023">
      <w:pPr>
        <w:widowControl w:val="0"/>
        <w:suppressLineNumbers/>
        <w:tabs>
          <w:tab w:val="left" w:pos="4253"/>
        </w:tabs>
        <w:rPr>
          <w:rFonts w:ascii="Verdana" w:eastAsia="Lucida Sans Unicode" w:hAnsi="Verdana" w:cs="Tahoma"/>
          <w:sz w:val="22"/>
          <w:szCs w:val="22"/>
        </w:rPr>
      </w:pPr>
    </w:p>
    <w:p w:rsidR="00081E2C" w:rsidRDefault="00BE7023" w:rsidP="00430FB8">
      <w:pPr>
        <w:widowControl w:val="0"/>
        <w:suppressLineNumbers/>
        <w:tabs>
          <w:tab w:val="left" w:pos="4253"/>
        </w:tabs>
        <w:rPr>
          <w:rFonts w:ascii="Verdana" w:eastAsia="Lucida Sans Unicode" w:hAnsi="Verdana" w:cs="Tahoma"/>
          <w:sz w:val="22"/>
          <w:szCs w:val="22"/>
        </w:rPr>
      </w:pPr>
      <w:r>
        <w:rPr>
          <w:rFonts w:ascii="Verdana" w:eastAsia="Lucida Sans Unicode" w:hAnsi="Verdana" w:cs="Tahoma"/>
          <w:sz w:val="22"/>
          <w:szCs w:val="22"/>
        </w:rPr>
        <w:t>IČO:</w:t>
      </w:r>
      <w:r>
        <w:rPr>
          <w:rFonts w:ascii="Verdana" w:eastAsia="Lucida Sans Unicode" w:hAnsi="Verdana" w:cs="Tahoma"/>
          <w:sz w:val="22"/>
          <w:szCs w:val="22"/>
        </w:rPr>
        <w:tab/>
        <w:t>:</w:t>
      </w:r>
      <w:r w:rsidR="00430FB8">
        <w:rPr>
          <w:rFonts w:ascii="Verdana" w:eastAsia="Lucida Sans Unicode" w:hAnsi="Verdana" w:cs="Tahoma"/>
          <w:sz w:val="22"/>
          <w:szCs w:val="22"/>
        </w:rPr>
        <w:t xml:space="preserve"> </w:t>
      </w:r>
      <w:r w:rsidR="00081E2C">
        <w:rPr>
          <w:rFonts w:ascii="Verdana" w:eastAsia="Lucida Sans Unicode" w:hAnsi="Verdana" w:cs="Tahoma"/>
          <w:sz w:val="22"/>
          <w:szCs w:val="22"/>
        </w:rPr>
        <w:t>36 204 447</w:t>
      </w:r>
    </w:p>
    <w:p w:rsidR="00FE2D30" w:rsidRPr="00F24ED2" w:rsidRDefault="00BE7023" w:rsidP="00430FB8">
      <w:pPr>
        <w:widowControl w:val="0"/>
        <w:suppressLineNumbers/>
        <w:tabs>
          <w:tab w:val="left" w:pos="4253"/>
        </w:tabs>
        <w:rPr>
          <w:rFonts w:ascii="Verdana" w:eastAsia="Lucida Sans Unicode" w:hAnsi="Verdana" w:cs="Tahoma"/>
          <w:sz w:val="22"/>
          <w:szCs w:val="22"/>
        </w:rPr>
      </w:pPr>
      <w:r>
        <w:rPr>
          <w:rFonts w:ascii="Verdana" w:eastAsia="Lucida Sans Unicode" w:hAnsi="Verdana" w:cs="Tahoma"/>
          <w:sz w:val="22"/>
          <w:szCs w:val="22"/>
        </w:rPr>
        <w:tab/>
      </w:r>
    </w:p>
    <w:p w:rsidR="00FE2D30" w:rsidRPr="00F24ED2" w:rsidRDefault="00474169" w:rsidP="00BE7023">
      <w:pPr>
        <w:widowControl w:val="0"/>
        <w:suppressLineNumbers/>
        <w:rPr>
          <w:rFonts w:ascii="Verdana" w:eastAsia="Lucida Sans Unicode" w:hAnsi="Verdana" w:cs="Tahoma"/>
          <w:sz w:val="22"/>
          <w:szCs w:val="22"/>
        </w:rPr>
      </w:pPr>
      <w:r>
        <w:rPr>
          <w:rFonts w:ascii="Verdana" w:eastAsia="Lucida Sans Unicode" w:hAnsi="Verdana" w:cs="Tahoma"/>
          <w:sz w:val="22"/>
          <w:szCs w:val="22"/>
        </w:rPr>
        <w:t>Účtovné</w:t>
      </w:r>
      <w:r w:rsidR="00FE2D30" w:rsidRPr="00F24ED2">
        <w:rPr>
          <w:rFonts w:ascii="Verdana" w:eastAsia="Lucida Sans Unicode" w:hAnsi="Verdana" w:cs="Tahoma"/>
          <w:sz w:val="22"/>
          <w:szCs w:val="22"/>
        </w:rPr>
        <w:t xml:space="preserve"> obdobie</w:t>
      </w:r>
      <w:r w:rsidR="00FE2D30" w:rsidRPr="00F24ED2">
        <w:rPr>
          <w:rFonts w:ascii="Verdana" w:eastAsia="Lucida Sans Unicode" w:hAnsi="Verdana" w:cs="Tahoma"/>
          <w:sz w:val="22"/>
          <w:szCs w:val="22"/>
        </w:rPr>
        <w:tab/>
      </w:r>
      <w:r w:rsidR="00FE2D30" w:rsidRPr="00F24ED2">
        <w:rPr>
          <w:rFonts w:ascii="Verdana" w:eastAsia="Lucida Sans Unicode" w:hAnsi="Verdana" w:cs="Tahoma"/>
          <w:sz w:val="22"/>
          <w:szCs w:val="22"/>
        </w:rPr>
        <w:tab/>
      </w:r>
      <w:r w:rsidR="00FE2D30" w:rsidRPr="00F24ED2">
        <w:rPr>
          <w:rFonts w:ascii="Verdana" w:eastAsia="Lucida Sans Unicode" w:hAnsi="Verdana" w:cs="Tahoma"/>
          <w:sz w:val="22"/>
          <w:szCs w:val="22"/>
        </w:rPr>
        <w:tab/>
      </w:r>
      <w:r>
        <w:rPr>
          <w:rFonts w:ascii="Verdana" w:eastAsia="Lucida Sans Unicode" w:hAnsi="Verdana" w:cs="Tahoma"/>
          <w:sz w:val="22"/>
          <w:szCs w:val="22"/>
        </w:rPr>
        <w:tab/>
      </w:r>
      <w:r w:rsidR="00FE2D30" w:rsidRPr="00F24ED2">
        <w:rPr>
          <w:rFonts w:ascii="Verdana" w:eastAsia="Lucida Sans Unicode" w:hAnsi="Verdana" w:cs="Tahoma"/>
          <w:sz w:val="22"/>
          <w:szCs w:val="22"/>
        </w:rPr>
        <w:t>: 1.1.201</w:t>
      </w:r>
      <w:r w:rsidR="00292501" w:rsidRPr="00F24ED2">
        <w:rPr>
          <w:rFonts w:ascii="Verdana" w:eastAsia="Lucida Sans Unicode" w:hAnsi="Verdana" w:cs="Tahoma"/>
          <w:sz w:val="22"/>
          <w:szCs w:val="22"/>
        </w:rPr>
        <w:t>6</w:t>
      </w:r>
      <w:r w:rsidR="00FE2D30" w:rsidRPr="00F24ED2">
        <w:rPr>
          <w:rFonts w:ascii="Verdana" w:eastAsia="Lucida Sans Unicode" w:hAnsi="Verdana" w:cs="Tahoma"/>
          <w:sz w:val="22"/>
          <w:szCs w:val="22"/>
        </w:rPr>
        <w:t xml:space="preserve"> - 31.12.201</w:t>
      </w:r>
      <w:r w:rsidR="00292501" w:rsidRPr="00F24ED2">
        <w:rPr>
          <w:rFonts w:ascii="Verdana" w:eastAsia="Lucida Sans Unicode" w:hAnsi="Verdana" w:cs="Tahoma"/>
          <w:sz w:val="22"/>
          <w:szCs w:val="22"/>
        </w:rPr>
        <w:t>6</w:t>
      </w:r>
    </w:p>
    <w:p w:rsidR="00FE2D30" w:rsidRPr="00F24ED2" w:rsidRDefault="00FE2D30" w:rsidP="00FE2D30">
      <w:pPr>
        <w:widowControl w:val="0"/>
        <w:suppressLineNumbers/>
        <w:rPr>
          <w:rFonts w:ascii="Verdana" w:eastAsia="Lucida Sans Unicode" w:hAnsi="Verdana" w:cs="Tahoma"/>
          <w:sz w:val="22"/>
          <w:szCs w:val="22"/>
        </w:rPr>
      </w:pPr>
      <w:r w:rsidRPr="00F24ED2">
        <w:rPr>
          <w:rFonts w:ascii="Verdana" w:eastAsia="Lucida Sans Unicode" w:hAnsi="Verdana" w:cs="Tahoma"/>
          <w:sz w:val="22"/>
          <w:szCs w:val="22"/>
        </w:rPr>
        <w:t xml:space="preserve"> </w:t>
      </w:r>
    </w:p>
    <w:p w:rsidR="00474169" w:rsidRDefault="00474169" w:rsidP="00FE2D30">
      <w:pPr>
        <w:widowControl w:val="0"/>
        <w:suppressLineNumbers/>
        <w:rPr>
          <w:rFonts w:ascii="Verdana" w:eastAsia="Lucida Sans Unicode" w:hAnsi="Verdana" w:cs="Tahoma"/>
          <w:sz w:val="22"/>
          <w:szCs w:val="22"/>
        </w:rPr>
      </w:pPr>
    </w:p>
    <w:p w:rsidR="00474169" w:rsidRDefault="00474169" w:rsidP="00FE2D30">
      <w:pPr>
        <w:widowControl w:val="0"/>
        <w:suppressLineNumbers/>
        <w:rPr>
          <w:rFonts w:ascii="Verdana" w:eastAsia="Lucida Sans Unicode" w:hAnsi="Verdana" w:cs="Tahoma"/>
          <w:sz w:val="22"/>
          <w:szCs w:val="22"/>
        </w:rPr>
      </w:pPr>
    </w:p>
    <w:p w:rsidR="00FE2D30" w:rsidRPr="00F24ED2" w:rsidRDefault="00FE2D30" w:rsidP="00FE2D30">
      <w:pPr>
        <w:widowControl w:val="0"/>
        <w:suppressLineNumbers/>
        <w:rPr>
          <w:rFonts w:ascii="Verdana" w:eastAsia="Lucida Sans Unicode" w:hAnsi="Verdana" w:cs="Tahoma"/>
          <w:sz w:val="22"/>
          <w:szCs w:val="22"/>
        </w:rPr>
      </w:pPr>
    </w:p>
    <w:p w:rsidR="00FE2D30" w:rsidRPr="00F24ED2" w:rsidRDefault="00474169" w:rsidP="00FE2D30">
      <w:pPr>
        <w:widowControl w:val="0"/>
        <w:suppressLineNumbers/>
        <w:rPr>
          <w:rFonts w:ascii="Verdana" w:eastAsia="Lucida Sans Unicode" w:hAnsi="Verdana" w:cs="Tahoma"/>
          <w:sz w:val="22"/>
          <w:szCs w:val="22"/>
        </w:rPr>
      </w:pPr>
      <w:r>
        <w:rPr>
          <w:rFonts w:ascii="Verdana" w:eastAsia="Lucida Sans Unicode" w:hAnsi="Verdana" w:cs="Tahoma"/>
          <w:sz w:val="22"/>
          <w:szCs w:val="22"/>
        </w:rPr>
        <w:t>Audit vykonal</w:t>
      </w:r>
      <w:r w:rsidR="00FE2D30" w:rsidRPr="00F24ED2">
        <w:rPr>
          <w:rFonts w:ascii="Verdana" w:eastAsia="Lucida Sans Unicode" w:hAnsi="Verdana" w:cs="Tahoma"/>
          <w:sz w:val="22"/>
          <w:szCs w:val="22"/>
        </w:rPr>
        <w:tab/>
      </w:r>
      <w:r w:rsidR="00FE2D30" w:rsidRPr="00F24ED2">
        <w:rPr>
          <w:rFonts w:ascii="Verdana" w:eastAsia="Lucida Sans Unicode" w:hAnsi="Verdana" w:cs="Tahoma"/>
          <w:sz w:val="22"/>
          <w:szCs w:val="22"/>
        </w:rPr>
        <w:tab/>
      </w:r>
      <w:r w:rsidR="00FE2D30" w:rsidRPr="00F24ED2">
        <w:rPr>
          <w:rFonts w:ascii="Verdana" w:eastAsia="Lucida Sans Unicode" w:hAnsi="Verdana" w:cs="Tahoma"/>
          <w:sz w:val="22"/>
          <w:szCs w:val="22"/>
        </w:rPr>
        <w:tab/>
      </w:r>
      <w:r w:rsidR="00FE2D30" w:rsidRPr="00F24ED2">
        <w:rPr>
          <w:rFonts w:ascii="Verdana" w:eastAsia="Lucida Sans Unicode" w:hAnsi="Verdana" w:cs="Tahoma"/>
          <w:sz w:val="22"/>
          <w:szCs w:val="22"/>
        </w:rPr>
        <w:tab/>
        <w:t>: KOŠICE Audit, s.r.o.</w:t>
      </w:r>
    </w:p>
    <w:p w:rsidR="00FE2D30" w:rsidRDefault="00FE2D30" w:rsidP="00FE2D30">
      <w:pPr>
        <w:widowControl w:val="0"/>
        <w:suppressLineNumbers/>
        <w:rPr>
          <w:rFonts w:ascii="Verdana" w:eastAsia="Lucida Sans Unicode" w:hAnsi="Verdana" w:cs="Tahoma"/>
          <w:sz w:val="22"/>
          <w:szCs w:val="22"/>
        </w:rPr>
      </w:pPr>
      <w:r w:rsidRPr="00F24ED2">
        <w:rPr>
          <w:rFonts w:ascii="Verdana" w:eastAsia="Lucida Sans Unicode" w:hAnsi="Verdana" w:cs="Tahoma"/>
          <w:sz w:val="22"/>
          <w:szCs w:val="22"/>
        </w:rPr>
        <w:tab/>
      </w:r>
      <w:r w:rsidRPr="00F24ED2">
        <w:rPr>
          <w:rFonts w:ascii="Verdana" w:eastAsia="Lucida Sans Unicode" w:hAnsi="Verdana" w:cs="Tahoma"/>
          <w:sz w:val="22"/>
          <w:szCs w:val="22"/>
        </w:rPr>
        <w:tab/>
      </w:r>
      <w:r w:rsidRPr="00F24ED2">
        <w:rPr>
          <w:rFonts w:ascii="Verdana" w:eastAsia="Lucida Sans Unicode" w:hAnsi="Verdana" w:cs="Tahoma"/>
          <w:sz w:val="22"/>
          <w:szCs w:val="22"/>
        </w:rPr>
        <w:tab/>
        <w:t xml:space="preserve">  </w:t>
      </w:r>
      <w:r w:rsidRPr="00F24ED2">
        <w:rPr>
          <w:rFonts w:ascii="Verdana" w:eastAsia="Lucida Sans Unicode" w:hAnsi="Verdana" w:cs="Tahoma"/>
          <w:sz w:val="22"/>
          <w:szCs w:val="22"/>
        </w:rPr>
        <w:tab/>
        <w:t xml:space="preserve"> </w:t>
      </w:r>
      <w:r w:rsidRPr="00F24ED2">
        <w:rPr>
          <w:rFonts w:ascii="Verdana" w:eastAsia="Lucida Sans Unicode" w:hAnsi="Verdana" w:cs="Tahoma"/>
          <w:sz w:val="22"/>
          <w:szCs w:val="22"/>
        </w:rPr>
        <w:tab/>
        <w:t xml:space="preserve"> </w:t>
      </w:r>
      <w:r w:rsidRPr="00F24ED2">
        <w:rPr>
          <w:rFonts w:ascii="Verdana" w:eastAsia="Lucida Sans Unicode" w:hAnsi="Verdana" w:cs="Tahoma"/>
          <w:sz w:val="22"/>
          <w:szCs w:val="22"/>
        </w:rPr>
        <w:tab/>
        <w:t xml:space="preserve">  licencia </w:t>
      </w:r>
      <w:proofErr w:type="spellStart"/>
      <w:r w:rsidRPr="00F24ED2">
        <w:rPr>
          <w:rFonts w:ascii="Verdana" w:eastAsia="Lucida Sans Unicode" w:hAnsi="Verdana" w:cs="Tahoma"/>
          <w:sz w:val="22"/>
          <w:szCs w:val="22"/>
        </w:rPr>
        <w:t>SKAu</w:t>
      </w:r>
      <w:proofErr w:type="spellEnd"/>
      <w:r w:rsidRPr="00F24ED2">
        <w:rPr>
          <w:rFonts w:ascii="Verdana" w:eastAsia="Lucida Sans Unicode" w:hAnsi="Verdana" w:cs="Tahoma"/>
          <w:sz w:val="22"/>
          <w:szCs w:val="22"/>
        </w:rPr>
        <w:t xml:space="preserve"> č. 43</w:t>
      </w:r>
    </w:p>
    <w:p w:rsidR="00FE2D30" w:rsidRPr="00F24ED2" w:rsidRDefault="00FE2D30" w:rsidP="00FE2D30">
      <w:pPr>
        <w:widowControl w:val="0"/>
        <w:suppressLineNumbers/>
        <w:rPr>
          <w:rFonts w:ascii="Verdana" w:eastAsia="Lucida Sans Unicode" w:hAnsi="Verdana" w:cs="Tahoma"/>
          <w:sz w:val="22"/>
          <w:szCs w:val="22"/>
        </w:rPr>
      </w:pPr>
    </w:p>
    <w:p w:rsidR="00FE2D30" w:rsidRPr="00F24ED2" w:rsidRDefault="00FE2D30" w:rsidP="00FE2D30">
      <w:pPr>
        <w:widowControl w:val="0"/>
        <w:suppressLineNumbers/>
        <w:rPr>
          <w:rFonts w:ascii="Verdana" w:eastAsia="Lucida Sans Unicode" w:hAnsi="Verdana" w:cs="Tahoma"/>
          <w:sz w:val="22"/>
          <w:szCs w:val="22"/>
        </w:rPr>
      </w:pPr>
      <w:r w:rsidRPr="00F24ED2">
        <w:rPr>
          <w:rFonts w:ascii="Verdana" w:eastAsia="Lucida Sans Unicode" w:hAnsi="Verdana" w:cs="Tahoma"/>
          <w:sz w:val="22"/>
          <w:szCs w:val="22"/>
        </w:rPr>
        <w:t>Zodpovedný audítor</w:t>
      </w:r>
      <w:r w:rsidRPr="00F24ED2">
        <w:rPr>
          <w:rFonts w:ascii="Verdana" w:eastAsia="Lucida Sans Unicode" w:hAnsi="Verdana" w:cs="Tahoma"/>
          <w:sz w:val="22"/>
          <w:szCs w:val="22"/>
        </w:rPr>
        <w:tab/>
      </w:r>
      <w:r w:rsidRPr="00F24ED2">
        <w:rPr>
          <w:rFonts w:ascii="Verdana" w:eastAsia="Lucida Sans Unicode" w:hAnsi="Verdana" w:cs="Tahoma"/>
          <w:sz w:val="22"/>
          <w:szCs w:val="22"/>
        </w:rPr>
        <w:tab/>
        <w:t xml:space="preserve">  </w:t>
      </w:r>
      <w:r w:rsidRPr="00F24ED2">
        <w:rPr>
          <w:rFonts w:ascii="Verdana" w:eastAsia="Lucida Sans Unicode" w:hAnsi="Verdana" w:cs="Tahoma"/>
          <w:sz w:val="22"/>
          <w:szCs w:val="22"/>
        </w:rPr>
        <w:tab/>
        <w:t>: Ing. Jozef Škultéty, PhD., CA</w:t>
      </w:r>
    </w:p>
    <w:p w:rsidR="00FE2D30" w:rsidRPr="00F24ED2" w:rsidRDefault="00FE2D30" w:rsidP="00FE2D30">
      <w:pPr>
        <w:widowControl w:val="0"/>
        <w:jc w:val="both"/>
        <w:rPr>
          <w:rFonts w:ascii="Verdana" w:hAnsi="Verdana"/>
          <w:sz w:val="20"/>
          <w:szCs w:val="20"/>
        </w:rPr>
      </w:pPr>
      <w:r w:rsidRPr="00F24ED2">
        <w:rPr>
          <w:rFonts w:ascii="Verdana" w:eastAsia="Lucida Sans Unicode" w:hAnsi="Verdana" w:cs="Tahoma"/>
          <w:sz w:val="22"/>
          <w:szCs w:val="22"/>
        </w:rPr>
        <w:t xml:space="preserve"> </w:t>
      </w:r>
      <w:r w:rsidRPr="00F24ED2">
        <w:rPr>
          <w:rFonts w:ascii="Verdana" w:eastAsia="Lucida Sans Unicode" w:hAnsi="Verdana" w:cs="Tahoma"/>
          <w:sz w:val="22"/>
          <w:szCs w:val="22"/>
        </w:rPr>
        <w:tab/>
        <w:t xml:space="preserve"> </w:t>
      </w:r>
      <w:r w:rsidRPr="00F24ED2">
        <w:rPr>
          <w:rFonts w:ascii="Verdana" w:eastAsia="Lucida Sans Unicode" w:hAnsi="Verdana" w:cs="Tahoma"/>
          <w:sz w:val="22"/>
          <w:szCs w:val="22"/>
        </w:rPr>
        <w:tab/>
      </w:r>
      <w:r w:rsidRPr="00F24ED2">
        <w:rPr>
          <w:rFonts w:ascii="Verdana" w:eastAsia="Lucida Sans Unicode" w:hAnsi="Verdana" w:cs="Tahoma"/>
          <w:sz w:val="22"/>
          <w:szCs w:val="22"/>
        </w:rPr>
        <w:tab/>
      </w:r>
      <w:r w:rsidRPr="00F24ED2">
        <w:rPr>
          <w:rFonts w:ascii="Verdana" w:eastAsia="Lucida Sans Unicode" w:hAnsi="Verdana" w:cs="Tahoma"/>
          <w:sz w:val="22"/>
          <w:szCs w:val="22"/>
        </w:rPr>
        <w:tab/>
      </w:r>
      <w:r w:rsidRPr="00F24ED2">
        <w:rPr>
          <w:rFonts w:ascii="Verdana" w:eastAsia="Lucida Sans Unicode" w:hAnsi="Verdana" w:cs="Tahoma"/>
          <w:sz w:val="22"/>
          <w:szCs w:val="22"/>
        </w:rPr>
        <w:tab/>
      </w:r>
      <w:r w:rsidRPr="00F24ED2">
        <w:rPr>
          <w:rFonts w:ascii="Verdana" w:eastAsia="Lucida Sans Unicode" w:hAnsi="Verdana" w:cs="Tahoma"/>
          <w:sz w:val="22"/>
          <w:szCs w:val="22"/>
        </w:rPr>
        <w:tab/>
        <w:t xml:space="preserve">  licencia </w:t>
      </w:r>
      <w:proofErr w:type="spellStart"/>
      <w:r w:rsidRPr="00F24ED2">
        <w:rPr>
          <w:rFonts w:ascii="Verdana" w:eastAsia="Lucida Sans Unicode" w:hAnsi="Verdana" w:cs="Tahoma"/>
          <w:sz w:val="22"/>
          <w:szCs w:val="22"/>
        </w:rPr>
        <w:t>SKAu</w:t>
      </w:r>
      <w:proofErr w:type="spellEnd"/>
      <w:r w:rsidRPr="00F24ED2">
        <w:rPr>
          <w:rFonts w:ascii="Verdana" w:eastAsia="Lucida Sans Unicode" w:hAnsi="Verdana" w:cs="Tahoma"/>
          <w:sz w:val="22"/>
          <w:szCs w:val="22"/>
        </w:rPr>
        <w:t xml:space="preserve"> č. 130</w:t>
      </w:r>
      <w:r w:rsidRPr="00F24ED2">
        <w:rPr>
          <w:rFonts w:ascii="Verdana" w:eastAsia="Lucida Sans Unicode" w:hAnsi="Verdana" w:cs="Tahoma"/>
          <w:sz w:val="22"/>
          <w:szCs w:val="22"/>
        </w:rPr>
        <w:tab/>
      </w:r>
      <w:r w:rsidRPr="00F24ED2">
        <w:rPr>
          <w:rFonts w:ascii="Verdana" w:eastAsia="Lucida Sans Unicode" w:hAnsi="Verdana" w:cs="Arial"/>
          <w:sz w:val="22"/>
          <w:szCs w:val="22"/>
        </w:rPr>
        <w:tab/>
      </w:r>
    </w:p>
    <w:p w:rsidR="00430FB8" w:rsidRDefault="00EF323E" w:rsidP="00474169">
      <w:pPr>
        <w:widowControl w:val="0"/>
        <w:suppressLineNumbers/>
        <w:tabs>
          <w:tab w:val="left" w:pos="8268"/>
        </w:tabs>
        <w:ind w:left="4440"/>
        <w:rPr>
          <w:rFonts w:ascii="Verdana" w:eastAsia="Lucida Sans Unicode" w:hAnsi="Verdana" w:cs="Arial"/>
          <w:b/>
          <w:sz w:val="22"/>
          <w:szCs w:val="22"/>
        </w:rPr>
      </w:pPr>
      <w:r w:rsidRPr="00292501">
        <w:rPr>
          <w:rFonts w:ascii="Arial" w:eastAsia="Lucida Sans Unicode" w:hAnsi="Arial" w:cs="Arial"/>
          <w:b/>
          <w:szCs w:val="20"/>
        </w:rPr>
        <w:tab/>
      </w:r>
      <w:r w:rsidR="007441B2" w:rsidRPr="00292501">
        <w:rPr>
          <w:rFonts w:ascii="Verdana" w:eastAsia="Lucida Sans Unicode" w:hAnsi="Verdana" w:cs="Arial"/>
          <w:b/>
          <w:sz w:val="22"/>
          <w:szCs w:val="22"/>
        </w:rPr>
        <w:tab/>
      </w:r>
    </w:p>
    <w:p w:rsidR="00430FB8" w:rsidRDefault="00430FB8" w:rsidP="00474169">
      <w:pPr>
        <w:widowControl w:val="0"/>
        <w:suppressLineNumbers/>
        <w:tabs>
          <w:tab w:val="left" w:pos="8268"/>
        </w:tabs>
        <w:ind w:left="4440"/>
        <w:rPr>
          <w:rFonts w:ascii="Verdana" w:eastAsia="Lucida Sans Unicode" w:hAnsi="Verdana" w:cs="Arial"/>
          <w:b/>
          <w:sz w:val="22"/>
          <w:szCs w:val="22"/>
        </w:rPr>
      </w:pPr>
    </w:p>
    <w:p w:rsidR="00D84E43" w:rsidRDefault="00D84E43" w:rsidP="00830C97">
      <w:pPr>
        <w:widowControl w:val="0"/>
        <w:suppressLineNumbers/>
        <w:jc w:val="center"/>
        <w:rPr>
          <w:rFonts w:ascii="Verdana" w:hAnsi="Verdana" w:cs="Arial"/>
          <w:b/>
          <w:color w:val="333333"/>
          <w:sz w:val="22"/>
          <w:szCs w:val="22"/>
        </w:rPr>
      </w:pPr>
    </w:p>
    <w:p w:rsidR="00D84E43" w:rsidRDefault="00D84E43" w:rsidP="00830C97">
      <w:pPr>
        <w:widowControl w:val="0"/>
        <w:suppressLineNumbers/>
        <w:jc w:val="center"/>
        <w:rPr>
          <w:rFonts w:ascii="Verdana" w:hAnsi="Verdana" w:cs="Arial"/>
          <w:b/>
          <w:color w:val="333333"/>
          <w:sz w:val="22"/>
          <w:szCs w:val="22"/>
        </w:rPr>
      </w:pPr>
    </w:p>
    <w:p w:rsidR="00D84E43" w:rsidRDefault="00D84E43" w:rsidP="00830C97">
      <w:pPr>
        <w:widowControl w:val="0"/>
        <w:suppressLineNumbers/>
        <w:jc w:val="center"/>
        <w:rPr>
          <w:rFonts w:ascii="Verdana" w:hAnsi="Verdana" w:cs="Arial"/>
          <w:b/>
          <w:color w:val="333333"/>
          <w:sz w:val="22"/>
          <w:szCs w:val="22"/>
        </w:rPr>
      </w:pPr>
    </w:p>
    <w:p w:rsidR="00081E2C" w:rsidRDefault="00081E2C" w:rsidP="00830C97">
      <w:pPr>
        <w:widowControl w:val="0"/>
        <w:suppressLineNumbers/>
        <w:jc w:val="center"/>
        <w:rPr>
          <w:rFonts w:ascii="Verdana" w:hAnsi="Verdana" w:cs="Arial"/>
          <w:b/>
          <w:color w:val="333333"/>
          <w:sz w:val="22"/>
          <w:szCs w:val="22"/>
        </w:rPr>
      </w:pPr>
    </w:p>
    <w:p w:rsidR="00830C97" w:rsidRPr="00F24ED2" w:rsidRDefault="00830C97" w:rsidP="00830C97">
      <w:pPr>
        <w:widowControl w:val="0"/>
        <w:suppressLineNumbers/>
        <w:jc w:val="center"/>
        <w:rPr>
          <w:rFonts w:ascii="Verdana" w:hAnsi="Verdana" w:cs="Arial"/>
          <w:b/>
          <w:color w:val="333333"/>
          <w:sz w:val="22"/>
          <w:szCs w:val="22"/>
        </w:rPr>
      </w:pPr>
      <w:r w:rsidRPr="00F24ED2">
        <w:rPr>
          <w:rFonts w:ascii="Verdana" w:hAnsi="Verdana" w:cs="Arial"/>
          <w:b/>
          <w:color w:val="333333"/>
          <w:sz w:val="22"/>
          <w:szCs w:val="22"/>
        </w:rPr>
        <w:t>SPRÁVA NEZÁVISLÉHO AUDÍTORA</w:t>
      </w:r>
    </w:p>
    <w:p w:rsidR="00830C97" w:rsidRPr="00F24ED2" w:rsidRDefault="00830C97" w:rsidP="00830C97">
      <w:pPr>
        <w:pStyle w:val="Nadpis1"/>
        <w:numPr>
          <w:ilvl w:val="0"/>
          <w:numId w:val="2"/>
        </w:numPr>
        <w:tabs>
          <w:tab w:val="left" w:pos="0"/>
        </w:tabs>
        <w:rPr>
          <w:rFonts w:ascii="Verdana" w:hAnsi="Verdana" w:cs="Arial"/>
          <w:sz w:val="22"/>
          <w:szCs w:val="22"/>
          <w:lang w:val="sk-SK"/>
        </w:rPr>
      </w:pPr>
    </w:p>
    <w:p w:rsidR="00081E2C" w:rsidRPr="00081E2C" w:rsidRDefault="00081E2C" w:rsidP="00081E2C">
      <w:pPr>
        <w:numPr>
          <w:ilvl w:val="0"/>
          <w:numId w:val="2"/>
        </w:numPr>
        <w:jc w:val="center"/>
        <w:rPr>
          <w:rFonts w:ascii="Verdana" w:hAnsi="Verdana" w:cs="Arial"/>
          <w:b/>
          <w:sz w:val="22"/>
          <w:szCs w:val="22"/>
        </w:rPr>
      </w:pPr>
      <w:r w:rsidRPr="00081E2C">
        <w:rPr>
          <w:rFonts w:ascii="Verdana" w:hAnsi="Verdana" w:cs="Arial"/>
          <w:b/>
          <w:sz w:val="22"/>
          <w:szCs w:val="22"/>
        </w:rPr>
        <w:t xml:space="preserve">Pre spoločníka spoločnosti </w:t>
      </w:r>
    </w:p>
    <w:p w:rsidR="00081E2C" w:rsidRPr="00081E2C" w:rsidRDefault="00081E2C" w:rsidP="00081E2C">
      <w:pPr>
        <w:widowControl w:val="0"/>
        <w:numPr>
          <w:ilvl w:val="0"/>
          <w:numId w:val="2"/>
        </w:numPr>
        <w:suppressLineNumbers/>
        <w:jc w:val="center"/>
        <w:rPr>
          <w:rFonts w:ascii="Verdana" w:eastAsia="Lucida Sans Unicode" w:hAnsi="Verdana" w:cs="Tahoma"/>
          <w:b/>
          <w:sz w:val="22"/>
          <w:szCs w:val="22"/>
        </w:rPr>
      </w:pPr>
      <w:r w:rsidRPr="00081E2C">
        <w:rPr>
          <w:rFonts w:ascii="Verdana" w:eastAsia="Lucida Sans Unicode" w:hAnsi="Verdana" w:cs="Tahoma"/>
          <w:b/>
          <w:sz w:val="22"/>
          <w:szCs w:val="22"/>
        </w:rPr>
        <w:t>AGROPODNIK SLAMOZ, spol. s r.o.</w:t>
      </w:r>
    </w:p>
    <w:p w:rsidR="00830C97" w:rsidRPr="00670535" w:rsidRDefault="00830C97" w:rsidP="00081E2C">
      <w:pPr>
        <w:rPr>
          <w:rFonts w:ascii="Verdana" w:hAnsi="Verdana"/>
          <w:b/>
          <w:sz w:val="18"/>
          <w:szCs w:val="18"/>
        </w:rPr>
      </w:pPr>
    </w:p>
    <w:p w:rsidR="00292501" w:rsidRPr="00670535" w:rsidRDefault="00081E2C" w:rsidP="00292501">
      <w:pPr>
        <w:pStyle w:val="level2"/>
        <w:widowControl w:val="0"/>
        <w:tabs>
          <w:tab w:val="clear" w:pos="576"/>
          <w:tab w:val="left" w:pos="0"/>
        </w:tabs>
        <w:spacing w:before="0" w:after="0" w:line="240" w:lineRule="auto"/>
        <w:ind w:left="0" w:firstLine="0"/>
        <w:rPr>
          <w:rFonts w:ascii="Verdana" w:hAnsi="Verdana"/>
          <w:sz w:val="18"/>
          <w:szCs w:val="18"/>
          <w:u w:val="single"/>
          <w:lang w:val="sk-SK"/>
        </w:rPr>
      </w:pPr>
      <w:r>
        <w:rPr>
          <w:rFonts w:ascii="Verdana" w:hAnsi="Verdana"/>
          <w:sz w:val="18"/>
          <w:szCs w:val="18"/>
          <w:u w:val="single"/>
          <w:lang w:val="sk-SK"/>
        </w:rPr>
        <w:t>N</w:t>
      </w:r>
      <w:r w:rsidR="00292501" w:rsidRPr="00670535">
        <w:rPr>
          <w:rFonts w:ascii="Verdana" w:hAnsi="Verdana"/>
          <w:sz w:val="18"/>
          <w:szCs w:val="18"/>
          <w:u w:val="single"/>
          <w:lang w:val="sk-SK"/>
        </w:rPr>
        <w:t>ázor</w:t>
      </w:r>
      <w:bookmarkStart w:id="1" w:name="_GoBack"/>
      <w:bookmarkEnd w:id="1"/>
    </w:p>
    <w:p w:rsidR="00292501" w:rsidRPr="00670535" w:rsidRDefault="00292501" w:rsidP="00292501">
      <w:pPr>
        <w:pStyle w:val="level2"/>
        <w:widowControl w:val="0"/>
        <w:tabs>
          <w:tab w:val="clear" w:pos="576"/>
          <w:tab w:val="left" w:pos="0"/>
        </w:tabs>
        <w:spacing w:before="0" w:after="0" w:line="240" w:lineRule="auto"/>
        <w:ind w:left="0" w:firstLine="0"/>
        <w:rPr>
          <w:rFonts w:ascii="Verdana" w:hAnsi="Verdana"/>
          <w:sz w:val="18"/>
          <w:szCs w:val="18"/>
          <w:u w:val="single"/>
          <w:lang w:val="sk-SK"/>
        </w:rPr>
      </w:pPr>
      <w:r w:rsidRPr="00670535">
        <w:rPr>
          <w:rFonts w:ascii="Verdana" w:hAnsi="Verdana"/>
          <w:sz w:val="18"/>
          <w:szCs w:val="18"/>
          <w:lang w:val="sk-SK"/>
        </w:rPr>
        <w:t xml:space="preserve">Uskutočnili sme audit účtovnej závierky spoločnosti </w:t>
      </w:r>
      <w:r w:rsidR="00081E2C">
        <w:rPr>
          <w:rFonts w:ascii="Verdana" w:hAnsi="Verdana"/>
          <w:b/>
          <w:sz w:val="18"/>
          <w:szCs w:val="18"/>
          <w:lang w:val="sk-SK"/>
        </w:rPr>
        <w:t>AGROPODNIK SLAMOZ</w:t>
      </w:r>
      <w:r w:rsidR="001C07AE" w:rsidRPr="0010415B">
        <w:rPr>
          <w:rFonts w:ascii="Verdana" w:hAnsi="Verdana"/>
          <w:b/>
          <w:sz w:val="18"/>
          <w:szCs w:val="18"/>
          <w:lang w:val="sk-SK"/>
        </w:rPr>
        <w:t xml:space="preserve"> s</w:t>
      </w:r>
      <w:r w:rsidR="00081E2C">
        <w:rPr>
          <w:rFonts w:ascii="Verdana" w:hAnsi="Verdana"/>
          <w:b/>
          <w:sz w:val="18"/>
          <w:szCs w:val="18"/>
          <w:lang w:val="sk-SK"/>
        </w:rPr>
        <w:t>pol</w:t>
      </w:r>
      <w:r w:rsidR="001C07AE" w:rsidRPr="0010415B">
        <w:rPr>
          <w:rFonts w:ascii="Verdana" w:hAnsi="Verdana"/>
          <w:b/>
          <w:sz w:val="18"/>
          <w:szCs w:val="18"/>
          <w:lang w:val="sk-SK"/>
        </w:rPr>
        <w:t>.</w:t>
      </w:r>
      <w:r w:rsidR="00081E2C">
        <w:rPr>
          <w:rFonts w:ascii="Verdana" w:hAnsi="Verdana"/>
          <w:b/>
          <w:sz w:val="18"/>
          <w:szCs w:val="18"/>
          <w:lang w:val="sk-SK"/>
        </w:rPr>
        <w:t xml:space="preserve"> s </w:t>
      </w:r>
      <w:r w:rsidR="001C07AE" w:rsidRPr="0010415B">
        <w:rPr>
          <w:rFonts w:ascii="Verdana" w:hAnsi="Verdana"/>
          <w:b/>
          <w:sz w:val="18"/>
          <w:szCs w:val="18"/>
          <w:lang w:val="sk-SK"/>
        </w:rPr>
        <w:t>r.o</w:t>
      </w:r>
      <w:r w:rsidR="001C07AE">
        <w:rPr>
          <w:rFonts w:ascii="Verdana" w:hAnsi="Verdana"/>
          <w:sz w:val="18"/>
          <w:szCs w:val="18"/>
          <w:lang w:val="sk-SK"/>
        </w:rPr>
        <w:t>.</w:t>
      </w:r>
      <w:r w:rsidRPr="00670535">
        <w:rPr>
          <w:rFonts w:ascii="Verdana" w:hAnsi="Verdana"/>
          <w:sz w:val="18"/>
          <w:szCs w:val="18"/>
          <w:lang w:val="sk-SK"/>
        </w:rPr>
        <w:t xml:space="preserve"> („Spoločnosť“), ktorá obsahuje súvahu k 31. decembru </w:t>
      </w:r>
      <w:r w:rsidR="00F24ED2" w:rsidRPr="00670535">
        <w:rPr>
          <w:rFonts w:ascii="Verdana" w:hAnsi="Verdana"/>
          <w:sz w:val="18"/>
          <w:szCs w:val="18"/>
          <w:lang w:val="sk-SK"/>
        </w:rPr>
        <w:t>2016</w:t>
      </w:r>
      <w:r w:rsidRPr="00670535">
        <w:rPr>
          <w:rFonts w:ascii="Verdana" w:hAnsi="Verdana"/>
          <w:sz w:val="18"/>
          <w:szCs w:val="18"/>
          <w:lang w:val="sk-SK"/>
        </w:rPr>
        <w:t>, výkaz ziskov a strát za rok končiaci sa k uvedenému dátumu, a poznámky, ktoré obsahujú súhrn významných účtovných zásad a účtovných metód.</w:t>
      </w:r>
    </w:p>
    <w:p w:rsidR="00292501" w:rsidRPr="00036ED1" w:rsidRDefault="00292501" w:rsidP="00292501">
      <w:pPr>
        <w:pStyle w:val="level2"/>
        <w:widowControl w:val="0"/>
        <w:tabs>
          <w:tab w:val="clear" w:pos="576"/>
          <w:tab w:val="left" w:pos="0"/>
        </w:tabs>
        <w:spacing w:after="240" w:line="240" w:lineRule="auto"/>
        <w:ind w:left="0" w:firstLine="0"/>
        <w:rPr>
          <w:rFonts w:ascii="Verdana" w:hAnsi="Verdana"/>
          <w:sz w:val="18"/>
          <w:szCs w:val="18"/>
          <w:lang w:val="sk-SK"/>
        </w:rPr>
      </w:pPr>
      <w:r w:rsidRPr="00036ED1">
        <w:rPr>
          <w:rFonts w:ascii="Verdana" w:hAnsi="Verdana"/>
          <w:sz w:val="18"/>
          <w:szCs w:val="18"/>
          <w:lang w:val="sk-SK"/>
        </w:rPr>
        <w:t>Podľa nášho názoru,</w:t>
      </w:r>
      <w:r w:rsidR="00036ED1" w:rsidRPr="00036ED1">
        <w:rPr>
          <w:rFonts w:ascii="Verdana" w:hAnsi="Verdana"/>
          <w:sz w:val="18"/>
          <w:szCs w:val="18"/>
          <w:lang w:val="sk-SK"/>
        </w:rPr>
        <w:t xml:space="preserve"> </w:t>
      </w:r>
      <w:r w:rsidRPr="00036ED1">
        <w:rPr>
          <w:rFonts w:ascii="Verdana" w:hAnsi="Verdana"/>
          <w:sz w:val="18"/>
          <w:szCs w:val="18"/>
          <w:lang w:val="sk-SK"/>
        </w:rPr>
        <w:t xml:space="preserve">priložená účtovná závierka </w:t>
      </w:r>
      <w:r w:rsidRPr="00036ED1">
        <w:rPr>
          <w:rFonts w:ascii="Verdana" w:hAnsi="Verdana"/>
          <w:iCs/>
          <w:sz w:val="18"/>
          <w:szCs w:val="18"/>
          <w:lang w:val="sk-SK"/>
        </w:rPr>
        <w:t>poskytuje pravdivý a verný obraz finančnej situácie</w:t>
      </w:r>
      <w:r w:rsidRPr="00036ED1">
        <w:rPr>
          <w:rFonts w:ascii="Verdana" w:hAnsi="Verdana"/>
          <w:sz w:val="18"/>
          <w:szCs w:val="18"/>
          <w:lang w:val="sk-SK"/>
        </w:rPr>
        <w:t xml:space="preserve"> Spoločnosti k 31. decembru </w:t>
      </w:r>
      <w:r w:rsidR="00F24ED2" w:rsidRPr="00036ED1">
        <w:rPr>
          <w:rFonts w:ascii="Verdana" w:hAnsi="Verdana"/>
          <w:sz w:val="18"/>
          <w:szCs w:val="18"/>
          <w:lang w:val="sk-SK"/>
        </w:rPr>
        <w:t>2016</w:t>
      </w:r>
      <w:r w:rsidRPr="00036ED1">
        <w:rPr>
          <w:rFonts w:ascii="Verdana" w:hAnsi="Verdana"/>
          <w:sz w:val="18"/>
          <w:szCs w:val="18"/>
          <w:lang w:val="sk-SK"/>
        </w:rPr>
        <w:t xml:space="preserve"> a výsledku jej hospodárenia za rok končiaci sa k uvedenému dátumu podľa zákona č. 431/2002 </w:t>
      </w:r>
      <w:proofErr w:type="spellStart"/>
      <w:r w:rsidRPr="00036ED1">
        <w:rPr>
          <w:rFonts w:ascii="Verdana" w:hAnsi="Verdana"/>
          <w:sz w:val="18"/>
          <w:szCs w:val="18"/>
          <w:lang w:val="sk-SK"/>
        </w:rPr>
        <w:t>Z.z</w:t>
      </w:r>
      <w:proofErr w:type="spellEnd"/>
      <w:r w:rsidRPr="00036ED1">
        <w:rPr>
          <w:rFonts w:ascii="Verdana" w:hAnsi="Verdana"/>
          <w:sz w:val="18"/>
          <w:szCs w:val="18"/>
          <w:lang w:val="sk-SK"/>
        </w:rPr>
        <w:t xml:space="preserve">. o účtovníctve v znení neskorších predpisov (ďalej len „zákon o účtovníctve“).   </w:t>
      </w:r>
    </w:p>
    <w:p w:rsidR="00292501" w:rsidRPr="00670535" w:rsidRDefault="00292501" w:rsidP="00292501">
      <w:pPr>
        <w:pStyle w:val="Default"/>
        <w:jc w:val="both"/>
        <w:rPr>
          <w:rFonts w:ascii="Verdana" w:hAnsi="Verdana" w:cs="Times New Roman"/>
          <w:sz w:val="18"/>
          <w:szCs w:val="18"/>
        </w:rPr>
      </w:pPr>
      <w:r w:rsidRPr="00670535">
        <w:rPr>
          <w:rFonts w:ascii="Verdana" w:hAnsi="Verdana" w:cs="Times New Roman"/>
          <w:sz w:val="18"/>
          <w:szCs w:val="18"/>
        </w:rPr>
        <w:t>Audit sme vykonali podľa medzinárodných audítorských štandardov (</w:t>
      </w:r>
      <w:proofErr w:type="spellStart"/>
      <w:r w:rsidRPr="00670535">
        <w:rPr>
          <w:rFonts w:ascii="Verdana" w:hAnsi="Verdana" w:cs="Times New Roman"/>
          <w:sz w:val="18"/>
          <w:szCs w:val="18"/>
        </w:rPr>
        <w:t>International</w:t>
      </w:r>
      <w:proofErr w:type="spellEnd"/>
      <w:r w:rsidRPr="00670535">
        <w:rPr>
          <w:rFonts w:ascii="Verdana" w:hAnsi="Verdana" w:cs="Times New Roman"/>
          <w:sz w:val="18"/>
          <w:szCs w:val="18"/>
        </w:rPr>
        <w:t xml:space="preserve"> </w:t>
      </w:r>
      <w:proofErr w:type="spellStart"/>
      <w:r w:rsidRPr="00670535">
        <w:rPr>
          <w:rFonts w:ascii="Verdana" w:hAnsi="Verdana" w:cs="Times New Roman"/>
          <w:sz w:val="18"/>
          <w:szCs w:val="18"/>
        </w:rPr>
        <w:t>Standards</w:t>
      </w:r>
      <w:proofErr w:type="spellEnd"/>
      <w:r w:rsidRPr="00670535">
        <w:rPr>
          <w:rFonts w:ascii="Verdana" w:hAnsi="Verdana" w:cs="Times New Roman"/>
          <w:sz w:val="18"/>
          <w:szCs w:val="18"/>
        </w:rPr>
        <w:t xml:space="preserve"> on </w:t>
      </w:r>
      <w:proofErr w:type="spellStart"/>
      <w:r w:rsidRPr="00670535">
        <w:rPr>
          <w:rFonts w:ascii="Verdana" w:hAnsi="Verdana" w:cs="Times New Roman"/>
          <w:sz w:val="18"/>
          <w:szCs w:val="18"/>
        </w:rPr>
        <w:t>Auditing</w:t>
      </w:r>
      <w:proofErr w:type="spellEnd"/>
      <w:r w:rsidRPr="00670535">
        <w:rPr>
          <w:rFonts w:ascii="Verdana" w:hAnsi="Verdana" w:cs="Times New Roman"/>
          <w:sz w:val="18"/>
          <w:szCs w:val="18"/>
        </w:rPr>
        <w:t>, ISA). Naša zodpovednosť podľa týchto štandardov je uvedená v odseku Zodpovednosť audítora za audit účtovnej závierky. Od Spoločnosti sme nezávislí podľa ustanovení zákona č. 423/2015 o štatutárnom audite a o zmene a doplnení zákona č. 431/2002 Z. z. o účtovníctve v znení neskorších predpisov (ďalej len „zákon o štatutárnom audite“) týkajúcich sa etiky, vrátane Etického kódexu audítora, relevantných pre náš audit účtovnej závierky a splnili sme aj ostatné požiadavky týchto ustanovení týkajúcich sa etiky. Sme presvedčení, že audítorské dôkazy, ktoré sme získali, poskytujú dostatočný a vhodný základ pre náš názor.</w:t>
      </w:r>
    </w:p>
    <w:p w:rsidR="00292501" w:rsidRPr="00670535" w:rsidRDefault="00292501" w:rsidP="00292501">
      <w:pPr>
        <w:jc w:val="both"/>
        <w:rPr>
          <w:rFonts w:ascii="Verdana" w:hAnsi="Verdana"/>
          <w:b/>
          <w:sz w:val="18"/>
          <w:szCs w:val="18"/>
          <w:u w:val="single"/>
          <w:lang w:eastAsia="sk-SK"/>
        </w:rPr>
      </w:pPr>
    </w:p>
    <w:p w:rsidR="00292501" w:rsidRPr="00670535" w:rsidRDefault="00292501" w:rsidP="00292501">
      <w:pPr>
        <w:pStyle w:val="Default"/>
        <w:jc w:val="both"/>
        <w:rPr>
          <w:rFonts w:ascii="Verdana" w:hAnsi="Verdana" w:cs="Times New Roman"/>
          <w:sz w:val="18"/>
          <w:szCs w:val="18"/>
          <w:u w:val="single"/>
        </w:rPr>
      </w:pPr>
      <w:r w:rsidRPr="00670535">
        <w:rPr>
          <w:rFonts w:ascii="Verdana" w:hAnsi="Verdana" w:cs="Times New Roman"/>
          <w:sz w:val="18"/>
          <w:szCs w:val="18"/>
          <w:u w:val="single"/>
        </w:rPr>
        <w:t>Zodpovednosť štatutárneho orgánu za účtovnú závierku</w:t>
      </w:r>
    </w:p>
    <w:p w:rsidR="00292501" w:rsidRPr="00670535" w:rsidRDefault="00292501" w:rsidP="00292501">
      <w:pPr>
        <w:pStyle w:val="Default"/>
        <w:jc w:val="both"/>
        <w:rPr>
          <w:rFonts w:ascii="Verdana" w:hAnsi="Verdana" w:cs="Times New Roman"/>
          <w:sz w:val="18"/>
          <w:szCs w:val="18"/>
        </w:rPr>
      </w:pPr>
      <w:r w:rsidRPr="00670535">
        <w:rPr>
          <w:rFonts w:ascii="Verdana" w:hAnsi="Verdana" w:cs="Times New Roman"/>
          <w:sz w:val="18"/>
          <w:szCs w:val="18"/>
        </w:rPr>
        <w:t xml:space="preserve">Štatutárny orgán je zodpovedný za zostavenie tejto účtovnej závierky tak, aby poskytovala pravdivý a verný obraz podľa zákona o účtovníctve a za tie interné kontroly, ktoré považuje za potrebné na zostavenie účtovnej závierky, ktorá neobsahuje významné nesprávnosti, či už v dôsledku podvodu alebo chyby. </w:t>
      </w:r>
    </w:p>
    <w:p w:rsidR="00292501" w:rsidRPr="00670535" w:rsidRDefault="00292501" w:rsidP="00292501">
      <w:pPr>
        <w:pStyle w:val="Default"/>
        <w:jc w:val="both"/>
        <w:rPr>
          <w:rFonts w:ascii="Verdana" w:hAnsi="Verdana" w:cs="Times New Roman"/>
          <w:sz w:val="18"/>
          <w:szCs w:val="18"/>
        </w:rPr>
      </w:pPr>
    </w:p>
    <w:p w:rsidR="00292501" w:rsidRPr="00670535" w:rsidRDefault="00292501" w:rsidP="00292501">
      <w:pPr>
        <w:pStyle w:val="Default"/>
        <w:jc w:val="both"/>
        <w:rPr>
          <w:rFonts w:ascii="Verdana" w:hAnsi="Verdana" w:cs="Times New Roman"/>
          <w:sz w:val="18"/>
          <w:szCs w:val="18"/>
        </w:rPr>
      </w:pPr>
      <w:r w:rsidRPr="00670535">
        <w:rPr>
          <w:rFonts w:ascii="Verdana" w:hAnsi="Verdana" w:cs="Times New Roman"/>
          <w:sz w:val="18"/>
          <w:szCs w:val="18"/>
        </w:rPr>
        <w:t>Pri zostavovaní účtovnej závierky je štatutárny orgán zodpovedný za zhodnotenie schopnosti Spoločnosti</w:t>
      </w:r>
      <w:r w:rsidRPr="00670535">
        <w:rPr>
          <w:rFonts w:ascii="Verdana" w:hAnsi="Verdana"/>
          <w:sz w:val="18"/>
          <w:szCs w:val="18"/>
        </w:rPr>
        <w:t xml:space="preserve"> </w:t>
      </w:r>
      <w:r w:rsidRPr="00670535">
        <w:rPr>
          <w:rFonts w:ascii="Verdana" w:hAnsi="Verdana" w:cs="Times New Roman"/>
          <w:sz w:val="18"/>
          <w:szCs w:val="18"/>
        </w:rPr>
        <w:t xml:space="preserve">nepretržite pokračovať vo svojej činnosti, za opísanie skutočností týkajúcich sa nepretržitého pokračovania v činnosti, ak je to potrebné, a za použitie predpokladu nepretržitého pokračovania v činnosti v účtovníctve, ibaže by mal v úmysle Spoločnosť zlikvidovať alebo ukončiť jej činnosť, alebo by nemal inú realistickú možnosť než tak urobiť. </w:t>
      </w:r>
    </w:p>
    <w:p w:rsidR="00292501" w:rsidRPr="00670535" w:rsidRDefault="00292501" w:rsidP="00292501">
      <w:pPr>
        <w:pStyle w:val="Default"/>
        <w:jc w:val="both"/>
        <w:rPr>
          <w:rFonts w:ascii="Verdana" w:hAnsi="Verdana" w:cs="Times New Roman"/>
          <w:sz w:val="18"/>
          <w:szCs w:val="18"/>
        </w:rPr>
      </w:pPr>
    </w:p>
    <w:p w:rsidR="00292501" w:rsidRPr="00670535" w:rsidRDefault="00292501" w:rsidP="00292501">
      <w:pPr>
        <w:pStyle w:val="Default"/>
        <w:rPr>
          <w:rFonts w:ascii="Verdana" w:hAnsi="Verdana" w:cs="Times New Roman"/>
          <w:bCs/>
          <w:sz w:val="18"/>
          <w:szCs w:val="18"/>
          <w:u w:val="single"/>
        </w:rPr>
      </w:pPr>
      <w:r w:rsidRPr="00670535">
        <w:rPr>
          <w:rFonts w:ascii="Verdana" w:hAnsi="Verdana" w:cs="Times New Roman"/>
          <w:bCs/>
          <w:sz w:val="18"/>
          <w:szCs w:val="18"/>
          <w:u w:val="single"/>
        </w:rPr>
        <w:t>Zodpovednosť audítora za audit účtovnej závierky</w:t>
      </w:r>
    </w:p>
    <w:p w:rsidR="00292501" w:rsidRPr="00670535" w:rsidRDefault="00292501" w:rsidP="00292501">
      <w:pPr>
        <w:pStyle w:val="Default"/>
        <w:jc w:val="both"/>
        <w:rPr>
          <w:rFonts w:ascii="Verdana" w:hAnsi="Verdana" w:cs="Times New Roman"/>
          <w:bCs/>
          <w:sz w:val="18"/>
          <w:szCs w:val="18"/>
        </w:rPr>
      </w:pPr>
      <w:r w:rsidRPr="00670535">
        <w:rPr>
          <w:rFonts w:ascii="Verdana" w:hAnsi="Verdana" w:cs="Times New Roman"/>
          <w:bCs/>
          <w:sz w:val="18"/>
          <w:szCs w:val="18"/>
        </w:rPr>
        <w:t>Našou zodpovednosťou je získať primerané uistenie, či účtovná závierka ako celok neobsahuje významné nesprávnosti, či už v dôsledku podvodu alebo chyby, a vydať správu audítora, vrátane názoru.  Primerané uistenie je uistenie vysokého stupňa, ale nie je zárukou toho, že audit vykonaný podľa medzinárodných audítorských štandardov vždy odhalí významné nesprávnosti, ak také existujú. Nesprávnosti môžu vzniknúť v dôsledku podvodu alebo chyby</w:t>
      </w:r>
      <w:r w:rsidRPr="00670535">
        <w:rPr>
          <w:rFonts w:ascii="Verdana" w:hAnsi="Verdana" w:cs="Times New Roman"/>
          <w:b/>
          <w:bCs/>
          <w:sz w:val="18"/>
          <w:szCs w:val="18"/>
        </w:rPr>
        <w:t xml:space="preserve"> </w:t>
      </w:r>
      <w:r w:rsidRPr="00670535">
        <w:rPr>
          <w:rFonts w:ascii="Verdana" w:hAnsi="Verdana" w:cs="Times New Roman"/>
          <w:bCs/>
          <w:sz w:val="18"/>
          <w:szCs w:val="18"/>
        </w:rPr>
        <w:t xml:space="preserve">a za významné sa považujú vtedy, ak by sa dalo odôvodnene očakávať, že jednotlivo alebo v súhrne by mohli ovplyvniť ekonomické rozhodnutia používateľov, uskutočnené na základe tejto účtovnej závierky. </w:t>
      </w:r>
    </w:p>
    <w:p w:rsidR="00292501" w:rsidRDefault="00292501" w:rsidP="00292501">
      <w:pPr>
        <w:pStyle w:val="Default"/>
        <w:rPr>
          <w:rFonts w:ascii="Verdana" w:hAnsi="Verdana" w:cs="Times New Roman"/>
          <w:sz w:val="18"/>
          <w:szCs w:val="18"/>
        </w:rPr>
      </w:pPr>
    </w:p>
    <w:p w:rsidR="00ED0782" w:rsidRPr="00670535" w:rsidRDefault="00ED0782" w:rsidP="00292501">
      <w:pPr>
        <w:pStyle w:val="Default"/>
        <w:rPr>
          <w:rFonts w:ascii="Verdana" w:hAnsi="Verdana" w:cs="Times New Roman"/>
          <w:sz w:val="18"/>
          <w:szCs w:val="18"/>
        </w:rPr>
      </w:pPr>
    </w:p>
    <w:p w:rsidR="00292501" w:rsidRDefault="00292501" w:rsidP="00292501">
      <w:pPr>
        <w:jc w:val="both"/>
        <w:rPr>
          <w:rFonts w:ascii="Verdana" w:hAnsi="Verdana"/>
          <w:sz w:val="18"/>
          <w:szCs w:val="18"/>
          <w:lang w:val="en-GB"/>
        </w:rPr>
      </w:pPr>
      <w:r w:rsidRPr="00670535">
        <w:rPr>
          <w:rFonts w:ascii="Verdana" w:hAnsi="Verdana"/>
          <w:sz w:val="18"/>
          <w:szCs w:val="18"/>
        </w:rPr>
        <w:t>V rámci auditu uskutočneného podľa medzinárodných audítorských štandardov, počas celého auditu uplatňujeme odborný úsudok a zachovávame  profesionálny skepticizmus. Okrem toho:</w:t>
      </w:r>
      <w:r w:rsidRPr="00670535">
        <w:rPr>
          <w:rFonts w:ascii="Verdana" w:hAnsi="Verdana"/>
          <w:sz w:val="18"/>
          <w:szCs w:val="18"/>
          <w:lang w:val="en-GB"/>
        </w:rPr>
        <w:t xml:space="preserve"> </w:t>
      </w:r>
    </w:p>
    <w:p w:rsidR="00ED0782" w:rsidRPr="00670535" w:rsidRDefault="00ED0782" w:rsidP="00292501">
      <w:pPr>
        <w:jc w:val="both"/>
        <w:rPr>
          <w:rFonts w:ascii="Verdana" w:hAnsi="Verdana"/>
          <w:sz w:val="18"/>
          <w:szCs w:val="18"/>
          <w:lang w:val="en-GB"/>
        </w:rPr>
      </w:pPr>
    </w:p>
    <w:p w:rsidR="00CF72C4" w:rsidRPr="00ED0782" w:rsidRDefault="00292501" w:rsidP="00ED0782">
      <w:pPr>
        <w:pStyle w:val="Odstavecseseznamem"/>
        <w:numPr>
          <w:ilvl w:val="0"/>
          <w:numId w:val="6"/>
        </w:numPr>
        <w:jc w:val="both"/>
        <w:rPr>
          <w:rFonts w:ascii="Verdana" w:hAnsi="Verdana"/>
          <w:sz w:val="18"/>
          <w:szCs w:val="18"/>
          <w:lang w:val="en-GB"/>
        </w:rPr>
      </w:pPr>
      <w:r w:rsidRPr="00670535">
        <w:rPr>
          <w:rFonts w:ascii="Verdana" w:hAnsi="Verdana"/>
          <w:sz w:val="18"/>
          <w:szCs w:val="18"/>
          <w:lang w:val="sk-SK"/>
        </w:rPr>
        <w:t>Identifikujeme a posudzujeme riziká významnej nesprávnosti účtovnej závierky, či už v dôsledku podvodu alebo chyby, navrhujeme a uskutočňujeme audítorské postupy reagujúce na tieto riziká a získavame audítorské dôkazy, ktoré sú dostatočné a vhodné na poskytnutie základu pre náš názor.</w:t>
      </w:r>
      <w:r w:rsidRPr="00670535">
        <w:rPr>
          <w:rFonts w:ascii="Verdana" w:hAnsi="Verdana"/>
          <w:sz w:val="18"/>
          <w:szCs w:val="18"/>
          <w:lang w:val="en-GB"/>
        </w:rPr>
        <w:t xml:space="preserve"> </w:t>
      </w:r>
      <w:r w:rsidRPr="00670535">
        <w:rPr>
          <w:rFonts w:ascii="Verdana" w:hAnsi="Verdana"/>
          <w:sz w:val="18"/>
          <w:szCs w:val="18"/>
          <w:lang w:val="sk-SK"/>
        </w:rPr>
        <w:t>Riziko neodhalenia významnej nesprávnosti v dôsledku podvodu je vyššie ako toto riziko v dôsledku chyby, pretože podvod môže zahŕňať tajnú dohodu, falšovanie, úmyselné vynechanie, nepravdivé vyhlásenie alebo obídenie internej kontroly.</w:t>
      </w:r>
      <w:r w:rsidRPr="00670535">
        <w:rPr>
          <w:rFonts w:ascii="Verdana" w:hAnsi="Verdana"/>
          <w:sz w:val="18"/>
          <w:szCs w:val="18"/>
          <w:lang w:val="en-GB"/>
        </w:rPr>
        <w:t xml:space="preserve"> </w:t>
      </w:r>
    </w:p>
    <w:p w:rsidR="00292501" w:rsidRPr="00670535" w:rsidRDefault="00292501" w:rsidP="00292501">
      <w:pPr>
        <w:pStyle w:val="Odstavecseseznamem"/>
        <w:numPr>
          <w:ilvl w:val="0"/>
          <w:numId w:val="6"/>
        </w:numPr>
        <w:jc w:val="both"/>
        <w:rPr>
          <w:rFonts w:ascii="Verdana" w:hAnsi="Verdana"/>
          <w:sz w:val="18"/>
          <w:szCs w:val="18"/>
          <w:lang w:val="en-GB"/>
        </w:rPr>
      </w:pPr>
      <w:r w:rsidRPr="00670535">
        <w:rPr>
          <w:rFonts w:ascii="Verdana" w:hAnsi="Verdana"/>
          <w:sz w:val="18"/>
          <w:szCs w:val="18"/>
          <w:lang w:val="sk-SK"/>
        </w:rPr>
        <w:t>Oboznamujeme sa s internými kontrolami relevantnými pre audit, aby sme mohli navrhnúť audítorské postupy vhodné za daných okolností, ale nie za účelom vyjadrenia názoru na efektívnosť interných kontrol Spoločnosti.</w:t>
      </w:r>
    </w:p>
    <w:p w:rsidR="00292501" w:rsidRPr="00670535" w:rsidRDefault="00292501" w:rsidP="00292501">
      <w:pPr>
        <w:pStyle w:val="Odstavecseseznamem"/>
        <w:numPr>
          <w:ilvl w:val="0"/>
          <w:numId w:val="6"/>
        </w:numPr>
        <w:jc w:val="both"/>
        <w:rPr>
          <w:rFonts w:ascii="Verdana" w:hAnsi="Verdana"/>
          <w:sz w:val="18"/>
          <w:szCs w:val="18"/>
          <w:lang w:val="en-GB"/>
        </w:rPr>
      </w:pPr>
      <w:r w:rsidRPr="00670535">
        <w:rPr>
          <w:rFonts w:ascii="Verdana" w:hAnsi="Verdana"/>
          <w:sz w:val="18"/>
          <w:szCs w:val="18"/>
          <w:lang w:val="sk-SK"/>
        </w:rPr>
        <w:lastRenderedPageBreak/>
        <w:t>Hodnotíme vhodnosť použitých účtovných zásad a účtovných metód a primeranosť účtovných odhadov a uvedenie s nimi súvisiacich informácií, uskutočnené štatutárnym orgánom.</w:t>
      </w:r>
    </w:p>
    <w:p w:rsidR="00292501" w:rsidRPr="00670535" w:rsidRDefault="00292501" w:rsidP="00292501">
      <w:pPr>
        <w:pStyle w:val="Odstavecseseznamem"/>
        <w:numPr>
          <w:ilvl w:val="0"/>
          <w:numId w:val="6"/>
        </w:numPr>
        <w:jc w:val="both"/>
        <w:rPr>
          <w:rFonts w:ascii="Verdana" w:hAnsi="Verdana"/>
          <w:sz w:val="18"/>
          <w:szCs w:val="18"/>
          <w:lang w:val="en-GB"/>
        </w:rPr>
      </w:pPr>
      <w:r w:rsidRPr="00670535">
        <w:rPr>
          <w:rFonts w:ascii="Verdana" w:hAnsi="Verdana"/>
          <w:sz w:val="18"/>
          <w:szCs w:val="18"/>
          <w:lang w:val="sk-SK"/>
        </w:rPr>
        <w:t>Robíme záver o tom, či štatutárny orgán vhodne v účtovníctve používa predpoklad nepretržitého pokračovania v činnosti a na základe získaných audítorských dôkazov záver o tom, či existuje významná neistota v súvislosti s udalosťami alebo okolnosťami, ktoré by mohli významne spochybniť schopnosť Spoločnosti nepretržite pokračovať v činnosti.</w:t>
      </w:r>
      <w:r w:rsidRPr="00670535">
        <w:rPr>
          <w:rFonts w:ascii="Verdana" w:hAnsi="Verdana"/>
          <w:sz w:val="18"/>
          <w:szCs w:val="18"/>
          <w:lang w:val="en-GB"/>
        </w:rPr>
        <w:t xml:space="preserve"> </w:t>
      </w:r>
      <w:r w:rsidRPr="00670535">
        <w:rPr>
          <w:rFonts w:ascii="Verdana" w:hAnsi="Verdana"/>
          <w:sz w:val="18"/>
          <w:szCs w:val="18"/>
          <w:lang w:val="sk-SK"/>
        </w:rPr>
        <w:t>Ak dospejeme k záveru, že významná neistota existuje, sme povinní upozorniť v našej správe audítora na súvisiace informácie uvedené v účtovnej závierke alebo, ak sú tieto informácie nedostatočné, modifikovať náš názor.</w:t>
      </w:r>
      <w:r w:rsidRPr="00670535">
        <w:rPr>
          <w:rFonts w:ascii="Verdana" w:hAnsi="Verdana"/>
          <w:sz w:val="18"/>
          <w:szCs w:val="18"/>
          <w:lang w:val="en-GB"/>
        </w:rPr>
        <w:t xml:space="preserve"> </w:t>
      </w:r>
      <w:r w:rsidRPr="00670535">
        <w:rPr>
          <w:rFonts w:ascii="Verdana" w:hAnsi="Verdana"/>
          <w:sz w:val="18"/>
          <w:szCs w:val="18"/>
          <w:lang w:val="sk-SK"/>
        </w:rPr>
        <w:t>Naše závery vychádzajú z audítorských dôkazov získaných do dátumu vydania našej správy audítora.</w:t>
      </w:r>
      <w:r w:rsidRPr="00670535">
        <w:rPr>
          <w:rFonts w:ascii="Verdana" w:hAnsi="Verdana"/>
          <w:sz w:val="18"/>
          <w:szCs w:val="18"/>
          <w:lang w:val="en-GB"/>
        </w:rPr>
        <w:t xml:space="preserve"> </w:t>
      </w:r>
      <w:r w:rsidRPr="00670535">
        <w:rPr>
          <w:rFonts w:ascii="Verdana" w:hAnsi="Verdana"/>
          <w:sz w:val="18"/>
          <w:szCs w:val="18"/>
          <w:lang w:val="sk-SK"/>
        </w:rPr>
        <w:t>Budúce udalosti alebo okolnosti však môžu spôsobiť, že Spoločnosť prestane pokračovať v nepretržitej činnosti.</w:t>
      </w:r>
    </w:p>
    <w:p w:rsidR="00292501" w:rsidRPr="00670535" w:rsidRDefault="00292501" w:rsidP="00292501">
      <w:pPr>
        <w:pStyle w:val="Odstavecseseznamem"/>
        <w:numPr>
          <w:ilvl w:val="0"/>
          <w:numId w:val="5"/>
        </w:numPr>
        <w:jc w:val="both"/>
        <w:rPr>
          <w:rFonts w:ascii="Verdana" w:hAnsi="Verdana"/>
          <w:sz w:val="18"/>
          <w:szCs w:val="18"/>
          <w:lang w:val="en-GB"/>
        </w:rPr>
      </w:pPr>
      <w:r w:rsidRPr="00670535">
        <w:rPr>
          <w:rFonts w:ascii="Verdana" w:hAnsi="Verdana"/>
          <w:sz w:val="18"/>
          <w:szCs w:val="18"/>
          <w:lang w:val="sk-SK"/>
        </w:rPr>
        <w:t>Hodnotíme celkovú prezentáciu, štruktúru a obsah účtovnej závierky vrátane informácií v nej uvedených, ako aj to, či účtovná závierka zachytáva uskutočnené transakcie a udalosti spôsobom, ktorý vedie k ich vernému zobrazeniu.</w:t>
      </w:r>
    </w:p>
    <w:p w:rsidR="00292501" w:rsidRPr="00670535" w:rsidRDefault="00292501" w:rsidP="00830C97">
      <w:pPr>
        <w:widowControl w:val="0"/>
        <w:suppressLineNumbers/>
        <w:jc w:val="both"/>
        <w:rPr>
          <w:rFonts w:ascii="Verdana" w:hAnsi="Verdana" w:cs="Arial"/>
          <w:sz w:val="18"/>
          <w:szCs w:val="18"/>
        </w:rPr>
      </w:pPr>
    </w:p>
    <w:p w:rsidR="00F24ED2" w:rsidRPr="00670535" w:rsidRDefault="00F24ED2" w:rsidP="00830C97">
      <w:pPr>
        <w:widowControl w:val="0"/>
        <w:suppressLineNumbers/>
        <w:jc w:val="both"/>
        <w:rPr>
          <w:rFonts w:ascii="Verdana" w:hAnsi="Verdana" w:cs="Arial"/>
          <w:sz w:val="18"/>
          <w:szCs w:val="18"/>
        </w:rPr>
      </w:pPr>
    </w:p>
    <w:p w:rsidR="00292501" w:rsidRPr="00670535" w:rsidRDefault="00292501" w:rsidP="00292501">
      <w:pPr>
        <w:pStyle w:val="level2"/>
        <w:widowControl w:val="0"/>
        <w:tabs>
          <w:tab w:val="clear" w:pos="576"/>
          <w:tab w:val="left" w:pos="0"/>
        </w:tabs>
        <w:spacing w:after="240" w:line="240" w:lineRule="auto"/>
        <w:ind w:left="0" w:firstLine="0"/>
        <w:rPr>
          <w:rFonts w:ascii="Verdana" w:hAnsi="Verdana"/>
          <w:b/>
          <w:sz w:val="18"/>
          <w:szCs w:val="18"/>
          <w:lang w:val="sk-SK"/>
        </w:rPr>
      </w:pPr>
      <w:r w:rsidRPr="00670535">
        <w:rPr>
          <w:rFonts w:ascii="Verdana" w:hAnsi="Verdana"/>
          <w:b/>
          <w:sz w:val="18"/>
          <w:szCs w:val="18"/>
          <w:lang w:val="sk-SK"/>
        </w:rPr>
        <w:t>Správa k ďalším požiadavkám zákonov a iných právnych predpisov</w:t>
      </w:r>
    </w:p>
    <w:p w:rsidR="00EE07F4" w:rsidRPr="00670535" w:rsidRDefault="00EE07F4" w:rsidP="00EE07F4">
      <w:pPr>
        <w:pStyle w:val="Default"/>
        <w:spacing w:before="120" w:after="120"/>
        <w:jc w:val="both"/>
        <w:rPr>
          <w:rFonts w:ascii="Verdana" w:hAnsi="Verdana" w:cs="Times New Roman"/>
          <w:bCs/>
          <w:sz w:val="18"/>
          <w:szCs w:val="18"/>
          <w:u w:val="single"/>
        </w:rPr>
      </w:pPr>
      <w:r w:rsidRPr="00670535">
        <w:rPr>
          <w:rFonts w:ascii="Verdana" w:hAnsi="Verdana" w:cs="Times New Roman"/>
          <w:bCs/>
          <w:sz w:val="18"/>
          <w:szCs w:val="18"/>
          <w:u w:val="single"/>
        </w:rPr>
        <w:t>Správa k informáciám, ktoré sa uvádzajú vo výročnej správe</w:t>
      </w:r>
    </w:p>
    <w:p w:rsidR="00EE07F4" w:rsidRPr="00670535" w:rsidRDefault="00EE07F4" w:rsidP="00EE07F4">
      <w:pPr>
        <w:pStyle w:val="Default"/>
        <w:spacing w:before="120" w:after="120"/>
        <w:jc w:val="both"/>
        <w:rPr>
          <w:rFonts w:ascii="Verdana" w:hAnsi="Verdana" w:cs="Times New Roman"/>
          <w:bCs/>
          <w:sz w:val="18"/>
          <w:szCs w:val="18"/>
        </w:rPr>
      </w:pPr>
      <w:r w:rsidRPr="00670535">
        <w:rPr>
          <w:rFonts w:ascii="Verdana" w:hAnsi="Verdana" w:cs="Times New Roman"/>
          <w:bCs/>
          <w:sz w:val="18"/>
          <w:szCs w:val="18"/>
        </w:rPr>
        <w:t xml:space="preserve">Štatutárny orgán je zodpovedný za informácie uvedené vo výročnej správe, zostavenej podľa požiadaviek zákona o účtovníctve. Náš vyššie uvedený názor na účtovnú závierku sa nevzťahuje na iné informácie vo výročnej správe. </w:t>
      </w:r>
    </w:p>
    <w:p w:rsidR="00EE07F4" w:rsidRPr="00670535" w:rsidRDefault="00EE07F4" w:rsidP="00EE07F4">
      <w:pPr>
        <w:pStyle w:val="Default"/>
        <w:spacing w:before="120" w:after="120"/>
        <w:jc w:val="both"/>
        <w:rPr>
          <w:rFonts w:ascii="Verdana" w:hAnsi="Verdana" w:cs="Times New Roman"/>
          <w:bCs/>
          <w:sz w:val="18"/>
          <w:szCs w:val="18"/>
        </w:rPr>
      </w:pPr>
      <w:r w:rsidRPr="00670535">
        <w:rPr>
          <w:rFonts w:ascii="Verdana" w:hAnsi="Verdana" w:cs="Times New Roman"/>
          <w:bCs/>
          <w:sz w:val="18"/>
          <w:szCs w:val="18"/>
        </w:rPr>
        <w:t xml:space="preserve">V súvislosti s auditom účtovnej závierky je našou zodpovednosťou oboznámenie sa s informáciami uvedenými vo výročnej správe a posúdenie, či tieto informácie nie sú vo významnom nesúlade s auditovanou účtovnou závierkou alebo našimi poznatkami, ktoré sme získali počas auditu účtovnej závierky, alebo sa inak zdajú byť významne nesprávne. </w:t>
      </w:r>
    </w:p>
    <w:p w:rsidR="00EE07F4" w:rsidRPr="00670535" w:rsidRDefault="00EE07F4" w:rsidP="00EE07F4">
      <w:pPr>
        <w:pStyle w:val="Default"/>
        <w:spacing w:before="120" w:after="120"/>
        <w:jc w:val="both"/>
        <w:rPr>
          <w:rFonts w:ascii="Verdana" w:hAnsi="Verdana" w:cs="Times New Roman"/>
          <w:bCs/>
          <w:sz w:val="18"/>
          <w:szCs w:val="18"/>
        </w:rPr>
      </w:pPr>
      <w:r w:rsidRPr="00670535">
        <w:rPr>
          <w:rFonts w:ascii="Verdana" w:hAnsi="Verdana" w:cs="Times New Roman"/>
          <w:bCs/>
          <w:sz w:val="18"/>
          <w:szCs w:val="18"/>
        </w:rPr>
        <w:t>Posúdili sme, či výročná správa Spoločnosti obsahuje informácie, ktorých uvedenie vyžaduje zákon o účtovníctve.</w:t>
      </w:r>
    </w:p>
    <w:p w:rsidR="00EE07F4" w:rsidRPr="00670535" w:rsidRDefault="00EE07F4" w:rsidP="00EE07F4">
      <w:pPr>
        <w:pStyle w:val="Default"/>
        <w:spacing w:before="120" w:after="120"/>
        <w:jc w:val="both"/>
        <w:rPr>
          <w:rFonts w:ascii="Verdana" w:hAnsi="Verdana" w:cs="Times New Roman"/>
          <w:bCs/>
          <w:sz w:val="18"/>
          <w:szCs w:val="18"/>
        </w:rPr>
      </w:pPr>
      <w:r w:rsidRPr="00670535">
        <w:rPr>
          <w:rFonts w:ascii="Verdana" w:hAnsi="Verdana" w:cs="Times New Roman"/>
          <w:bCs/>
          <w:sz w:val="18"/>
          <w:szCs w:val="18"/>
        </w:rPr>
        <w:t>Na základe prác vykonaných počas auditu účtovnej závierky, podľa nášho názoru:</w:t>
      </w:r>
    </w:p>
    <w:p w:rsidR="00EE07F4" w:rsidRPr="00670535" w:rsidRDefault="00EE07F4" w:rsidP="00EE07F4">
      <w:pPr>
        <w:pStyle w:val="Default"/>
        <w:spacing w:before="120" w:after="120"/>
        <w:ind w:left="142" w:hanging="142"/>
        <w:jc w:val="both"/>
        <w:rPr>
          <w:rFonts w:ascii="Verdana" w:hAnsi="Verdana"/>
          <w:bCs/>
          <w:sz w:val="18"/>
          <w:szCs w:val="18"/>
        </w:rPr>
      </w:pPr>
      <w:r w:rsidRPr="00670535">
        <w:rPr>
          <w:rFonts w:ascii="Verdana" w:hAnsi="Verdana" w:cs="Times New Roman"/>
          <w:bCs/>
          <w:sz w:val="18"/>
          <w:szCs w:val="18"/>
        </w:rPr>
        <w:t xml:space="preserve">- informácie uvedené vo výročnej správe zostavenej za rok </w:t>
      </w:r>
      <w:r w:rsidR="00F24ED2" w:rsidRPr="00670535">
        <w:rPr>
          <w:rFonts w:ascii="Verdana" w:hAnsi="Verdana" w:cs="Times New Roman"/>
          <w:bCs/>
          <w:sz w:val="18"/>
          <w:szCs w:val="18"/>
        </w:rPr>
        <w:t>2016</w:t>
      </w:r>
      <w:r w:rsidRPr="00670535">
        <w:rPr>
          <w:rFonts w:ascii="Verdana" w:hAnsi="Verdana" w:cs="Times New Roman"/>
          <w:bCs/>
          <w:sz w:val="18"/>
          <w:szCs w:val="18"/>
        </w:rPr>
        <w:t xml:space="preserve"> sú v súlade s účtovnou závierkou za daný rok, </w:t>
      </w:r>
    </w:p>
    <w:p w:rsidR="00EE07F4" w:rsidRPr="00670535" w:rsidRDefault="00EE07F4" w:rsidP="00EE07F4">
      <w:pPr>
        <w:pStyle w:val="Default"/>
        <w:spacing w:before="120" w:after="120"/>
        <w:jc w:val="both"/>
        <w:rPr>
          <w:rFonts w:ascii="Verdana" w:hAnsi="Verdana"/>
          <w:bCs/>
          <w:sz w:val="18"/>
          <w:szCs w:val="18"/>
        </w:rPr>
      </w:pPr>
      <w:r w:rsidRPr="00670535">
        <w:rPr>
          <w:rFonts w:ascii="Verdana" w:hAnsi="Verdana" w:cs="Times New Roman"/>
          <w:bCs/>
          <w:sz w:val="18"/>
          <w:szCs w:val="18"/>
        </w:rPr>
        <w:t>- výročná správa obsahuje informácie podľa zákona o účtovníctve.</w:t>
      </w:r>
    </w:p>
    <w:p w:rsidR="00ED0782" w:rsidRDefault="00ED0782" w:rsidP="00EE07F4">
      <w:pPr>
        <w:pStyle w:val="Default"/>
        <w:jc w:val="both"/>
        <w:rPr>
          <w:rFonts w:ascii="Verdana" w:hAnsi="Verdana"/>
          <w:bCs/>
          <w:sz w:val="18"/>
          <w:szCs w:val="18"/>
        </w:rPr>
      </w:pPr>
    </w:p>
    <w:p w:rsidR="00EE07F4" w:rsidRPr="00670535" w:rsidRDefault="00EE07F4" w:rsidP="00EE07F4">
      <w:pPr>
        <w:pStyle w:val="Default"/>
        <w:jc w:val="both"/>
        <w:rPr>
          <w:rFonts w:ascii="Verdana" w:hAnsi="Verdana" w:cs="Times New Roman"/>
          <w:bCs/>
          <w:sz w:val="18"/>
          <w:szCs w:val="18"/>
        </w:rPr>
      </w:pPr>
      <w:r w:rsidRPr="00670535">
        <w:rPr>
          <w:rFonts w:ascii="Verdana" w:hAnsi="Verdana"/>
          <w:bCs/>
          <w:sz w:val="18"/>
          <w:szCs w:val="18"/>
        </w:rPr>
        <w:t xml:space="preserve">Okrem toho, na základe našich poznatkov o účtovnej jednotke a situácii v nej, ktoré  sme získali počas auditu účtovnej závierky, sme povinní uviesť, či sme zistili významné nesprávnosti vo výročnej správe, ktorú sme obdržali pred dátumom vydania tejto správy audítora. V tejto súvislosti neexistujú zistenia, ktoré by sme mali uviesť. </w:t>
      </w:r>
    </w:p>
    <w:p w:rsidR="00292501" w:rsidRPr="00670535" w:rsidRDefault="00292501" w:rsidP="00830C97">
      <w:pPr>
        <w:widowControl w:val="0"/>
        <w:suppressLineNumbers/>
        <w:jc w:val="both"/>
        <w:rPr>
          <w:rFonts w:ascii="Verdana" w:hAnsi="Verdana" w:cs="Arial"/>
          <w:sz w:val="18"/>
          <w:szCs w:val="18"/>
        </w:rPr>
      </w:pPr>
    </w:p>
    <w:p w:rsidR="00670535" w:rsidRDefault="00670535" w:rsidP="00830C97">
      <w:pPr>
        <w:pStyle w:val="Zkladntext"/>
        <w:rPr>
          <w:rFonts w:ascii="Verdana" w:hAnsi="Verdana" w:cs="Arial"/>
          <w:i/>
          <w:sz w:val="18"/>
          <w:szCs w:val="18"/>
          <w:lang w:val="cs-CZ"/>
        </w:rPr>
      </w:pPr>
    </w:p>
    <w:p w:rsidR="00F711DB" w:rsidRDefault="00F711DB" w:rsidP="00830C97">
      <w:pPr>
        <w:pStyle w:val="Zkladntext"/>
        <w:rPr>
          <w:rFonts w:ascii="Verdana" w:hAnsi="Verdana" w:cs="Arial"/>
          <w:i/>
          <w:sz w:val="18"/>
          <w:szCs w:val="18"/>
          <w:lang w:val="cs-CZ"/>
        </w:rPr>
      </w:pPr>
    </w:p>
    <w:p w:rsidR="00830C97" w:rsidRPr="00670535" w:rsidRDefault="00B95CDD" w:rsidP="00830C97">
      <w:pPr>
        <w:pStyle w:val="Zkladntext"/>
        <w:rPr>
          <w:rFonts w:ascii="Verdana" w:hAnsi="Verdana" w:cs="Arial"/>
          <w:sz w:val="18"/>
          <w:szCs w:val="18"/>
          <w:lang w:val="cs-CZ"/>
        </w:rPr>
      </w:pPr>
      <w:proofErr w:type="spellStart"/>
      <w:r w:rsidRPr="00670535">
        <w:rPr>
          <w:rFonts w:ascii="Verdana" w:hAnsi="Verdana" w:cs="Arial"/>
          <w:i/>
          <w:sz w:val="18"/>
          <w:szCs w:val="18"/>
          <w:lang w:val="cs-CZ"/>
        </w:rPr>
        <w:t>Dátum</w:t>
      </w:r>
      <w:proofErr w:type="spellEnd"/>
      <w:r w:rsidRPr="00670535">
        <w:rPr>
          <w:rFonts w:ascii="Verdana" w:hAnsi="Verdana" w:cs="Arial"/>
          <w:i/>
          <w:sz w:val="18"/>
          <w:szCs w:val="18"/>
          <w:lang w:val="cs-CZ"/>
        </w:rPr>
        <w:t xml:space="preserve"> </w:t>
      </w:r>
      <w:proofErr w:type="spellStart"/>
      <w:r w:rsidRPr="00670535">
        <w:rPr>
          <w:rFonts w:ascii="Verdana" w:hAnsi="Verdana" w:cs="Arial"/>
          <w:i/>
          <w:sz w:val="18"/>
          <w:szCs w:val="18"/>
          <w:lang w:val="cs-CZ"/>
        </w:rPr>
        <w:t>vydania</w:t>
      </w:r>
      <w:proofErr w:type="spellEnd"/>
      <w:r w:rsidRPr="00670535">
        <w:rPr>
          <w:rFonts w:ascii="Verdana" w:hAnsi="Verdana" w:cs="Arial"/>
          <w:i/>
          <w:sz w:val="18"/>
          <w:szCs w:val="18"/>
          <w:lang w:val="cs-CZ"/>
        </w:rPr>
        <w:t xml:space="preserve"> správy</w:t>
      </w:r>
      <w:r w:rsidRPr="00670535">
        <w:rPr>
          <w:rFonts w:ascii="Verdana" w:hAnsi="Verdana" w:cs="Arial"/>
          <w:sz w:val="18"/>
          <w:szCs w:val="18"/>
          <w:lang w:val="cs-CZ"/>
        </w:rPr>
        <w:t>:</w:t>
      </w:r>
      <w:r w:rsidR="00EF323E" w:rsidRPr="00670535">
        <w:rPr>
          <w:rFonts w:ascii="Verdana" w:hAnsi="Verdana" w:cs="Arial"/>
          <w:sz w:val="18"/>
          <w:szCs w:val="18"/>
          <w:lang w:val="cs-CZ"/>
        </w:rPr>
        <w:t xml:space="preserve"> </w:t>
      </w:r>
      <w:r w:rsidR="00582BEE">
        <w:rPr>
          <w:rFonts w:ascii="Verdana" w:hAnsi="Verdana" w:cs="Arial"/>
          <w:sz w:val="18"/>
          <w:szCs w:val="18"/>
          <w:lang w:val="cs-CZ"/>
        </w:rPr>
        <w:t>21</w:t>
      </w:r>
      <w:r w:rsidR="00830C97" w:rsidRPr="00670535">
        <w:rPr>
          <w:rFonts w:ascii="Verdana" w:hAnsi="Verdana" w:cs="Arial"/>
          <w:sz w:val="18"/>
          <w:szCs w:val="18"/>
          <w:lang w:val="cs-CZ"/>
        </w:rPr>
        <w:t xml:space="preserve">. </w:t>
      </w:r>
      <w:r w:rsidR="00F711DB">
        <w:rPr>
          <w:rFonts w:ascii="Verdana" w:hAnsi="Verdana" w:cs="Arial"/>
          <w:sz w:val="18"/>
          <w:szCs w:val="18"/>
          <w:lang w:val="cs-CZ"/>
        </w:rPr>
        <w:t>júna</w:t>
      </w:r>
      <w:r w:rsidR="00830C97" w:rsidRPr="00670535">
        <w:rPr>
          <w:rFonts w:ascii="Verdana" w:hAnsi="Verdana" w:cs="Arial"/>
          <w:sz w:val="18"/>
          <w:szCs w:val="18"/>
          <w:lang w:val="cs-CZ"/>
        </w:rPr>
        <w:t xml:space="preserve"> 201</w:t>
      </w:r>
      <w:r w:rsidR="00EE07F4" w:rsidRPr="00670535">
        <w:rPr>
          <w:rFonts w:ascii="Verdana" w:hAnsi="Verdana" w:cs="Arial"/>
          <w:sz w:val="18"/>
          <w:szCs w:val="18"/>
          <w:lang w:val="cs-CZ"/>
        </w:rPr>
        <w:t>7</w:t>
      </w:r>
    </w:p>
    <w:p w:rsidR="00830C97" w:rsidRPr="00292501" w:rsidRDefault="00830C97" w:rsidP="00830C97">
      <w:pPr>
        <w:pStyle w:val="Zkladntext"/>
        <w:rPr>
          <w:rFonts w:ascii="Verdana" w:hAnsi="Verdana" w:cs="Arial"/>
          <w:sz w:val="20"/>
          <w:szCs w:val="20"/>
          <w:lang w:val="cs-CZ"/>
        </w:rPr>
      </w:pPr>
    </w:p>
    <w:p w:rsidR="00830C97" w:rsidRPr="00292501" w:rsidRDefault="00830C97" w:rsidP="00830C97">
      <w:pPr>
        <w:rPr>
          <w:rFonts w:ascii="Verdana" w:hAnsi="Verdana"/>
          <w:b/>
          <w:bCs/>
          <w:sz w:val="16"/>
          <w:szCs w:val="16"/>
        </w:rPr>
      </w:pPr>
      <w:r w:rsidRPr="00292501">
        <w:rPr>
          <w:rFonts w:ascii="Verdana" w:hAnsi="Verdana"/>
          <w:b/>
          <w:bCs/>
          <w:sz w:val="16"/>
          <w:szCs w:val="16"/>
        </w:rPr>
        <w:t xml:space="preserve">KOŠICE Audit, s.r.o. </w:t>
      </w:r>
      <w:r w:rsidRPr="00292501">
        <w:rPr>
          <w:rFonts w:ascii="Verdana" w:hAnsi="Verdana"/>
          <w:b/>
          <w:bCs/>
          <w:sz w:val="16"/>
          <w:szCs w:val="16"/>
        </w:rPr>
        <w:tab/>
      </w:r>
      <w:r w:rsidRPr="00292501">
        <w:rPr>
          <w:rFonts w:ascii="Verdana" w:hAnsi="Verdana"/>
          <w:bCs/>
          <w:sz w:val="16"/>
          <w:szCs w:val="16"/>
        </w:rPr>
        <w:tab/>
      </w:r>
      <w:r w:rsidRPr="00292501">
        <w:rPr>
          <w:rFonts w:ascii="Verdana" w:hAnsi="Verdana"/>
          <w:bCs/>
          <w:sz w:val="16"/>
          <w:szCs w:val="16"/>
        </w:rPr>
        <w:tab/>
      </w:r>
      <w:r w:rsidRPr="00292501">
        <w:rPr>
          <w:rFonts w:ascii="Verdana" w:hAnsi="Verdana"/>
          <w:bCs/>
          <w:sz w:val="16"/>
          <w:szCs w:val="16"/>
        </w:rPr>
        <w:tab/>
      </w:r>
      <w:r w:rsidRPr="00292501">
        <w:rPr>
          <w:rFonts w:ascii="Verdana" w:hAnsi="Verdana"/>
          <w:bCs/>
          <w:sz w:val="16"/>
          <w:szCs w:val="16"/>
        </w:rPr>
        <w:tab/>
      </w:r>
      <w:r w:rsidRPr="00292501">
        <w:rPr>
          <w:rFonts w:ascii="Verdana" w:hAnsi="Verdana"/>
          <w:bCs/>
          <w:sz w:val="16"/>
          <w:szCs w:val="16"/>
        </w:rPr>
        <w:tab/>
      </w:r>
      <w:r w:rsidRPr="00292501">
        <w:rPr>
          <w:rFonts w:ascii="Verdana" w:hAnsi="Verdana"/>
          <w:bCs/>
          <w:sz w:val="16"/>
          <w:szCs w:val="16"/>
        </w:rPr>
        <w:tab/>
      </w:r>
      <w:r w:rsidRPr="00292501">
        <w:rPr>
          <w:rFonts w:ascii="Verdana" w:hAnsi="Verdana"/>
          <w:b/>
          <w:bCs/>
          <w:sz w:val="16"/>
          <w:szCs w:val="16"/>
        </w:rPr>
        <w:t>Ing. Jozef Škultéty, PhD., CA</w:t>
      </w:r>
    </w:p>
    <w:p w:rsidR="00830C97" w:rsidRPr="00292501" w:rsidRDefault="00830C97" w:rsidP="00830C97">
      <w:pPr>
        <w:rPr>
          <w:rFonts w:ascii="Verdana" w:hAnsi="Verdana"/>
          <w:sz w:val="16"/>
          <w:szCs w:val="16"/>
        </w:rPr>
      </w:pPr>
      <w:r w:rsidRPr="00292501">
        <w:rPr>
          <w:rFonts w:ascii="Verdana" w:hAnsi="Verdana"/>
          <w:sz w:val="16"/>
          <w:szCs w:val="16"/>
        </w:rPr>
        <w:t>Pražská 4, 040 11  KOŠICE</w:t>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0005095F">
        <w:rPr>
          <w:rFonts w:ascii="Verdana" w:hAnsi="Verdana"/>
          <w:sz w:val="16"/>
          <w:szCs w:val="16"/>
        </w:rPr>
        <w:t>Kľúčový štatutár</w:t>
      </w:r>
      <w:r w:rsidRPr="00292501">
        <w:rPr>
          <w:rFonts w:ascii="Verdana" w:hAnsi="Verdana"/>
          <w:sz w:val="16"/>
          <w:szCs w:val="16"/>
        </w:rPr>
        <w:t>n</w:t>
      </w:r>
      <w:r w:rsidR="0005095F">
        <w:rPr>
          <w:rFonts w:ascii="Verdana" w:hAnsi="Verdana"/>
          <w:sz w:val="16"/>
          <w:szCs w:val="16"/>
        </w:rPr>
        <w:t>y</w:t>
      </w:r>
      <w:r w:rsidRPr="00292501">
        <w:rPr>
          <w:rFonts w:ascii="Verdana" w:hAnsi="Verdana"/>
          <w:sz w:val="16"/>
          <w:szCs w:val="16"/>
        </w:rPr>
        <w:t xml:space="preserve"> audítor</w:t>
      </w:r>
    </w:p>
    <w:p w:rsidR="00830C97" w:rsidRPr="00292501" w:rsidRDefault="00830C97" w:rsidP="00830C97">
      <w:pPr>
        <w:rPr>
          <w:rFonts w:ascii="Verdana" w:hAnsi="Verdana"/>
          <w:sz w:val="16"/>
          <w:szCs w:val="16"/>
        </w:rPr>
      </w:pPr>
      <w:r w:rsidRPr="00292501">
        <w:rPr>
          <w:rFonts w:ascii="Verdana" w:hAnsi="Verdana"/>
          <w:sz w:val="16"/>
          <w:szCs w:val="16"/>
        </w:rPr>
        <w:t xml:space="preserve">OR Košice I, </w:t>
      </w:r>
      <w:proofErr w:type="spellStart"/>
      <w:r w:rsidRPr="00292501">
        <w:rPr>
          <w:rFonts w:ascii="Verdana" w:hAnsi="Verdana"/>
          <w:sz w:val="16"/>
          <w:szCs w:val="16"/>
        </w:rPr>
        <w:t>Sro</w:t>
      </w:r>
      <w:proofErr w:type="spellEnd"/>
      <w:r w:rsidRPr="00292501">
        <w:rPr>
          <w:rFonts w:ascii="Verdana" w:hAnsi="Verdana"/>
          <w:sz w:val="16"/>
          <w:szCs w:val="16"/>
        </w:rPr>
        <w:t>, vložka 3987/V</w:t>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r>
      <w:r w:rsidRPr="00292501">
        <w:rPr>
          <w:rFonts w:ascii="Verdana" w:hAnsi="Verdana"/>
          <w:sz w:val="16"/>
          <w:szCs w:val="16"/>
        </w:rPr>
        <w:tab/>
        <w:t xml:space="preserve">Licencia </w:t>
      </w:r>
      <w:proofErr w:type="spellStart"/>
      <w:r w:rsidRPr="00292501">
        <w:rPr>
          <w:rFonts w:ascii="Verdana" w:hAnsi="Verdana"/>
          <w:sz w:val="16"/>
          <w:szCs w:val="16"/>
        </w:rPr>
        <w:t>SKAu</w:t>
      </w:r>
      <w:proofErr w:type="spellEnd"/>
      <w:r w:rsidRPr="00292501">
        <w:rPr>
          <w:rFonts w:ascii="Verdana" w:hAnsi="Verdana"/>
          <w:sz w:val="16"/>
          <w:szCs w:val="16"/>
        </w:rPr>
        <w:t xml:space="preserve"> 130  </w:t>
      </w:r>
    </w:p>
    <w:p w:rsidR="007441B2" w:rsidRPr="00292501" w:rsidRDefault="00830C97" w:rsidP="007441B2">
      <w:pPr>
        <w:rPr>
          <w:rFonts w:ascii="Verdana" w:hAnsi="Verdana"/>
          <w:sz w:val="16"/>
          <w:szCs w:val="16"/>
        </w:rPr>
      </w:pPr>
      <w:r w:rsidRPr="00292501">
        <w:rPr>
          <w:rFonts w:ascii="Verdana" w:hAnsi="Verdana"/>
          <w:sz w:val="16"/>
          <w:szCs w:val="16"/>
        </w:rPr>
        <w:t xml:space="preserve">Licencia </w:t>
      </w:r>
      <w:proofErr w:type="spellStart"/>
      <w:r w:rsidRPr="00292501">
        <w:rPr>
          <w:rFonts w:ascii="Verdana" w:hAnsi="Verdana"/>
          <w:sz w:val="16"/>
          <w:szCs w:val="16"/>
        </w:rPr>
        <w:t>SKAu</w:t>
      </w:r>
      <w:proofErr w:type="spellEnd"/>
      <w:r w:rsidRPr="00292501">
        <w:rPr>
          <w:rFonts w:ascii="Verdana" w:hAnsi="Verdana"/>
          <w:sz w:val="16"/>
          <w:szCs w:val="16"/>
        </w:rPr>
        <w:t xml:space="preserve"> 43</w:t>
      </w:r>
    </w:p>
    <w:sectPr w:rsidR="007441B2" w:rsidRPr="00292501" w:rsidSect="0082236B">
      <w:headerReference w:type="default" r:id="rId8"/>
      <w:footerReference w:type="default" r:id="rId9"/>
      <w:footnotePr>
        <w:pos w:val="beneathText"/>
      </w:footnotePr>
      <w:pgSz w:w="11905" w:h="16837" w:code="9"/>
      <w:pgMar w:top="1418" w:right="1418" w:bottom="1191" w:left="1418" w:header="312"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68" w:rsidRDefault="00CC7968">
      <w:r>
        <w:separator/>
      </w:r>
    </w:p>
  </w:endnote>
  <w:endnote w:type="continuationSeparator" w:id="0">
    <w:p w:rsidR="00CC7968" w:rsidRDefault="00CC7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E7" w:rsidRDefault="00B40981">
    <w:pPr>
      <w:pStyle w:val="Zpat"/>
    </w:pPr>
    <w:r>
      <w:rPr>
        <w:noProof/>
        <w:lang w:eastAsia="sk-SK"/>
      </w:rPr>
      <w:drawing>
        <wp:inline distT="0" distB="0" distL="0" distR="0">
          <wp:extent cx="5715000" cy="952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95250"/>
                  </a:xfrm>
                  <a:prstGeom prst="rect">
                    <a:avLst/>
                  </a:prstGeom>
                  <a:solidFill>
                    <a:srgbClr val="FFFFFF"/>
                  </a:solidFill>
                  <a:ln>
                    <a:noFill/>
                  </a:ln>
                </pic:spPr>
              </pic:pic>
            </a:graphicData>
          </a:graphic>
        </wp:inline>
      </w:drawing>
    </w:r>
  </w:p>
  <w:p w:rsidR="001274CF" w:rsidRPr="00F401AE" w:rsidRDefault="001274CF" w:rsidP="001274CF">
    <w:pPr>
      <w:pStyle w:val="Zpat"/>
      <w:rPr>
        <w:rFonts w:ascii="Verdana" w:hAnsi="Verdana" w:cs="Tahoma"/>
        <w:bCs/>
        <w:sz w:val="16"/>
        <w:szCs w:val="16"/>
      </w:rPr>
    </w:pPr>
    <w:r w:rsidRPr="00F401AE">
      <w:rPr>
        <w:rFonts w:ascii="Verdana" w:hAnsi="Verdana" w:cs="Tahoma"/>
        <w:b/>
        <w:bCs/>
        <w:sz w:val="16"/>
        <w:szCs w:val="16"/>
      </w:rPr>
      <w:t xml:space="preserve">KOŠICE Audit, s.r.o.              </w:t>
    </w:r>
    <w:r w:rsidRPr="00F401AE">
      <w:rPr>
        <w:rFonts w:ascii="Verdana" w:hAnsi="Verdana" w:cs="Tahoma"/>
        <w:b/>
        <w:bCs/>
        <w:sz w:val="16"/>
        <w:szCs w:val="16"/>
      </w:rPr>
      <w:tab/>
    </w:r>
    <w:r w:rsidRPr="00F401AE">
      <w:rPr>
        <w:rFonts w:ascii="Verdana" w:hAnsi="Verdana" w:cs="Tahoma"/>
        <w:b/>
        <w:bCs/>
        <w:sz w:val="16"/>
        <w:szCs w:val="16"/>
      </w:rPr>
      <w:tab/>
    </w:r>
    <w:r w:rsidRPr="00F401AE">
      <w:rPr>
        <w:rFonts w:ascii="Verdana" w:hAnsi="Verdana" w:cs="Tahoma"/>
        <w:i/>
        <w:iCs/>
        <w:sz w:val="16"/>
        <w:szCs w:val="16"/>
      </w:rPr>
      <w:t>Obchodný register Okresného súdu Košice I</w:t>
    </w:r>
  </w:p>
  <w:p w:rsidR="001274CF" w:rsidRPr="00F401AE" w:rsidRDefault="001274CF" w:rsidP="001274CF">
    <w:pPr>
      <w:pStyle w:val="Zpat"/>
      <w:rPr>
        <w:rFonts w:ascii="Verdana" w:hAnsi="Verdana" w:cs="Tahoma"/>
        <w:bCs/>
        <w:i/>
        <w:sz w:val="16"/>
        <w:szCs w:val="16"/>
      </w:rPr>
    </w:pPr>
    <w:r w:rsidRPr="00F401AE">
      <w:rPr>
        <w:rFonts w:ascii="Verdana" w:hAnsi="Verdana" w:cs="Tahoma"/>
        <w:bCs/>
        <w:sz w:val="16"/>
        <w:szCs w:val="16"/>
      </w:rPr>
      <w:t>Pražská 4</w:t>
    </w:r>
    <w:r w:rsidRPr="00F401AE">
      <w:rPr>
        <w:rFonts w:ascii="Verdana" w:hAnsi="Verdana" w:cs="Tahoma"/>
        <w:bCs/>
        <w:sz w:val="16"/>
        <w:szCs w:val="16"/>
      </w:rPr>
      <w:tab/>
    </w:r>
    <w:r w:rsidRPr="00F401AE">
      <w:rPr>
        <w:rFonts w:ascii="Verdana" w:hAnsi="Verdana" w:cs="Tahoma"/>
        <w:bCs/>
        <w:sz w:val="16"/>
        <w:szCs w:val="16"/>
      </w:rPr>
      <w:tab/>
    </w:r>
    <w:r w:rsidRPr="00F401AE">
      <w:rPr>
        <w:rFonts w:ascii="Verdana" w:hAnsi="Verdana" w:cs="Tahoma"/>
        <w:bCs/>
        <w:i/>
        <w:sz w:val="16"/>
        <w:szCs w:val="16"/>
      </w:rPr>
      <w:t xml:space="preserve">oddiel </w:t>
    </w:r>
    <w:proofErr w:type="spellStart"/>
    <w:r w:rsidRPr="00F401AE">
      <w:rPr>
        <w:rFonts w:ascii="Verdana" w:hAnsi="Verdana" w:cs="Tahoma"/>
        <w:bCs/>
        <w:i/>
        <w:sz w:val="16"/>
        <w:szCs w:val="16"/>
      </w:rPr>
      <w:t>Sro</w:t>
    </w:r>
    <w:proofErr w:type="spellEnd"/>
    <w:r w:rsidRPr="00F401AE">
      <w:rPr>
        <w:rFonts w:ascii="Verdana" w:hAnsi="Verdana" w:cs="Tahoma"/>
        <w:bCs/>
        <w:i/>
        <w:sz w:val="16"/>
        <w:szCs w:val="16"/>
      </w:rPr>
      <w:t>, vložka 3987/V</w:t>
    </w:r>
  </w:p>
  <w:p w:rsidR="001274CF" w:rsidRPr="005F2A6A" w:rsidRDefault="001274CF" w:rsidP="001274CF">
    <w:pPr>
      <w:pStyle w:val="Zpat"/>
      <w:rPr>
        <w:rFonts w:ascii="Verdana" w:hAnsi="Verdana" w:cs="Tahoma"/>
        <w:b/>
        <w:bCs/>
        <w:color w:val="7F7F7F" w:themeColor="text1" w:themeTint="80"/>
        <w:sz w:val="16"/>
        <w:szCs w:val="16"/>
      </w:rPr>
    </w:pPr>
    <w:r w:rsidRPr="00F401AE">
      <w:rPr>
        <w:rFonts w:ascii="Verdana" w:hAnsi="Verdana" w:cs="Tahoma"/>
        <w:bCs/>
        <w:sz w:val="16"/>
        <w:szCs w:val="16"/>
      </w:rPr>
      <w:t>040 11  KOŠICE</w:t>
    </w:r>
    <w:r w:rsidR="00C573DF">
      <w:rPr>
        <w:rFonts w:ascii="Verdana" w:hAnsi="Verdana" w:cs="Tahoma"/>
        <w:bCs/>
        <w:sz w:val="16"/>
        <w:szCs w:val="16"/>
      </w:rPr>
      <w:t xml:space="preserve"> </w:t>
    </w:r>
    <w:r w:rsidR="00C573DF">
      <w:rPr>
        <w:rFonts w:ascii="Verdana" w:hAnsi="Verdana" w:cs="Tahoma"/>
        <w:bCs/>
        <w:sz w:val="16"/>
        <w:szCs w:val="16"/>
      </w:rPr>
      <w:tab/>
      <w:t xml:space="preserve">                                                                                                               </w:t>
    </w:r>
    <w:r w:rsidR="00E865DA">
      <w:rPr>
        <w:rFonts w:ascii="Verdana" w:hAnsi="Verdana" w:cs="Tahoma"/>
        <w:bCs/>
        <w:sz w:val="16"/>
        <w:szCs w:val="16"/>
      </w:rPr>
      <w:t xml:space="preserve"> </w:t>
    </w:r>
    <w:r w:rsidRPr="007800B7">
      <w:rPr>
        <w:rFonts w:ascii="Verdana" w:hAnsi="Verdana" w:cs="Tahoma"/>
        <w:bCs/>
        <w:i/>
        <w:sz w:val="16"/>
        <w:szCs w:val="16"/>
      </w:rPr>
      <w:t>IČO: 31 682 812</w:t>
    </w:r>
    <w:r w:rsidRPr="00F401AE">
      <w:rPr>
        <w:rFonts w:ascii="Verdana" w:hAnsi="Verdana" w:cs="Tahoma"/>
        <w:bCs/>
        <w:sz w:val="16"/>
        <w:szCs w:val="16"/>
      </w:rPr>
      <w:tab/>
    </w:r>
    <w:r w:rsidRPr="00BE7023">
      <w:rPr>
        <w:rFonts w:ascii="Verdana" w:hAnsi="Verdana" w:cs="Tahoma"/>
        <w:b/>
        <w:bCs/>
        <w:color w:val="7F7F7F" w:themeColor="text1" w:themeTint="80"/>
        <w:sz w:val="16"/>
        <w:szCs w:val="16"/>
      </w:rPr>
      <w:tab/>
    </w:r>
    <w:r>
      <w:rPr>
        <w:rFonts w:ascii="Verdana" w:hAnsi="Verdana" w:cs="Tahoma"/>
        <w:b/>
        <w:bCs/>
        <w:color w:val="7F7F7F" w:themeColor="text1" w:themeTint="80"/>
        <w:sz w:val="16"/>
        <w:szCs w:val="16"/>
      </w:rPr>
      <w:tab/>
    </w:r>
    <w:r w:rsidRPr="00BE7023">
      <w:rPr>
        <w:rFonts w:ascii="Verdana" w:hAnsi="Verdana" w:cs="Tahoma"/>
        <w:bCs/>
        <w:color w:val="7F7F7F" w:themeColor="text1" w:themeTint="80"/>
        <w:sz w:val="16"/>
        <w:szCs w:val="16"/>
      </w:rPr>
      <w:tab/>
    </w:r>
    <w:r>
      <w:rPr>
        <w:rFonts w:ascii="Verdana" w:hAnsi="Verdana" w:cs="Tahoma"/>
        <w:bCs/>
        <w:color w:val="7F7F7F" w:themeColor="text1" w:themeTint="80"/>
        <w:sz w:val="16"/>
        <w:szCs w:val="16"/>
      </w:rPr>
      <w:tab/>
    </w:r>
    <w:r w:rsidRPr="00BE7023">
      <w:rPr>
        <w:rFonts w:ascii="Verdana" w:hAnsi="Verdana" w:cs="Tahoma"/>
        <w:i/>
        <w:iCs/>
        <w:color w:val="7F7F7F" w:themeColor="text1" w:themeTint="80"/>
        <w:sz w:val="16"/>
        <w:szCs w:val="16"/>
      </w:rPr>
      <w:t xml:space="preserve"> </w:t>
    </w:r>
  </w:p>
  <w:p w:rsidR="005F2A6A" w:rsidRPr="005F2A6A" w:rsidRDefault="005F2A6A" w:rsidP="001274CF">
    <w:pPr>
      <w:pStyle w:val="Zpat"/>
      <w:jc w:val="cen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68" w:rsidRDefault="00CC7968">
      <w:bookmarkStart w:id="0" w:name="_Hlk479761613"/>
      <w:bookmarkEnd w:id="0"/>
      <w:r>
        <w:separator/>
      </w:r>
    </w:p>
  </w:footnote>
  <w:footnote w:type="continuationSeparator" w:id="0">
    <w:p w:rsidR="00CC7968" w:rsidRDefault="00CC7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EC" w:rsidRDefault="00077DEC" w:rsidP="00077DEC">
    <w:pPr>
      <w:pStyle w:val="Zpat"/>
      <w:rPr>
        <w:rFonts w:ascii="Verdana" w:hAnsi="Verdana" w:cs="Tahoma"/>
        <w:b/>
        <w:bCs/>
        <w:color w:val="7F7F7F" w:themeColor="text1" w:themeTint="80"/>
        <w:sz w:val="16"/>
        <w:szCs w:val="16"/>
      </w:rPr>
    </w:pPr>
    <w:r w:rsidRPr="00E20259">
      <w:rPr>
        <w:rFonts w:ascii="Verdana" w:hAnsi="Verdana" w:cs="Tahoma"/>
        <w:b/>
        <w:bCs/>
        <w:noProof/>
        <w:color w:val="7F7F7F" w:themeColor="text1" w:themeTint="80"/>
        <w:sz w:val="16"/>
        <w:szCs w:val="16"/>
        <w:lang w:eastAsia="sk-SK"/>
      </w:rPr>
      <w:drawing>
        <wp:inline distT="0" distB="0" distL="0" distR="0">
          <wp:extent cx="5758815" cy="887095"/>
          <wp:effectExtent l="0" t="0" r="0" b="825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8815" cy="887095"/>
                  </a:xfrm>
                  <a:prstGeom prst="rect">
                    <a:avLst/>
                  </a:prstGeom>
                </pic:spPr>
              </pic:pic>
            </a:graphicData>
          </a:graphic>
        </wp:inline>
      </w:drawing>
    </w:r>
  </w:p>
  <w:p w:rsidR="005F2A6A" w:rsidRDefault="005F2A6A" w:rsidP="005F2A6A">
    <w:pPr>
      <w:pStyle w:val="Zpat"/>
      <w:rPr>
        <w:rFonts w:ascii="Verdana" w:hAnsi="Verdana" w:cs="Tahoma"/>
        <w:b/>
        <w:bCs/>
        <w:color w:val="7F7F7F" w:themeColor="text1" w:themeTint="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4EB0A79"/>
    <w:multiLevelType w:val="hybridMultilevel"/>
    <w:tmpl w:val="F0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8168B"/>
    <w:multiLevelType w:val="hybridMultilevel"/>
    <w:tmpl w:val="86BA2A36"/>
    <w:lvl w:ilvl="0" w:tplc="E47AA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25AE5"/>
    <w:rsid w:val="00030620"/>
    <w:rsid w:val="00036ED1"/>
    <w:rsid w:val="0005095F"/>
    <w:rsid w:val="00062BD9"/>
    <w:rsid w:val="00077DEC"/>
    <w:rsid w:val="00081E2C"/>
    <w:rsid w:val="00090FAD"/>
    <w:rsid w:val="00091E0B"/>
    <w:rsid w:val="00096E63"/>
    <w:rsid w:val="000A3D19"/>
    <w:rsid w:val="000B10A1"/>
    <w:rsid w:val="000C5C3B"/>
    <w:rsid w:val="000D1485"/>
    <w:rsid w:val="0010415B"/>
    <w:rsid w:val="001274CF"/>
    <w:rsid w:val="00150B15"/>
    <w:rsid w:val="001B0F96"/>
    <w:rsid w:val="001C07AE"/>
    <w:rsid w:val="001C28E6"/>
    <w:rsid w:val="001C5449"/>
    <w:rsid w:val="00201B22"/>
    <w:rsid w:val="0023044D"/>
    <w:rsid w:val="00273BEC"/>
    <w:rsid w:val="002866CD"/>
    <w:rsid w:val="00292501"/>
    <w:rsid w:val="002A105F"/>
    <w:rsid w:val="002A4977"/>
    <w:rsid w:val="002B2311"/>
    <w:rsid w:val="002C0E25"/>
    <w:rsid w:val="002D558B"/>
    <w:rsid w:val="002F5DCB"/>
    <w:rsid w:val="003441D4"/>
    <w:rsid w:val="0037122F"/>
    <w:rsid w:val="003B2436"/>
    <w:rsid w:val="003C2660"/>
    <w:rsid w:val="003C5481"/>
    <w:rsid w:val="003F7A19"/>
    <w:rsid w:val="00430FB8"/>
    <w:rsid w:val="00433D1D"/>
    <w:rsid w:val="004709C4"/>
    <w:rsid w:val="00474169"/>
    <w:rsid w:val="00482368"/>
    <w:rsid w:val="004B0E00"/>
    <w:rsid w:val="004D4C53"/>
    <w:rsid w:val="004E6CA9"/>
    <w:rsid w:val="00504FD0"/>
    <w:rsid w:val="00525AE5"/>
    <w:rsid w:val="00567978"/>
    <w:rsid w:val="00582BEE"/>
    <w:rsid w:val="005912E8"/>
    <w:rsid w:val="00595BD9"/>
    <w:rsid w:val="005D3E43"/>
    <w:rsid w:val="005F2A6A"/>
    <w:rsid w:val="00612610"/>
    <w:rsid w:val="00624D2F"/>
    <w:rsid w:val="00670535"/>
    <w:rsid w:val="00670FF8"/>
    <w:rsid w:val="00677036"/>
    <w:rsid w:val="00684E8C"/>
    <w:rsid w:val="006A7DF6"/>
    <w:rsid w:val="007059BF"/>
    <w:rsid w:val="007441B2"/>
    <w:rsid w:val="0076793F"/>
    <w:rsid w:val="007800B7"/>
    <w:rsid w:val="007A046C"/>
    <w:rsid w:val="007F3C4E"/>
    <w:rsid w:val="00821682"/>
    <w:rsid w:val="008221A2"/>
    <w:rsid w:val="0082236B"/>
    <w:rsid w:val="00830C97"/>
    <w:rsid w:val="00881355"/>
    <w:rsid w:val="00884CF5"/>
    <w:rsid w:val="00886382"/>
    <w:rsid w:val="00897952"/>
    <w:rsid w:val="008A3F96"/>
    <w:rsid w:val="008B0931"/>
    <w:rsid w:val="008C0CCE"/>
    <w:rsid w:val="008C33C2"/>
    <w:rsid w:val="008D0A13"/>
    <w:rsid w:val="009228EF"/>
    <w:rsid w:val="009457E7"/>
    <w:rsid w:val="00980D3D"/>
    <w:rsid w:val="00996657"/>
    <w:rsid w:val="009A1BF6"/>
    <w:rsid w:val="009C0622"/>
    <w:rsid w:val="009D41DC"/>
    <w:rsid w:val="009E2FA7"/>
    <w:rsid w:val="009F402B"/>
    <w:rsid w:val="009F462A"/>
    <w:rsid w:val="00A01AC5"/>
    <w:rsid w:val="00A362A5"/>
    <w:rsid w:val="00A90196"/>
    <w:rsid w:val="00AA25E6"/>
    <w:rsid w:val="00AE6EF1"/>
    <w:rsid w:val="00AE7E08"/>
    <w:rsid w:val="00B169A0"/>
    <w:rsid w:val="00B32952"/>
    <w:rsid w:val="00B343EB"/>
    <w:rsid w:val="00B40981"/>
    <w:rsid w:val="00B439F0"/>
    <w:rsid w:val="00B5594B"/>
    <w:rsid w:val="00B83E2F"/>
    <w:rsid w:val="00B95CDD"/>
    <w:rsid w:val="00BC1E57"/>
    <w:rsid w:val="00BE1DEB"/>
    <w:rsid w:val="00BE7023"/>
    <w:rsid w:val="00C2061E"/>
    <w:rsid w:val="00C22DB8"/>
    <w:rsid w:val="00C42AB7"/>
    <w:rsid w:val="00C573DF"/>
    <w:rsid w:val="00C62353"/>
    <w:rsid w:val="00CB204C"/>
    <w:rsid w:val="00CC4392"/>
    <w:rsid w:val="00CC7968"/>
    <w:rsid w:val="00CF72C4"/>
    <w:rsid w:val="00D038EE"/>
    <w:rsid w:val="00D072FB"/>
    <w:rsid w:val="00D53D08"/>
    <w:rsid w:val="00D5675F"/>
    <w:rsid w:val="00D56831"/>
    <w:rsid w:val="00D62D8E"/>
    <w:rsid w:val="00D754BF"/>
    <w:rsid w:val="00D759F9"/>
    <w:rsid w:val="00D84E43"/>
    <w:rsid w:val="00DA222A"/>
    <w:rsid w:val="00DD687E"/>
    <w:rsid w:val="00DF78EF"/>
    <w:rsid w:val="00E14EDE"/>
    <w:rsid w:val="00E23FAA"/>
    <w:rsid w:val="00E26AAC"/>
    <w:rsid w:val="00E32023"/>
    <w:rsid w:val="00E371BE"/>
    <w:rsid w:val="00E40006"/>
    <w:rsid w:val="00E565A3"/>
    <w:rsid w:val="00E5791F"/>
    <w:rsid w:val="00E76260"/>
    <w:rsid w:val="00E865DA"/>
    <w:rsid w:val="00ED0614"/>
    <w:rsid w:val="00ED0782"/>
    <w:rsid w:val="00EE07F4"/>
    <w:rsid w:val="00EE16E1"/>
    <w:rsid w:val="00EE72EF"/>
    <w:rsid w:val="00EF323E"/>
    <w:rsid w:val="00EF46B8"/>
    <w:rsid w:val="00F24ED2"/>
    <w:rsid w:val="00F401AE"/>
    <w:rsid w:val="00F711DB"/>
    <w:rsid w:val="00F85C47"/>
    <w:rsid w:val="00F93365"/>
    <w:rsid w:val="00F933B1"/>
    <w:rsid w:val="00F97EB8"/>
    <w:rsid w:val="00FB59FE"/>
    <w:rsid w:val="00FE2D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7E7"/>
    <w:pPr>
      <w:suppressAutoHyphens/>
    </w:pPr>
    <w:rPr>
      <w:sz w:val="24"/>
      <w:szCs w:val="24"/>
      <w:lang w:val="sk-SK" w:eastAsia="ar-SA"/>
    </w:rPr>
  </w:style>
  <w:style w:type="paragraph" w:styleId="Nadpis1">
    <w:name w:val="heading 1"/>
    <w:basedOn w:val="Normln"/>
    <w:next w:val="Normln"/>
    <w:link w:val="Nadpis1Char"/>
    <w:qFormat/>
    <w:rsid w:val="00A90196"/>
    <w:pPr>
      <w:keepNext/>
      <w:widowControl w:val="0"/>
      <w:numPr>
        <w:numId w:val="1"/>
      </w:numPr>
      <w:suppressLineNumbers/>
      <w:jc w:val="center"/>
      <w:outlineLvl w:val="0"/>
    </w:pPr>
    <w:rPr>
      <w:b/>
      <w:sz w:val="32"/>
      <w:szCs w:val="20"/>
      <w:u w:val="single"/>
      <w:lang w:val="cs-CZ"/>
    </w:rPr>
  </w:style>
  <w:style w:type="paragraph" w:styleId="Nadpis6">
    <w:name w:val="heading 6"/>
    <w:basedOn w:val="Normln"/>
    <w:next w:val="Normln"/>
    <w:link w:val="Nadpis6Char"/>
    <w:unhideWhenUsed/>
    <w:qFormat/>
    <w:rsid w:val="00096E63"/>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A90196"/>
    <w:pPr>
      <w:keepNext/>
      <w:widowControl w:val="0"/>
      <w:numPr>
        <w:ilvl w:val="7"/>
        <w:numId w:val="1"/>
      </w:numPr>
      <w:suppressLineNumbers/>
      <w:jc w:val="center"/>
      <w:outlineLvl w:val="7"/>
    </w:pPr>
    <w:rPr>
      <w:sz w:val="48"/>
    </w:rPr>
  </w:style>
  <w:style w:type="paragraph" w:styleId="Nadpis9">
    <w:name w:val="heading 9"/>
    <w:basedOn w:val="Normln"/>
    <w:next w:val="Normln"/>
    <w:link w:val="Nadpis9Char"/>
    <w:qFormat/>
    <w:rsid w:val="00A90196"/>
    <w:pPr>
      <w:keepNext/>
      <w:numPr>
        <w:ilvl w:val="8"/>
        <w:numId w:val="1"/>
      </w:numPr>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9457E7"/>
  </w:style>
  <w:style w:type="paragraph" w:customStyle="1" w:styleId="Nadpis">
    <w:name w:val="Nadpis"/>
    <w:basedOn w:val="Normln"/>
    <w:next w:val="Zkladntext"/>
    <w:rsid w:val="009457E7"/>
    <w:pPr>
      <w:keepNext/>
      <w:spacing w:before="240" w:after="120"/>
    </w:pPr>
    <w:rPr>
      <w:rFonts w:ascii="Arial" w:eastAsia="Lucida Sans Unicode" w:hAnsi="Arial" w:cs="Tahoma"/>
      <w:sz w:val="28"/>
      <w:szCs w:val="28"/>
    </w:rPr>
  </w:style>
  <w:style w:type="paragraph" w:styleId="Zkladntext">
    <w:name w:val="Body Text"/>
    <w:basedOn w:val="Normln"/>
    <w:rsid w:val="009457E7"/>
    <w:pPr>
      <w:spacing w:after="120"/>
    </w:pPr>
  </w:style>
  <w:style w:type="paragraph" w:styleId="Seznam">
    <w:name w:val="List"/>
    <w:basedOn w:val="Zkladntext"/>
    <w:semiHidden/>
    <w:rsid w:val="009457E7"/>
    <w:rPr>
      <w:rFonts w:cs="Tahoma"/>
    </w:rPr>
  </w:style>
  <w:style w:type="paragraph" w:customStyle="1" w:styleId="Popisok">
    <w:name w:val="Popisok"/>
    <w:basedOn w:val="Normln"/>
    <w:rsid w:val="009457E7"/>
    <w:pPr>
      <w:suppressLineNumbers/>
      <w:spacing w:before="120" w:after="120"/>
    </w:pPr>
    <w:rPr>
      <w:rFonts w:cs="Tahoma"/>
      <w:i/>
      <w:iCs/>
    </w:rPr>
  </w:style>
  <w:style w:type="paragraph" w:customStyle="1" w:styleId="Index">
    <w:name w:val="Index"/>
    <w:basedOn w:val="Normln"/>
    <w:rsid w:val="009457E7"/>
    <w:pPr>
      <w:suppressLineNumbers/>
    </w:pPr>
    <w:rPr>
      <w:rFonts w:cs="Tahoma"/>
    </w:rPr>
  </w:style>
  <w:style w:type="paragraph" w:styleId="Zhlav">
    <w:name w:val="header"/>
    <w:basedOn w:val="Normln"/>
    <w:link w:val="ZhlavChar"/>
    <w:uiPriority w:val="99"/>
    <w:rsid w:val="009457E7"/>
    <w:pPr>
      <w:tabs>
        <w:tab w:val="center" w:pos="4536"/>
        <w:tab w:val="right" w:pos="9072"/>
      </w:tabs>
    </w:pPr>
  </w:style>
  <w:style w:type="paragraph" w:styleId="Zpat">
    <w:name w:val="footer"/>
    <w:basedOn w:val="Normln"/>
    <w:semiHidden/>
    <w:rsid w:val="009457E7"/>
    <w:pPr>
      <w:tabs>
        <w:tab w:val="center" w:pos="4536"/>
        <w:tab w:val="right" w:pos="9072"/>
      </w:tabs>
    </w:pPr>
  </w:style>
  <w:style w:type="character" w:customStyle="1" w:styleId="Nadpis1Char">
    <w:name w:val="Nadpis 1 Char"/>
    <w:basedOn w:val="Standardnpsmoodstavce"/>
    <w:link w:val="Nadpis1"/>
    <w:rsid w:val="00A90196"/>
    <w:rPr>
      <w:b/>
      <w:sz w:val="32"/>
      <w:u w:val="single"/>
      <w:lang w:val="cs-CZ" w:eastAsia="ar-SA"/>
    </w:rPr>
  </w:style>
  <w:style w:type="character" w:customStyle="1" w:styleId="Nadpis8Char">
    <w:name w:val="Nadpis 8 Char"/>
    <w:basedOn w:val="Standardnpsmoodstavce"/>
    <w:link w:val="Nadpis8"/>
    <w:rsid w:val="00A90196"/>
    <w:rPr>
      <w:sz w:val="48"/>
      <w:szCs w:val="24"/>
      <w:lang w:eastAsia="ar-SA"/>
    </w:rPr>
  </w:style>
  <w:style w:type="character" w:customStyle="1" w:styleId="Nadpis9Char">
    <w:name w:val="Nadpis 9 Char"/>
    <w:basedOn w:val="Standardnpsmoodstavce"/>
    <w:link w:val="Nadpis9"/>
    <w:rsid w:val="00A90196"/>
    <w:rPr>
      <w:b/>
      <w:sz w:val="24"/>
      <w:lang w:eastAsia="ar-SA"/>
    </w:rPr>
  </w:style>
  <w:style w:type="paragraph" w:customStyle="1" w:styleId="Obsahtabuky">
    <w:name w:val="Obsah tabuľky"/>
    <w:basedOn w:val="Normln"/>
    <w:rsid w:val="00A90196"/>
    <w:pPr>
      <w:suppressLineNumbers/>
    </w:pPr>
  </w:style>
  <w:style w:type="paragraph" w:styleId="Textbubliny">
    <w:name w:val="Balloon Text"/>
    <w:basedOn w:val="Normln"/>
    <w:link w:val="TextbublinyChar"/>
    <w:uiPriority w:val="99"/>
    <w:semiHidden/>
    <w:unhideWhenUsed/>
    <w:rsid w:val="00C2061E"/>
    <w:rPr>
      <w:rFonts w:ascii="Tahoma" w:hAnsi="Tahoma" w:cs="Tahoma"/>
      <w:sz w:val="16"/>
      <w:szCs w:val="16"/>
    </w:rPr>
  </w:style>
  <w:style w:type="character" w:customStyle="1" w:styleId="TextbublinyChar">
    <w:name w:val="Text bubliny Char"/>
    <w:basedOn w:val="Standardnpsmoodstavce"/>
    <w:link w:val="Textbubliny"/>
    <w:uiPriority w:val="99"/>
    <w:semiHidden/>
    <w:rsid w:val="00C2061E"/>
    <w:rPr>
      <w:rFonts w:ascii="Tahoma" w:hAnsi="Tahoma" w:cs="Tahoma"/>
      <w:sz w:val="16"/>
      <w:szCs w:val="16"/>
      <w:lang w:val="sk-SK" w:eastAsia="ar-SA"/>
    </w:rPr>
  </w:style>
  <w:style w:type="paragraph" w:customStyle="1" w:styleId="level2">
    <w:name w:val="level 2"/>
    <w:basedOn w:val="Normln"/>
    <w:rsid w:val="00830C97"/>
    <w:pPr>
      <w:tabs>
        <w:tab w:val="right" w:pos="360"/>
        <w:tab w:val="left" w:pos="576"/>
      </w:tabs>
      <w:suppressAutoHyphens w:val="0"/>
      <w:spacing w:before="120" w:after="120" w:line="220" w:lineRule="exact"/>
      <w:ind w:left="1008" w:hanging="432"/>
      <w:jc w:val="both"/>
    </w:pPr>
    <w:rPr>
      <w:kern w:val="8"/>
      <w:sz w:val="20"/>
      <w:szCs w:val="20"/>
      <w:lang w:val="en-US" w:eastAsia="en-US" w:bidi="he-IL"/>
    </w:rPr>
  </w:style>
  <w:style w:type="character" w:customStyle="1" w:styleId="Nadpis6Char">
    <w:name w:val="Nadpis 6 Char"/>
    <w:basedOn w:val="Standardnpsmoodstavce"/>
    <w:link w:val="Nadpis6"/>
    <w:uiPriority w:val="9"/>
    <w:semiHidden/>
    <w:rsid w:val="00096E63"/>
    <w:rPr>
      <w:rFonts w:asciiTheme="majorHAnsi" w:eastAsiaTheme="majorEastAsia" w:hAnsiTheme="majorHAnsi" w:cstheme="majorBidi"/>
      <w:i/>
      <w:iCs/>
      <w:color w:val="243F60" w:themeColor="accent1" w:themeShade="7F"/>
      <w:sz w:val="24"/>
      <w:szCs w:val="24"/>
      <w:lang w:val="sk-SK" w:eastAsia="ar-SA"/>
    </w:rPr>
  </w:style>
  <w:style w:type="paragraph" w:customStyle="1" w:styleId="Default">
    <w:name w:val="Default"/>
    <w:rsid w:val="00292501"/>
    <w:pPr>
      <w:autoSpaceDE w:val="0"/>
      <w:autoSpaceDN w:val="0"/>
      <w:adjustRightInd w:val="0"/>
    </w:pPr>
    <w:rPr>
      <w:rFonts w:ascii="Arial" w:eastAsia="Calibri" w:hAnsi="Arial" w:cs="Arial"/>
      <w:color w:val="000000"/>
      <w:sz w:val="24"/>
      <w:szCs w:val="24"/>
      <w:lang w:val="sk-SK" w:eastAsia="sk-SK"/>
    </w:rPr>
  </w:style>
  <w:style w:type="paragraph" w:styleId="Textpoznpodarou">
    <w:name w:val="footnote text"/>
    <w:aliases w:val="ARM footnote Text,Footnote Text Char1,Footnote Text Char2,Footnote Text Char11,Footnote Text Char3,Footnote Text Char4,Footnote Text Char5,Footnote Text Char6,Footnote Text Char12,Footnote Text Char21"/>
    <w:basedOn w:val="Normln"/>
    <w:link w:val="TextpoznpodarouChar"/>
    <w:rsid w:val="00292501"/>
    <w:pPr>
      <w:tabs>
        <w:tab w:val="left" w:pos="480"/>
      </w:tabs>
      <w:suppressAutoHyphens w:val="0"/>
      <w:spacing w:before="120" w:line="240" w:lineRule="exact"/>
      <w:ind w:left="480" w:hanging="480"/>
      <w:jc w:val="both"/>
    </w:pPr>
    <w:rPr>
      <w:kern w:val="8"/>
      <w:sz w:val="20"/>
      <w:szCs w:val="20"/>
      <w:lang w:val="en-US" w:eastAsia="en-US" w:bidi="he-IL"/>
    </w:rPr>
  </w:style>
  <w:style w:type="character" w:customStyle="1" w:styleId="TextpoznpodarouChar">
    <w:name w:val="Text pozn. pod čarou Char"/>
    <w:aliases w:val="ARM footnote Text Char,Footnote Text Char1 Char,Footnote Text Char2 Char,Footnote Text Char11 Char,Footnote Text Char3 Char,Footnote Text Char4 Char,Footnote Text Char5 Char,Footnote Text Char6 Char,Footnote Text Char12 Char"/>
    <w:basedOn w:val="Standardnpsmoodstavce"/>
    <w:link w:val="Textpoznpodarou"/>
    <w:rsid w:val="00292501"/>
    <w:rPr>
      <w:kern w:val="8"/>
      <w:lang w:val="en-US" w:eastAsia="en-US" w:bidi="he-IL"/>
    </w:rPr>
  </w:style>
  <w:style w:type="character" w:styleId="Znakapoznpodarou">
    <w:name w:val="footnote reference"/>
    <w:rsid w:val="00292501"/>
    <w:rPr>
      <w:vertAlign w:val="superscript"/>
    </w:rPr>
  </w:style>
  <w:style w:type="paragraph" w:styleId="Odstavecseseznamem">
    <w:name w:val="List Paragraph"/>
    <w:basedOn w:val="Normln"/>
    <w:uiPriority w:val="34"/>
    <w:qFormat/>
    <w:rsid w:val="00292501"/>
    <w:pPr>
      <w:suppressAutoHyphens w:val="0"/>
      <w:ind w:left="720"/>
      <w:contextualSpacing/>
    </w:pPr>
    <w:rPr>
      <w:rFonts w:eastAsiaTheme="minorHAnsi" w:cstheme="minorBidi"/>
      <w:szCs w:val="22"/>
      <w:lang w:val="en-US" w:eastAsia="en-US"/>
    </w:rPr>
  </w:style>
  <w:style w:type="character" w:customStyle="1" w:styleId="ZhlavChar">
    <w:name w:val="Záhlaví Char"/>
    <w:basedOn w:val="Standardnpsmoodstavce"/>
    <w:link w:val="Zhlav"/>
    <w:uiPriority w:val="99"/>
    <w:rsid w:val="005F2A6A"/>
    <w:rPr>
      <w:sz w:val="24"/>
      <w:szCs w:val="24"/>
      <w:lang w:val="sk-SK"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D9C5-FDD8-4187-BCDB-8C3F4F7D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6084</Characters>
  <Application>Microsoft Office Word</Application>
  <DocSecurity>0</DocSecurity>
  <Lines>50</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Alica Čiripová</cp:lastModifiedBy>
  <cp:revision>2</cp:revision>
  <cp:lastPrinted>2017-04-12T10:19:00Z</cp:lastPrinted>
  <dcterms:created xsi:type="dcterms:W3CDTF">2017-06-21T11:17:00Z</dcterms:created>
  <dcterms:modified xsi:type="dcterms:W3CDTF">2017-06-21T11:17:00Z</dcterms:modified>
</cp:coreProperties>
</file>