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A68" w:rsidRDefault="00AE3634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Úč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MÚJ 3 – 01           IČO: 36044008                       DIČ: 2020094296</w:t>
      </w:r>
    </w:p>
    <w:p w:rsidR="00AE3634" w:rsidRDefault="00AE3634">
      <w:pPr>
        <w:rPr>
          <w:rFonts w:ascii="Arial" w:hAnsi="Arial" w:cs="Arial"/>
          <w:color w:val="000000"/>
          <w:sz w:val="20"/>
          <w:szCs w:val="20"/>
        </w:rPr>
      </w:pPr>
    </w:p>
    <w:p w:rsidR="00AE3634" w:rsidRDefault="00AE3634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                           POZNÁMKY k 31.12.2016</w:t>
      </w:r>
    </w:p>
    <w:p w:rsidR="00AE3634" w:rsidRDefault="001A6D3E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(zostavené k riadnej účtovnej závierke k 31.12.2016 v celých EUR)</w:t>
      </w:r>
    </w:p>
    <w:p w:rsidR="001A6D3E" w:rsidRDefault="001A6D3E">
      <w:pPr>
        <w:rPr>
          <w:rFonts w:ascii="Arial" w:hAnsi="Arial" w:cs="Arial"/>
          <w:b/>
          <w:color w:val="000000"/>
          <w:sz w:val="20"/>
          <w:szCs w:val="20"/>
        </w:rPr>
      </w:pPr>
    </w:p>
    <w:p w:rsidR="001A6D3E" w:rsidRPr="001A6D3E" w:rsidRDefault="001A6D3E" w:rsidP="001A6D3E">
      <w:pPr>
        <w:pStyle w:val="Odsekzoznamu"/>
        <w:numPr>
          <w:ilvl w:val="0"/>
          <w:numId w:val="1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Informácie o účtovnej jednotke</w:t>
      </w:r>
    </w:p>
    <w:p w:rsidR="001A6D3E" w:rsidRDefault="001A6D3E">
      <w:pPr>
        <w:rPr>
          <w:rFonts w:ascii="Arial" w:hAnsi="Arial" w:cs="Arial"/>
          <w:b/>
          <w:color w:val="000000"/>
          <w:sz w:val="20"/>
          <w:szCs w:val="20"/>
        </w:rPr>
      </w:pP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Názov a sídlo účtovnej jednotky:     </w:t>
      </w:r>
      <w:r>
        <w:rPr>
          <w:rFonts w:ascii="Arial" w:hAnsi="Arial" w:cs="Arial"/>
          <w:color w:val="000000"/>
          <w:sz w:val="20"/>
          <w:szCs w:val="20"/>
        </w:rPr>
        <w:t>R-MEDIA s.r.o.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Čerešňová 8A, 974 01  Banská Bystrica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Dátum vzniku: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26.9.2000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Identifikačné číslo: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     36 044 008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Hlavný predmet činnosti: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Prieskum trhu, verejnej mienky a komunikácia s verejnosťou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Nakladanie s výsledkami tvorivej činnosti so súhlasom autora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Sprostredkovanie obchodu a služieb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Reklamná a propagačná činnosť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Priemerný počet pracovníkov:</w:t>
      </w:r>
      <w:r>
        <w:rPr>
          <w:rFonts w:ascii="Arial" w:hAnsi="Arial" w:cs="Arial"/>
          <w:color w:val="000000"/>
          <w:sz w:val="20"/>
          <w:szCs w:val="20"/>
        </w:rPr>
        <w:t xml:space="preserve">         1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Počet vedúcich pracovníkov:           </w:t>
      </w:r>
      <w:r>
        <w:rPr>
          <w:rFonts w:ascii="Arial" w:hAnsi="Arial" w:cs="Arial"/>
          <w:color w:val="000000"/>
          <w:sz w:val="20"/>
          <w:szCs w:val="20"/>
        </w:rPr>
        <w:t>0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Účtovná závierka za rok 2015 bola schválená valným zhromaždením.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Právny dôvod zostavenia účtovnej závierky:    Obchodný zákonník, Zákon o účtovníctve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Závierky je zostavená ako riadna účtovná závierka.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numPr>
          <w:ilvl w:val="0"/>
          <w:numId w:val="1"/>
        </w:numPr>
        <w:ind w:left="0" w:firstLine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Spoločníci, štatutárne a dozorné orgány účtovnej jednotky</w:t>
      </w:r>
    </w:p>
    <w:p w:rsidR="001A6D3E" w:rsidRDefault="001A6D3E" w:rsidP="001A6D3E">
      <w:pPr>
        <w:pStyle w:val="Odsekzoznamu"/>
        <w:ind w:left="0"/>
        <w:rPr>
          <w:rFonts w:ascii="Arial" w:hAnsi="Arial" w:cs="Arial"/>
          <w:b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Konatelia:              </w:t>
      </w:r>
      <w:r>
        <w:rPr>
          <w:rFonts w:ascii="Arial" w:hAnsi="Arial" w:cs="Arial"/>
          <w:color w:val="000000"/>
          <w:sz w:val="20"/>
          <w:szCs w:val="20"/>
        </w:rPr>
        <w:t>Jozef Kováčik</w:t>
      </w:r>
    </w:p>
    <w:p w:rsidR="001A6D3E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Spoločníci:</w:t>
      </w:r>
      <w:r>
        <w:rPr>
          <w:rFonts w:ascii="Arial" w:hAnsi="Arial" w:cs="Arial"/>
          <w:color w:val="000000"/>
          <w:sz w:val="20"/>
          <w:szCs w:val="20"/>
        </w:rPr>
        <w:t xml:space="preserve">            Jozef Kováčik             4 426 EUR                 66,70</w:t>
      </w:r>
      <w:r w:rsidR="002005DC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%</w:t>
      </w:r>
    </w:p>
    <w:p w:rsidR="002005DC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Michal Kováčik           2 213 EUR                  33,30</w:t>
      </w:r>
      <w:r w:rsidR="002005DC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%</w:t>
      </w:r>
    </w:p>
    <w:p w:rsidR="002005DC" w:rsidRDefault="002005DC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2005DC">
        <w:rPr>
          <w:rFonts w:ascii="Arial" w:hAnsi="Arial" w:cs="Arial"/>
          <w:b/>
          <w:color w:val="000000"/>
          <w:sz w:val="20"/>
          <w:szCs w:val="20"/>
        </w:rPr>
        <w:t>Konsolidovaná účtovná závierky</w:t>
      </w:r>
      <w:r w:rsidR="001A6D3E" w:rsidRPr="002005DC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nemá povinnosť zostaviť konsolidovanú účtovnú závierku.</w:t>
      </w: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vlastní 100% obchodného podielu v spoločnosti ART FILM FEST s.r.o. v hodnote</w:t>
      </w: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5 000,- EUR. V priebehu účtovného obdobia prebehla kúpa ďalších 50% tejto spoločnosti.</w:t>
      </w: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lastRenderedPageBreak/>
        <w:t>20% obchodného podielu získala kúpou v spoločnosti EUROMOTOR, spol. s r.o., Čerešňová 8A,</w:t>
      </w: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Banská Bystrica vo výške 24 062 EUR a 20% obchodného podielu v spoločnosti EUROMOTOR PLUS, s.r.o., Čerešňová 8A, Banská Bystrica.</w:t>
      </w: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Čl. II Informácie o prijatých postupoch</w:t>
      </w:r>
    </w:p>
    <w:p w:rsidR="002005DC" w:rsidRDefault="002005DC" w:rsidP="002005DC">
      <w:pPr>
        <w:rPr>
          <w:rFonts w:ascii="Arial" w:hAnsi="Arial" w:cs="Arial"/>
          <w:b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numPr>
          <w:ilvl w:val="0"/>
          <w:numId w:val="2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Účtovná závierka bola schválená za predpokladu nepretržitého pokračovania činnosti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spoločnosti.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2005DC" w:rsidRPr="002005DC" w:rsidRDefault="002005DC" w:rsidP="002005DC">
      <w:pPr>
        <w:pStyle w:val="Odsekzoznamu"/>
        <w:numPr>
          <w:ilvl w:val="0"/>
          <w:numId w:val="2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Oceňovanie majetku a záväzkov:</w:t>
      </w:r>
    </w:p>
    <w:p w:rsidR="002005DC" w:rsidRDefault="002005DC" w:rsidP="002005DC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Dlhodobý hmotný majetok bol ocenený obstarávacou cenou.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Dlhodobý finančný majetok bol ocenený obstarávacou cenou.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Zásoby boli ocenené obstarávacou cenou. Spoločnosť účtuje nakúpené zásoby priamo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do nákladov. 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Krátkodobý finančný majetok bol ocenený nominálnou hodnotou.</w:t>
      </w:r>
    </w:p>
    <w:p w:rsidR="00EC4527" w:rsidRDefault="00EC4527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Pohľadávky, záväzky vrátane rezerv, pôžičiek boli ocenené nominálnou hodnotou.</w:t>
      </w:r>
    </w:p>
    <w:p w:rsidR="00EC4527" w:rsidRDefault="00EC4527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Časové rozlíšenie aktív bolo ocenené nominálnou hodnotou.</w:t>
      </w:r>
    </w:p>
    <w:p w:rsidR="00EC4527" w:rsidRDefault="00EC4527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</w:t>
      </w:r>
    </w:p>
    <w:p w:rsid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Odpisový plán:</w:t>
      </w:r>
    </w:p>
    <w:p w:rsidR="00EC4527" w:rsidRDefault="00EC4527" w:rsidP="00EC4527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Účtovné a daňové odpisy dlhodobého majetku sa rovnajú. Drobný HM bol účtovaný ako 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spotreba materiálu na účet 501 do 1 700 EUR vrátane. V cene nad 1 700 EUR bol účtovaný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ako dlhodobý HM.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Účtovné odpisy dlhodobého majetku zodpovedajú reálnej miere jeho opotrebovania a boli 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Stanovené ako rovnomerné mesačné odpisy na dobu:</w:t>
      </w:r>
    </w:p>
    <w:p w:rsidR="00EC4527" w:rsidRPr="00EC4527" w:rsidRDefault="00EC4527" w:rsidP="00EC4527">
      <w:pPr>
        <w:pStyle w:val="Odsekzoznamu"/>
        <w:numPr>
          <w:ilvl w:val="0"/>
          <w:numId w:val="3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Odpisová skupina    ........................................  48 mesiacov</w:t>
      </w:r>
    </w:p>
    <w:p w:rsidR="00EC4527" w:rsidRDefault="00EC4527" w:rsidP="00EC4527">
      <w:pPr>
        <w:pStyle w:val="Odsekzoznamu"/>
        <w:ind w:left="0" w:hanging="1080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Zmena účtovných zásad a metód: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Oproti predchádzajúcemu účtovnému obdobiu nebola použitá zmena účtovných zásad a metód.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P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Informácia o prijatých dotáciách:                  </w:t>
      </w:r>
      <w:r>
        <w:rPr>
          <w:rFonts w:ascii="Arial" w:hAnsi="Arial" w:cs="Arial"/>
          <w:color w:val="000000"/>
          <w:sz w:val="20"/>
          <w:szCs w:val="20"/>
        </w:rPr>
        <w:t>Spoločnosť neprijala žiadne dotácie.</w:t>
      </w:r>
    </w:p>
    <w:p w:rsidR="00EC4527" w:rsidRPr="00EC4527" w:rsidRDefault="00EC4527" w:rsidP="00EC4527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EC4527" w:rsidRP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Informácie o významných opravách chýb minulých účtovných období:</w:t>
      </w:r>
      <w:r w:rsidRPr="00EC4527">
        <w:rPr>
          <w:rFonts w:ascii="Arial" w:hAnsi="Arial" w:cs="Arial"/>
          <w:color w:val="000000"/>
          <w:sz w:val="20"/>
          <w:szCs w:val="20"/>
        </w:rPr>
        <w:t xml:space="preserve">      </w:t>
      </w:r>
    </w:p>
    <w:p w:rsidR="00EC4527" w:rsidRP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neúčtovala.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>
        <w:rPr>
          <w:rFonts w:ascii="Arial" w:hAnsi="Arial" w:cs="Arial"/>
          <w:b/>
          <w:color w:val="000000"/>
          <w:sz w:val="20"/>
          <w:szCs w:val="20"/>
        </w:rPr>
        <w:t>Čl. III. Informácie, ktoré doplňujú a vysvetľujú súvahu a výkaz ziskov a strát: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   </w:t>
      </w:r>
      <w:r>
        <w:rPr>
          <w:rFonts w:ascii="Arial" w:hAnsi="Arial" w:cs="Arial"/>
          <w:color w:val="000000"/>
          <w:sz w:val="20"/>
          <w:szCs w:val="20"/>
        </w:rPr>
        <w:t>Spoločnosť neeviduje pohľadávky po dobe splatnosti a netvorila opravné položky.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Záväzky so splatnosťou dlhšou ako 5 rokov neeviduje.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</w:p>
    <w:p w:rsidR="00EC4527" w:rsidRPr="00D66BC1" w:rsidRDefault="00D66BC1" w:rsidP="00D66BC1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bookmarkStart w:id="0" w:name="_GoBack"/>
      <w:bookmarkEnd w:id="0"/>
      <w:r w:rsidR="00EC4527" w:rsidRPr="00D66BC1">
        <w:rPr>
          <w:rFonts w:ascii="Arial" w:hAnsi="Arial" w:cs="Arial"/>
          <w:color w:val="000000"/>
          <w:sz w:val="20"/>
          <w:szCs w:val="20"/>
        </w:rPr>
        <w:t xml:space="preserve">V Banskej Bystrici, dňa 18.6.2017                           </w:t>
      </w:r>
      <w:r w:rsidRPr="00D66BC1">
        <w:rPr>
          <w:rFonts w:ascii="Arial" w:hAnsi="Arial" w:cs="Arial"/>
          <w:color w:val="000000"/>
          <w:sz w:val="20"/>
          <w:szCs w:val="20"/>
        </w:rPr>
        <w:t xml:space="preserve">              </w:t>
      </w:r>
    </w:p>
    <w:p w:rsidR="00EC4527" w:rsidRPr="00EC4527" w:rsidRDefault="00D66BC1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>
        <w:rPr>
          <w:rFonts w:ascii="Arial" w:hAnsi="Arial" w:cs="Arial"/>
          <w:b/>
          <w:color w:val="000000"/>
          <w:sz w:val="20"/>
          <w:szCs w:val="20"/>
        </w:rPr>
        <w:t>Schválil:</w:t>
      </w:r>
      <w:r>
        <w:rPr>
          <w:rFonts w:ascii="Arial" w:hAnsi="Arial" w:cs="Arial"/>
          <w:color w:val="000000"/>
          <w:sz w:val="20"/>
          <w:szCs w:val="20"/>
        </w:rPr>
        <w:t xml:space="preserve">   Jozef Kováčik, konateľ</w:t>
      </w:r>
      <w:r w:rsidR="00EC4527"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   </w:t>
      </w:r>
      <w:r>
        <w:rPr>
          <w:rFonts w:ascii="Arial" w:hAnsi="Arial" w:cs="Arial"/>
          <w:color w:val="000000"/>
          <w:sz w:val="20"/>
          <w:szCs w:val="20"/>
        </w:rPr>
        <w:t xml:space="preserve">     </w:t>
      </w:r>
      <w:r w:rsidR="00EC4527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EC4527" w:rsidRP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  <w:r w:rsidRPr="00EC4527"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C4527"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1A6D3E" w:rsidRPr="002005DC" w:rsidRDefault="001A6D3E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 w:rsidRPr="002005DC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2005DC" w:rsidRPr="002005DC" w:rsidRDefault="002005DC" w:rsidP="002005DC">
      <w:pPr>
        <w:pStyle w:val="Odsekzoznamu"/>
        <w:ind w:left="851" w:hanging="2250"/>
        <w:rPr>
          <w:rFonts w:ascii="Arial" w:hAnsi="Arial" w:cs="Arial"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ind w:left="2250"/>
        <w:rPr>
          <w:rFonts w:ascii="Arial" w:hAnsi="Arial" w:cs="Arial"/>
          <w:b/>
          <w:color w:val="000000"/>
          <w:sz w:val="20"/>
          <w:szCs w:val="20"/>
        </w:rPr>
      </w:pPr>
    </w:p>
    <w:p w:rsidR="001A6D3E" w:rsidRPr="001A6D3E" w:rsidRDefault="001A6D3E" w:rsidP="001A6D3E">
      <w:pPr>
        <w:pStyle w:val="Odsekzoznamu"/>
        <w:ind w:left="0" w:firstLine="2250"/>
        <w:rPr>
          <w:rFonts w:ascii="Arial" w:hAnsi="Arial" w:cs="Arial"/>
          <w:b/>
          <w:color w:val="000000"/>
          <w:sz w:val="20"/>
          <w:szCs w:val="20"/>
        </w:rPr>
      </w:pPr>
    </w:p>
    <w:p w:rsidR="00AE3634" w:rsidRDefault="00AE3634"/>
    <w:sectPr w:rsidR="00AE36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A5283"/>
    <w:multiLevelType w:val="hybridMultilevel"/>
    <w:tmpl w:val="423A36D4"/>
    <w:lvl w:ilvl="0" w:tplc="21F64A9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5014587"/>
    <w:multiLevelType w:val="hybridMultilevel"/>
    <w:tmpl w:val="5616EB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6D423E"/>
    <w:multiLevelType w:val="hybridMultilevel"/>
    <w:tmpl w:val="A0D210B6"/>
    <w:lvl w:ilvl="0" w:tplc="E398F034">
      <w:start w:val="1"/>
      <w:numFmt w:val="upperLetter"/>
      <w:lvlText w:val="%1."/>
      <w:lvlJc w:val="left"/>
      <w:pPr>
        <w:ind w:left="22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70" w:hanging="360"/>
      </w:pPr>
    </w:lvl>
    <w:lvl w:ilvl="2" w:tplc="041B001B" w:tentative="1">
      <w:start w:val="1"/>
      <w:numFmt w:val="lowerRoman"/>
      <w:lvlText w:val="%3."/>
      <w:lvlJc w:val="right"/>
      <w:pPr>
        <w:ind w:left="3690" w:hanging="180"/>
      </w:pPr>
    </w:lvl>
    <w:lvl w:ilvl="3" w:tplc="041B000F" w:tentative="1">
      <w:start w:val="1"/>
      <w:numFmt w:val="decimal"/>
      <w:lvlText w:val="%4."/>
      <w:lvlJc w:val="left"/>
      <w:pPr>
        <w:ind w:left="4410" w:hanging="360"/>
      </w:pPr>
    </w:lvl>
    <w:lvl w:ilvl="4" w:tplc="041B0019" w:tentative="1">
      <w:start w:val="1"/>
      <w:numFmt w:val="lowerLetter"/>
      <w:lvlText w:val="%5."/>
      <w:lvlJc w:val="left"/>
      <w:pPr>
        <w:ind w:left="5130" w:hanging="360"/>
      </w:pPr>
    </w:lvl>
    <w:lvl w:ilvl="5" w:tplc="041B001B" w:tentative="1">
      <w:start w:val="1"/>
      <w:numFmt w:val="lowerRoman"/>
      <w:lvlText w:val="%6."/>
      <w:lvlJc w:val="right"/>
      <w:pPr>
        <w:ind w:left="5850" w:hanging="180"/>
      </w:pPr>
    </w:lvl>
    <w:lvl w:ilvl="6" w:tplc="041B000F" w:tentative="1">
      <w:start w:val="1"/>
      <w:numFmt w:val="decimal"/>
      <w:lvlText w:val="%7."/>
      <w:lvlJc w:val="left"/>
      <w:pPr>
        <w:ind w:left="6570" w:hanging="360"/>
      </w:pPr>
    </w:lvl>
    <w:lvl w:ilvl="7" w:tplc="041B0019" w:tentative="1">
      <w:start w:val="1"/>
      <w:numFmt w:val="lowerLetter"/>
      <w:lvlText w:val="%8."/>
      <w:lvlJc w:val="left"/>
      <w:pPr>
        <w:ind w:left="7290" w:hanging="360"/>
      </w:pPr>
    </w:lvl>
    <w:lvl w:ilvl="8" w:tplc="041B001B" w:tentative="1">
      <w:start w:val="1"/>
      <w:numFmt w:val="lowerRoman"/>
      <w:lvlText w:val="%9."/>
      <w:lvlJc w:val="right"/>
      <w:pPr>
        <w:ind w:left="801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3634"/>
    <w:rsid w:val="001A6D3E"/>
    <w:rsid w:val="002005DC"/>
    <w:rsid w:val="004E4A68"/>
    <w:rsid w:val="00AE3634"/>
    <w:rsid w:val="00D66BC1"/>
    <w:rsid w:val="00EC4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6D3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6D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574</Words>
  <Characters>3274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</dc:creator>
  <cp:lastModifiedBy>ES</cp:lastModifiedBy>
  <cp:revision>2</cp:revision>
  <dcterms:created xsi:type="dcterms:W3CDTF">2017-06-22T16:32:00Z</dcterms:created>
  <dcterms:modified xsi:type="dcterms:W3CDTF">2017-06-22T16:32:00Z</dcterms:modified>
</cp:coreProperties>
</file>