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C2C9B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C2C9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AlergoImuno</w:t>
            </w:r>
            <w:proofErr w:type="spellEnd"/>
            <w:r>
              <w:rPr>
                <w:rFonts w:ascii="Arial" w:hAnsi="Arial" w:cs="Arial"/>
              </w:rPr>
              <w:t xml:space="preserve"> Centrum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C2C9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36515809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C2C9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Polianka 30, 062 01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9C2C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C2C9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9C2C9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9C2C9B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okrem pracovníkov na trvalý pracovný pomer zamestnáva pracovníkov na dohodu o brigádnickej práci študentov, resp. na dohodu o pracovnej činnosti.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C2C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s predpokladom, že bude nepretržite pokračovať vo svojej činnosti.</w:t>
      </w:r>
    </w:p>
    <w:p w:rsidR="009C2C9B" w:rsidRPr="00A55E63" w:rsidRDefault="009C2C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212BC" w:rsidRPr="00A55E63" w:rsidRDefault="008212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9C2C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plán. Účtovné a daňové odpisy sa rovnajú, majetok sa odpisuje rovnomerne.</w:t>
      </w:r>
    </w:p>
    <w:p w:rsidR="009C2C9B" w:rsidRPr="00A55E63" w:rsidRDefault="009C2C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212BC" w:rsidRPr="00A55E63" w:rsidRDefault="008212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9C2C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k tomu spĺňa všetky podmienky.</w:t>
      </w:r>
    </w:p>
    <w:p w:rsidR="009C2C9B" w:rsidRPr="00A55E63" w:rsidRDefault="009C2C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9C2C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9C2C9B" w:rsidRPr="00A55E63" w:rsidRDefault="009C2C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9C2C9B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neúčtovala o významných opravách chýb minulých účtovných </w:t>
      </w:r>
      <w:proofErr w:type="spellStart"/>
      <w:r>
        <w:rPr>
          <w:rFonts w:ascii="Arial" w:hAnsi="Arial" w:cs="Arial"/>
        </w:rPr>
        <w:t>obodbí</w:t>
      </w:r>
      <w:proofErr w:type="spellEnd"/>
      <w:r>
        <w:rPr>
          <w:rFonts w:ascii="Arial" w:hAnsi="Arial" w:cs="Arial"/>
        </w:rPr>
        <w:t>.</w:t>
      </w:r>
    </w:p>
    <w:p w:rsidR="009C2C9B" w:rsidRPr="00A55E63" w:rsidRDefault="009C2C9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212BC" w:rsidRPr="00A55E63" w:rsidRDefault="00821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9C2C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nákladoch, resp. o výnosoch, ktoré by mali výnimočný rozsah alebo výskyt.</w:t>
      </w:r>
    </w:p>
    <w:p w:rsidR="009C2C9B" w:rsidRPr="00A55E63" w:rsidRDefault="009C2C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C2C9B" w:rsidRPr="00A55E63" w:rsidRDefault="009C2C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viac ako 5 rokov.</w:t>
      </w:r>
    </w:p>
    <w:p w:rsidR="00373635" w:rsidRDefault="009C2C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záväzok – ide o záväzok z hypotekárneho úveru na kúpu budovy – zostatok úveru 11 361,92 Eur – splatnosť úveru je v roku 2021. </w:t>
      </w:r>
    </w:p>
    <w:p w:rsidR="009C2C9B" w:rsidRDefault="009C2C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C2C9B" w:rsidRDefault="009C2C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z obchodného styku – dodávatelia – stav k 31.12.2016 -  14 415,17 Eur, z toho v lehote splatnosti 5 099,86 Eur, po lehote splatnosti do 30 dní – 4 854,60 Eur, do 90 dní – 4 392,84 Eur, </w:t>
      </w:r>
      <w:proofErr w:type="spellStart"/>
      <w:r>
        <w:rPr>
          <w:rFonts w:ascii="Arial" w:hAnsi="Arial" w:cs="Arial"/>
          <w:sz w:val="22"/>
          <w:szCs w:val="22"/>
        </w:rPr>
        <w:t>zbytok</w:t>
      </w:r>
      <w:proofErr w:type="spellEnd"/>
      <w:r>
        <w:rPr>
          <w:rFonts w:ascii="Arial" w:hAnsi="Arial" w:cs="Arial"/>
          <w:sz w:val="22"/>
          <w:szCs w:val="22"/>
        </w:rPr>
        <w:t xml:space="preserve"> nad 90 dní.</w:t>
      </w:r>
    </w:p>
    <w:p w:rsidR="009C2C9B" w:rsidRDefault="009C2C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C2C9B" w:rsidRDefault="009C2C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Pohľadávky z obchodného styku – odberatelia </w:t>
      </w:r>
      <w:r w:rsidR="008212BC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8212BC">
        <w:rPr>
          <w:rFonts w:ascii="Arial" w:hAnsi="Arial" w:cs="Arial"/>
          <w:sz w:val="22"/>
          <w:szCs w:val="22"/>
        </w:rPr>
        <w:t>stav k 31.12.2016 – 34 664,39 Eur – z toho v lehote splatnosti 29 057,39 Eur, po lehote splatnosti 5 607,-- Eur.</w:t>
      </w:r>
    </w:p>
    <w:p w:rsidR="008212BC" w:rsidRDefault="00821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klinických štúdií k 31.12.2016 – 27 706,50 Eur.</w:t>
      </w:r>
    </w:p>
    <w:p w:rsidR="008212BC" w:rsidRDefault="00821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12BC" w:rsidRDefault="00821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spoločnosti v roku 2016 – 236 592,71 Eur, v tom výnosy za zdravotnú starostlivosť – 162 594,70 Eur, výnosy za výskum a klinické štúdie – 73 995,29 Eur.</w:t>
      </w:r>
    </w:p>
    <w:p w:rsidR="008212BC" w:rsidRDefault="00821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12BC" w:rsidRDefault="00821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Celkové náklady – 157 877,73 Eur, z toho náklady materiálové 50 849,36 Eur, v tom lieky 40 588,90 Eur, náklady na spotrebu energií 3 377,63 Eur, náklady na opravy 6 008,41 Eur, náklady na služby 20 714,62 Eur, v tom nájomné 7 184,-- Eur, mzdové náklady včítane miezd </w:t>
      </w:r>
      <w:r>
        <w:rPr>
          <w:rFonts w:ascii="Arial" w:hAnsi="Arial" w:cs="Arial"/>
          <w:sz w:val="22"/>
          <w:szCs w:val="22"/>
        </w:rPr>
        <w:lastRenderedPageBreak/>
        <w:t xml:space="preserve">štatutárov – 45 001,70 Eur, náklady sociálne – odvody – 14 508,33 Eur, ostatné </w:t>
      </w:r>
      <w:proofErr w:type="spellStart"/>
      <w:r>
        <w:rPr>
          <w:rFonts w:ascii="Arial" w:hAnsi="Arial" w:cs="Arial"/>
          <w:sz w:val="22"/>
          <w:szCs w:val="22"/>
        </w:rPr>
        <w:t>socíálne</w:t>
      </w:r>
      <w:proofErr w:type="spellEnd"/>
      <w:r>
        <w:rPr>
          <w:rFonts w:ascii="Arial" w:hAnsi="Arial" w:cs="Arial"/>
          <w:sz w:val="22"/>
          <w:szCs w:val="22"/>
        </w:rPr>
        <w:t xml:space="preserve"> náklady – 2 024,31 Eur, odpisy dlhodobého majetku 11 961 Eur, ostatné položky nákladov boli v nevýznamnej sume.</w:t>
      </w:r>
    </w:p>
    <w:p w:rsidR="008212BC" w:rsidRDefault="00821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12BC" w:rsidRDefault="00821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vykázala v roku 2016 zisk po zdanení 61 191,16 Eur.</w:t>
      </w:r>
    </w:p>
    <w:p w:rsidR="008212BC" w:rsidRDefault="00821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12BC" w:rsidRDefault="00821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ostatné položky poznámok pre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účtovné jednotky nemá účtovná jednotka obsahovú náplň.</w:t>
      </w:r>
    </w:p>
    <w:p w:rsidR="008212BC" w:rsidRDefault="00821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C2C9B" w:rsidRPr="00A55E63" w:rsidRDefault="009C2C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C2C9B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23AE" w:rsidRDefault="005D23AE">
      <w:r>
        <w:separator/>
      </w:r>
    </w:p>
  </w:endnote>
  <w:endnote w:type="continuationSeparator" w:id="0">
    <w:p w:rsidR="005D23AE" w:rsidRDefault="005D23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F5D89">
    <w:pPr>
      <w:spacing w:line="200" w:lineRule="exact"/>
      <w:rPr>
        <w:sz w:val="20"/>
        <w:szCs w:val="20"/>
      </w:rPr>
    </w:pPr>
    <w:r w:rsidRPr="001F5D8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F5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F5D89">
                  <w:fldChar w:fldCharType="separate"/>
                </w:r>
                <w:r w:rsidR="008212BC">
                  <w:rPr>
                    <w:rFonts w:cs="Times New Roman"/>
                    <w:noProof/>
                  </w:rPr>
                  <w:t>3</w:t>
                </w:r>
                <w:r w:rsidR="001F5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23AE" w:rsidRDefault="005D23AE">
      <w:r>
        <w:separator/>
      </w:r>
    </w:p>
  </w:footnote>
  <w:footnote w:type="continuationSeparator" w:id="0">
    <w:p w:rsidR="005D23AE" w:rsidRDefault="005D23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2C9B">
      <w:rPr>
        <w:rFonts w:ascii="Arial" w:hAnsi="Arial" w:cs="Arial"/>
        <w:sz w:val="22"/>
        <w:szCs w:val="22"/>
        <w:bdr w:val="single" w:sz="4" w:space="0" w:color="auto"/>
      </w:rPr>
      <w:t>ČO: 36515809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C2C9B">
      <w:rPr>
        <w:rFonts w:ascii="Arial" w:hAnsi="Arial" w:cs="Arial"/>
        <w:sz w:val="22"/>
        <w:szCs w:val="22"/>
        <w:bdr w:val="single" w:sz="4" w:space="0" w:color="auto"/>
      </w:rPr>
      <w:t>2022187970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1F5D89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D23AE"/>
    <w:rsid w:val="00623868"/>
    <w:rsid w:val="00637F73"/>
    <w:rsid w:val="00676DB4"/>
    <w:rsid w:val="008212BC"/>
    <w:rsid w:val="00844508"/>
    <w:rsid w:val="008771A6"/>
    <w:rsid w:val="00913435"/>
    <w:rsid w:val="00916772"/>
    <w:rsid w:val="009A27D0"/>
    <w:rsid w:val="009C2C9B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785</Words>
  <Characters>4479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2017-06-22T16:39:00Z</cp:lastPrinted>
  <dcterms:created xsi:type="dcterms:W3CDTF">2017-06-22T16:39:00Z</dcterms:created>
  <dcterms:modified xsi:type="dcterms:W3CDTF">2017-06-22T16:39:00Z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