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B4A" w:rsidRPr="00E46C27" w:rsidRDefault="004D3B4A" w:rsidP="004D3B4A">
      <w:pPr>
        <w:pStyle w:val="Zkladntext"/>
        <w:ind w:left="0"/>
        <w:jc w:val="left"/>
        <w:rPr>
          <w:b/>
          <w:sz w:val="20"/>
        </w:rPr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</w:pPr>
      <w:r>
        <w:t>Založenie spoločnosti</w:t>
      </w:r>
    </w:p>
    <w:p w:rsidR="009E149A" w:rsidRPr="009E149A" w:rsidRDefault="009E149A" w:rsidP="009E149A">
      <w:pPr>
        <w:pStyle w:val="Zkladntext"/>
        <w:rPr>
          <w:sz w:val="22"/>
          <w:szCs w:val="22"/>
        </w:rPr>
      </w:pPr>
      <w:r w:rsidRPr="009E149A">
        <w:rPr>
          <w:sz w:val="22"/>
          <w:szCs w:val="22"/>
        </w:rPr>
        <w:t>Spoločnosť</w:t>
      </w:r>
      <w:r w:rsidR="008A71C8">
        <w:rPr>
          <w:sz w:val="22"/>
          <w:szCs w:val="22"/>
        </w:rPr>
        <w:t xml:space="preserve"> </w:t>
      </w:r>
      <w:proofErr w:type="spellStart"/>
      <w:r w:rsidR="008A71C8">
        <w:rPr>
          <w:sz w:val="22"/>
          <w:szCs w:val="22"/>
        </w:rPr>
        <w:t>Likola</w:t>
      </w:r>
      <w:proofErr w:type="spellEnd"/>
      <w:r w:rsidR="0099740F">
        <w:rPr>
          <w:sz w:val="22"/>
          <w:szCs w:val="22"/>
        </w:rPr>
        <w:t xml:space="preserve"> </w:t>
      </w:r>
      <w:r w:rsidRPr="009E149A">
        <w:rPr>
          <w:sz w:val="22"/>
          <w:szCs w:val="22"/>
        </w:rPr>
        <w:t xml:space="preserve"> </w:t>
      </w:r>
      <w:r w:rsidR="00B82141">
        <w:rPr>
          <w:sz w:val="22"/>
          <w:szCs w:val="22"/>
        </w:rPr>
        <w:t>s.</w:t>
      </w:r>
      <w:r w:rsidRPr="009E149A">
        <w:rPr>
          <w:sz w:val="22"/>
          <w:szCs w:val="22"/>
        </w:rPr>
        <w:t xml:space="preserve"> </w:t>
      </w:r>
      <w:proofErr w:type="spellStart"/>
      <w:r w:rsidRPr="009E149A">
        <w:rPr>
          <w:sz w:val="22"/>
          <w:szCs w:val="22"/>
        </w:rPr>
        <w:t>r.o</w:t>
      </w:r>
      <w:proofErr w:type="spellEnd"/>
      <w:r w:rsidRPr="009E149A">
        <w:rPr>
          <w:sz w:val="22"/>
          <w:szCs w:val="22"/>
        </w:rPr>
        <w:t xml:space="preserve">. (ďalej len Spoločnosť) bola založená </w:t>
      </w:r>
      <w:r w:rsidR="008A71C8">
        <w:rPr>
          <w:sz w:val="22"/>
          <w:szCs w:val="22"/>
        </w:rPr>
        <w:t>11</w:t>
      </w:r>
      <w:r w:rsidR="00B82141">
        <w:rPr>
          <w:sz w:val="22"/>
          <w:szCs w:val="22"/>
        </w:rPr>
        <w:t>.</w:t>
      </w:r>
      <w:r w:rsidRPr="009E149A">
        <w:rPr>
          <w:sz w:val="22"/>
          <w:szCs w:val="22"/>
        </w:rPr>
        <w:t xml:space="preserve"> </w:t>
      </w:r>
      <w:r w:rsidR="008A71C8">
        <w:rPr>
          <w:sz w:val="22"/>
          <w:szCs w:val="22"/>
        </w:rPr>
        <w:t>Februára</w:t>
      </w:r>
      <w:r w:rsidR="00B82141">
        <w:rPr>
          <w:sz w:val="22"/>
          <w:szCs w:val="22"/>
        </w:rPr>
        <w:t xml:space="preserve"> </w:t>
      </w:r>
      <w:r w:rsidR="008A71C8">
        <w:rPr>
          <w:sz w:val="22"/>
          <w:szCs w:val="22"/>
        </w:rPr>
        <w:t>2009</w:t>
      </w:r>
      <w:r w:rsidR="00B82141">
        <w:rPr>
          <w:sz w:val="22"/>
          <w:szCs w:val="22"/>
        </w:rPr>
        <w:t xml:space="preserve"> </w:t>
      </w:r>
      <w:r w:rsidRPr="009E149A">
        <w:rPr>
          <w:sz w:val="22"/>
          <w:szCs w:val="22"/>
        </w:rPr>
        <w:t xml:space="preserve">a do obchodného registra bola zapísaná  </w:t>
      </w:r>
      <w:r w:rsidR="008A71C8">
        <w:rPr>
          <w:sz w:val="22"/>
          <w:szCs w:val="22"/>
        </w:rPr>
        <w:t>11</w:t>
      </w:r>
      <w:r w:rsidRPr="009E149A">
        <w:rPr>
          <w:sz w:val="22"/>
          <w:szCs w:val="22"/>
        </w:rPr>
        <w:t>.0</w:t>
      </w:r>
      <w:r w:rsidR="008A71C8">
        <w:rPr>
          <w:sz w:val="22"/>
          <w:szCs w:val="22"/>
        </w:rPr>
        <w:t>2</w:t>
      </w:r>
      <w:r w:rsidRPr="009E149A">
        <w:rPr>
          <w:sz w:val="22"/>
          <w:szCs w:val="22"/>
        </w:rPr>
        <w:t>.</w:t>
      </w:r>
      <w:r w:rsidR="008A71C8">
        <w:rPr>
          <w:sz w:val="22"/>
          <w:szCs w:val="22"/>
        </w:rPr>
        <w:t>2009</w:t>
      </w:r>
      <w:r w:rsidRPr="009E149A">
        <w:rPr>
          <w:sz w:val="22"/>
          <w:szCs w:val="22"/>
        </w:rPr>
        <w:t xml:space="preserve"> (Obchodný register Okresného súdu Košice I v Košiciach, oddiel </w:t>
      </w:r>
      <w:proofErr w:type="spellStart"/>
      <w:r w:rsidRPr="009E149A">
        <w:rPr>
          <w:sz w:val="22"/>
          <w:szCs w:val="22"/>
        </w:rPr>
        <w:t>s.r.o</w:t>
      </w:r>
      <w:proofErr w:type="spellEnd"/>
      <w:r w:rsidRPr="009E149A">
        <w:rPr>
          <w:sz w:val="22"/>
          <w:szCs w:val="22"/>
        </w:rPr>
        <w:t xml:space="preserve">., vložka </w:t>
      </w:r>
      <w:r w:rsidR="008A71C8">
        <w:rPr>
          <w:sz w:val="22"/>
          <w:szCs w:val="22"/>
        </w:rPr>
        <w:t>23197</w:t>
      </w:r>
      <w:r w:rsidRPr="009E149A">
        <w:rPr>
          <w:sz w:val="22"/>
          <w:szCs w:val="22"/>
        </w:rPr>
        <w:t xml:space="preserve">/V). </w:t>
      </w:r>
    </w:p>
    <w:p w:rsidR="004D3B4A" w:rsidRPr="0060790D" w:rsidRDefault="004D3B4A" w:rsidP="004D3B4A">
      <w:pPr>
        <w:rPr>
          <w:sz w:val="18"/>
          <w:szCs w:val="18"/>
        </w:rPr>
      </w:pPr>
    </w:p>
    <w:p w:rsidR="004D3B4A" w:rsidRDefault="004D3B4A" w:rsidP="004D3B4A">
      <w:pPr>
        <w:pStyle w:val="Nadpis2"/>
      </w:pPr>
      <w:bookmarkStart w:id="1" w:name="_Toc530739896"/>
      <w:r>
        <w:t>Hlavnými činnosťami Spoločnosti sú:</w:t>
      </w:r>
      <w:bookmarkEnd w:id="1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7"/>
        <w:gridCol w:w="3095"/>
      </w:tblGrid>
      <w:tr w:rsidR="008A71C8" w:rsidRPr="008A71C8" w:rsidTr="008A71C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A71C8" w:rsidRPr="008A71C8" w:rsidRDefault="008A71C8" w:rsidP="008A71C8">
            <w:pPr>
              <w:rPr>
                <w:lang w:eastAsia="sk-SK"/>
              </w:rPr>
            </w:pPr>
            <w:r w:rsidRPr="008A71C8">
              <w:rPr>
                <w:lang w:eastAsia="sk-SK"/>
              </w:rPr>
              <w:t xml:space="preserve">           -kúpa tovaru na účely jeho predaja konečnému                spotrebiteľovi (maloobchod) alebo iným prevádzkovateľom živností (veľkoobchod) </w:t>
            </w:r>
          </w:p>
        </w:tc>
        <w:tc>
          <w:tcPr>
            <w:tcW w:w="1650" w:type="pct"/>
            <w:hideMark/>
          </w:tcPr>
          <w:p w:rsidR="008A71C8" w:rsidRPr="008A71C8" w:rsidRDefault="008A71C8" w:rsidP="008A71C8">
            <w:pPr>
              <w:rPr>
                <w:lang w:eastAsia="sk-SK"/>
              </w:rPr>
            </w:pPr>
            <w:r w:rsidRPr="008A71C8">
              <w:rPr>
                <w:lang w:eastAsia="sk-SK"/>
              </w:rPr>
              <w:t xml:space="preserve">  </w:t>
            </w:r>
          </w:p>
        </w:tc>
      </w:tr>
    </w:tbl>
    <w:p w:rsidR="008A71C8" w:rsidRPr="008A71C8" w:rsidRDefault="008A71C8" w:rsidP="008A71C8">
      <w:pPr>
        <w:rPr>
          <w:vanish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2"/>
      </w:tblGrid>
      <w:tr w:rsidR="008A71C8" w:rsidRPr="008A71C8" w:rsidTr="008A71C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A71C8" w:rsidRPr="008A71C8" w:rsidRDefault="008A71C8" w:rsidP="008A71C8">
            <w:pPr>
              <w:rPr>
                <w:lang w:eastAsia="sk-SK"/>
              </w:rPr>
            </w:pPr>
            <w:r w:rsidRPr="008A71C8">
              <w:rPr>
                <w:lang w:eastAsia="sk-SK"/>
              </w:rPr>
              <w:t>nákup, predaj, prenájom alebo úschova zbraní a streliva</w:t>
            </w:r>
          </w:p>
        </w:tc>
      </w:tr>
    </w:tbl>
    <w:p w:rsidR="00B82141" w:rsidRDefault="00B82141" w:rsidP="00B82141">
      <w:pPr>
        <w:pStyle w:val="Zkladntext"/>
      </w:pPr>
    </w:p>
    <w:p w:rsidR="004D3B4A" w:rsidRDefault="005F5D4F" w:rsidP="004D3B4A">
      <w:pPr>
        <w:pStyle w:val="Nadpis2"/>
      </w:pPr>
      <w:r>
        <w:t>P</w:t>
      </w:r>
      <w:r w:rsidR="004D3B4A">
        <w:t xml:space="preserve">očet zamestnancov </w:t>
      </w:r>
    </w:p>
    <w:p w:rsidR="005F5D4F" w:rsidRDefault="005F5D4F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p w:rsidR="00574527" w:rsidRDefault="00574527" w:rsidP="004D3B4A">
      <w:pPr>
        <w:pStyle w:val="Zkladntext"/>
      </w:pPr>
    </w:p>
    <w:bookmarkStart w:id="2" w:name="_MON_1405921752"/>
    <w:bookmarkEnd w:id="2"/>
    <w:p w:rsidR="000A1BBA" w:rsidRDefault="008A71C8" w:rsidP="004D3B4A">
      <w:pPr>
        <w:pStyle w:val="Zkladntext"/>
      </w:pPr>
      <w:r>
        <w:object w:dxaOrig="9134" w:dyaOrig="16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87.75pt" o:ole="" o:preferrelative="f">
            <v:imagedata r:id="rId8" o:title=""/>
            <o:lock v:ext="edit" aspectratio="f"/>
          </v:shape>
          <o:OLEObject Type="Embed" ProgID="Excel.Sheet.12" ShapeID="_x0000_i1025" DrawAspect="Content" ObjectID="_1558851805" r:id="rId9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 xml:space="preserve">Spoločnosť  </w:t>
      </w:r>
      <w:r w:rsidR="008A71C8">
        <w:rPr>
          <w:sz w:val="18"/>
          <w:szCs w:val="18"/>
        </w:rPr>
        <w:t xml:space="preserve">nie </w:t>
      </w:r>
      <w:r w:rsidRPr="00D87FBD">
        <w:rPr>
          <w:sz w:val="18"/>
          <w:szCs w:val="18"/>
        </w:rPr>
        <w:t>je  ručiacim spoločníkom.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</w:pPr>
      <w:r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 xml:space="preserve">Účtovná závierka Spoločnosti k 31. decembru </w:t>
      </w:r>
      <w:r w:rsidR="00C4486C">
        <w:t>201</w:t>
      </w:r>
      <w:r w:rsidR="00F3375C">
        <w:t>6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</w:t>
      </w:r>
      <w:r w:rsidR="00C4486C">
        <w:t>201</w:t>
      </w:r>
      <w:r w:rsidR="00F3375C">
        <w:t>6</w:t>
      </w:r>
      <w:r>
        <w:t xml:space="preserve"> do 31. decembra </w:t>
      </w:r>
      <w:r w:rsidR="00C4486C">
        <w:t>201</w:t>
      </w:r>
      <w:r w:rsidR="00F3375C">
        <w:t>6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</w:pPr>
      <w:r>
        <w:t>Dátum schválenia účtovnej závierky za predchádzajúce účtovné obdobie</w:t>
      </w:r>
    </w:p>
    <w:p w:rsidR="004E21C6" w:rsidRDefault="004D3B4A" w:rsidP="004D3B4A">
      <w:pPr>
        <w:pStyle w:val="Zkladntext"/>
        <w:ind w:hanging="426"/>
      </w:pPr>
      <w:r>
        <w:tab/>
        <w:t xml:space="preserve">Účtovná závierka Spoločnosti k 31. decembru </w:t>
      </w:r>
      <w:r w:rsidR="00C4486C">
        <w:t>201</w:t>
      </w:r>
      <w:r w:rsidR="00F3375C">
        <w:t>5</w:t>
      </w:r>
      <w:r>
        <w:t>, za predchádzajúce účtovné obdobie, bola schválená valným zhromaždením Spoločnosti</w:t>
      </w:r>
      <w:r w:rsidR="00C31599">
        <w:t xml:space="preserve"> </w:t>
      </w:r>
      <w:r w:rsidR="00F3375C">
        <w:t>1</w:t>
      </w:r>
      <w:r w:rsidR="008A71C8">
        <w:t>9</w:t>
      </w:r>
      <w:r w:rsidR="001466A3">
        <w:t>.</w:t>
      </w:r>
      <w:r w:rsidR="008A71C8">
        <w:t>februára</w:t>
      </w:r>
      <w:r>
        <w:t xml:space="preserve"> </w:t>
      </w:r>
      <w:r w:rsidR="00C4486C">
        <w:t>201</w:t>
      </w:r>
      <w:r w:rsidR="00F3375C">
        <w:t>6</w:t>
      </w:r>
      <w:r w:rsidR="004E21C6"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</w:pPr>
      <w:bookmarkStart w:id="3" w:name="OLE_LINK13"/>
      <w:bookmarkStart w:id="4" w:name="OLE_LINK14"/>
      <w:r>
        <w:t>Zverejnenie účtovnej závierky za predchádzajúce účtovné obdobie</w:t>
      </w:r>
    </w:p>
    <w:p w:rsidR="004D3B4A" w:rsidRDefault="004D3B4A" w:rsidP="004D3B4A">
      <w:pPr>
        <w:pStyle w:val="Zkladntext"/>
      </w:pPr>
      <w:r w:rsidRPr="00194BFD">
        <w:t xml:space="preserve">Účtovná závierka Spoločnosti k 31. decembru </w:t>
      </w:r>
      <w:r w:rsidR="00C4486C">
        <w:t>201</w:t>
      </w:r>
      <w:r w:rsidR="00F3375C">
        <w:t>5</w:t>
      </w:r>
      <w:r w:rsidRPr="00194BFD">
        <w:t xml:space="preserve"> bola uložená do zbierky listín obchodného registra</w:t>
      </w:r>
      <w:r w:rsidR="0099740F">
        <w:t>.</w:t>
      </w:r>
      <w:r w:rsidRPr="00194BFD">
        <w:t xml:space="preserve"> </w:t>
      </w:r>
    </w:p>
    <w:p w:rsidR="00C31599" w:rsidRDefault="00C31599" w:rsidP="004D3B4A">
      <w:pPr>
        <w:pStyle w:val="Zkladntext"/>
      </w:pPr>
    </w:p>
    <w:p w:rsidR="004D3B4A" w:rsidRDefault="004D3B4A" w:rsidP="004D3B4A">
      <w:pPr>
        <w:pStyle w:val="Nadpis2"/>
      </w:pPr>
      <w:r>
        <w:t>Schválenie audítora</w:t>
      </w:r>
    </w:p>
    <w:bookmarkEnd w:id="3"/>
    <w:bookmarkEnd w:id="4"/>
    <w:p w:rsidR="004D3B4A" w:rsidRDefault="0099740F" w:rsidP="004D3B4A">
      <w:pPr>
        <w:pStyle w:val="Zkladntext"/>
        <w:jc w:val="left"/>
      </w:pPr>
      <w:r>
        <w:t>Spoločnosť nemá povinnosť overenia účtovnej závierky audítorom.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" w:name="_Toc530739897"/>
      <w:r>
        <w:t>Informácie o orgánoch účtovnej jednotky</w:t>
      </w:r>
      <w:bookmarkEnd w:id="5"/>
    </w:p>
    <w:p w:rsidR="004D3B4A" w:rsidRPr="001D5F78" w:rsidRDefault="004D3B4A" w:rsidP="004D3B4A">
      <w:pPr>
        <w:rPr>
          <w:sz w:val="18"/>
          <w:szCs w:val="18"/>
        </w:rPr>
      </w:pPr>
    </w:p>
    <w:p w:rsidR="004D3B4A" w:rsidRDefault="004D3B4A" w:rsidP="004D3B4A">
      <w:pPr>
        <w:pStyle w:val="Zkladntext"/>
      </w:pPr>
      <w:r>
        <w:t>Konatelia</w:t>
      </w:r>
      <w:r>
        <w:tab/>
      </w:r>
      <w:r>
        <w:tab/>
      </w:r>
      <w:r w:rsidR="008A71C8">
        <w:t>Miroslav Liška</w:t>
      </w:r>
    </w:p>
    <w:p w:rsidR="004D3B4A" w:rsidRDefault="004D3B4A" w:rsidP="004D3B4A">
      <w:pPr>
        <w:pStyle w:val="Zkladntext"/>
      </w:pPr>
      <w:r>
        <w:tab/>
      </w:r>
      <w:r>
        <w:tab/>
      </w:r>
      <w:r>
        <w:tab/>
      </w:r>
      <w:r w:rsidR="008A71C8">
        <w:t>Michal Kozák</w:t>
      </w:r>
    </w:p>
    <w:p w:rsidR="00D54563" w:rsidRPr="00C933D8" w:rsidRDefault="00D54563">
      <w:pPr>
        <w:spacing w:after="200" w:line="276" w:lineRule="auto"/>
        <w:rPr>
          <w:b/>
          <w:caps/>
          <w:sz w:val="18"/>
          <w:szCs w:val="18"/>
        </w:rPr>
      </w:pPr>
      <w:bookmarkStart w:id="6" w:name="_Toc530739898"/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 spoločníkoch účtovnej jednotky</w:t>
      </w:r>
      <w:bookmarkEnd w:id="6"/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:rsidR="004D3B4A" w:rsidRDefault="004D3B4A" w:rsidP="004D3B4A">
      <w:pPr>
        <w:pStyle w:val="Zkladntext"/>
      </w:pPr>
    </w:p>
    <w:p w:rsidR="00651689" w:rsidRDefault="004D3B4A" w:rsidP="004D3B4A">
      <w:pPr>
        <w:pStyle w:val="Zkladntext"/>
        <w:ind w:hanging="426"/>
      </w:pPr>
      <w:r>
        <w:rPr>
          <w:b/>
        </w:rPr>
        <w:tab/>
      </w:r>
      <w:r>
        <w:t xml:space="preserve">Spoločnosť sa </w:t>
      </w:r>
      <w:r w:rsidR="0099740F">
        <w:t>ne</w:t>
      </w:r>
      <w:r>
        <w:t>zahŕňa do konsolidovanej účtovnej závierky</w:t>
      </w:r>
      <w:r w:rsidR="0099740F">
        <w:t>.</w:t>
      </w:r>
      <w:r w:rsidR="00BB7FA9">
        <w:t xml:space="preserve">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7" w:name="_Toc530739899"/>
      <w:r>
        <w:t xml:space="preserve">Informácie o účtovných zásadách a účtovných metódach  </w:t>
      </w:r>
      <w:bookmarkEnd w:id="7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</w:t>
      </w:r>
      <w:r w:rsidR="008D48E9">
        <w:t>, že Spoločnosť bude</w:t>
      </w:r>
      <w:r>
        <w:t xml:space="preserve"> nepretržit</w:t>
      </w:r>
      <w:r w:rsidR="008D48E9">
        <w:t>e pokračovať vo svojej činnosti</w:t>
      </w:r>
      <w:r>
        <w:t xml:space="preserve"> (going concern).</w:t>
      </w:r>
    </w:p>
    <w:p w:rsidR="00D94A32" w:rsidRPr="00785A46" w:rsidRDefault="00785A46" w:rsidP="00D94A32">
      <w:pPr>
        <w:pStyle w:val="Zkladntext"/>
        <w:ind w:left="450"/>
        <w:rPr>
          <w:sz w:val="20"/>
        </w:rPr>
      </w:pPr>
      <w:r w:rsidRPr="00785A46">
        <w:rPr>
          <w:sz w:val="20"/>
        </w:rPr>
        <w:t>Účtovné metódy a všeobecné účtovné zásady boli účtovnou jednotkou konzistentne aplikované</w:t>
      </w:r>
      <w:r w:rsidR="00D94A32">
        <w:rPr>
          <w:sz w:val="20"/>
        </w:rPr>
        <w:t>.</w:t>
      </w:r>
    </w:p>
    <w:p w:rsidR="00785A46" w:rsidRDefault="00785A46" w:rsidP="00785A46">
      <w:pPr>
        <w:pStyle w:val="Zkladntext"/>
        <w:ind w:left="450"/>
        <w:rPr>
          <w:sz w:val="20"/>
        </w:rPr>
      </w:pPr>
      <w:r w:rsidRPr="00785A46">
        <w:rPr>
          <w:sz w:val="20"/>
        </w:rPr>
        <w:lastRenderedPageBreak/>
        <w:t xml:space="preserve">. </w:t>
      </w:r>
    </w:p>
    <w:p w:rsidR="00D94A32" w:rsidRDefault="00D94A32" w:rsidP="00785A46">
      <w:pPr>
        <w:pStyle w:val="Zkladntext"/>
        <w:ind w:left="450"/>
        <w:rPr>
          <w:sz w:val="20"/>
        </w:rPr>
      </w:pPr>
    </w:p>
    <w:p w:rsidR="00D94A32" w:rsidRPr="00785A46" w:rsidRDefault="00D94A32" w:rsidP="00785A46">
      <w:pPr>
        <w:pStyle w:val="Zkladntext"/>
        <w:ind w:left="450"/>
        <w:rPr>
          <w:b/>
          <w:sz w:val="20"/>
        </w:rPr>
      </w:pPr>
    </w:p>
    <w:p w:rsidR="004D3B4A" w:rsidRDefault="004D3B4A" w:rsidP="004D3B4A">
      <w:pPr>
        <w:pStyle w:val="Zkladntext"/>
        <w:ind w:left="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4D3B4A" w:rsidRDefault="004D3B4A" w:rsidP="004D3B4A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nehmotného majetku nie sú úroky z cudzích zdrojov, ktoré vznikli do momentu zaradenia dlhodobého nehmotného majetku do 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Default="0058479C" w:rsidP="004D3B4A">
      <w:pPr>
        <w:pStyle w:val="Zkladntext"/>
      </w:pPr>
    </w:p>
    <w:p w:rsidR="004D3B4A" w:rsidRDefault="004D3B4A" w:rsidP="004D3B4A">
      <w:pPr>
        <w:pStyle w:val="Zkladntext"/>
      </w:pPr>
      <w:r>
        <w:t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4D3B4A" w:rsidRDefault="004D3B4A" w:rsidP="004D3B4A">
      <w:pPr>
        <w:pStyle w:val="Zkladntext"/>
      </w:pPr>
      <w:r>
        <w:t xml:space="preserve"> </w:t>
      </w:r>
    </w:p>
    <w:p w:rsidR="004D3B4A" w:rsidRDefault="004D3B4A" w:rsidP="004D3B4A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222"/>
        <w:gridCol w:w="1842"/>
        <w:gridCol w:w="222"/>
        <w:gridCol w:w="1730"/>
      </w:tblGrid>
      <w:tr w:rsidR="004D3B4A" w:rsidTr="0000290B">
        <w:trPr>
          <w:trHeight w:val="250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</w:pPr>
            <w:r>
              <w:br w:type="page"/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5B316E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</w:pPr>
            <w:r>
              <w:t>Aktivované náklady na vývoj</w:t>
            </w:r>
          </w:p>
        </w:tc>
        <w:tc>
          <w:tcPr>
            <w:tcW w:w="1559" w:type="dxa"/>
          </w:tcPr>
          <w:p w:rsidR="004D3B4A" w:rsidRDefault="00130F88" w:rsidP="0000290B">
            <w:pPr>
              <w:pStyle w:val="Tabulka"/>
              <w:jc w:val="center"/>
            </w:pPr>
            <w:r>
              <w:t>Nemá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</w:p>
        </w:tc>
      </w:tr>
      <w:tr w:rsidR="004D3B4A" w:rsidTr="0000290B">
        <w:trPr>
          <w:trHeight w:val="250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</w:pPr>
            <w:r>
              <w:t>Softvér</w:t>
            </w:r>
          </w:p>
        </w:tc>
        <w:tc>
          <w:tcPr>
            <w:tcW w:w="1559" w:type="dxa"/>
          </w:tcPr>
          <w:p w:rsidR="004D3B4A" w:rsidRDefault="00130F88" w:rsidP="0000290B">
            <w:pPr>
              <w:pStyle w:val="Tabulka"/>
              <w:jc w:val="center"/>
            </w:pPr>
            <w:r>
              <w:t>Nemá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130F88">
            <w:pPr>
              <w:pStyle w:val="Tabulka"/>
              <w:jc w:val="center"/>
            </w:pPr>
          </w:p>
        </w:tc>
      </w:tr>
      <w:tr w:rsidR="004D3B4A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  <w:ind w:hanging="84"/>
            </w:pPr>
            <w:r>
              <w:t>Oceniteľné práva (licencia)</w:t>
            </w:r>
          </w:p>
        </w:tc>
        <w:tc>
          <w:tcPr>
            <w:tcW w:w="1559" w:type="dxa"/>
          </w:tcPr>
          <w:p w:rsidR="004D3B4A" w:rsidRDefault="00130F88" w:rsidP="0000290B">
            <w:pPr>
              <w:pStyle w:val="Tabulka"/>
              <w:jc w:val="center"/>
            </w:pPr>
            <w:r>
              <w:t>Nemá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130F88">
            <w:pPr>
              <w:pStyle w:val="Tabulka"/>
              <w:jc w:val="center"/>
            </w:pPr>
          </w:p>
        </w:tc>
      </w:tr>
      <w:tr w:rsidR="004D3B4A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  <w:ind w:hanging="84"/>
            </w:pPr>
            <w:r>
              <w:t>Drobný dlhodobý nehmotný majetok</w:t>
            </w:r>
          </w:p>
        </w:tc>
        <w:tc>
          <w:tcPr>
            <w:tcW w:w="1559" w:type="dxa"/>
          </w:tcPr>
          <w:p w:rsidR="004D3B4A" w:rsidRDefault="0099740F" w:rsidP="0000290B">
            <w:pPr>
              <w:pStyle w:val="Tabulka"/>
              <w:jc w:val="center"/>
            </w:pPr>
            <w:r>
              <w:t>R</w:t>
            </w:r>
            <w:r w:rsidR="004D3B4A">
              <w:t>ôzna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</w:p>
        </w:tc>
      </w:tr>
    </w:tbl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Default="00130F88" w:rsidP="00130F88">
            <w:pPr>
              <w:pStyle w:val="Tabulka"/>
              <w:jc w:val="center"/>
            </w:pPr>
            <w:r>
              <w:t>20</w:t>
            </w:r>
            <w:r w:rsidR="004E21C6">
              <w:t>-40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2,5</w:t>
            </w:r>
            <w:r w:rsidR="004E21C6">
              <w:t>-5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4D3B4A" w:rsidRDefault="00130F88" w:rsidP="0000290B">
            <w:pPr>
              <w:pStyle w:val="Tabulka"/>
              <w:jc w:val="center"/>
            </w:pPr>
            <w:r>
              <w:t>4</w:t>
            </w:r>
            <w:r w:rsidR="004D3B4A">
              <w:t xml:space="preserve"> až 12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130F88" w:rsidP="00130F88">
            <w:pPr>
              <w:pStyle w:val="Tabulka"/>
              <w:jc w:val="center"/>
            </w:pPr>
            <w:r>
              <w:t>16</w:t>
            </w:r>
            <w:r w:rsidR="004D3B4A">
              <w:t xml:space="preserve"> až 12,5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degresívna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16 až 30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4D3B4A" w:rsidRDefault="0099740F" w:rsidP="0000290B">
            <w:pPr>
              <w:pStyle w:val="Tabulka"/>
              <w:jc w:val="center"/>
            </w:pPr>
            <w:r>
              <w:t>R</w:t>
            </w:r>
            <w:r w:rsidR="004D3B4A">
              <w:t>ôzna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Pr="000F038C" w:rsidRDefault="004D3B4A" w:rsidP="00251BF2">
      <w:pPr>
        <w:pStyle w:val="Pismenka"/>
        <w:tabs>
          <w:tab w:val="clear" w:pos="426"/>
        </w:tabs>
        <w:ind w:left="426"/>
      </w:pPr>
      <w:r w:rsidRPr="000F038C">
        <w:t>Cenné papiere a podiely</w:t>
      </w:r>
    </w:p>
    <w:p w:rsidR="004D3B4A" w:rsidRPr="000F038C" w:rsidRDefault="00F4619A" w:rsidP="004D3B4A">
      <w:pPr>
        <w:pStyle w:val="Zkladntext"/>
      </w:pPr>
      <w: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3A6371" w:rsidRPr="000F038C" w:rsidRDefault="003A6371" w:rsidP="004D3B4A">
      <w:pPr>
        <w:pStyle w:val="Zkladntext"/>
      </w:pPr>
    </w:p>
    <w:p w:rsidR="003A6371" w:rsidRDefault="00F4619A" w:rsidP="004D3B4A">
      <w:pPr>
        <w:pStyle w:val="Zkladntext"/>
      </w:pPr>
      <w:r>
        <w:t>Cenné papiere na obchodovanie sa pri ich obstaraní oceňujú reálnou hodnotou.</w:t>
      </w:r>
      <w:r w:rsidR="003A6371">
        <w:t xml:space="preserve"> 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D566E2" w:rsidRDefault="00D566E2" w:rsidP="004D3B4A">
      <w:pPr>
        <w:pStyle w:val="Zkladntext"/>
      </w:pPr>
    </w:p>
    <w:p w:rsidR="004D3B4A" w:rsidRDefault="004D3B4A" w:rsidP="004D3B4A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Zníženie hodnoty zásob sa </w:t>
      </w:r>
      <w:r w:rsidR="00E5113F">
        <w:t xml:space="preserve">zohľadňuje </w:t>
      </w:r>
      <w:r>
        <w:t>vytvorením opravnej položky.</w:t>
      </w:r>
    </w:p>
    <w:p w:rsidR="00D4557E" w:rsidRDefault="00D4557E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:rsidR="004D3B4A" w:rsidRDefault="004D3B4A" w:rsidP="004D3B4A">
      <w:pPr>
        <w:pStyle w:val="Zkladntext"/>
      </w:pPr>
      <w:r>
        <w:t>Zákazková výroba sa vykazuje použitím metódy stupňa dokončenia zákazky (angl. percentage-of-completion-method).</w:t>
      </w:r>
    </w:p>
    <w:p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výstavba nehnuteľnost</w:t>
      </w:r>
      <w:r w:rsidR="00777324">
        <w:t>i</w:t>
      </w:r>
    </w:p>
    <w:p w:rsidR="00777324" w:rsidRDefault="00777324" w:rsidP="004D3B4A">
      <w:pPr>
        <w:pStyle w:val="Zkladntext"/>
      </w:pPr>
    </w:p>
    <w:p w:rsidR="00777324" w:rsidRPr="00FE2CC6" w:rsidRDefault="00A9048F" w:rsidP="004D3B4A">
      <w:pPr>
        <w:pStyle w:val="Zkladntext"/>
        <w:rPr>
          <w:b/>
          <w:i/>
        </w:rPr>
      </w:pPr>
      <w:r w:rsidRPr="00A9048F">
        <w:rPr>
          <w:b/>
          <w:i/>
        </w:rPr>
        <w:t>Zákazková výstavba nehnuteľnosti – priebežný transfer</w:t>
      </w:r>
    </w:p>
    <w:p w:rsidR="004D3B4A" w:rsidRDefault="00777324" w:rsidP="004D3B4A">
      <w:pPr>
        <w:pStyle w:val="Zkladntext"/>
      </w:pPr>
      <w:r>
        <w:t>Zákazková</w:t>
      </w:r>
      <w:r w:rsidR="004D3B4A">
        <w:t xml:space="preserve"> výstavb</w:t>
      </w:r>
      <w:r>
        <w:t>a</w:t>
      </w:r>
      <w:r w:rsidR="004D3B4A">
        <w:t xml:space="preserve"> nehnuteľnosti určen</w:t>
      </w:r>
      <w:r>
        <w:t>ej</w:t>
      </w:r>
      <w:r w:rsidR="004D3B4A">
        <w:t xml:space="preserve"> na predaj sa</w:t>
      </w:r>
      <w:r>
        <w:t xml:space="preserve"> vykazuje</w:t>
      </w:r>
      <w:r w:rsidR="004D3B4A">
        <w:t xml:space="preserve"> podľa metódy stupňa dokončenia. </w:t>
      </w:r>
    </w:p>
    <w:p w:rsidR="00777324" w:rsidRDefault="00777324" w:rsidP="004D3B4A">
      <w:pPr>
        <w:pStyle w:val="Zkladntext"/>
      </w:pPr>
    </w:p>
    <w:p w:rsidR="00777324" w:rsidRPr="00423AFA" w:rsidRDefault="00A9048F" w:rsidP="00777324">
      <w:pPr>
        <w:pStyle w:val="Zkladntext"/>
        <w:rPr>
          <w:b/>
          <w:i/>
        </w:rPr>
      </w:pPr>
      <w:r w:rsidRPr="00A9048F">
        <w:rPr>
          <w:b/>
          <w:i/>
        </w:rPr>
        <w:t>Zákazková výstavba nehnuteľnosti – ostatn</w:t>
      </w:r>
      <w:r w:rsidR="00260C4C">
        <w:rPr>
          <w:b/>
          <w:i/>
        </w:rPr>
        <w:t>á</w:t>
      </w:r>
      <w:r w:rsidRPr="00A9048F">
        <w:rPr>
          <w:b/>
          <w:i/>
        </w:rPr>
        <w:t xml:space="preserve"> (nie priebežný transfer)</w:t>
      </w:r>
    </w:p>
    <w:p w:rsidR="00777324" w:rsidRPr="00777324" w:rsidRDefault="00777324" w:rsidP="004D3B4A">
      <w:pPr>
        <w:pStyle w:val="Zkladntext"/>
      </w:pPr>
      <w:r w:rsidRPr="00777324">
        <w:t>Zá</w:t>
      </w:r>
      <w:r w:rsidR="002F5513">
        <w:t>kazková výstavba nehnuteľnosti určenej na predaj – ostatn</w:t>
      </w:r>
      <w:r w:rsidR="00260C4C">
        <w:t>á</w:t>
      </w:r>
      <w:r w:rsidR="002F5513">
        <w:t xml:space="preserve"> (nie priebežný transfer</w:t>
      </w:r>
      <w:r w:rsidR="006D3D0B" w:rsidRPr="006D3D0B">
        <w:t>) sa vykazuje metódou tzv. nulového zisku, t.</w:t>
      </w:r>
      <w:r w:rsidR="00CF2FC7">
        <w:t xml:space="preserve"> </w:t>
      </w:r>
      <w:r w:rsidR="006D3D0B" w:rsidRPr="006D3D0B">
        <w:t xml:space="preserve">j. zisk sa vykáže </w:t>
      </w:r>
      <w:r w:rsidR="00E5113F">
        <w:t xml:space="preserve">až </w:t>
      </w:r>
      <w:r w:rsidR="006D3D0B" w:rsidRPr="006D3D0B">
        <w:t>pri predaji nehnuteľnosti.</w:t>
      </w:r>
    </w:p>
    <w:p w:rsidR="004D3B4A" w:rsidRPr="00423AF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785A46" w:rsidRDefault="00785A46" w:rsidP="00251BF2">
      <w:pPr>
        <w:pStyle w:val="Pismenka"/>
        <w:numPr>
          <w:ilvl w:val="0"/>
          <w:numId w:val="0"/>
        </w:numPr>
        <w:ind w:left="360"/>
      </w:pPr>
    </w:p>
    <w:p w:rsidR="00785A46" w:rsidRDefault="00785A46" w:rsidP="00251BF2">
      <w:pPr>
        <w:pStyle w:val="Pismenka"/>
        <w:numPr>
          <w:ilvl w:val="0"/>
          <w:numId w:val="0"/>
        </w:numPr>
        <w:ind w:left="360"/>
      </w:pPr>
    </w:p>
    <w:p w:rsidR="00785A46" w:rsidRDefault="00785A46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4D3B4A" w:rsidRDefault="004D3B4A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Odložené dane</w:t>
      </w:r>
    </w:p>
    <w:p w:rsidR="004D3B4A" w:rsidRDefault="004D3B4A" w:rsidP="004D3B4A">
      <w:pPr>
        <w:pStyle w:val="Zkladntext"/>
      </w:pPr>
      <w:r>
        <w:t xml:space="preserve">Odložené dane (odložená daňová pohľadávka a odložený daňový záväzok) sa vzťahujú na: </w:t>
      </w:r>
    </w:p>
    <w:p w:rsidR="004D3B4A" w:rsidRDefault="004D3B4A" w:rsidP="00E22A1A">
      <w:pPr>
        <w:pStyle w:val="Zkladntext"/>
        <w:numPr>
          <w:ilvl w:val="0"/>
          <w:numId w:val="6"/>
        </w:numPr>
      </w:pPr>
      <w:r>
        <w:t>dočasné rozdiely medzi účtovnou hodnotou majetku a účtovnou hodnotou záväzkov vykázanou v súvahe a ich daňovou základňou,</w:t>
      </w:r>
    </w:p>
    <w:p w:rsidR="004D3B4A" w:rsidRDefault="004D3B4A" w:rsidP="00E22A1A">
      <w:pPr>
        <w:pStyle w:val="Zkladntext"/>
        <w:numPr>
          <w:ilvl w:val="0"/>
          <w:numId w:val="6"/>
        </w:numPr>
      </w:pPr>
      <w:r>
        <w:t>možnosť umorovať daňovú stratu v budúcnosti, ktorou sa rozumie možnosť odpočítať daňovú stratu od základu dane v budúcnosti,</w:t>
      </w:r>
    </w:p>
    <w:p w:rsidR="004D3B4A" w:rsidRDefault="004D3B4A" w:rsidP="00E22A1A">
      <w:pPr>
        <w:pStyle w:val="Zkladntext"/>
        <w:numPr>
          <w:ilvl w:val="0"/>
          <w:numId w:val="6"/>
        </w:numPr>
      </w:pPr>
      <w:r>
        <w:t>možnosť previesť nevyužité daňové odpočty a iné daňové nároky do budúcich období.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4D3B4A" w:rsidRDefault="004D3B4A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Emisné kvóty</w:t>
      </w:r>
    </w:p>
    <w:p w:rsidR="004D3B4A" w:rsidRPr="00C24311" w:rsidRDefault="004D3B4A" w:rsidP="004D3B4A">
      <w:pPr>
        <w:pStyle w:val="Zkladntext"/>
      </w:pPr>
      <w:r w:rsidRPr="00C24311">
        <w:t xml:space="preserve">Bezodplatne pripísaný proporčný podiel emisných kvót v ocenení reprodukčnou obstarávacou cenou sa účtuje v prospech výnosov budúcich období. </w:t>
      </w:r>
    </w:p>
    <w:p w:rsidR="004D3B4A" w:rsidRPr="00C24311" w:rsidRDefault="004D3B4A" w:rsidP="004D3B4A">
      <w:pPr>
        <w:pStyle w:val="Zkladntext"/>
      </w:pPr>
    </w:p>
    <w:p w:rsidR="004D3B4A" w:rsidRDefault="004D3B4A" w:rsidP="004D3B4A">
      <w:pPr>
        <w:pStyle w:val="Zkladntext"/>
      </w:pPr>
      <w:r w:rsidRPr="00C24311">
        <w:t>Zúčtovanie výnosov budúcich období sa uskutočňuje v časovej a vecnej súvislosti s použitím bezodplatne pripísaných emisných kvót z dôvodu ich predaja alebo tvorby rezervy alebo splnenia povinnosti odovzdania emisných kvót.</w:t>
      </w:r>
    </w:p>
    <w:p w:rsidR="002724ED" w:rsidRDefault="002724ED" w:rsidP="004D3B4A">
      <w:pPr>
        <w:pStyle w:val="Zkladntext"/>
      </w:pPr>
    </w:p>
    <w:p w:rsidR="002724ED" w:rsidRPr="000F038C" w:rsidRDefault="00AE4AC7" w:rsidP="004D3B4A">
      <w:pPr>
        <w:pStyle w:val="Zkladntext"/>
      </w:pPr>
      <w:r w:rsidRPr="000F038C">
        <w:t>Nakúpené emisné kvóty sa oceňujú obstarávacou cenou.</w:t>
      </w:r>
      <w:r w:rsidR="00F4619A">
        <w:t xml:space="preserve"> </w:t>
      </w:r>
    </w:p>
    <w:p w:rsidR="004D3B4A" w:rsidRPr="000F038C" w:rsidRDefault="004D3B4A" w:rsidP="004D3B4A">
      <w:pPr>
        <w:pStyle w:val="Zkladntext"/>
        <w:rPr>
          <w:szCs w:val="18"/>
        </w:rPr>
      </w:pPr>
    </w:p>
    <w:p w:rsidR="004D3B4A" w:rsidRPr="000F038C" w:rsidRDefault="004D3B4A" w:rsidP="00251BF2">
      <w:pPr>
        <w:pStyle w:val="Pismenka"/>
        <w:tabs>
          <w:tab w:val="clear" w:pos="426"/>
        </w:tabs>
        <w:ind w:left="426"/>
      </w:pPr>
      <w:r w:rsidRPr="000F038C">
        <w:t>Dotácie zo štátneho rozpočtu</w:t>
      </w:r>
    </w:p>
    <w:p w:rsidR="004D3B4A" w:rsidRPr="000F038C" w:rsidRDefault="00F4619A" w:rsidP="004D3B4A">
      <w:pPr>
        <w:ind w:left="450"/>
        <w:jc w:val="both"/>
        <w:rPr>
          <w:sz w:val="18"/>
        </w:rPr>
      </w:pPr>
      <w:r>
        <w:rPr>
          <w:sz w:val="18"/>
        </w:rPr>
        <w:t>O nároku na dotácie zo štátneho rozpočtu sa účtuje, ak je takmer isté, že sa splnia všetky podmienky súvisiace s dotáciou a</w:t>
      </w:r>
      <w:r w:rsidR="000C17C3" w:rsidRPr="000C17C3">
        <w:rPr>
          <w:sz w:val="18"/>
        </w:rPr>
        <w:t> </w:t>
      </w:r>
      <w:r w:rsidR="00AE4AC7" w:rsidRPr="000F038C">
        <w:rPr>
          <w:sz w:val="18"/>
        </w:rPr>
        <w:t>súčasne</w:t>
      </w:r>
      <w:r w:rsidR="000C17C3" w:rsidRPr="000C17C3">
        <w:rPr>
          <w:sz w:val="18"/>
        </w:rPr>
        <w:t>,</w:t>
      </w:r>
      <w:r w:rsidR="00AE4AC7" w:rsidRPr="000F038C">
        <w:rPr>
          <w:sz w:val="18"/>
        </w:rPr>
        <w:t xml:space="preserve"> že sa dotácia poskytne. </w:t>
      </w:r>
    </w:p>
    <w:p w:rsidR="004D3B4A" w:rsidRPr="000F038C" w:rsidRDefault="004D3B4A" w:rsidP="004D3B4A">
      <w:pPr>
        <w:ind w:left="450"/>
        <w:jc w:val="both"/>
        <w:rPr>
          <w:sz w:val="18"/>
        </w:rPr>
      </w:pPr>
    </w:p>
    <w:p w:rsidR="004D3B4A" w:rsidRPr="000F038C" w:rsidRDefault="00F4619A" w:rsidP="004D3B4A">
      <w:pPr>
        <w:ind w:left="450"/>
        <w:jc w:val="both"/>
        <w:rPr>
          <w:sz w:val="18"/>
        </w:rPr>
      </w:pPr>
      <w:r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4D3B4A" w:rsidRPr="000F038C" w:rsidRDefault="004D3B4A" w:rsidP="004D3B4A">
      <w:pPr>
        <w:ind w:left="450"/>
        <w:jc w:val="both"/>
        <w:rPr>
          <w:sz w:val="18"/>
        </w:rPr>
      </w:pPr>
    </w:p>
    <w:p w:rsidR="004D3B4A" w:rsidRPr="00E92175" w:rsidRDefault="00F4619A" w:rsidP="004D3B4A">
      <w:pPr>
        <w:ind w:left="450"/>
        <w:jc w:val="both"/>
        <w:rPr>
          <w:sz w:val="18"/>
        </w:rPr>
      </w:pPr>
      <w:r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="004D3B4A" w:rsidRPr="00E92175">
        <w:rPr>
          <w:sz w:val="18"/>
        </w:rPr>
        <w:t xml:space="preserve"> </w:t>
      </w:r>
      <w:r w:rsidR="00CF2FC7">
        <w:rPr>
          <w:sz w:val="18"/>
        </w:rPr>
        <w:br/>
      </w:r>
      <w:r w:rsidR="004D3B4A" w:rsidRPr="00E92175">
        <w:rPr>
          <w:sz w:val="18"/>
        </w:rPr>
        <w:t xml:space="preserve">z tohto dlhodobého majetku. </w:t>
      </w:r>
    </w:p>
    <w:p w:rsidR="00D4557E" w:rsidRPr="001D5F78" w:rsidRDefault="00D4557E" w:rsidP="004D3B4A">
      <w:pPr>
        <w:pStyle w:val="Zkladntext"/>
        <w:rPr>
          <w:szCs w:val="18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4D3B4A" w:rsidRDefault="004D3B4A" w:rsidP="004D3B4A">
      <w:pPr>
        <w:pStyle w:val="Zkladntext"/>
      </w:pPr>
      <w:r>
        <w:t>Majetok prenajatý na základe operatívneho prenájmu vykazuje ako svoj majetok jeho vlastník, nie nájomca.</w:t>
      </w:r>
    </w:p>
    <w:p w:rsidR="00AB6B04" w:rsidRDefault="00AB6B04" w:rsidP="004D3B4A">
      <w:pPr>
        <w:pStyle w:val="Zkladntext"/>
      </w:pPr>
    </w:p>
    <w:p w:rsidR="00781875" w:rsidRDefault="004D3B4A" w:rsidP="004D3B4A">
      <w:pPr>
        <w:pStyle w:val="Zkladntext"/>
      </w:pPr>
      <w:r>
        <w:t xml:space="preserve">Finančný prenájom </w:t>
      </w:r>
      <w:r w:rsidR="00A61FB3">
        <w:t>je obstaranie dlhodobého hmotného majetku na základe nájomnej zmluvy s dojednaným právom kúpy prenajatej veci za dohodnuté platby počas dohodnutej doby nájmu.</w:t>
      </w:r>
      <w:r w:rsidR="006957CC">
        <w:t xml:space="preserve"> </w:t>
      </w:r>
      <w:r w:rsidR="00172D44" w:rsidRPr="002C6EEA">
        <w:t xml:space="preserve">Majetok prenajatý </w:t>
      </w:r>
      <w:r w:rsidR="00172D44">
        <w:t> formou finančného prenájmu vykazuje ako svoj majetok a odpisuje ho jeho nájomca, nie vlastník.</w:t>
      </w:r>
      <w:r w:rsidR="00781875">
        <w:t xml:space="preserve"> </w:t>
      </w:r>
    </w:p>
    <w:p w:rsidR="00781875" w:rsidRDefault="00781875" w:rsidP="004D3B4A">
      <w:pPr>
        <w:pStyle w:val="Zkladntext"/>
      </w:pPr>
    </w:p>
    <w:p w:rsidR="00781875" w:rsidRDefault="00781875" w:rsidP="00781875">
      <w:pPr>
        <w:pStyle w:val="Zkladntext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781875" w:rsidRPr="001D5F78" w:rsidRDefault="00781875" w:rsidP="00781875">
      <w:pPr>
        <w:pStyle w:val="Zkladntext"/>
        <w:rPr>
          <w:szCs w:val="18"/>
        </w:rPr>
      </w:pPr>
    </w:p>
    <w:p w:rsidR="00A61FB3" w:rsidRPr="006957CC" w:rsidRDefault="006957CC" w:rsidP="004D3B4A">
      <w:pPr>
        <w:pStyle w:val="Zkladntext"/>
      </w:pPr>
      <w:r>
        <w:t>Súčasťou dohodnutých platieb je aj kúpna cena, za ktorú na konci dohodnutej doby finančného prenájmu prechádza vlastnícke právo k prenajatému majetku z prenajímateľa na nájomcu. Dohodnutá doba nájmu je najmenej 60</w:t>
      </w:r>
      <w:r w:rsidR="00FC1D72">
        <w:t xml:space="preserve"> </w:t>
      </w:r>
      <w:r w:rsidR="000C17C3" w:rsidRPr="000C17C3">
        <w:t>% dob</w:t>
      </w:r>
      <w:r>
        <w:t xml:space="preserve">y odpisovania podľa daňových predpisov, </w:t>
      </w:r>
      <w:r w:rsidR="00221F76">
        <w:t xml:space="preserve">minimálne však 3 roky. </w:t>
      </w:r>
      <w:r w:rsidR="00172D44">
        <w:t>Platba nájomného je alokovaná medzi splátku istiny a finančné náklady, vypočítané metódou efektívnej úrokovej miery. Finančné náklady sa účtujú na ťarchu účtu 562 – Úroky.</w:t>
      </w:r>
    </w:p>
    <w:p w:rsidR="00A61FB3" w:rsidRDefault="00A61FB3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Deriváty</w:t>
      </w:r>
    </w:p>
    <w:p w:rsidR="004D3B4A" w:rsidRDefault="004D3B4A" w:rsidP="004D3B4A">
      <w:pPr>
        <w:pStyle w:val="Zkladntext"/>
      </w:pPr>
      <w:r>
        <w:t>Deriváty sa oceňujú reálnou hodnotou.</w:t>
      </w:r>
    </w:p>
    <w:p w:rsidR="004D3B4A" w:rsidRPr="006201DD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Zmeny reálnych hodnôt zabezpečovacích derivátov sa účtujú bez vplyvu na výsledok hospodárenia, priamo do vlastného imania.</w:t>
      </w:r>
    </w:p>
    <w:p w:rsidR="004D3B4A" w:rsidRPr="006201DD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Zmeny reálnych hodnôt derivátov určených na obchodovanie na tuzemskej burze, zahraničnej burze alebo</w:t>
      </w:r>
      <w:r w:rsidR="00CF2FC7">
        <w:t xml:space="preserve"> na</w:t>
      </w:r>
      <w:r>
        <w:t xml:space="preserve"> inom verejnom trhu sa účtujú s vplyvom na výsledok hospodárenia.</w:t>
      </w:r>
    </w:p>
    <w:p w:rsidR="004D3B4A" w:rsidRPr="006201DD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Zmeny reálnych hodnôt derivátov určených na obchodovanie na neverejnom trhu sa účtujú bez vplyvu na výsledok hospodárenia, priamo do vlastného imania.</w:t>
      </w:r>
    </w:p>
    <w:p w:rsidR="004D3B4A" w:rsidRPr="006201DD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Majetok a záväzky zabezpečené derivátmi</w:t>
      </w:r>
    </w:p>
    <w:p w:rsidR="004D3B4A" w:rsidRDefault="004D3B4A" w:rsidP="004D3B4A">
      <w:pPr>
        <w:pStyle w:val="Zkladn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4D3B4A" w:rsidRPr="001D5F78" w:rsidRDefault="004D3B4A" w:rsidP="004D3B4A">
      <w:pPr>
        <w:pStyle w:val="Zkladntext"/>
        <w:rPr>
          <w:szCs w:val="18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Cudzia mena</w:t>
      </w:r>
    </w:p>
    <w:p w:rsidR="004D3B4A" w:rsidRDefault="004D3B4A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2724ED" w:rsidRDefault="002724ED" w:rsidP="004D3B4A">
      <w:pPr>
        <w:pStyle w:val="Zkladntext"/>
      </w:pPr>
    </w:p>
    <w:p w:rsidR="001E27A6" w:rsidRDefault="001E27A6" w:rsidP="004D3B4A">
      <w:pPr>
        <w:pStyle w:val="Zkladntext"/>
      </w:pPr>
      <w:r>
        <w:t>Na ocenenie prírastku cudzej meny nakúpenej za euro sa použije kurz, za ktorý bola táto cudzia mena nakúpená.</w:t>
      </w:r>
    </w:p>
    <w:p w:rsidR="001E27A6" w:rsidRDefault="001E27A6" w:rsidP="004D3B4A">
      <w:pPr>
        <w:pStyle w:val="Zkladntext"/>
      </w:pPr>
    </w:p>
    <w:p w:rsidR="001E27A6" w:rsidRDefault="001E27A6" w:rsidP="004D3B4A">
      <w:pPr>
        <w:pStyle w:val="Zkladntext"/>
      </w:pPr>
      <w:r>
        <w:t xml:space="preserve">Na úbytok rovnakej cudzej meny v hotovosti alebo z devízového účtu sa na prepočet cudzej meny na eurá použije </w:t>
      </w:r>
      <w:r w:rsidR="00B56595">
        <w:t xml:space="preserve">referenčný výmenný kurz určený a vyhlásený Európskou centrálnou bankou alebo Národnou bankou Slovenska v deň predchádzajúci dňu uskutočnenia účtovného prípadu.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1E27A6" w:rsidRDefault="001E27A6" w:rsidP="004D3B4A">
      <w:pPr>
        <w:pStyle w:val="Zkladntext"/>
      </w:pPr>
    </w:p>
    <w:p w:rsidR="00E5113F" w:rsidRDefault="004D3B4A" w:rsidP="00E5113F">
      <w:pPr>
        <w:pStyle w:val="Zkladntext"/>
      </w:pPr>
      <w:r>
        <w:lastRenderedPageBreak/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>
        <w:t xml:space="preserve">Ku dňu, ku ktorému sa zostavuje účtovná závierka, sa už neprepočítavajú. </w:t>
      </w:r>
    </w:p>
    <w:p w:rsidR="006E554A" w:rsidRDefault="006E554A" w:rsidP="004D3B4A">
      <w:pPr>
        <w:pStyle w:val="Zkladntext"/>
      </w:pPr>
    </w:p>
    <w:p w:rsidR="00BB2336" w:rsidRDefault="004D3B4A" w:rsidP="004D3B4A">
      <w:pPr>
        <w:pStyle w:val="Zkladntext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:rsidR="00BB2336" w:rsidRDefault="00BB2336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8" w:name="_Toc530739900"/>
      <w:r>
        <w:t>informácie o údajoch na strane aktív súvahy</w:t>
      </w:r>
      <w:bookmarkEnd w:id="8"/>
    </w:p>
    <w:p w:rsidR="004D3B4A" w:rsidRPr="001D5F78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:rsidR="004D3B4A" w:rsidRDefault="004D3B4A" w:rsidP="00E22A1A">
      <w:pPr>
        <w:pStyle w:val="Nadpis2"/>
        <w:numPr>
          <w:ilvl w:val="0"/>
          <w:numId w:val="13"/>
        </w:numPr>
        <w:tabs>
          <w:tab w:val="clear" w:pos="360"/>
          <w:tab w:val="num" w:pos="426"/>
        </w:tabs>
      </w:pPr>
      <w:bookmarkStart w:id="9" w:name="_Toc530739901"/>
      <w:r>
        <w:t>Dlhodobý nehmotný majetok a dlhodobý hmotný majetok</w:t>
      </w:r>
      <w:bookmarkEnd w:id="9"/>
    </w:p>
    <w:p w:rsidR="004D3B4A" w:rsidRPr="001D5F78" w:rsidRDefault="004D3B4A" w:rsidP="004D3B4A">
      <w:pPr>
        <w:pStyle w:val="Zkladntext"/>
        <w:rPr>
          <w:szCs w:val="18"/>
        </w:rPr>
      </w:pPr>
    </w:p>
    <w:p w:rsidR="004D3B4A" w:rsidRDefault="004D3B4A" w:rsidP="004D3B4A">
      <w:pPr>
        <w:pStyle w:val="Zkladntext"/>
      </w:pPr>
      <w:r>
        <w:t xml:space="preserve">Prehľad o pohybe dlhodobého nehmotného majetku a dlhodobého hmotného majetku od 1. januára </w:t>
      </w:r>
      <w:r w:rsidR="00C4486C">
        <w:t>201</w:t>
      </w:r>
      <w:r w:rsidR="00F3375C">
        <w:t>6</w:t>
      </w:r>
      <w:r>
        <w:t xml:space="preserve"> do </w:t>
      </w:r>
      <w:r>
        <w:br/>
        <w:t xml:space="preserve">31. </w:t>
      </w:r>
      <w:r w:rsidRPr="00C24B6B">
        <w:t xml:space="preserve">decembra </w:t>
      </w:r>
      <w:r w:rsidR="00C4486C">
        <w:t>201</w:t>
      </w:r>
      <w:r w:rsidR="00F3375C">
        <w:t>6</w:t>
      </w:r>
      <w:r w:rsidRPr="00C24B6B">
        <w:t xml:space="preserve"> a za porovnateľné obdobie od 1. januára </w:t>
      </w:r>
      <w:r w:rsidR="00C4486C">
        <w:t>201</w:t>
      </w:r>
      <w:r w:rsidR="00F3375C">
        <w:t>5</w:t>
      </w:r>
      <w:r w:rsidRPr="00C24B6B">
        <w:t xml:space="preserve"> do 31. decembra </w:t>
      </w:r>
      <w:r w:rsidR="00C4486C">
        <w:t>201</w:t>
      </w:r>
      <w:r w:rsidR="00F3375C">
        <w:t>5</w:t>
      </w:r>
      <w:r w:rsidRPr="00C24B6B">
        <w:t xml:space="preserve"> je uvedený v tabuľk</w:t>
      </w:r>
      <w:r w:rsidR="00887683" w:rsidRPr="00C24B6B">
        <w:t>ách</w:t>
      </w:r>
      <w:r w:rsidRPr="00C24B6B">
        <w:t xml:space="preserve"> </w:t>
      </w:r>
      <w:r w:rsidR="00C22B63">
        <w:t xml:space="preserve">na stranách </w:t>
      </w:r>
      <w:r w:rsidR="00252E02">
        <w:t>9</w:t>
      </w:r>
      <w:r w:rsidR="00003C63" w:rsidRPr="00020352">
        <w:t xml:space="preserve"> a</w:t>
      </w:r>
      <w:r w:rsidR="00AD6758" w:rsidRPr="00020352">
        <w:t>ž</w:t>
      </w:r>
      <w:r w:rsidR="00003C63" w:rsidRPr="00020352">
        <w:t> 1</w:t>
      </w:r>
      <w:r w:rsidR="00252E02">
        <w:t>2</w:t>
      </w:r>
      <w:r w:rsidR="00003C63" w:rsidRPr="00020352">
        <w:t>.</w:t>
      </w:r>
    </w:p>
    <w:p w:rsidR="004D3B4A" w:rsidRPr="002130D8" w:rsidRDefault="004D3B4A" w:rsidP="004D3B4A">
      <w:pPr>
        <w:pStyle w:val="Zkladntext"/>
        <w:rPr>
          <w:szCs w:val="18"/>
        </w:rPr>
      </w:pPr>
    </w:p>
    <w:p w:rsidR="004D3B4A" w:rsidRPr="001D5F78" w:rsidRDefault="004D3B4A" w:rsidP="004D3B4A">
      <w:pPr>
        <w:pStyle w:val="Zkladntext"/>
        <w:rPr>
          <w:szCs w:val="18"/>
        </w:rPr>
      </w:pPr>
    </w:p>
    <w:p w:rsidR="004D3B4A" w:rsidRDefault="004D3B4A" w:rsidP="004D3B4A">
      <w:pPr>
        <w:pStyle w:val="Zkladntext"/>
      </w:pPr>
      <w:r>
        <w:t>Dlhodobý hmotný majetok je poistený pre prípad škôd spôsobených krádežou a živelnou pohromou</w:t>
      </w:r>
      <w:r w:rsidR="00020352">
        <w:t>.</w:t>
      </w:r>
    </w:p>
    <w:p w:rsidR="004D3B4A" w:rsidRDefault="004D3B4A" w:rsidP="004D3B4A">
      <w:pPr>
        <w:pStyle w:val="Zkladntext"/>
        <w:ind w:left="0"/>
      </w:pPr>
    </w:p>
    <w:p w:rsidR="00B55A09" w:rsidRDefault="00B55A09" w:rsidP="00B55A09">
      <w:pPr>
        <w:ind w:left="425"/>
      </w:pPr>
    </w:p>
    <w:p w:rsidR="004D3B4A" w:rsidRDefault="0099740F" w:rsidP="004D3B4A">
      <w:pPr>
        <w:pStyle w:val="Nadpis2"/>
      </w:pPr>
      <w:r>
        <w:t>D</w:t>
      </w:r>
      <w:r w:rsidR="004D3B4A">
        <w:t>lhodobý finančný majetok</w:t>
      </w:r>
    </w:p>
    <w:p w:rsidR="004D3B4A" w:rsidRDefault="004D3B4A" w:rsidP="004D3B4A">
      <w:pPr>
        <w:pStyle w:val="Zkladntext"/>
      </w:pPr>
    </w:p>
    <w:p w:rsidR="00E10B8A" w:rsidRDefault="004409F5" w:rsidP="004409F5">
      <w:pPr>
        <w:pStyle w:val="Zkladntext"/>
      </w:pPr>
      <w:r>
        <w:t xml:space="preserve">Prehľad o pohybe dlhodobého finančného majetku od 1. januára </w:t>
      </w:r>
      <w:r w:rsidR="00C4486C">
        <w:t>201</w:t>
      </w:r>
      <w:r w:rsidR="00F3375C">
        <w:t>6</w:t>
      </w:r>
      <w:r>
        <w:t xml:space="preserve"> do 31. decembra </w:t>
      </w:r>
      <w:r w:rsidR="00C4486C">
        <w:t>201</w:t>
      </w:r>
      <w:r w:rsidR="00F3375C">
        <w:t>6</w:t>
      </w:r>
      <w:r>
        <w:t xml:space="preserve"> a za porovnateľné obdobie od 1. januára </w:t>
      </w:r>
      <w:r w:rsidR="00C4486C">
        <w:t>201</w:t>
      </w:r>
      <w:r w:rsidR="0014626F">
        <w:t>5</w:t>
      </w:r>
      <w:r>
        <w:t xml:space="preserve"> do 31. decembra </w:t>
      </w:r>
      <w:r w:rsidR="00C4486C">
        <w:t>201</w:t>
      </w:r>
      <w:r w:rsidR="0014626F">
        <w:t>5</w:t>
      </w:r>
      <w:r>
        <w:t xml:space="preserve"> je uvedený v tabuľke na stranách </w:t>
      </w:r>
      <w:r w:rsidR="00377C3F" w:rsidRPr="00252E02">
        <w:t>1</w:t>
      </w:r>
      <w:r w:rsidR="00252E02">
        <w:t>3</w:t>
      </w:r>
      <w:r w:rsidR="00AD6758" w:rsidRPr="00252E02">
        <w:t xml:space="preserve"> a</w:t>
      </w:r>
      <w:r w:rsidR="00C43092" w:rsidRPr="00252E02">
        <w:t> </w:t>
      </w:r>
      <w:r w:rsidR="00377C3F" w:rsidRPr="00252E02">
        <w:t>1</w:t>
      </w:r>
      <w:r w:rsidR="00252E02">
        <w:t>4</w:t>
      </w:r>
      <w:r w:rsidR="00C43092" w:rsidRPr="00252E02">
        <w:t>.</w:t>
      </w:r>
    </w:p>
    <w:bookmarkStart w:id="10" w:name="_MON_1405925889"/>
    <w:bookmarkEnd w:id="10"/>
    <w:p w:rsidR="00F54864" w:rsidRDefault="008A71C8" w:rsidP="004409F5">
      <w:pPr>
        <w:pStyle w:val="Zkladntext"/>
      </w:pPr>
      <w:r>
        <w:object w:dxaOrig="9234" w:dyaOrig="6590">
          <v:shape id="_x0000_i1026" type="#_x0000_t75" style="width:442.5pt;height:353.25pt" o:ole="" o:preferrelative="f">
            <v:imagedata r:id="rId10" o:title=""/>
            <o:lock v:ext="edit" aspectratio="f"/>
          </v:shape>
          <o:OLEObject Type="Embed" ProgID="Excel.Sheet.12" ShapeID="_x0000_i1026" DrawAspect="Content" ObjectID="_1558851806" r:id="rId11"/>
        </w:object>
      </w:r>
    </w:p>
    <w:p w:rsidR="00F54864" w:rsidRDefault="00B838E0">
      <w:pPr>
        <w:spacing w:after="200" w:line="276" w:lineRule="auto"/>
      </w:pPr>
      <w:r>
        <w:t xml:space="preserve"> </w:t>
      </w:r>
      <w:r w:rsidR="00F54864">
        <w:br w:type="page"/>
      </w:r>
    </w:p>
    <w:bookmarkStart w:id="11" w:name="_MON_1406024012"/>
    <w:bookmarkEnd w:id="11"/>
    <w:p w:rsidR="004409F5" w:rsidRDefault="00B838E0" w:rsidP="004409F5">
      <w:pPr>
        <w:pStyle w:val="Zkladntext"/>
      </w:pPr>
      <w:r w:rsidRPr="0078754C">
        <w:object w:dxaOrig="9341" w:dyaOrig="1204">
          <v:shape id="_x0000_i1027" type="#_x0000_t75" style="width:440.25pt;height:63.75pt" o:ole="" o:preferrelative="f">
            <v:imagedata r:id="rId12" o:title=""/>
            <o:lock v:ext="edit" aspectratio="f"/>
          </v:shape>
          <o:OLEObject Type="Embed" ProgID="Excel.Sheet.12" ShapeID="_x0000_i1027" DrawAspect="Content" ObjectID="_1558851807" r:id="rId13"/>
        </w:object>
      </w:r>
    </w:p>
    <w:p w:rsidR="00E34DCA" w:rsidRPr="001D5F78" w:rsidRDefault="00E34DCA">
      <w:pPr>
        <w:spacing w:after="200" w:line="276" w:lineRule="auto"/>
        <w:ind w:left="426"/>
        <w:rPr>
          <w:sz w:val="18"/>
          <w:szCs w:val="18"/>
        </w:rPr>
      </w:pPr>
    </w:p>
    <w:p w:rsidR="00B62963" w:rsidRDefault="001C0A6A">
      <w:pPr>
        <w:pStyle w:val="Zkladntext"/>
      </w:pPr>
      <w:r>
        <w:t xml:space="preserve">Výška vlastného imania k 31. decembru </w:t>
      </w:r>
      <w:r w:rsidR="00C4486C">
        <w:t>201</w:t>
      </w:r>
      <w:r w:rsidR="0033030D">
        <w:t>5</w:t>
      </w:r>
      <w:r>
        <w:t xml:space="preserve"> a výsledku hospodárenia za účtovné obdobie </w:t>
      </w:r>
      <w:r w:rsidR="00C4486C">
        <w:t>201</w:t>
      </w:r>
      <w:r w:rsidR="0033030D">
        <w:t>5</w:t>
      </w:r>
      <w:r>
        <w:t xml:space="preserve"> podnikov je uvedená </w:t>
      </w:r>
      <w:r w:rsidRPr="000F038C">
        <w:t>v nasledujúcom prehľade:</w:t>
      </w:r>
    </w:p>
    <w:p w:rsidR="004D3B4A" w:rsidRDefault="004D3B4A" w:rsidP="004D3B4A">
      <w:pPr>
        <w:pStyle w:val="Zkladntext"/>
      </w:pPr>
      <w:bookmarkStart w:id="12" w:name="_Toc530739903"/>
    </w:p>
    <w:p w:rsidR="000739AC" w:rsidRDefault="000739AC" w:rsidP="004D3B4A">
      <w:pPr>
        <w:pStyle w:val="Zkladntext"/>
      </w:pPr>
    </w:p>
    <w:p w:rsidR="000739AC" w:rsidRDefault="000739AC" w:rsidP="004D3B4A">
      <w:pPr>
        <w:pStyle w:val="Zkladntext"/>
      </w:pPr>
    </w:p>
    <w:bookmarkStart w:id="13" w:name="_MON_1405926187"/>
    <w:bookmarkEnd w:id="13"/>
    <w:p w:rsidR="004D3B4A" w:rsidRDefault="008A71C8" w:rsidP="004D3B4A">
      <w:pPr>
        <w:pStyle w:val="Zkladntext"/>
      </w:pPr>
      <w:r w:rsidRPr="0078754C">
        <w:object w:dxaOrig="8827" w:dyaOrig="4978">
          <v:shape id="_x0000_i1028" type="#_x0000_t75" style="width:435.75pt;height:273.75pt" o:ole="" o:preferrelative="f">
            <v:imagedata r:id="rId14" o:title=""/>
            <o:lock v:ext="edit" aspectratio="f"/>
          </v:shape>
          <o:OLEObject Type="Embed" ProgID="Excel.Sheet.12" ShapeID="_x0000_i1028" DrawAspect="Content" ObjectID="_1558851808" r:id="rId15"/>
        </w:object>
      </w:r>
    </w:p>
    <w:p w:rsidR="00E10B8A" w:rsidRPr="000F038C" w:rsidRDefault="00E10B8A" w:rsidP="0076129D">
      <w:pPr>
        <w:pStyle w:val="Zkladntext"/>
      </w:pPr>
    </w:p>
    <w:p w:rsidR="0076129D" w:rsidRPr="000F038C" w:rsidRDefault="00F4619A" w:rsidP="0076129D">
      <w:pPr>
        <w:pStyle w:val="Zkladntext"/>
      </w:pPr>
      <w:r>
        <w:t>Informácie o poskytnutých dlhodobých pôžičkách sú uvedené v nasledujúcej tabuľke:</w:t>
      </w:r>
    </w:p>
    <w:p w:rsidR="0076129D" w:rsidRDefault="0076129D" w:rsidP="0076129D">
      <w:pPr>
        <w:pStyle w:val="Zkladntext"/>
      </w:pPr>
    </w:p>
    <w:p w:rsidR="00377C3F" w:rsidRDefault="00690AF7">
      <w:pPr>
        <w:pStyle w:val="Zkladntext"/>
      </w:pPr>
      <w:r>
        <w:t>Spoločnosť nemá dlhodobé poskytnuté pôžičky.</w:t>
      </w: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tbl>
      <w:tblPr>
        <w:tblW w:w="11468" w:type="dxa"/>
        <w:tblInd w:w="-16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614"/>
        <w:gridCol w:w="523"/>
        <w:gridCol w:w="328"/>
        <w:gridCol w:w="523"/>
        <w:gridCol w:w="230"/>
        <w:gridCol w:w="648"/>
        <w:gridCol w:w="239"/>
        <w:gridCol w:w="793"/>
        <w:gridCol w:w="135"/>
        <w:gridCol w:w="601"/>
        <w:gridCol w:w="233"/>
        <w:gridCol w:w="523"/>
        <w:gridCol w:w="614"/>
        <w:gridCol w:w="523"/>
        <w:gridCol w:w="614"/>
        <w:gridCol w:w="523"/>
        <w:gridCol w:w="451"/>
        <w:gridCol w:w="523"/>
      </w:tblGrid>
      <w:tr w:rsidR="003C5BFF" w:rsidRPr="003C5BFF" w:rsidTr="003C5BFF">
        <w:trPr>
          <w:trHeight w:val="300"/>
        </w:trPr>
        <w:tc>
          <w:tcPr>
            <w:tcW w:w="1146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3C5BFF" w:rsidRPr="003C5BFF" w:rsidRDefault="008A71C8" w:rsidP="003C5BFF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sk-SK"/>
              </w:rPr>
              <w:lastRenderedPageBreak/>
              <w:t>Likola</w:t>
            </w:r>
            <w:r w:rsidR="003C5BFF" w:rsidRPr="003C5BFF">
              <w:rPr>
                <w:i/>
                <w:iCs/>
                <w:color w:val="000000"/>
                <w:sz w:val="16"/>
                <w:szCs w:val="16"/>
                <w:lang w:eastAsia="sk-SK"/>
              </w:rPr>
              <w:t xml:space="preserve"> s.r.o.</w:t>
            </w:r>
          </w:p>
        </w:tc>
      </w:tr>
      <w:tr w:rsidR="003C5BFF" w:rsidRPr="003C5BFF" w:rsidTr="003C5BFF">
        <w:trPr>
          <w:trHeight w:val="300"/>
        </w:trPr>
        <w:tc>
          <w:tcPr>
            <w:tcW w:w="1146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BFF" w:rsidRPr="003C5BFF" w:rsidRDefault="003C5BFF" w:rsidP="003C5BFF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i/>
                <w:iCs/>
                <w:color w:val="000000"/>
                <w:sz w:val="16"/>
                <w:szCs w:val="16"/>
                <w:lang w:eastAsia="sk-SK"/>
              </w:rPr>
              <w:t>Prehľad o pohybe dlhodobého hmotného majetku</w:t>
            </w:r>
          </w:p>
        </w:tc>
      </w:tr>
      <w:tr w:rsidR="003C5BFF" w:rsidRPr="003C5BFF" w:rsidTr="003C5BFF">
        <w:trPr>
          <w:trHeight w:val="300"/>
        </w:trPr>
        <w:tc>
          <w:tcPr>
            <w:tcW w:w="1146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3C5BFF" w:rsidRPr="003C5BFF" w:rsidRDefault="003C5BFF" w:rsidP="003C5BFF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i/>
                <w:iCs/>
                <w:color w:val="000000"/>
                <w:sz w:val="16"/>
                <w:szCs w:val="16"/>
                <w:lang w:eastAsia="sk-SK"/>
              </w:rPr>
              <w:t>31.12.2015</w:t>
            </w:r>
          </w:p>
        </w:tc>
      </w:tr>
      <w:tr w:rsidR="003C5BFF" w:rsidRPr="003C5BFF" w:rsidTr="003C5BFF">
        <w:trPr>
          <w:gridAfter w:val="1"/>
          <w:wAfter w:w="523" w:type="dxa"/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3C5B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C5BFF" w:rsidRPr="003C5BFF" w:rsidRDefault="003C5BFF" w:rsidP="003C5BFF">
            <w:pPr>
              <w:ind w:left="-448" w:firstLine="448"/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3C5B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C5BFF" w:rsidRPr="003C5BFF" w:rsidRDefault="003C5BFF" w:rsidP="003C5B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3C5B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7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C5BFF" w:rsidRPr="003C5BFF" w:rsidRDefault="003C5BFF" w:rsidP="003C5B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3C5B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C5BFF" w:rsidRPr="003C5BFF" w:rsidRDefault="003C5BFF" w:rsidP="003C5B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3C5B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C5BFF" w:rsidRPr="003C5BFF" w:rsidRDefault="003C5BFF" w:rsidP="003C5B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3C5B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C5BFF" w:rsidRPr="003C5BFF" w:rsidRDefault="003C5BFF" w:rsidP="003C5B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3C5B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C5BFF" w:rsidRPr="003C5BFF" w:rsidRDefault="003C5BFF" w:rsidP="003C5B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3C5B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C5BFF" w:rsidRPr="003C5BFF" w:rsidRDefault="003C5BFF" w:rsidP="003C5B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3C5B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3C5BFF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Dlhodobý hmotný majetok</w:t>
            </w:r>
          </w:p>
        </w:tc>
        <w:tc>
          <w:tcPr>
            <w:tcW w:w="863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E827B8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B</w:t>
            </w:r>
            <w:r w:rsidR="00E827B8">
              <w:rPr>
                <w:color w:val="000000"/>
                <w:sz w:val="16"/>
                <w:szCs w:val="16"/>
                <w:lang w:eastAsia="sk-SK"/>
              </w:rPr>
              <w:t>ezprostredne predchádzajúce</w:t>
            </w:r>
            <w:r w:rsidRPr="003C5BFF">
              <w:rPr>
                <w:color w:val="000000"/>
                <w:sz w:val="16"/>
                <w:szCs w:val="16"/>
                <w:lang w:eastAsia="sk-SK"/>
              </w:rPr>
              <w:t xml:space="preserve"> účtovné obdobie</w:t>
            </w:r>
          </w:p>
        </w:tc>
      </w:tr>
      <w:tr w:rsidR="003C5BFF" w:rsidRPr="003C5BFF" w:rsidTr="003C5BFF">
        <w:trPr>
          <w:trHeight w:val="1200"/>
        </w:trPr>
        <w:tc>
          <w:tcPr>
            <w:tcW w:w="28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Samostatné hnuteľné veci a súbory hnuteľných vecí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Pestovateľské celky trvalých porastov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Základné stádo a ťažné zvieratá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Ostatný dlhodobý hmotný majetok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Obstarávaný dlhodobý hmotný majetok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Poskytnuté preddavky na dlhodobý hmotný majetok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d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f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g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h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i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j</w:t>
            </w:r>
          </w:p>
        </w:tc>
      </w:tr>
      <w:tr w:rsidR="003C5BFF" w:rsidRPr="003C5BFF" w:rsidTr="003C5BFF">
        <w:trPr>
          <w:trHeight w:val="45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FC3E1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45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Oprávky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BFF" w:rsidRPr="003C5BFF" w:rsidRDefault="003C5BFF" w:rsidP="003C5BFF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45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BFF" w:rsidRPr="003C5BFF" w:rsidRDefault="003C5BFF" w:rsidP="003C5BFF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45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BFF" w:rsidRPr="003C5BFF" w:rsidRDefault="003C5BFF" w:rsidP="003C5B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BFF" w:rsidRPr="003C5BFF" w:rsidRDefault="003C5BFF" w:rsidP="003C5BFF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3C5BFF" w:rsidRPr="003C5BFF" w:rsidTr="003C5BFF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C5BFF" w:rsidRPr="003C5BFF" w:rsidRDefault="003C5BFF" w:rsidP="003C5B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3C5BFF" w:rsidP="003C5B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3C5B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FF" w:rsidRPr="003C5BFF" w:rsidRDefault="00FC3E11" w:rsidP="003C5B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</w:tbl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Pr="003C5BFF" w:rsidRDefault="00377C3F">
      <w:pPr>
        <w:pStyle w:val="Zkladntext"/>
        <w:rPr>
          <w:sz w:val="16"/>
          <w:szCs w:val="16"/>
        </w:rPr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tbl>
      <w:tblPr>
        <w:tblW w:w="11778" w:type="dxa"/>
        <w:tblInd w:w="-16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7"/>
        <w:gridCol w:w="901"/>
        <w:gridCol w:w="992"/>
        <w:gridCol w:w="736"/>
        <w:gridCol w:w="1207"/>
        <w:gridCol w:w="1061"/>
        <w:gridCol w:w="993"/>
        <w:gridCol w:w="992"/>
        <w:gridCol w:w="852"/>
        <w:gridCol w:w="1217"/>
      </w:tblGrid>
      <w:tr w:rsidR="00DE3871" w:rsidRPr="00DE3871" w:rsidTr="00DE3871">
        <w:trPr>
          <w:trHeight w:val="300"/>
        </w:trPr>
        <w:tc>
          <w:tcPr>
            <w:tcW w:w="117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DE3871" w:rsidRPr="00DE3871" w:rsidRDefault="008A71C8" w:rsidP="00DE3871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sk-SK"/>
              </w:rPr>
              <w:lastRenderedPageBreak/>
              <w:t>Likola s.r.o.</w:t>
            </w:r>
          </w:p>
        </w:tc>
      </w:tr>
      <w:tr w:rsidR="00DE3871" w:rsidRPr="00DE3871" w:rsidTr="00DE3871">
        <w:trPr>
          <w:trHeight w:val="300"/>
        </w:trPr>
        <w:tc>
          <w:tcPr>
            <w:tcW w:w="117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i/>
                <w:iCs/>
                <w:color w:val="000000"/>
                <w:sz w:val="16"/>
                <w:szCs w:val="16"/>
                <w:lang w:eastAsia="sk-SK"/>
              </w:rPr>
              <w:t>Prehľad o pohybe dlhodobého finančného majetku</w:t>
            </w:r>
          </w:p>
        </w:tc>
      </w:tr>
      <w:tr w:rsidR="00DE3871" w:rsidRPr="00DE3871" w:rsidTr="00DE3871">
        <w:trPr>
          <w:trHeight w:val="300"/>
        </w:trPr>
        <w:tc>
          <w:tcPr>
            <w:tcW w:w="117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i/>
                <w:iCs/>
                <w:color w:val="000000"/>
                <w:sz w:val="16"/>
                <w:szCs w:val="16"/>
                <w:lang w:eastAsia="sk-SK"/>
              </w:rPr>
              <w:t>31.12.2015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DE3871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DE3871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DE3871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DE3871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DE3871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DE3871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DE3871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DE3871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E3871" w:rsidRPr="00DE3871" w:rsidRDefault="00DE3871" w:rsidP="00DE3871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DE3871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DE3871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3871" w:rsidRPr="00DE3871" w:rsidRDefault="00DE3871" w:rsidP="00DE3871">
            <w:pPr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Dlhodobý finančný majetok</w:t>
            </w:r>
          </w:p>
        </w:tc>
        <w:tc>
          <w:tcPr>
            <w:tcW w:w="895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B050F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Be</w:t>
            </w:r>
            <w:r w:rsidR="00B050F1">
              <w:rPr>
                <w:color w:val="000000"/>
                <w:sz w:val="16"/>
                <w:szCs w:val="16"/>
                <w:lang w:eastAsia="sk-SK"/>
              </w:rPr>
              <w:t xml:space="preserve">zprostredne predchádzajúce </w:t>
            </w:r>
            <w:r w:rsidRPr="00DE3871">
              <w:rPr>
                <w:color w:val="000000"/>
                <w:sz w:val="16"/>
                <w:szCs w:val="16"/>
                <w:lang w:eastAsia="sk-SK"/>
              </w:rPr>
              <w:t>účtovné obdobie</w:t>
            </w:r>
          </w:p>
        </w:tc>
      </w:tr>
      <w:tr w:rsidR="00DE3871" w:rsidRPr="00DE3871" w:rsidTr="00DE3871">
        <w:trPr>
          <w:trHeight w:val="1440"/>
        </w:trPr>
        <w:tc>
          <w:tcPr>
            <w:tcW w:w="282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3871" w:rsidRPr="00DE3871" w:rsidRDefault="00DE3871" w:rsidP="00DE3871">
            <w:pPr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Podielové cenné papiere a podiely v dcérskej účtovnej jednotke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Podielové cenné papiere a podiely v spoločnosti s podstatným vplyvom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Ostatné dlhodobé cenné papiere a podiely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Pôžičky účtovnej jednotke v konsolidovanom celku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Pôžičky s dobou splatnosti najviac jeden rok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Obstarávaný dlhodobý finančný majetok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Poskytnuté preddavky na dlhodobý finančný majetok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DE3871" w:rsidRPr="00DE3871" w:rsidTr="00DE3871">
        <w:trPr>
          <w:trHeight w:val="45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d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h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i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j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3871" w:rsidRPr="00DE3871" w:rsidRDefault="00DE3871" w:rsidP="00DE3871">
            <w:pPr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FC3E1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FC3E1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FC3E1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FC3E1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3871" w:rsidRPr="00DE3871" w:rsidRDefault="00DE3871" w:rsidP="00DE3871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FC3E1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FC3E1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3871" w:rsidRPr="00DE3871" w:rsidRDefault="00DE3871" w:rsidP="00DE3871">
            <w:pPr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3871" w:rsidRPr="00DE3871" w:rsidRDefault="00DE3871" w:rsidP="00DE3871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3871" w:rsidRPr="00DE3871" w:rsidRDefault="00DE3871" w:rsidP="00DE3871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3871" w:rsidRPr="00DE3871" w:rsidRDefault="00DE3871" w:rsidP="00DE3871">
            <w:pPr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Účtovná hodnota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3871" w:rsidRPr="00DE3871" w:rsidRDefault="00DE3871" w:rsidP="00DE3871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FC3E1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FC3E1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DE3871" w:rsidRPr="00DE3871" w:rsidTr="00DE3871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3871" w:rsidRPr="00DE3871" w:rsidRDefault="00DE3871" w:rsidP="00DE3871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FC3E1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DE3871" w:rsidP="00DE387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DE3871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3871" w:rsidRPr="00DE3871" w:rsidRDefault="00FC3E11" w:rsidP="00DE387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</w:tbl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i/>
          <w:sz w:val="16"/>
          <w:szCs w:val="16"/>
        </w:rPr>
      </w:pPr>
    </w:p>
    <w:p w:rsidR="00377C3F" w:rsidRPr="00DE3871" w:rsidRDefault="00377C3F">
      <w:pPr>
        <w:pStyle w:val="Zkladntext"/>
        <w:rPr>
          <w:i/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Pr="00DE3871" w:rsidRDefault="00377C3F">
      <w:pPr>
        <w:pStyle w:val="Zkladntext"/>
        <w:rPr>
          <w:sz w:val="16"/>
          <w:szCs w:val="16"/>
        </w:rPr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tbl>
      <w:tblPr>
        <w:tblW w:w="11940" w:type="dxa"/>
        <w:tblInd w:w="-16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1138"/>
        <w:gridCol w:w="1138"/>
        <w:gridCol w:w="1138"/>
        <w:gridCol w:w="1138"/>
        <w:gridCol w:w="1138"/>
        <w:gridCol w:w="1138"/>
        <w:gridCol w:w="1138"/>
        <w:gridCol w:w="1138"/>
      </w:tblGrid>
      <w:tr w:rsidR="00435DFF" w:rsidRPr="00435DFF" w:rsidTr="00435DFF">
        <w:trPr>
          <w:trHeight w:val="300"/>
        </w:trPr>
        <w:tc>
          <w:tcPr>
            <w:tcW w:w="119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435DFF" w:rsidRPr="00435DFF" w:rsidRDefault="008A71C8" w:rsidP="00435DFF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sk-SK"/>
              </w:rPr>
              <w:lastRenderedPageBreak/>
              <w:t>Likola</w:t>
            </w:r>
            <w:r w:rsidR="00435DFF" w:rsidRPr="00435DFF">
              <w:rPr>
                <w:i/>
                <w:iCs/>
                <w:color w:val="000000"/>
                <w:sz w:val="16"/>
                <w:szCs w:val="16"/>
                <w:lang w:eastAsia="sk-SK"/>
              </w:rPr>
              <w:t xml:space="preserve"> s.r.o.</w:t>
            </w:r>
          </w:p>
        </w:tc>
      </w:tr>
      <w:tr w:rsidR="00435DFF" w:rsidRPr="00435DFF" w:rsidTr="00435DFF">
        <w:trPr>
          <w:trHeight w:val="300"/>
        </w:trPr>
        <w:tc>
          <w:tcPr>
            <w:tcW w:w="119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i/>
                <w:iCs/>
                <w:color w:val="000000"/>
                <w:sz w:val="16"/>
                <w:szCs w:val="16"/>
                <w:lang w:eastAsia="sk-SK"/>
              </w:rPr>
              <w:t>Prehľad o pohybe dlhodobého nehmotného majetku</w:t>
            </w:r>
          </w:p>
        </w:tc>
      </w:tr>
      <w:tr w:rsidR="00435DFF" w:rsidRPr="00435DFF" w:rsidTr="00435DFF">
        <w:trPr>
          <w:trHeight w:val="300"/>
        </w:trPr>
        <w:tc>
          <w:tcPr>
            <w:tcW w:w="119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i/>
                <w:iCs/>
                <w:color w:val="000000"/>
                <w:sz w:val="16"/>
                <w:szCs w:val="16"/>
                <w:lang w:eastAsia="sk-SK"/>
              </w:rPr>
              <w:t>31.12.2015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435D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435D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435D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435D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i/>
                <w:i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435D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435D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435D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435DFF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Dlhodobý nehmotný majetok</w:t>
            </w:r>
          </w:p>
        </w:tc>
        <w:tc>
          <w:tcPr>
            <w:tcW w:w="91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Be</w:t>
            </w:r>
            <w:r w:rsidR="00B050F1">
              <w:rPr>
                <w:color w:val="000000"/>
                <w:sz w:val="16"/>
                <w:szCs w:val="16"/>
                <w:lang w:eastAsia="sk-SK"/>
              </w:rPr>
              <w:t>zprostredne predchádzajúce</w:t>
            </w:r>
          </w:p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 xml:space="preserve"> účtovné obdobie</w:t>
            </w:r>
          </w:p>
        </w:tc>
      </w:tr>
      <w:tr w:rsidR="00435DFF" w:rsidRPr="00435DFF" w:rsidTr="00435DFF">
        <w:trPr>
          <w:trHeight w:val="1200"/>
        </w:trPr>
        <w:tc>
          <w:tcPr>
            <w:tcW w:w="28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Aktivované náklady na vývoj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Goodwill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Obstarávaný dlhodobý nehmotný majetok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d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f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g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h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i</w:t>
            </w:r>
          </w:p>
        </w:tc>
      </w:tr>
      <w:tr w:rsidR="00435DFF" w:rsidRPr="00435DFF" w:rsidTr="00435DFF">
        <w:trPr>
          <w:trHeight w:val="45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45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Oprávky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45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45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35DFF" w:rsidRPr="00435DFF" w:rsidRDefault="00435DFF" w:rsidP="00435DFF">
            <w:pPr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435DFF" w:rsidRPr="00435DFF" w:rsidTr="00435DFF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35DFF" w:rsidRPr="00435DFF" w:rsidRDefault="00435DFF" w:rsidP="00435DFF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35DFF" w:rsidRPr="00435DFF" w:rsidRDefault="00435DFF" w:rsidP="00435DFF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35DFF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</w:tbl>
    <w:p w:rsidR="00377C3F" w:rsidRPr="00435DFF" w:rsidRDefault="00377C3F">
      <w:pPr>
        <w:pStyle w:val="Zkladntext"/>
        <w:rPr>
          <w:sz w:val="16"/>
          <w:szCs w:val="16"/>
        </w:rPr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tbl>
      <w:tblPr>
        <w:tblW w:w="11892" w:type="dxa"/>
        <w:tblInd w:w="-16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7"/>
        <w:gridCol w:w="901"/>
        <w:gridCol w:w="1134"/>
        <w:gridCol w:w="992"/>
        <w:gridCol w:w="1207"/>
        <w:gridCol w:w="919"/>
        <w:gridCol w:w="851"/>
        <w:gridCol w:w="992"/>
        <w:gridCol w:w="852"/>
        <w:gridCol w:w="1217"/>
      </w:tblGrid>
      <w:tr w:rsidR="00E671A9" w:rsidRPr="00E671A9" w:rsidTr="00E671A9">
        <w:trPr>
          <w:trHeight w:val="300"/>
        </w:trPr>
        <w:tc>
          <w:tcPr>
            <w:tcW w:w="118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E671A9" w:rsidRPr="00E671A9" w:rsidRDefault="008A71C8" w:rsidP="00E671A9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sk-SK"/>
              </w:rPr>
              <w:lastRenderedPageBreak/>
              <w:t>Likola s.r.o.</w:t>
            </w:r>
          </w:p>
        </w:tc>
      </w:tr>
      <w:tr w:rsidR="00E671A9" w:rsidRPr="00E671A9" w:rsidTr="00E671A9">
        <w:trPr>
          <w:trHeight w:val="300"/>
        </w:trPr>
        <w:tc>
          <w:tcPr>
            <w:tcW w:w="118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1A9" w:rsidRPr="00E671A9" w:rsidRDefault="00E671A9" w:rsidP="00E671A9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i/>
                <w:iCs/>
                <w:color w:val="000000"/>
                <w:sz w:val="16"/>
                <w:szCs w:val="16"/>
                <w:lang w:eastAsia="sk-SK"/>
              </w:rPr>
              <w:t>Prehľad o pohybe dlhodobého finančného majetku</w:t>
            </w:r>
          </w:p>
        </w:tc>
      </w:tr>
      <w:tr w:rsidR="00E671A9" w:rsidRPr="00E671A9" w:rsidTr="00E671A9">
        <w:trPr>
          <w:trHeight w:val="300"/>
        </w:trPr>
        <w:tc>
          <w:tcPr>
            <w:tcW w:w="118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E671A9" w:rsidRPr="00E671A9" w:rsidRDefault="00E671A9" w:rsidP="00B050F1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i/>
                <w:iCs/>
                <w:color w:val="000000"/>
                <w:sz w:val="16"/>
                <w:szCs w:val="16"/>
                <w:lang w:eastAsia="sk-SK"/>
              </w:rPr>
              <w:t>31.12.201</w:t>
            </w:r>
            <w:r w:rsidR="00B050F1">
              <w:rPr>
                <w:i/>
                <w:iCs/>
                <w:color w:val="000000"/>
                <w:sz w:val="16"/>
                <w:szCs w:val="16"/>
                <w:lang w:eastAsia="sk-SK"/>
              </w:rPr>
              <w:t>6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E671A9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671A9" w:rsidRPr="00E671A9" w:rsidRDefault="00E671A9" w:rsidP="00E671A9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E671A9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671A9" w:rsidRPr="00E671A9" w:rsidRDefault="00E671A9" w:rsidP="00E671A9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E671A9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671A9" w:rsidRPr="00E671A9" w:rsidRDefault="00E671A9" w:rsidP="00E671A9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E671A9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671A9" w:rsidRPr="00E671A9" w:rsidRDefault="00E671A9" w:rsidP="00E671A9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E671A9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671A9" w:rsidRPr="00E671A9" w:rsidRDefault="00E671A9" w:rsidP="00E671A9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E671A9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671A9" w:rsidRPr="00E671A9" w:rsidRDefault="00E671A9" w:rsidP="00E671A9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E671A9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671A9" w:rsidRPr="00E671A9" w:rsidRDefault="00E671A9" w:rsidP="00E671A9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E671A9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671A9" w:rsidRPr="00E671A9" w:rsidRDefault="00E671A9" w:rsidP="00E671A9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E671A9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E671A9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71A9" w:rsidRPr="00E671A9" w:rsidRDefault="00E671A9" w:rsidP="00E671A9">
            <w:pPr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Dlhodobý finančný majetok</w:t>
            </w:r>
          </w:p>
        </w:tc>
        <w:tc>
          <w:tcPr>
            <w:tcW w:w="9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B050F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Be</w:t>
            </w:r>
            <w:r w:rsidR="00B050F1">
              <w:rPr>
                <w:color w:val="000000"/>
                <w:sz w:val="16"/>
                <w:szCs w:val="16"/>
                <w:lang w:eastAsia="sk-SK"/>
              </w:rPr>
              <w:t>žné</w:t>
            </w:r>
            <w:r w:rsidRPr="00E671A9">
              <w:rPr>
                <w:color w:val="000000"/>
                <w:sz w:val="16"/>
                <w:szCs w:val="16"/>
                <w:lang w:eastAsia="sk-SK"/>
              </w:rPr>
              <w:t xml:space="preserve">  účtovné obdobie</w:t>
            </w:r>
          </w:p>
        </w:tc>
      </w:tr>
      <w:tr w:rsidR="00E671A9" w:rsidRPr="00E671A9" w:rsidTr="00E671A9">
        <w:trPr>
          <w:trHeight w:val="1440"/>
        </w:trPr>
        <w:tc>
          <w:tcPr>
            <w:tcW w:w="282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1A9" w:rsidRPr="00E671A9" w:rsidRDefault="00E671A9" w:rsidP="00E671A9">
            <w:pPr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Podielové cenné papiere a podiely v dcérskej účtovnej jednotke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Podielové cenné papiere a podiely v spoločnosti s podstatným vplyvom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Ostatné dlhodobé cenné papiere a podiely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Pôžičky účtovnej jednotke v konsolidovanom celku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Pôžičky s dobou splatnosti najviac jeden rok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Obstarávaný dlhodobý finančný majetok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Poskytnuté preddavky na dlhodobý finančný majetok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671A9" w:rsidRPr="00E671A9" w:rsidTr="00E671A9">
        <w:trPr>
          <w:trHeight w:val="45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d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h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i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j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71A9" w:rsidRPr="00E671A9" w:rsidRDefault="00E671A9" w:rsidP="00E671A9">
            <w:pPr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FC3E11" w:rsidP="00B050F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FC3E11" w:rsidP="00B050F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B050F1" w:rsidP="00B050F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B050F1" w:rsidP="00E671A9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71A9" w:rsidRPr="00E671A9" w:rsidRDefault="00E671A9" w:rsidP="00E671A9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B050F1" w:rsidP="00B050F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B050F1" w:rsidP="00B050F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71A9" w:rsidRPr="00E671A9" w:rsidRDefault="00E671A9" w:rsidP="00E671A9">
            <w:pPr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71A9" w:rsidRPr="00E671A9" w:rsidRDefault="00E671A9" w:rsidP="00E671A9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71A9" w:rsidRPr="00E671A9" w:rsidRDefault="00E671A9" w:rsidP="00E671A9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71A9" w:rsidRPr="00E671A9" w:rsidRDefault="00E671A9" w:rsidP="00E671A9">
            <w:pPr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Účtovná hodnota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71A9" w:rsidRPr="00E671A9" w:rsidRDefault="00E671A9" w:rsidP="00E671A9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FC3E11" w:rsidP="00B050F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FC3E11" w:rsidP="00B050F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671A9" w:rsidRPr="00E671A9" w:rsidTr="00E671A9">
        <w:trPr>
          <w:trHeight w:val="30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1A9" w:rsidRPr="00E671A9" w:rsidRDefault="00E671A9" w:rsidP="00E671A9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B050F1" w:rsidP="00B050F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E671A9" w:rsidP="00E671A9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E671A9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1A9" w:rsidRPr="00E671A9" w:rsidRDefault="00B050F1" w:rsidP="00B050F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</w:tbl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p w:rsidR="00377C3F" w:rsidRPr="00E671A9" w:rsidRDefault="00377C3F">
      <w:pPr>
        <w:pStyle w:val="Zkladntext"/>
        <w:rPr>
          <w:sz w:val="16"/>
          <w:szCs w:val="16"/>
        </w:rPr>
      </w:pPr>
    </w:p>
    <w:tbl>
      <w:tblPr>
        <w:tblW w:w="11081" w:type="dxa"/>
        <w:tblInd w:w="-16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898"/>
        <w:gridCol w:w="850"/>
        <w:gridCol w:w="878"/>
        <w:gridCol w:w="823"/>
        <w:gridCol w:w="851"/>
        <w:gridCol w:w="992"/>
        <w:gridCol w:w="992"/>
        <w:gridCol w:w="993"/>
        <w:gridCol w:w="974"/>
      </w:tblGrid>
      <w:tr w:rsidR="001A694B" w:rsidRPr="001A694B" w:rsidTr="001A694B">
        <w:trPr>
          <w:trHeight w:val="300"/>
        </w:trPr>
        <w:tc>
          <w:tcPr>
            <w:tcW w:w="11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1A694B" w:rsidRPr="001A694B" w:rsidRDefault="00F71BBC" w:rsidP="001A694B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sk-SK"/>
              </w:rPr>
              <w:t>Likola</w:t>
            </w:r>
            <w:r w:rsidR="001A694B" w:rsidRPr="001A694B">
              <w:rPr>
                <w:i/>
                <w:iCs/>
                <w:color w:val="000000"/>
                <w:sz w:val="16"/>
                <w:szCs w:val="16"/>
                <w:lang w:eastAsia="sk-SK"/>
              </w:rPr>
              <w:t xml:space="preserve"> s.r.o.</w:t>
            </w:r>
          </w:p>
        </w:tc>
      </w:tr>
      <w:tr w:rsidR="001A694B" w:rsidRPr="001A694B" w:rsidTr="001A694B">
        <w:trPr>
          <w:trHeight w:val="300"/>
        </w:trPr>
        <w:tc>
          <w:tcPr>
            <w:tcW w:w="11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94B" w:rsidRPr="001A694B" w:rsidRDefault="001A694B" w:rsidP="001A694B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i/>
                <w:iCs/>
                <w:color w:val="000000"/>
                <w:sz w:val="16"/>
                <w:szCs w:val="16"/>
                <w:lang w:eastAsia="sk-SK"/>
              </w:rPr>
              <w:t>Prehľad o pohybe dlhodobého hmotného majetku</w:t>
            </w:r>
          </w:p>
        </w:tc>
      </w:tr>
      <w:tr w:rsidR="001A694B" w:rsidRPr="001A694B" w:rsidTr="001A694B">
        <w:trPr>
          <w:trHeight w:val="300"/>
        </w:trPr>
        <w:tc>
          <w:tcPr>
            <w:tcW w:w="11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1A694B" w:rsidRPr="001A694B" w:rsidRDefault="001A694B" w:rsidP="00B050F1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i/>
                <w:iCs/>
                <w:color w:val="000000"/>
                <w:sz w:val="16"/>
                <w:szCs w:val="16"/>
                <w:lang w:eastAsia="sk-SK"/>
              </w:rPr>
              <w:t>31.12.201</w:t>
            </w:r>
            <w:r w:rsidR="00B050F1">
              <w:rPr>
                <w:i/>
                <w:iCs/>
                <w:color w:val="000000"/>
                <w:sz w:val="16"/>
                <w:szCs w:val="16"/>
                <w:lang w:eastAsia="sk-SK"/>
              </w:rPr>
              <w:t>6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A694B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A694B" w:rsidRPr="001A694B" w:rsidRDefault="001A694B" w:rsidP="001A694B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A694B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A694B" w:rsidRPr="001A694B" w:rsidRDefault="001A694B" w:rsidP="001A694B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A694B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A694B" w:rsidRPr="001A694B" w:rsidRDefault="001A694B" w:rsidP="001A694B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A694B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A694B" w:rsidRPr="001A694B" w:rsidRDefault="001A694B" w:rsidP="001A694B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A694B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A694B" w:rsidRPr="001A694B" w:rsidRDefault="001A694B" w:rsidP="001A694B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A694B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A694B" w:rsidRPr="001A694B" w:rsidRDefault="001A694B" w:rsidP="001A694B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A694B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A694B" w:rsidRPr="001A694B" w:rsidRDefault="001A694B" w:rsidP="001A694B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A694B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A694B" w:rsidRPr="001A694B" w:rsidRDefault="001A694B" w:rsidP="001A694B">
            <w:pPr>
              <w:jc w:val="center"/>
              <w:rPr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A694B">
              <w:rPr>
                <w:i/>
                <w:iCs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1A694B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Dlhodobý hmotný majetok</w:t>
            </w:r>
          </w:p>
        </w:tc>
        <w:tc>
          <w:tcPr>
            <w:tcW w:w="825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B050F1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Be</w:t>
            </w:r>
            <w:r w:rsidR="00B050F1">
              <w:rPr>
                <w:color w:val="000000"/>
                <w:sz w:val="16"/>
                <w:szCs w:val="16"/>
                <w:lang w:eastAsia="sk-SK"/>
              </w:rPr>
              <w:t>žné</w:t>
            </w:r>
            <w:r>
              <w:rPr>
                <w:color w:val="000000"/>
                <w:sz w:val="16"/>
                <w:szCs w:val="16"/>
                <w:lang w:eastAsia="sk-SK"/>
              </w:rPr>
              <w:t xml:space="preserve">  </w:t>
            </w:r>
            <w:r w:rsidRPr="001A694B">
              <w:rPr>
                <w:color w:val="000000"/>
                <w:sz w:val="16"/>
                <w:szCs w:val="16"/>
                <w:lang w:eastAsia="sk-SK"/>
              </w:rPr>
              <w:t>účtovné obdobie</w:t>
            </w:r>
          </w:p>
        </w:tc>
      </w:tr>
      <w:tr w:rsidR="001A694B" w:rsidRPr="001A694B" w:rsidTr="001A694B">
        <w:trPr>
          <w:trHeight w:val="1200"/>
        </w:trPr>
        <w:tc>
          <w:tcPr>
            <w:tcW w:w="28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Samostatné hnuteľné veci a súbory hnuteľných vecí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Pestovateľské celky trvalých porastov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Základné stádo a ťažné zvieratá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Ostatný dlhodobý hmotný majetok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Obstarávaný dlhodobý hmotný majetok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Poskytnuté preddavky na dlhodobý hmotný majetok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d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i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j</w:t>
            </w:r>
          </w:p>
        </w:tc>
      </w:tr>
      <w:tr w:rsidR="001A694B" w:rsidRPr="001A694B" w:rsidTr="001A694B">
        <w:trPr>
          <w:trHeight w:val="45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B050F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13 651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B050F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13 651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B050F1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B050F1" w:rsidP="001A694B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13 651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1A694B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13 651</w:t>
            </w:r>
          </w:p>
        </w:tc>
      </w:tr>
      <w:tr w:rsidR="001A694B" w:rsidRPr="001A694B" w:rsidTr="001A694B">
        <w:trPr>
          <w:trHeight w:val="45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Oprávky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694B" w:rsidRPr="001A694B" w:rsidRDefault="001A694B" w:rsidP="001A694B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B66D48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B66D48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B66D4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B66D48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B66D48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B66D4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B66D48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B66D4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45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694B" w:rsidRPr="001A694B" w:rsidRDefault="001A694B" w:rsidP="001A694B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1A694B" w:rsidRPr="001A694B" w:rsidTr="001A694B">
        <w:trPr>
          <w:trHeight w:val="45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694B" w:rsidRPr="001A694B" w:rsidRDefault="001A694B" w:rsidP="001A694B">
            <w:pPr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694B" w:rsidRPr="001A694B" w:rsidRDefault="001A694B" w:rsidP="001A694B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B66D48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FC3E1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13 651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FC3E1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13 651</w:t>
            </w:r>
          </w:p>
        </w:tc>
      </w:tr>
      <w:tr w:rsidR="001A694B" w:rsidRPr="001A694B" w:rsidTr="001A694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A694B" w:rsidRPr="001A694B" w:rsidRDefault="001A694B" w:rsidP="001A694B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FC3E11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13 651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1A694B" w:rsidP="001A694B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A694B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694B" w:rsidRPr="001A694B" w:rsidRDefault="00FC3E11" w:rsidP="00FC3E11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sk-SK"/>
              </w:rPr>
              <w:t>13 651</w:t>
            </w:r>
          </w:p>
        </w:tc>
      </w:tr>
    </w:tbl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Pr="001A694B" w:rsidRDefault="00377C3F">
      <w:pPr>
        <w:pStyle w:val="Zkladntext"/>
        <w:rPr>
          <w:sz w:val="16"/>
          <w:szCs w:val="16"/>
        </w:rPr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tbl>
      <w:tblPr>
        <w:tblW w:w="11557" w:type="dxa"/>
        <w:tblInd w:w="-16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901"/>
        <w:gridCol w:w="992"/>
        <w:gridCol w:w="1138"/>
        <w:gridCol w:w="1138"/>
        <w:gridCol w:w="1138"/>
        <w:gridCol w:w="1138"/>
        <w:gridCol w:w="1138"/>
        <w:gridCol w:w="1138"/>
      </w:tblGrid>
      <w:tr w:rsidR="00076D92" w:rsidRPr="00076D92" w:rsidTr="00076D92">
        <w:trPr>
          <w:trHeight w:val="300"/>
        </w:trPr>
        <w:tc>
          <w:tcPr>
            <w:tcW w:w="115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076D92" w:rsidRPr="00076D92" w:rsidRDefault="00F71BBC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sk-SK"/>
              </w:rPr>
              <w:lastRenderedPageBreak/>
              <w:t>Likola</w:t>
            </w:r>
            <w:r w:rsidR="00076D92"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 xml:space="preserve"> s.r.o.</w:t>
            </w:r>
          </w:p>
        </w:tc>
      </w:tr>
      <w:tr w:rsidR="00076D92" w:rsidRPr="00076D92" w:rsidTr="00076D92">
        <w:trPr>
          <w:trHeight w:val="300"/>
        </w:trPr>
        <w:tc>
          <w:tcPr>
            <w:tcW w:w="115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D92" w:rsidRPr="00076D92" w:rsidRDefault="00076D92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Prehľad o pohybe dlhodobého nehmotného majetku</w:t>
            </w:r>
          </w:p>
        </w:tc>
      </w:tr>
      <w:tr w:rsidR="00076D92" w:rsidRPr="00076D92" w:rsidTr="00076D92">
        <w:trPr>
          <w:trHeight w:val="300"/>
        </w:trPr>
        <w:tc>
          <w:tcPr>
            <w:tcW w:w="115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076D92" w:rsidRPr="00076D92" w:rsidRDefault="00076D92" w:rsidP="00F71BBC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31.12.201</w:t>
            </w:r>
            <w:r w:rsidR="00F71BBC">
              <w:rPr>
                <w:i/>
                <w:iCs/>
                <w:color w:val="000000"/>
                <w:sz w:val="16"/>
                <w:szCs w:val="16"/>
                <w:lang w:eastAsia="sk-SK"/>
              </w:rPr>
              <w:t>5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i/>
                <w:iCs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Dlhodobý nehmotný majetok</w:t>
            </w:r>
          </w:p>
        </w:tc>
        <w:tc>
          <w:tcPr>
            <w:tcW w:w="87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076D92" w:rsidRPr="00076D92" w:rsidTr="00076D92">
        <w:trPr>
          <w:trHeight w:val="1200"/>
        </w:trPr>
        <w:tc>
          <w:tcPr>
            <w:tcW w:w="28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Aktivované náklady na vývoj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Goodwill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Obstarávaný dlhodobý nehmotný majetok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d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f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g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h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i</w:t>
            </w:r>
          </w:p>
        </w:tc>
      </w:tr>
      <w:tr w:rsidR="00076D92" w:rsidRPr="00076D92" w:rsidTr="00076D92">
        <w:trPr>
          <w:trHeight w:val="45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45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Oprávky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45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45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76D92" w:rsidRPr="00076D92" w:rsidRDefault="00076D92" w:rsidP="00076D92">
            <w:pPr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076D92" w:rsidRPr="00076D92" w:rsidTr="00076D92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76D92" w:rsidRPr="00076D92" w:rsidRDefault="00076D92" w:rsidP="00076D92">
            <w:pPr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Stav na konci účtovného obdobia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6D92" w:rsidRPr="00076D92" w:rsidRDefault="00076D92" w:rsidP="00076D92">
            <w:pPr>
              <w:jc w:val="righ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076D92">
              <w:rPr>
                <w:b/>
                <w:bCs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</w:tbl>
    <w:p w:rsidR="00377C3F" w:rsidRPr="00076D92" w:rsidRDefault="00377C3F">
      <w:pPr>
        <w:pStyle w:val="Zkladntext"/>
        <w:rPr>
          <w:sz w:val="16"/>
          <w:szCs w:val="16"/>
        </w:rPr>
      </w:pPr>
    </w:p>
    <w:p w:rsidR="00377C3F" w:rsidRPr="00076D92" w:rsidRDefault="00377C3F">
      <w:pPr>
        <w:pStyle w:val="Zkladntext"/>
        <w:rPr>
          <w:sz w:val="16"/>
          <w:szCs w:val="16"/>
        </w:rPr>
      </w:pPr>
    </w:p>
    <w:p w:rsidR="00377C3F" w:rsidRPr="00076D92" w:rsidRDefault="00377C3F">
      <w:pPr>
        <w:pStyle w:val="Zkladntext"/>
        <w:rPr>
          <w:sz w:val="16"/>
          <w:szCs w:val="16"/>
        </w:rPr>
      </w:pPr>
    </w:p>
    <w:p w:rsidR="00377C3F" w:rsidRPr="00076D92" w:rsidRDefault="00377C3F">
      <w:pPr>
        <w:pStyle w:val="Zkladntext"/>
        <w:rPr>
          <w:sz w:val="16"/>
          <w:szCs w:val="16"/>
        </w:rPr>
      </w:pPr>
    </w:p>
    <w:p w:rsidR="00377C3F" w:rsidRPr="00076D92" w:rsidRDefault="00377C3F">
      <w:pPr>
        <w:pStyle w:val="Zkladntext"/>
        <w:rPr>
          <w:sz w:val="16"/>
          <w:szCs w:val="16"/>
        </w:rPr>
      </w:pPr>
    </w:p>
    <w:p w:rsidR="00377C3F" w:rsidRPr="00076D92" w:rsidRDefault="00377C3F">
      <w:pPr>
        <w:pStyle w:val="Zkladntext"/>
        <w:rPr>
          <w:sz w:val="16"/>
          <w:szCs w:val="16"/>
        </w:rPr>
      </w:pPr>
    </w:p>
    <w:p w:rsidR="00377C3F" w:rsidRPr="00076D92" w:rsidRDefault="00377C3F">
      <w:pPr>
        <w:pStyle w:val="Zkladntext"/>
        <w:rPr>
          <w:sz w:val="16"/>
          <w:szCs w:val="16"/>
        </w:rPr>
      </w:pPr>
    </w:p>
    <w:p w:rsidR="00377C3F" w:rsidRPr="00076D92" w:rsidRDefault="00377C3F">
      <w:pPr>
        <w:pStyle w:val="Zkladntext"/>
        <w:rPr>
          <w:sz w:val="16"/>
          <w:szCs w:val="16"/>
        </w:rPr>
      </w:pPr>
    </w:p>
    <w:p w:rsidR="00377C3F" w:rsidRPr="00076D92" w:rsidRDefault="00377C3F">
      <w:pPr>
        <w:pStyle w:val="Zkladntext"/>
        <w:rPr>
          <w:sz w:val="16"/>
          <w:szCs w:val="16"/>
        </w:rPr>
      </w:pPr>
    </w:p>
    <w:p w:rsidR="00377C3F" w:rsidRPr="00076D92" w:rsidRDefault="00377C3F">
      <w:pPr>
        <w:pStyle w:val="Zkladntext"/>
        <w:rPr>
          <w:sz w:val="16"/>
          <w:szCs w:val="16"/>
        </w:rPr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377C3F" w:rsidRDefault="00377C3F">
      <w:pPr>
        <w:pStyle w:val="Zkladntext"/>
      </w:pPr>
    </w:p>
    <w:p w:rsidR="00B62963" w:rsidRDefault="003B03F8">
      <w:pPr>
        <w:pStyle w:val="Zkladntext"/>
      </w:pPr>
      <w:r>
        <w:br w:type="page"/>
      </w:r>
      <w:bookmarkEnd w:id="12"/>
    </w:p>
    <w:p w:rsidR="00EC5C0B" w:rsidRDefault="00EC5C0B" w:rsidP="00EC5C0B">
      <w:pPr>
        <w:pStyle w:val="Nadpis2"/>
      </w:pPr>
      <w:r>
        <w:lastRenderedPageBreak/>
        <w:t>Zásoby</w:t>
      </w:r>
    </w:p>
    <w:p w:rsidR="004D3B4A" w:rsidRDefault="004D3B4A" w:rsidP="004D3B4A">
      <w:pPr>
        <w:pStyle w:val="Zkladntext"/>
      </w:pPr>
    </w:p>
    <w:p w:rsidR="0085196C" w:rsidRPr="000B7957" w:rsidRDefault="00690AF7">
      <w:pPr>
        <w:spacing w:after="200" w:line="276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Spoločnosť nenakupuje a neúčtuje o zásobách.</w:t>
      </w:r>
    </w:p>
    <w:p w:rsidR="004D3B4A" w:rsidRDefault="004D3B4A" w:rsidP="004D3B4A">
      <w:pPr>
        <w:pStyle w:val="Nadpis2"/>
      </w:pPr>
      <w:r w:rsidRPr="007D5600">
        <w:t>Údaje o zákazkovej výrobe</w:t>
      </w:r>
      <w:r w:rsidR="00AE5250">
        <w:t xml:space="preserve"> </w:t>
      </w:r>
    </w:p>
    <w:p w:rsidR="00AE5250" w:rsidRPr="001D5F78" w:rsidRDefault="00AE5250" w:rsidP="00C76D6A">
      <w:pPr>
        <w:ind w:left="426"/>
        <w:rPr>
          <w:sz w:val="18"/>
          <w:szCs w:val="18"/>
        </w:rPr>
      </w:pPr>
    </w:p>
    <w:p w:rsidR="00B62963" w:rsidRDefault="00B62963">
      <w:pPr>
        <w:rPr>
          <w:szCs w:val="18"/>
        </w:rPr>
      </w:pPr>
    </w:p>
    <w:p w:rsidR="00AE5250" w:rsidRPr="000B7957" w:rsidRDefault="006D45B0" w:rsidP="00AE5250">
      <w:pPr>
        <w:ind w:left="426"/>
        <w:rPr>
          <w:sz w:val="18"/>
          <w:szCs w:val="18"/>
        </w:rPr>
      </w:pPr>
      <w:r>
        <w:rPr>
          <w:sz w:val="18"/>
          <w:szCs w:val="18"/>
        </w:rPr>
        <w:t>Spoločnosť nemá náplň pre údaje o zákazkovej výstavbe nehnuteľnosti.</w:t>
      </w:r>
    </w:p>
    <w:p w:rsidR="00B720C9" w:rsidRPr="000B7957" w:rsidRDefault="00B720C9">
      <w:pPr>
        <w:spacing w:after="200" w:line="276" w:lineRule="auto"/>
        <w:rPr>
          <w:b/>
          <w:sz w:val="18"/>
          <w:szCs w:val="18"/>
        </w:rPr>
      </w:pPr>
      <w:bookmarkStart w:id="14" w:name="_Toc530739904"/>
    </w:p>
    <w:p w:rsidR="00690AF7" w:rsidRDefault="00690AF7">
      <w:pPr>
        <w:pStyle w:val="Nadpis2"/>
      </w:pPr>
      <w:r>
        <w:t xml:space="preserve">Nehnuteľnosti  na predaj – Spoločnosť nemá náplň pre uvedený bod. </w:t>
      </w:r>
    </w:p>
    <w:p w:rsidR="00690AF7" w:rsidRPr="00690AF7" w:rsidRDefault="00690AF7" w:rsidP="00690AF7"/>
    <w:p w:rsidR="005D2A89" w:rsidRDefault="00CA441D">
      <w:pPr>
        <w:pStyle w:val="Nadpis2"/>
      </w:pPr>
      <w:r>
        <w:t>Pohľadávky</w:t>
      </w:r>
      <w:bookmarkEnd w:id="14"/>
    </w:p>
    <w:p w:rsidR="00CA441D" w:rsidRDefault="00CA441D" w:rsidP="00CA441D">
      <w:pPr>
        <w:pStyle w:val="Zkladntext"/>
      </w:pPr>
    </w:p>
    <w:p w:rsidR="00CA441D" w:rsidRDefault="00690AF7" w:rsidP="00690AF7">
      <w:pPr>
        <w:pStyle w:val="Zkladntext"/>
      </w:pPr>
      <w:r>
        <w:t xml:space="preserve">Spoločnosť nemá náplň pre opravné položky k pohľadávkam z obchodného vzťahu. </w:t>
      </w:r>
    </w:p>
    <w:p w:rsidR="00086A82" w:rsidRPr="001D5F78" w:rsidRDefault="00086A82">
      <w:pPr>
        <w:spacing w:after="200" w:line="276" w:lineRule="auto"/>
        <w:rPr>
          <w:sz w:val="18"/>
          <w:szCs w:val="18"/>
        </w:rPr>
      </w:pPr>
    </w:p>
    <w:p w:rsidR="00CA441D" w:rsidRDefault="00CA441D" w:rsidP="00CA441D">
      <w:pPr>
        <w:pStyle w:val="Zkladntext"/>
      </w:pPr>
      <w:r>
        <w:t xml:space="preserve">Veková štruktúra pohľadávok </w:t>
      </w:r>
      <w:r w:rsidR="00515879">
        <w:t xml:space="preserve">za bežné účtovné obdobie </w:t>
      </w:r>
      <w:r>
        <w:t>je uvedená v nasledujúcom prehľade:</w:t>
      </w:r>
    </w:p>
    <w:p w:rsidR="0034119B" w:rsidRDefault="0034119B" w:rsidP="00CA441D">
      <w:pPr>
        <w:pStyle w:val="Zkladntext"/>
      </w:pPr>
    </w:p>
    <w:p w:rsidR="0034119B" w:rsidRDefault="0034119B" w:rsidP="00CA441D">
      <w:pPr>
        <w:pStyle w:val="Zkladntext"/>
      </w:pPr>
    </w:p>
    <w:bookmarkStart w:id="15" w:name="_MON_1405930710"/>
    <w:bookmarkEnd w:id="15"/>
    <w:p w:rsidR="00086A82" w:rsidRDefault="00F71BBC" w:rsidP="00342E08">
      <w:pPr>
        <w:pStyle w:val="Zkladntext"/>
      </w:pPr>
      <w:r>
        <w:object w:dxaOrig="9019" w:dyaOrig="6072">
          <v:shape id="_x0000_i1029" type="#_x0000_t75" style="width:438pt;height:330pt" o:ole="" o:preferrelative="f">
            <v:imagedata r:id="rId16" o:title=""/>
            <o:lock v:ext="edit" aspectratio="f"/>
          </v:shape>
          <o:OLEObject Type="Embed" ProgID="Excel.Sheet.12" ShapeID="_x0000_i1029" DrawAspect="Content" ObjectID="_1558851809" r:id="rId17"/>
        </w:object>
      </w:r>
    </w:p>
    <w:p w:rsidR="00B56CBE" w:rsidRDefault="00B56CBE" w:rsidP="00342E08">
      <w:pPr>
        <w:pStyle w:val="Zkladntext"/>
      </w:pPr>
    </w:p>
    <w:p w:rsidR="00086A82" w:rsidRDefault="00086A82">
      <w:pPr>
        <w:spacing w:after="200" w:line="276" w:lineRule="auto"/>
        <w:rPr>
          <w:sz w:val="18"/>
        </w:rPr>
      </w:pPr>
      <w:r>
        <w:br w:type="page"/>
      </w:r>
    </w:p>
    <w:p w:rsidR="00342E08" w:rsidRDefault="00342E08" w:rsidP="00342E08">
      <w:pPr>
        <w:pStyle w:val="Zkladntext"/>
      </w:pPr>
      <w:r>
        <w:lastRenderedPageBreak/>
        <w:t>Veková štruktúra pohľadávok za predchádzajúce účtovné obdobie je uvedená v nasledujúcom prehľade:</w:t>
      </w:r>
    </w:p>
    <w:p w:rsidR="0034119B" w:rsidRDefault="0034119B" w:rsidP="00342E08">
      <w:pPr>
        <w:pStyle w:val="Zkladntext"/>
      </w:pPr>
    </w:p>
    <w:p w:rsidR="000739AC" w:rsidRDefault="000739AC" w:rsidP="00CA441D">
      <w:pPr>
        <w:pStyle w:val="Zkladntext"/>
      </w:pPr>
    </w:p>
    <w:p w:rsidR="000739AC" w:rsidRDefault="000739AC" w:rsidP="00CA441D">
      <w:pPr>
        <w:pStyle w:val="Zkladntext"/>
      </w:pPr>
    </w:p>
    <w:bookmarkStart w:id="16" w:name="_MON_1405930718"/>
    <w:bookmarkEnd w:id="16"/>
    <w:p w:rsidR="00342E08" w:rsidRDefault="00F71BBC" w:rsidP="00CA441D">
      <w:pPr>
        <w:pStyle w:val="Zkladntext"/>
      </w:pPr>
      <w:r>
        <w:object w:dxaOrig="9019" w:dyaOrig="6072">
          <v:shape id="_x0000_i1030" type="#_x0000_t75" style="width:439.5pt;height:331.5pt" o:ole="" o:preferrelative="f">
            <v:imagedata r:id="rId18" o:title=""/>
            <o:lock v:ext="edit" aspectratio="f"/>
          </v:shape>
          <o:OLEObject Type="Embed" ProgID="Excel.Sheet.12" ShapeID="_x0000_i1030" DrawAspect="Content" ObjectID="_1558851810" r:id="rId19"/>
        </w:object>
      </w:r>
    </w:p>
    <w:p w:rsidR="00EF4E72" w:rsidRDefault="00EF4E72" w:rsidP="00CA441D">
      <w:pPr>
        <w:pStyle w:val="Zkladntext"/>
      </w:pPr>
    </w:p>
    <w:p w:rsidR="0034119B" w:rsidRDefault="0034119B" w:rsidP="00CA441D">
      <w:pPr>
        <w:pStyle w:val="Zkladntext"/>
      </w:pPr>
    </w:p>
    <w:p w:rsidR="00EF4E72" w:rsidRDefault="00EF4E72" w:rsidP="00CA441D">
      <w:pPr>
        <w:pStyle w:val="Zkladntext"/>
      </w:pPr>
    </w:p>
    <w:p w:rsidR="00761E3B" w:rsidRDefault="00761E3B" w:rsidP="00761E3B">
      <w:pPr>
        <w:pStyle w:val="Zkladntext"/>
      </w:pPr>
    </w:p>
    <w:p w:rsidR="00761E3B" w:rsidRPr="001D5F78" w:rsidRDefault="00761E3B" w:rsidP="00142DDE">
      <w:pPr>
        <w:pStyle w:val="Zkladntext"/>
        <w:rPr>
          <w:szCs w:val="18"/>
        </w:rPr>
      </w:pPr>
    </w:p>
    <w:p w:rsidR="00761E3B" w:rsidRPr="001D5F78" w:rsidRDefault="000C17C3">
      <w:pPr>
        <w:spacing w:after="200" w:line="276" w:lineRule="auto"/>
        <w:rPr>
          <w:sz w:val="18"/>
          <w:szCs w:val="18"/>
        </w:rPr>
      </w:pPr>
      <w:r w:rsidRPr="000C17C3">
        <w:rPr>
          <w:sz w:val="18"/>
          <w:szCs w:val="18"/>
        </w:rPr>
        <w:br w:type="page"/>
      </w:r>
    </w:p>
    <w:p w:rsidR="00AF29D2" w:rsidRDefault="00367A6E" w:rsidP="00B253CD">
      <w:pPr>
        <w:pStyle w:val="Zkladntext"/>
      </w:pPr>
      <w:r>
        <w:lastRenderedPageBreak/>
        <w:t>Informácie o pohľadávkach zabezpečených záložným právom alebo inou formou zabezpečenia</w:t>
      </w:r>
    </w:p>
    <w:p w:rsidR="00CB000E" w:rsidRPr="000F038C" w:rsidRDefault="00CB000E" w:rsidP="00CA441D">
      <w:pPr>
        <w:pStyle w:val="Zkladntext"/>
        <w:rPr>
          <w:i/>
          <w:szCs w:val="18"/>
        </w:rPr>
      </w:pPr>
    </w:p>
    <w:p w:rsidR="0021293B" w:rsidRPr="000F038C" w:rsidRDefault="00F4619A" w:rsidP="0021293B">
      <w:pPr>
        <w:pStyle w:val="Zkladntext"/>
      </w:pPr>
      <w:r>
        <w:t xml:space="preserve">Spoločnosť </w:t>
      </w:r>
      <w:r w:rsidR="004706CF">
        <w:t>ne</w:t>
      </w:r>
      <w:r>
        <w:t>má pohľadávky z finančného prenájm</w:t>
      </w:r>
      <w:r w:rsidR="000C17C3" w:rsidRPr="000C17C3">
        <w:t>u</w:t>
      </w:r>
      <w:r w:rsidR="004706CF">
        <w:t>.</w:t>
      </w:r>
      <w:r w:rsidR="000C17C3" w:rsidRPr="000C17C3">
        <w:t xml:space="preserve"> </w:t>
      </w:r>
    </w:p>
    <w:p w:rsidR="00B62963" w:rsidRDefault="00B62963">
      <w:pPr>
        <w:pStyle w:val="Zkladntext"/>
        <w:rPr>
          <w:b/>
        </w:rPr>
      </w:pPr>
      <w:bookmarkStart w:id="17" w:name="_Toc530739905"/>
    </w:p>
    <w:p w:rsidR="00B253CD" w:rsidRDefault="00B253CD">
      <w:pPr>
        <w:pStyle w:val="Zkladntext"/>
        <w:rPr>
          <w:b/>
        </w:rPr>
      </w:pPr>
    </w:p>
    <w:p w:rsidR="00CA441D" w:rsidRDefault="00CA441D" w:rsidP="00CA441D">
      <w:pPr>
        <w:pStyle w:val="Nadpis2"/>
      </w:pPr>
      <w:r>
        <w:t>Finančné účty</w:t>
      </w:r>
      <w:bookmarkEnd w:id="17"/>
    </w:p>
    <w:p w:rsidR="00CA441D" w:rsidRDefault="00CA441D" w:rsidP="00CA441D">
      <w:pPr>
        <w:pStyle w:val="Zkladntext"/>
      </w:pPr>
    </w:p>
    <w:p w:rsidR="004706CF" w:rsidRDefault="00CA441D" w:rsidP="00CA441D">
      <w:pPr>
        <w:pStyle w:val="Zkladntext"/>
      </w:pPr>
      <w:r>
        <w:t>Ako finančné účty sú vykázané peniaze v pokladnici, účty v bankách a cenné papiere. Účtami v bankách môže Spoločnosť voľne disponovať</w:t>
      </w:r>
      <w:r w:rsidR="004706CF">
        <w:t>.</w:t>
      </w:r>
    </w:p>
    <w:p w:rsidR="00442157" w:rsidRDefault="004706CF" w:rsidP="00CA441D">
      <w:pPr>
        <w:pStyle w:val="Zkladntext"/>
      </w:pPr>
      <w:r>
        <w:t xml:space="preserve"> </w:t>
      </w:r>
    </w:p>
    <w:p w:rsidR="00442157" w:rsidRDefault="00442157" w:rsidP="00CA441D">
      <w:pPr>
        <w:pStyle w:val="Zkladntext"/>
      </w:pPr>
      <w:r>
        <w:t>Prehľad jednotlivých položiek finančných účtov:</w:t>
      </w:r>
    </w:p>
    <w:p w:rsidR="00442157" w:rsidRDefault="00442157" w:rsidP="00CA441D">
      <w:pPr>
        <w:pStyle w:val="Zkladntext"/>
      </w:pPr>
    </w:p>
    <w:bookmarkStart w:id="18" w:name="_MON_1405930822"/>
    <w:bookmarkEnd w:id="18"/>
    <w:p w:rsidR="004262D7" w:rsidRDefault="00F71BBC" w:rsidP="00086A82">
      <w:pPr>
        <w:pStyle w:val="Zkladntext"/>
      </w:pPr>
      <w:r w:rsidRPr="00003C63">
        <w:object w:dxaOrig="9007" w:dyaOrig="1889">
          <v:shape id="_x0000_i1031" type="#_x0000_t75" style="width:440.25pt;height:102.75pt" o:ole="" o:preferrelative="f">
            <v:imagedata r:id="rId20" o:title=""/>
            <o:lock v:ext="edit" aspectratio="f"/>
          </v:shape>
          <o:OLEObject Type="Embed" ProgID="Excel.Sheet.12" ShapeID="_x0000_i1031" DrawAspect="Content" ObjectID="_1558851811" r:id="rId21"/>
        </w:object>
      </w:r>
    </w:p>
    <w:p w:rsidR="00CA441D" w:rsidRDefault="00CA441D" w:rsidP="00CA441D">
      <w:pPr>
        <w:pStyle w:val="Nadpis2"/>
      </w:pPr>
      <w:r>
        <w:t>Krátkodobý finančný majetok</w:t>
      </w:r>
    </w:p>
    <w:p w:rsidR="00CA441D" w:rsidRDefault="00CA441D" w:rsidP="00CA441D">
      <w:pPr>
        <w:pStyle w:val="Zkladntext"/>
      </w:pPr>
    </w:p>
    <w:p w:rsidR="005A25EA" w:rsidRPr="001D5F78" w:rsidRDefault="004706CF" w:rsidP="009D0700">
      <w:pPr>
        <w:ind w:left="426"/>
        <w:rPr>
          <w:sz w:val="18"/>
          <w:szCs w:val="18"/>
        </w:rPr>
      </w:pPr>
      <w:r>
        <w:rPr>
          <w:sz w:val="18"/>
          <w:szCs w:val="18"/>
        </w:rPr>
        <w:t>Spoločnosť nemá náplň pre uveden</w:t>
      </w:r>
      <w:r w:rsidR="00B253CD">
        <w:rPr>
          <w:sz w:val="18"/>
          <w:szCs w:val="18"/>
        </w:rPr>
        <w:t>ý</w:t>
      </w:r>
      <w:r>
        <w:rPr>
          <w:sz w:val="18"/>
          <w:szCs w:val="18"/>
        </w:rPr>
        <w:t xml:space="preserve"> </w:t>
      </w:r>
      <w:r w:rsidR="00B253CD">
        <w:rPr>
          <w:sz w:val="18"/>
          <w:szCs w:val="18"/>
        </w:rPr>
        <w:t>bod</w:t>
      </w:r>
      <w:r>
        <w:rPr>
          <w:sz w:val="18"/>
          <w:szCs w:val="18"/>
        </w:rPr>
        <w:t>.</w:t>
      </w:r>
    </w:p>
    <w:p w:rsidR="00B62963" w:rsidRDefault="00B62963">
      <w:pPr>
        <w:ind w:left="426"/>
        <w:jc w:val="both"/>
        <w:rPr>
          <w:sz w:val="18"/>
          <w:szCs w:val="18"/>
        </w:rPr>
      </w:pPr>
    </w:p>
    <w:p w:rsidR="00CA441D" w:rsidRDefault="00CA441D" w:rsidP="00CA441D">
      <w:pPr>
        <w:pStyle w:val="Nadpis2"/>
      </w:pPr>
      <w:bookmarkStart w:id="19" w:name="_Toc530739906"/>
      <w:r>
        <w:t>Časové rozlíšenie</w:t>
      </w:r>
      <w:bookmarkEnd w:id="19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 w:rsidRPr="00AC097C">
        <w:t>Ide o</w:t>
      </w:r>
      <w:r w:rsidR="00B253CD">
        <w:t xml:space="preserve"> sumu </w:t>
      </w:r>
      <w:r w:rsidR="00F71BBC">
        <w:t>359</w:t>
      </w:r>
      <w:r w:rsidR="00B253CD">
        <w:t>,- €</w:t>
      </w:r>
      <w:r w:rsidR="00265D92">
        <w:t xml:space="preserve"> za </w:t>
      </w:r>
      <w:r w:rsidR="00F71BBC">
        <w:t>režijne</w:t>
      </w:r>
      <w:r w:rsidR="00265D92">
        <w:t xml:space="preserve"> </w:t>
      </w:r>
      <w:r w:rsidR="00F71BBC">
        <w:t>náklady</w:t>
      </w:r>
      <w:r w:rsidR="00265D92">
        <w:t xml:space="preserve"> </w:t>
      </w:r>
    </w:p>
    <w:p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E22A1A">
      <w:pPr>
        <w:pStyle w:val="Nadpis2"/>
        <w:numPr>
          <w:ilvl w:val="0"/>
          <w:numId w:val="8"/>
        </w:numPr>
      </w:pPr>
      <w:bookmarkStart w:id="20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4A4D80" w:rsidRDefault="004A4D80" w:rsidP="00E22A1A">
      <w:pPr>
        <w:pStyle w:val="Nadpis2"/>
        <w:numPr>
          <w:ilvl w:val="0"/>
          <w:numId w:val="8"/>
        </w:numPr>
      </w:pPr>
      <w:r>
        <w:t>Rezervy</w:t>
      </w:r>
    </w:p>
    <w:bookmarkEnd w:id="20"/>
    <w:p w:rsidR="00491AF0" w:rsidRDefault="00491AF0" w:rsidP="00491AF0">
      <w:pPr>
        <w:pStyle w:val="Zkladntext"/>
      </w:pPr>
    </w:p>
    <w:p w:rsidR="00491AF0" w:rsidRPr="00EC0203" w:rsidRDefault="00491AF0" w:rsidP="00491AF0">
      <w:pPr>
        <w:pStyle w:val="Zkladntext"/>
      </w:pPr>
      <w:r>
        <w:t>Prehľad o rezervách za bežné účtovné obdobie je uvedený v nasledujúc</w:t>
      </w:r>
      <w:r w:rsidR="00D75116">
        <w:t>om</w:t>
      </w:r>
      <w:r>
        <w:t xml:space="preserve"> </w:t>
      </w:r>
      <w:r w:rsidR="00D75116">
        <w:t>prehľade</w:t>
      </w:r>
      <w:r>
        <w:t>:</w:t>
      </w:r>
    </w:p>
    <w:p w:rsidR="00491AF0" w:rsidRDefault="00491AF0" w:rsidP="00491AF0">
      <w:pPr>
        <w:pStyle w:val="Zkladntext"/>
        <w:jc w:val="left"/>
      </w:pPr>
      <w:bookmarkStart w:id="21" w:name="OLE_LINK17"/>
      <w:bookmarkStart w:id="22" w:name="OLE_LINK18"/>
    </w:p>
    <w:bookmarkEnd w:id="21"/>
    <w:bookmarkEnd w:id="22"/>
    <w:p w:rsidR="005B4970" w:rsidRDefault="005B4970" w:rsidP="009B60B7">
      <w:pPr>
        <w:pStyle w:val="Zkladntext"/>
        <w:jc w:val="left"/>
      </w:pPr>
    </w:p>
    <w:p w:rsidR="00B62963" w:rsidRDefault="00491AF0">
      <w:pPr>
        <w:pStyle w:val="Nadpis2"/>
        <w:tabs>
          <w:tab w:val="clear" w:pos="360"/>
          <w:tab w:val="num" w:pos="426"/>
        </w:tabs>
        <w:ind w:left="426" w:hanging="426"/>
      </w:pPr>
      <w:bookmarkStart w:id="23" w:name="_Toc530739909"/>
      <w:r>
        <w:t>Záväzky</w:t>
      </w:r>
      <w:bookmarkEnd w:id="23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24" w:name="_MON_1405948528"/>
    <w:bookmarkEnd w:id="24"/>
    <w:p w:rsidR="002A7CDF" w:rsidRDefault="001C66AC" w:rsidP="009D0700">
      <w:pPr>
        <w:ind w:left="426"/>
      </w:pPr>
      <w:r>
        <w:object w:dxaOrig="8927" w:dyaOrig="2843">
          <v:shape id="_x0000_i1032" type="#_x0000_t75" style="width:438pt;height:156pt" o:ole="" o:preferrelative="f">
            <v:imagedata r:id="rId22" o:title=""/>
            <o:lock v:ext="edit" aspectratio="f"/>
          </v:shape>
          <o:OLEObject Type="Embed" ProgID="Excel.Sheet.12" ShapeID="_x0000_i1032" DrawAspect="Content" ObjectID="_1558851812" r:id="rId23"/>
        </w:object>
      </w:r>
    </w:p>
    <w:p w:rsidR="0057382A" w:rsidRPr="00D91A08" w:rsidRDefault="0057382A" w:rsidP="0057382A">
      <w:pPr>
        <w:pStyle w:val="Zkladntext"/>
        <w:rPr>
          <w:i/>
          <w:szCs w:val="18"/>
          <w:u w:val="single"/>
        </w:rPr>
      </w:pPr>
    </w:p>
    <w:p w:rsidR="00491AF0" w:rsidRDefault="002C5687" w:rsidP="00491AF0">
      <w:pPr>
        <w:pStyle w:val="Zkladntext"/>
      </w:pPr>
      <w:r>
        <w:t>Spoločnosť nemá majetok na finančný prenájom.</w:t>
      </w:r>
    </w:p>
    <w:p w:rsidR="00B62963" w:rsidRDefault="000C17C3">
      <w:pPr>
        <w:pStyle w:val="Nadpis2"/>
        <w:numPr>
          <w:ilvl w:val="0"/>
          <w:numId w:val="0"/>
        </w:numPr>
        <w:ind w:left="426"/>
      </w:pPr>
      <w:bookmarkStart w:id="25" w:name="_Toc530739910"/>
      <w:r w:rsidRPr="000C17C3">
        <w:t xml:space="preserve">  </w:t>
      </w:r>
      <w:bookmarkEnd w:id="25"/>
    </w:p>
    <w:p w:rsidR="0057382A" w:rsidRDefault="0057382A" w:rsidP="0057382A">
      <w:pPr>
        <w:pStyle w:val="Nadpis2"/>
      </w:pPr>
      <w:r>
        <w:t>Odložený daňový záväzok</w:t>
      </w:r>
    </w:p>
    <w:p w:rsidR="00E231BA" w:rsidRPr="00077153" w:rsidRDefault="00E231BA" w:rsidP="00E231BA">
      <w:pPr>
        <w:rPr>
          <w:sz w:val="18"/>
          <w:szCs w:val="18"/>
        </w:rPr>
      </w:pPr>
    </w:p>
    <w:p w:rsidR="00E231BA" w:rsidRDefault="001B7C1F" w:rsidP="00E231BA">
      <w:pPr>
        <w:pStyle w:val="Zkladntext"/>
      </w:pPr>
      <w:r>
        <w:lastRenderedPageBreak/>
        <w:t>Spoločnosť nemá povinnosť počítať odložené dane.</w:t>
      </w:r>
    </w:p>
    <w:p w:rsidR="00C854FD" w:rsidRDefault="00C854FD">
      <w:pPr>
        <w:spacing w:after="200" w:line="276" w:lineRule="auto"/>
        <w:rPr>
          <w:b/>
          <w:sz w:val="18"/>
        </w:rPr>
      </w:pPr>
      <w:bookmarkStart w:id="26" w:name="_Toc530739911"/>
      <w:r>
        <w:br w:type="page"/>
      </w:r>
    </w:p>
    <w:p w:rsidR="00E231BA" w:rsidRDefault="00E231BA" w:rsidP="00E231BA">
      <w:pPr>
        <w:pStyle w:val="Nadpis2"/>
      </w:pPr>
      <w:r>
        <w:lastRenderedPageBreak/>
        <w:t>Sociálny fond</w:t>
      </w:r>
      <w:bookmarkEnd w:id="26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Tvorba a čerpanie sociálneho fondu v priebehu účtovného obdobia sú znázornené v nasledujúcom prehľade:</w:t>
      </w:r>
    </w:p>
    <w:p w:rsidR="00E231BA" w:rsidRDefault="00E231BA" w:rsidP="00E231BA">
      <w:pPr>
        <w:pStyle w:val="Zkladntext"/>
      </w:pPr>
    </w:p>
    <w:bookmarkStart w:id="27" w:name="_MON_1405948668"/>
    <w:bookmarkEnd w:id="27"/>
    <w:p w:rsidR="00A25722" w:rsidRPr="00D16B95" w:rsidRDefault="00735A91" w:rsidP="00A25722">
      <w:pPr>
        <w:pStyle w:val="Zkladntext"/>
        <w:rPr>
          <w:lang w:val="de-DE"/>
        </w:rPr>
      </w:pPr>
      <w:r>
        <w:object w:dxaOrig="8927" w:dyaOrig="2809">
          <v:shape id="_x0000_i1035" type="#_x0000_t75" style="width:438pt;height:154.5pt" o:ole="" o:preferrelative="f">
            <v:imagedata r:id="rId24" o:title=""/>
            <o:lock v:ext="edit" aspectratio="f"/>
          </v:shape>
          <o:OLEObject Type="Embed" ProgID="Excel.Sheet.12" ShapeID="_x0000_i1035" DrawAspect="Content" ObjectID="_1558851813" r:id="rId25"/>
        </w:object>
      </w:r>
    </w:p>
    <w:p w:rsidR="00A25722" w:rsidRPr="00D16B95" w:rsidRDefault="00A25722" w:rsidP="00A25722">
      <w:pPr>
        <w:pStyle w:val="Zkladntext"/>
        <w:rPr>
          <w:color w:val="000000"/>
          <w:lang w:val="de-DE"/>
        </w:rPr>
      </w:pPr>
    </w:p>
    <w:p w:rsidR="00E231BA" w:rsidRDefault="00E231BA" w:rsidP="00E231BA">
      <w:pPr>
        <w:pStyle w:val="Zkladntext"/>
      </w:pPr>
      <w: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F12594" w:rsidRDefault="00F12594" w:rsidP="00E231BA">
      <w:pPr>
        <w:pStyle w:val="Zkladntext"/>
      </w:pPr>
    </w:p>
    <w:p w:rsidR="00C854FD" w:rsidRDefault="00C854FD" w:rsidP="00E231BA">
      <w:pPr>
        <w:pStyle w:val="Zkladntext"/>
      </w:pPr>
    </w:p>
    <w:p w:rsidR="00500B7D" w:rsidRDefault="00500B7D" w:rsidP="00500B7D">
      <w:pPr>
        <w:pStyle w:val="Nadpis2"/>
      </w:pPr>
      <w:r>
        <w:t>Vydané dlh</w:t>
      </w:r>
      <w:r w:rsidR="00043393">
        <w:t>o</w:t>
      </w:r>
      <w:r>
        <w:t>pisy</w:t>
      </w:r>
    </w:p>
    <w:p w:rsidR="00B62963" w:rsidRDefault="00B62963">
      <w:pPr>
        <w:rPr>
          <w:szCs w:val="18"/>
        </w:rPr>
      </w:pPr>
    </w:p>
    <w:p w:rsidR="00F12594" w:rsidRDefault="00D30CC0" w:rsidP="00E231BA">
      <w:pPr>
        <w:pStyle w:val="Zkladntext"/>
      </w:pPr>
      <w:r>
        <w:t xml:space="preserve">Spoločnosť nemá náplň pre uvedenú tabuľku. </w:t>
      </w:r>
    </w:p>
    <w:p w:rsidR="00E231BA" w:rsidRPr="004D59F8" w:rsidRDefault="004D59F8" w:rsidP="001B7C1F">
      <w:pPr>
        <w:spacing w:after="200" w:line="276" w:lineRule="auto"/>
        <w:rPr>
          <w:b/>
        </w:rPr>
      </w:pPr>
      <w:bookmarkStart w:id="28" w:name="_Toc530739912"/>
      <w:r w:rsidRPr="004D59F8">
        <w:rPr>
          <w:b/>
        </w:rPr>
        <w:t xml:space="preserve">7.  </w:t>
      </w:r>
      <w:r w:rsidR="00E231BA" w:rsidRPr="004D59F8">
        <w:rPr>
          <w:b/>
        </w:rPr>
        <w:t>Bankové úvery</w:t>
      </w:r>
      <w:bookmarkEnd w:id="28"/>
    </w:p>
    <w:p w:rsidR="00D30CC0" w:rsidRDefault="00D30CC0" w:rsidP="00E231BA">
      <w:pPr>
        <w:pStyle w:val="Zkladntext"/>
      </w:pPr>
      <w:r>
        <w:t>Spoločnosť nemá úvery.</w:t>
      </w:r>
    </w:p>
    <w:p w:rsidR="00E231BA" w:rsidRDefault="00E231BA" w:rsidP="00E231BA">
      <w:pPr>
        <w:pStyle w:val="Zkladntext"/>
        <w:ind w:left="0"/>
      </w:pPr>
    </w:p>
    <w:p w:rsidR="00E231BA" w:rsidRDefault="009B60B7" w:rsidP="004D59F8">
      <w:pPr>
        <w:pStyle w:val="Nadpis2"/>
        <w:numPr>
          <w:ilvl w:val="0"/>
          <w:numId w:val="23"/>
        </w:numPr>
      </w:pPr>
      <w:bookmarkStart w:id="29" w:name="_Toc530739913"/>
      <w:r>
        <w:t>Č</w:t>
      </w:r>
      <w:r w:rsidR="00E231BA">
        <w:t>asové rozlíšenie</w:t>
      </w:r>
      <w:bookmarkEnd w:id="29"/>
    </w:p>
    <w:p w:rsidR="00E231BA" w:rsidRDefault="00E231BA" w:rsidP="00E231BA">
      <w:pPr>
        <w:pStyle w:val="Zkladntext"/>
      </w:pPr>
    </w:p>
    <w:p w:rsidR="007A491D" w:rsidRDefault="00124F82" w:rsidP="00E231BA">
      <w:pPr>
        <w:pStyle w:val="Zkladntext"/>
      </w:pPr>
      <w:r>
        <w:t xml:space="preserve">Spoločnosť nemá náplň pre uvedenú tabuľku. </w:t>
      </w:r>
    </w:p>
    <w:p w:rsidR="00086A82" w:rsidRPr="00EF5A22" w:rsidRDefault="00086A82">
      <w:pPr>
        <w:spacing w:after="200" w:line="276" w:lineRule="auto"/>
        <w:rPr>
          <w:b/>
          <w:sz w:val="18"/>
          <w:szCs w:val="18"/>
        </w:rPr>
      </w:pPr>
    </w:p>
    <w:p w:rsidR="00BC631F" w:rsidRPr="00401F9E" w:rsidRDefault="000B6195" w:rsidP="00BC631F">
      <w:pPr>
        <w:pStyle w:val="Nadpis2"/>
      </w:pPr>
      <w:r w:rsidRPr="00401F9E">
        <w:t>Deriváty</w:t>
      </w:r>
    </w:p>
    <w:p w:rsidR="00BC631F" w:rsidRDefault="00BC631F" w:rsidP="00BC631F">
      <w:pPr>
        <w:pStyle w:val="Zkladntext"/>
      </w:pPr>
    </w:p>
    <w:p w:rsidR="00F156D5" w:rsidRDefault="00F156D5" w:rsidP="00BC631F">
      <w:pPr>
        <w:pStyle w:val="Zkladntext"/>
      </w:pPr>
      <w:r>
        <w:t>Spoločnosť nemá náplň pre uveden</w:t>
      </w:r>
      <w:r w:rsidR="00A737D9">
        <w:t>ý</w:t>
      </w:r>
      <w:r>
        <w:t xml:space="preserve"> </w:t>
      </w:r>
      <w:r w:rsidR="00A737D9">
        <w:t>bod</w:t>
      </w:r>
      <w:r>
        <w:t xml:space="preserve">. </w:t>
      </w:r>
    </w:p>
    <w:p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výnosoch</w:t>
      </w:r>
    </w:p>
    <w:p w:rsidR="00F75DF5" w:rsidRDefault="00F75DF5" w:rsidP="00F75DF5">
      <w:pPr>
        <w:pStyle w:val="Zkladntext"/>
      </w:pPr>
    </w:p>
    <w:p w:rsidR="00E231BA" w:rsidRDefault="00E231BA" w:rsidP="00E231BA">
      <w:pPr>
        <w:pStyle w:val="Zkladntext"/>
      </w:pPr>
    </w:p>
    <w:p w:rsidR="004C1C27" w:rsidRPr="00EF5A22" w:rsidRDefault="004C1C27" w:rsidP="00E231BA">
      <w:pPr>
        <w:pStyle w:val="Zkladntext"/>
        <w:rPr>
          <w:szCs w:val="18"/>
        </w:rPr>
      </w:pPr>
    </w:p>
    <w:p w:rsidR="00EF34AE" w:rsidRPr="00EF5A22" w:rsidRDefault="000C17C3">
      <w:pPr>
        <w:spacing w:after="200" w:line="276" w:lineRule="auto"/>
        <w:rPr>
          <w:b/>
          <w:sz w:val="18"/>
          <w:szCs w:val="18"/>
        </w:rPr>
      </w:pPr>
      <w:bookmarkStart w:id="30" w:name="_Toc530739916"/>
      <w:r w:rsidRPr="000C17C3">
        <w:rPr>
          <w:sz w:val="18"/>
          <w:szCs w:val="18"/>
        </w:rPr>
        <w:br w:type="page"/>
      </w:r>
    </w:p>
    <w:bookmarkEnd w:id="30"/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</w:p>
    <w:p w:rsidR="005C50FC" w:rsidRPr="00EF5A22" w:rsidRDefault="005C50FC" w:rsidP="005C50FC">
      <w:pPr>
        <w:ind w:left="450"/>
        <w:rPr>
          <w:sz w:val="18"/>
          <w:szCs w:val="18"/>
        </w:rPr>
      </w:pPr>
    </w:p>
    <w:p w:rsidR="005C50FC" w:rsidRPr="00EF5A22" w:rsidRDefault="005C50FC" w:rsidP="005C50FC">
      <w:pPr>
        <w:pStyle w:val="Zkladntext"/>
        <w:rPr>
          <w:szCs w:val="18"/>
        </w:rPr>
      </w:pPr>
    </w:p>
    <w:p w:rsidR="005C50FC" w:rsidRDefault="005C50FC" w:rsidP="005C50FC">
      <w:pPr>
        <w:pStyle w:val="Nadpis2"/>
      </w:pPr>
      <w:r>
        <w:t xml:space="preserve">Čistý obrat 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  <w:r>
        <w:t xml:space="preserve">Čistý obrat Spoločnosti </w:t>
      </w:r>
      <w:r w:rsidR="00B825EB">
        <w:t xml:space="preserve">na </w:t>
      </w:r>
      <w:r>
        <w:t>účely</w:t>
      </w:r>
      <w:r w:rsidR="00BF5CA9">
        <w:t xml:space="preserve"> zistenia povinnosti overenia individuálnej účtovnej závierky audítorom</w:t>
      </w:r>
      <w:r>
        <w:t xml:space="preserve"> </w:t>
      </w:r>
      <w:r w:rsidR="000F40C4">
        <w:t>[</w:t>
      </w:r>
      <w:r w:rsidRPr="00F85E30">
        <w:t>§ 19 ods. 1 písm. a) zákona o</w:t>
      </w:r>
      <w:r w:rsidR="000F40C4">
        <w:t> </w:t>
      </w:r>
      <w:r w:rsidRPr="00F85E30">
        <w:t>účtovníctve</w:t>
      </w:r>
      <w:r w:rsidR="000F40C4">
        <w:t>]</w:t>
      </w:r>
      <w:r w:rsidRPr="00F85E30">
        <w:t xml:space="preserve"> </w:t>
      </w:r>
      <w:r>
        <w:t>je uvedený v nasledujúcom prehľade: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</w:p>
    <w:bookmarkStart w:id="31" w:name="_MON_1405950002"/>
    <w:bookmarkEnd w:id="31"/>
    <w:p w:rsidR="0000290B" w:rsidRDefault="00234CA3" w:rsidP="0000290B">
      <w:pPr>
        <w:pStyle w:val="Zkladntext"/>
      </w:pPr>
      <w:r>
        <w:object w:dxaOrig="8681" w:dyaOrig="2366">
          <v:shape id="_x0000_i1033" type="#_x0000_t75" style="width:438pt;height:133.5pt" o:ole="" o:preferrelative="f">
            <v:imagedata r:id="rId26" o:title=""/>
            <o:lock v:ext="edit" aspectratio="f"/>
          </v:shape>
          <o:OLEObject Type="Embed" ProgID="Excel.Sheet.12" ShapeID="_x0000_i1033" DrawAspect="Content" ObjectID="_1558851814" r:id="rId27"/>
        </w:object>
      </w:r>
      <w:r w:rsidR="0000290B">
        <w:br w:type="page"/>
      </w:r>
      <w:bookmarkStart w:id="32" w:name="_GoBack"/>
      <w:bookmarkEnd w:id="32"/>
    </w:p>
    <w:p w:rsidR="00EB0931" w:rsidRPr="009A0A45" w:rsidRDefault="00EB0931" w:rsidP="00EB0931">
      <w:pPr>
        <w:pStyle w:val="Zkladntext"/>
        <w:rPr>
          <w:lang w:val="de-DE"/>
        </w:rPr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br w:type="page"/>
      </w:r>
    </w:p>
    <w:p w:rsidR="009226CD" w:rsidRDefault="009226CD" w:rsidP="0000290B">
      <w:pPr>
        <w:pStyle w:val="Zkladntext"/>
      </w:pPr>
    </w:p>
    <w:p w:rsidR="009226CD" w:rsidRDefault="009226CD" w:rsidP="0000290B">
      <w:pPr>
        <w:pStyle w:val="Zkladntext"/>
      </w:pPr>
    </w:p>
    <w:p w:rsidR="0000290B" w:rsidRDefault="0000290B" w:rsidP="0000290B">
      <w:pPr>
        <w:pStyle w:val="Zkladntext"/>
      </w:pPr>
      <w:r>
        <w:t>Ďalšie informácie k odloženým daniam</w:t>
      </w:r>
      <w:r w:rsidRPr="00555FAD">
        <w:t>:</w:t>
      </w:r>
      <w:r w:rsidR="00224D92">
        <w:t xml:space="preserve"> Spoločnosť nemá povinnosť účtovať o odložených daniach.</w:t>
      </w:r>
    </w:p>
    <w:p w:rsidR="00627B6C" w:rsidRPr="00EF5A22" w:rsidRDefault="000C17C3">
      <w:pPr>
        <w:spacing w:after="200" w:line="276" w:lineRule="auto"/>
        <w:rPr>
          <w:b/>
          <w:caps/>
          <w:sz w:val="18"/>
          <w:szCs w:val="18"/>
        </w:rPr>
      </w:pPr>
      <w:r w:rsidRPr="000C17C3">
        <w:rPr>
          <w:sz w:val="18"/>
          <w:szCs w:val="18"/>
        </w:rPr>
        <w:br w:type="page"/>
      </w: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údajoch na podsúvahových  účtoch</w:t>
      </w:r>
    </w:p>
    <w:p w:rsidR="00BF425D" w:rsidRDefault="00BF425D" w:rsidP="002E31E7">
      <w:pPr>
        <w:pStyle w:val="Zkladntext"/>
      </w:pPr>
    </w:p>
    <w:p w:rsidR="00BF425D" w:rsidRPr="00BF425D" w:rsidRDefault="000C17C3" w:rsidP="002E31E7">
      <w:pPr>
        <w:pStyle w:val="Zkladntext"/>
        <w:rPr>
          <w:b/>
          <w:i/>
          <w:u w:val="single"/>
        </w:rPr>
      </w:pPr>
      <w:r w:rsidRPr="000C17C3">
        <w:rPr>
          <w:b/>
          <w:i/>
          <w:u w:val="single"/>
        </w:rPr>
        <w:t>Najatý majetok</w:t>
      </w:r>
    </w:p>
    <w:p w:rsidR="00BF425D" w:rsidRDefault="00BF425D" w:rsidP="002E31E7">
      <w:pPr>
        <w:pStyle w:val="Zkladntext"/>
      </w:pPr>
    </w:p>
    <w:p w:rsidR="00E23359" w:rsidRPr="000F038C" w:rsidRDefault="00F4619A" w:rsidP="00E23359">
      <w:pPr>
        <w:pStyle w:val="Zkladntext"/>
      </w:pPr>
      <w:r>
        <w:t xml:space="preserve">Spoločnosť má </w:t>
      </w:r>
      <w:r w:rsidR="00224D92">
        <w:t>prevádzkové</w:t>
      </w:r>
      <w:r>
        <w:t xml:space="preserve"> priestor</w:t>
      </w:r>
      <w:r w:rsidR="002B4144">
        <w:t>y</w:t>
      </w:r>
      <w:r>
        <w:t xml:space="preserve">  v nájme od tretej osoby. Nájomná zmluva je uzatvorená </w:t>
      </w:r>
      <w:r w:rsidR="006452D8">
        <w:t xml:space="preserve"> na dobu neurčitú.</w:t>
      </w:r>
    </w:p>
    <w:p w:rsidR="00775D22" w:rsidRPr="000F038C" w:rsidRDefault="00775D22" w:rsidP="00775D22">
      <w:pPr>
        <w:pStyle w:val="Zkladntext"/>
      </w:pPr>
    </w:p>
    <w:p w:rsidR="00775D22" w:rsidRPr="000F038C" w:rsidRDefault="00775D22" w:rsidP="00775D22">
      <w:pPr>
        <w:pStyle w:val="Zkladntext"/>
      </w:pPr>
    </w:p>
    <w:p w:rsidR="00BF425D" w:rsidRPr="000F038C" w:rsidRDefault="000C17C3" w:rsidP="00775D22">
      <w:pPr>
        <w:pStyle w:val="Zkladntext"/>
        <w:rPr>
          <w:b/>
          <w:i/>
          <w:u w:val="single"/>
        </w:rPr>
      </w:pPr>
      <w:r w:rsidRPr="000C17C3">
        <w:rPr>
          <w:b/>
          <w:i/>
          <w:u w:val="single"/>
        </w:rPr>
        <w:t>Prenajatý majetok</w:t>
      </w:r>
    </w:p>
    <w:p w:rsidR="00BF425D" w:rsidRPr="000F038C" w:rsidRDefault="00BF425D" w:rsidP="00775D22">
      <w:pPr>
        <w:pStyle w:val="Zkladntext"/>
      </w:pPr>
    </w:p>
    <w:p w:rsidR="00775D22" w:rsidRPr="000F038C" w:rsidRDefault="00F4619A" w:rsidP="00775D22">
      <w:pPr>
        <w:pStyle w:val="Zkladntext"/>
      </w:pPr>
      <w:r>
        <w:t xml:space="preserve">Spoločnosť </w:t>
      </w:r>
      <w:r w:rsidR="006452D8">
        <w:t>ne</w:t>
      </w:r>
      <w:r>
        <w:t xml:space="preserve">prenajíma </w:t>
      </w:r>
      <w:r w:rsidR="006452D8">
        <w:t xml:space="preserve"> priestory.</w:t>
      </w:r>
      <w:r w:rsidR="006452D8" w:rsidRPr="000F038C">
        <w:t xml:space="preserve"> </w:t>
      </w:r>
    </w:p>
    <w:p w:rsidR="00B62963" w:rsidRDefault="00B62963">
      <w:pPr>
        <w:pStyle w:val="Zkladntext"/>
        <w:rPr>
          <w:i/>
        </w:rPr>
      </w:pPr>
    </w:p>
    <w:p w:rsidR="00B62963" w:rsidRDefault="000C17C3">
      <w:pPr>
        <w:pStyle w:val="Zkladntext"/>
        <w:rPr>
          <w:i/>
        </w:rPr>
      </w:pPr>
      <w:r w:rsidRPr="000C17C3">
        <w:rPr>
          <w:b/>
          <w:i/>
        </w:rPr>
        <w:t>Ostatné finančné povinnosti</w:t>
      </w:r>
    </w:p>
    <w:p w:rsidR="00E23359" w:rsidRPr="000F038C" w:rsidRDefault="00E23359" w:rsidP="00E23359">
      <w:pPr>
        <w:pStyle w:val="Zkladntext"/>
      </w:pPr>
    </w:p>
    <w:p w:rsidR="00E23359" w:rsidRPr="000F038C" w:rsidRDefault="00F4619A" w:rsidP="006452D8">
      <w:pPr>
        <w:pStyle w:val="Zkladntext"/>
      </w:pPr>
      <w:r>
        <w:t>Ostatné finančné povinnosti, ktoré sa nesledujú v bežnom účtovníctve a neuvádzajú v</w:t>
      </w:r>
      <w:r w:rsidR="006452D8">
        <w:t> </w:t>
      </w:r>
      <w:r>
        <w:t>súvahe</w:t>
      </w:r>
      <w:r w:rsidR="006452D8">
        <w:t xml:space="preserve"> spoločnosť nemá.</w:t>
      </w:r>
      <w:r w:rsidR="000C17C3" w:rsidRPr="000C17C3">
        <w:t xml:space="preserve"> </w:t>
      </w:r>
    </w:p>
    <w:p w:rsidR="00B62963" w:rsidRDefault="00B62963">
      <w:pPr>
        <w:pStyle w:val="Zkladntext"/>
        <w:ind w:left="766"/>
      </w:pPr>
    </w:p>
    <w:p w:rsidR="00E23359" w:rsidRPr="000F038C" w:rsidRDefault="00E23359" w:rsidP="00775D22">
      <w:pPr>
        <w:pStyle w:val="Zkladntext"/>
      </w:pPr>
    </w:p>
    <w:p w:rsidR="0000290B" w:rsidRPr="000F038C" w:rsidRDefault="00F4619A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iných aktívach a iných pasívach</w:t>
      </w:r>
    </w:p>
    <w:p w:rsidR="0000290B" w:rsidRPr="000F038C" w:rsidRDefault="0000290B" w:rsidP="0000290B">
      <w:pPr>
        <w:pStyle w:val="Zkladntext"/>
        <w:ind w:left="0"/>
      </w:pPr>
    </w:p>
    <w:p w:rsidR="0000290B" w:rsidRDefault="00F4619A" w:rsidP="00E22A1A">
      <w:pPr>
        <w:pStyle w:val="Nadpis2"/>
        <w:numPr>
          <w:ilvl w:val="0"/>
          <w:numId w:val="16"/>
        </w:numPr>
      </w:pPr>
      <w:bookmarkStart w:id="33" w:name="_Toc530739921"/>
      <w:r>
        <w:t>Podmienené záväzk</w:t>
      </w:r>
      <w:r w:rsidR="0000290B">
        <w:t>y</w:t>
      </w:r>
      <w:bookmarkEnd w:id="33"/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Spoločnosť</w:t>
      </w:r>
      <w:r w:rsidR="006452D8">
        <w:t xml:space="preserve"> ne</w:t>
      </w:r>
      <w:r>
        <w:t>má</w:t>
      </w:r>
      <w:r w:rsidR="006452D8">
        <w:t xml:space="preserve"> vedomosť o </w:t>
      </w:r>
      <w:r>
        <w:t xml:space="preserve"> podmienen</w:t>
      </w:r>
      <w:r w:rsidR="006452D8">
        <w:t>ých</w:t>
      </w:r>
      <w:r>
        <w:t xml:space="preserve"> záväzk</w:t>
      </w:r>
      <w:r w:rsidR="006452D8">
        <w:t>och</w:t>
      </w:r>
      <w:r>
        <w:t>, ktoré sa nesledujú v bežnom účtovníctve a neuvádzajú sa v</w:t>
      </w:r>
      <w:r w:rsidR="006452D8">
        <w:t> </w:t>
      </w:r>
      <w:r>
        <w:t>súvahe</w:t>
      </w:r>
      <w:r w:rsidR="006452D8">
        <w:t>.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Nadpis2"/>
      </w:pPr>
      <w:r>
        <w:t>Podmienený majetok</w:t>
      </w:r>
    </w:p>
    <w:p w:rsidR="0000290B" w:rsidRPr="00EF5A22" w:rsidRDefault="0000290B" w:rsidP="0000290B">
      <w:pPr>
        <w:rPr>
          <w:sz w:val="18"/>
          <w:szCs w:val="18"/>
        </w:rPr>
      </w:pPr>
    </w:p>
    <w:p w:rsidR="00627B6C" w:rsidRDefault="00527875" w:rsidP="0000290B">
      <w:pPr>
        <w:pStyle w:val="Zkladntext"/>
      </w:pPr>
      <w:r>
        <w:t>Spoločnosť nemá vedomosť o podmienených záväzkoch a pohľadávkach.</w:t>
      </w:r>
    </w:p>
    <w:p w:rsidR="00527875" w:rsidRDefault="00527875" w:rsidP="0000290B">
      <w:pPr>
        <w:pStyle w:val="Zkladntext"/>
      </w:pP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4" w:name="_Toc530739923"/>
      <w:r>
        <w:t>Informácie o príjmoch a výhodách členov štatutárnych orgánov, dozorných orgánov</w:t>
      </w:r>
      <w:bookmarkEnd w:id="34"/>
      <w:r>
        <w:t xml:space="preserve"> a iných orgánov účtovnej jednotky</w:t>
      </w:r>
    </w:p>
    <w:p w:rsidR="00F12594" w:rsidRDefault="00224D92" w:rsidP="00224D92">
      <w:pPr>
        <w:pStyle w:val="Zkladntext"/>
      </w:pPr>
      <w:r>
        <w:t xml:space="preserve">Spoločnosť neposkytla výhody členom štatutárnych orgánov. </w:t>
      </w:r>
    </w:p>
    <w:p w:rsidR="00527875" w:rsidRDefault="00527875" w:rsidP="0000290B">
      <w:pPr>
        <w:pStyle w:val="Zkladntext"/>
      </w:pP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5" w:name="_Toc530739924"/>
      <w:r>
        <w:t>Informácie o ekonomických vzťahoch účtovnej jednotky a spriaznených osôb</w:t>
      </w:r>
      <w:bookmarkEnd w:id="35"/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Spoločnosť uskutočnila v priebehu účtovného obdobia nasledujúce transakcie so spriaznenými osobami</w:t>
      </w:r>
      <w:r w:rsidR="000F1306">
        <w:t xml:space="preserve"> (okrem transakcií s materskou účtovnou jednotkou a dcérskymi účtovnými jednotkami</w:t>
      </w:r>
      <w:r w:rsidR="00AD6758" w:rsidRPr="00AD6758">
        <w:t>)</w:t>
      </w:r>
      <w:r>
        <w:t>:</w:t>
      </w:r>
    </w:p>
    <w:p w:rsidR="00E677EF" w:rsidRDefault="00E677EF" w:rsidP="0000290B">
      <w:pPr>
        <w:pStyle w:val="Zkladntext"/>
      </w:pPr>
    </w:p>
    <w:p w:rsidR="0000290B" w:rsidRDefault="0000290B" w:rsidP="0000290B">
      <w:pPr>
        <w:pStyle w:val="Zkladntext"/>
      </w:pPr>
    </w:p>
    <w:bookmarkStart w:id="36" w:name="_MON_1405950497"/>
    <w:bookmarkEnd w:id="36"/>
    <w:p w:rsidR="00075B41" w:rsidRDefault="00C13227">
      <w:pPr>
        <w:pStyle w:val="Zkladntext"/>
      </w:pPr>
      <w:r w:rsidRPr="00A9048F">
        <w:object w:dxaOrig="8878" w:dyaOrig="3962">
          <v:shape id="_x0000_i1034" type="#_x0000_t75" style="width:440.25pt;height:218.25pt" o:ole="" o:preferrelative="f">
            <v:imagedata r:id="rId28" o:title=""/>
            <o:lock v:ext="edit" aspectratio="f"/>
          </v:shape>
          <o:OLEObject Type="Embed" ProgID="Excel.Sheet.12" ShapeID="_x0000_i1034" DrawAspect="Content" ObjectID="_1558851815" r:id="rId29"/>
        </w:object>
      </w:r>
    </w:p>
    <w:p w:rsidR="00490ED4" w:rsidRDefault="004313A2" w:rsidP="0025084D">
      <w:pPr>
        <w:pStyle w:val="Zkladntext"/>
      </w:pPr>
      <w:r>
        <w:t xml:space="preserve">Spoločnosť </w:t>
      </w:r>
      <w:r w:rsidR="0025084D">
        <w:t>ne</w:t>
      </w:r>
      <w:r>
        <w:t xml:space="preserve">uskutočnila v priebehu </w:t>
      </w:r>
      <w:r w:rsidR="00541789">
        <w:t xml:space="preserve">bežného a predchádzajúceho </w:t>
      </w:r>
      <w:r>
        <w:t xml:space="preserve">účtovného obdobia </w:t>
      </w:r>
      <w:r w:rsidR="0025084D">
        <w:t>t</w:t>
      </w:r>
      <w:r>
        <w:t>ransakcie</w:t>
      </w:r>
      <w:r w:rsidR="0025084D">
        <w:t xml:space="preserve"> so spriaznenými osobami.</w:t>
      </w:r>
    </w:p>
    <w:p w:rsidR="00075B41" w:rsidRDefault="00075B41" w:rsidP="008D2F11">
      <w:pPr>
        <w:pStyle w:val="Zkladntext"/>
        <w:ind w:left="0" w:firstLine="426"/>
      </w:pPr>
    </w:p>
    <w:p w:rsidR="0025084D" w:rsidRDefault="0025084D" w:rsidP="008D2F11">
      <w:pPr>
        <w:pStyle w:val="Zkladntext"/>
        <w:ind w:left="0" w:firstLine="426"/>
      </w:pPr>
    </w:p>
    <w:p w:rsidR="0025084D" w:rsidRDefault="0025084D" w:rsidP="008D2F11">
      <w:pPr>
        <w:pStyle w:val="Zkladntext"/>
        <w:ind w:left="0" w:firstLine="426"/>
      </w:pPr>
    </w:p>
    <w:p w:rsidR="00627B6C" w:rsidRPr="002F770F" w:rsidRDefault="00627B6C" w:rsidP="002F770F">
      <w:pPr>
        <w:pStyle w:val="Zkladntext"/>
      </w:pPr>
    </w:p>
    <w:p w:rsidR="00F12594" w:rsidRDefault="00F12594" w:rsidP="003E0FA2">
      <w:pPr>
        <w:pStyle w:val="Zkladntext"/>
      </w:pPr>
    </w:p>
    <w:p w:rsidR="003E0FA2" w:rsidRDefault="003E0FA2" w:rsidP="003E0FA2">
      <w:pPr>
        <w:pStyle w:val="Zkladntext"/>
        <w:ind w:left="0"/>
      </w:pPr>
    </w:p>
    <w:p w:rsidR="006E2DA4" w:rsidRDefault="006E2DA4" w:rsidP="003E0FA2">
      <w:pPr>
        <w:pStyle w:val="Zkladntext"/>
      </w:pPr>
    </w:p>
    <w:p w:rsidR="00490ED4" w:rsidRDefault="00490ED4" w:rsidP="00490ED4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7" w:name="_Toc530739926"/>
      <w:r>
        <w:t>Informácie účtovných jednotiek, v ktorých má orgán verejnej moci väčšinový podiel na hlasovacích právach</w:t>
      </w:r>
    </w:p>
    <w:p w:rsidR="00B62963" w:rsidRDefault="00B62963"/>
    <w:p w:rsidR="00B62963" w:rsidRDefault="00F4619A" w:rsidP="006E2DA4">
      <w:pPr>
        <w:pStyle w:val="Nadpis1"/>
        <w:numPr>
          <w:ilvl w:val="0"/>
          <w:numId w:val="0"/>
        </w:numPr>
        <w:ind w:left="425"/>
        <w:jc w:val="both"/>
        <w:rPr>
          <w:b w:val="0"/>
          <w:caps w:val="0"/>
        </w:rPr>
      </w:pPr>
      <w:r>
        <w:rPr>
          <w:b w:val="0"/>
          <w:caps w:val="0"/>
        </w:rPr>
        <w:t>Spoločnosť</w:t>
      </w:r>
      <w:r w:rsidR="006E2DA4">
        <w:rPr>
          <w:b w:val="0"/>
          <w:caps w:val="0"/>
        </w:rPr>
        <w:t xml:space="preserve"> nemá náplň pre uvedený bod. </w:t>
      </w:r>
    </w:p>
    <w:p w:rsidR="006E2DA4" w:rsidRDefault="006E2DA4" w:rsidP="006E2DA4"/>
    <w:p w:rsidR="00EE21A1" w:rsidRDefault="00EE21A1" w:rsidP="00EE21A1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 xml:space="preserve">informácie účtovných jednotiek, ktorým bolo udelené výlučné právo alebo osobitné právo a účtovných jednotiek, ktorým bolo udelené právo poskytovať služby vo verejnom záujme </w:t>
      </w:r>
    </w:p>
    <w:p w:rsidR="006E2DA4" w:rsidRDefault="006E2DA4" w:rsidP="00E22A1A">
      <w:pPr>
        <w:pStyle w:val="Nadpis1"/>
        <w:numPr>
          <w:ilvl w:val="0"/>
          <w:numId w:val="4"/>
        </w:numPr>
        <w:spacing w:before="120" w:after="60"/>
        <w:rPr>
          <w:b w:val="0"/>
          <w:caps w:val="0"/>
          <w:szCs w:val="18"/>
        </w:rPr>
      </w:pPr>
      <w:r>
        <w:rPr>
          <w:b w:val="0"/>
          <w:caps w:val="0"/>
          <w:szCs w:val="18"/>
        </w:rPr>
        <w:t xml:space="preserve">Spoločnosť nemá náplň pre uvedený bod. </w:t>
      </w:r>
    </w:p>
    <w:p w:rsidR="00D566E2" w:rsidRDefault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 xml:space="preserve">Prehľad peňažných tokov k 31. decembru </w:t>
      </w:r>
      <w:bookmarkEnd w:id="37"/>
      <w:r w:rsidR="00C4486C">
        <w:t>201</w:t>
      </w:r>
      <w:r w:rsidR="00E0177A">
        <w:t>6</w:t>
      </w:r>
    </w:p>
    <w:p w:rsidR="006E2DA4" w:rsidRDefault="006E2DA4" w:rsidP="006E2DA4"/>
    <w:p w:rsidR="006E2DA4" w:rsidRDefault="006E2DA4" w:rsidP="006E2DA4">
      <w:r>
        <w:t>Spoločnosť nemá povinnosť vyhotovi</w:t>
      </w:r>
      <w:r w:rsidR="00F438E4">
        <w:t>ť</w:t>
      </w:r>
      <w:r>
        <w:t xml:space="preserve"> výkaz o peňažných tokoch. </w:t>
      </w:r>
    </w:p>
    <w:sectPr w:rsidR="006E2DA4" w:rsidSect="00D94A32">
      <w:headerReference w:type="default" r:id="rId30"/>
      <w:footerReference w:type="default" r:id="rId31"/>
      <w:headerReference w:type="first" r:id="rId32"/>
      <w:pgSz w:w="11906" w:h="16838" w:code="9"/>
      <w:pgMar w:top="1979" w:right="991" w:bottom="1134" w:left="1673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7E1" w:rsidRDefault="001B77E1" w:rsidP="00E95128">
      <w:r>
        <w:separator/>
      </w:r>
    </w:p>
  </w:endnote>
  <w:endnote w:type="continuationSeparator" w:id="0">
    <w:p w:rsidR="001B77E1" w:rsidRDefault="001B77E1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53017"/>
      <w:docPartObj>
        <w:docPartGallery w:val="Page Numbers (Bottom of Page)"/>
        <w:docPartUnique/>
      </w:docPartObj>
    </w:sdtPr>
    <w:sdtContent>
      <w:p w:rsidR="00735A91" w:rsidRDefault="00735A91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A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5A91" w:rsidRDefault="00735A9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7E1" w:rsidRDefault="001B77E1" w:rsidP="00E95128">
      <w:r>
        <w:separator/>
      </w:r>
    </w:p>
  </w:footnote>
  <w:footnote w:type="continuationSeparator" w:id="0">
    <w:p w:rsidR="001B77E1" w:rsidRDefault="001B77E1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485"/>
      <w:gridCol w:w="290"/>
      <w:gridCol w:w="290"/>
      <w:gridCol w:w="290"/>
      <w:gridCol w:w="280"/>
      <w:gridCol w:w="280"/>
      <w:gridCol w:w="290"/>
      <w:gridCol w:w="290"/>
      <w:gridCol w:w="290"/>
      <w:gridCol w:w="290"/>
      <w:gridCol w:w="290"/>
    </w:tblGrid>
    <w:tr w:rsidR="00735A91" w:rsidRPr="003F477D" w:rsidTr="00785A46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735A91" w:rsidRPr="003F477D" w:rsidRDefault="00735A91" w:rsidP="00785A46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35A91" w:rsidRPr="003F477D" w:rsidRDefault="00735A91" w:rsidP="00785A46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35A91" w:rsidRPr="003F477D" w:rsidRDefault="00735A91" w:rsidP="00785A46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Pr="003F477D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Pr="003F477D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Pr="003F477D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Pr="003F477D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Pr="003F477D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Pr="003F477D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Pr="003F477D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Pr="003F477D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Pr="003F477D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Pr="003F477D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</w:tr>
    <w:tr w:rsidR="00735A91" w:rsidRPr="003F477D" w:rsidTr="00785A46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735A91" w:rsidRPr="003F477D" w:rsidRDefault="00735A91" w:rsidP="00785A46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35A91" w:rsidRPr="003F477D" w:rsidRDefault="00735A91" w:rsidP="00785A46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35A91" w:rsidRPr="003F477D" w:rsidRDefault="00735A91" w:rsidP="00785A46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Default="00735A91" w:rsidP="00785A46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Default="00735A91" w:rsidP="00785A46">
          <w:pPr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35A91" w:rsidRDefault="00735A91" w:rsidP="00785A46">
          <w:pPr>
            <w:jc w:val="center"/>
            <w:rPr>
              <w:szCs w:val="22"/>
              <w:lang w:eastAsia="sk-SK"/>
            </w:rPr>
          </w:pPr>
        </w:p>
      </w:tc>
    </w:tr>
  </w:tbl>
  <w:p w:rsidR="00735A91" w:rsidRDefault="00735A91" w:rsidP="00785A46">
    <w:pPr>
      <w:pStyle w:val="Hlavika"/>
    </w:pPr>
    <w:r>
      <w:t xml:space="preserve">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A91" w:rsidRDefault="00735A91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735A91" w:rsidRPr="00E95128" w:rsidRDefault="00735A91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p w:rsidR="00735A91" w:rsidRPr="00E95128" w:rsidRDefault="00735A91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D"/>
    <w:multiLevelType w:val="singleLevel"/>
    <w:tmpl w:val="EB8262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8">
    <w:nsid w:val="36BE61C3"/>
    <w:multiLevelType w:val="singleLevel"/>
    <w:tmpl w:val="D8CC9260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0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1">
    <w:nsid w:val="59D223C8"/>
    <w:multiLevelType w:val="hybridMultilevel"/>
    <w:tmpl w:val="EE26AD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0421B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3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7C2C6908"/>
    <w:multiLevelType w:val="hybridMultilevel"/>
    <w:tmpl w:val="7D5C8FC4"/>
    <w:lvl w:ilvl="0" w:tplc="D9C6107A">
      <w:start w:val="2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7"/>
  </w:num>
  <w:num w:numId="4">
    <w:abstractNumId w:val="1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3"/>
  </w:num>
  <w:num w:numId="6">
    <w:abstractNumId w:val="2"/>
  </w:num>
  <w:num w:numId="7">
    <w:abstractNumId w:val="8"/>
  </w:num>
  <w:num w:numId="8">
    <w:abstractNumId w:val="8"/>
    <w:lvlOverride w:ilvl="0">
      <w:startOverride w:val="1"/>
    </w:lvlOverride>
  </w:num>
  <w:num w:numId="9">
    <w:abstractNumId w:val="9"/>
  </w:num>
  <w:num w:numId="10">
    <w:abstractNumId w:val="6"/>
  </w:num>
  <w:num w:numId="11">
    <w:abstractNumId w:val="5"/>
  </w:num>
  <w:num w:numId="12">
    <w:abstractNumId w:val="15"/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4"/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1"/>
  </w:num>
  <w:num w:numId="21">
    <w:abstractNumId w:val="14"/>
  </w:num>
  <w:num w:numId="22">
    <w:abstractNumId w:val="3"/>
  </w:num>
  <w:num w:numId="23">
    <w:abstractNumId w:val="8"/>
    <w:lvlOverride w:ilvl="0">
      <w:startOverride w:val="8"/>
    </w:lvlOverride>
  </w:num>
  <w:num w:numId="2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5128"/>
    <w:rsid w:val="00000EBD"/>
    <w:rsid w:val="0000290B"/>
    <w:rsid w:val="00002921"/>
    <w:rsid w:val="00003C63"/>
    <w:rsid w:val="000040F5"/>
    <w:rsid w:val="00006F02"/>
    <w:rsid w:val="00010822"/>
    <w:rsid w:val="00010C2A"/>
    <w:rsid w:val="0001378A"/>
    <w:rsid w:val="00017791"/>
    <w:rsid w:val="00020352"/>
    <w:rsid w:val="00025561"/>
    <w:rsid w:val="00025849"/>
    <w:rsid w:val="000324E1"/>
    <w:rsid w:val="000331E6"/>
    <w:rsid w:val="000338A2"/>
    <w:rsid w:val="000422E9"/>
    <w:rsid w:val="000424A0"/>
    <w:rsid w:val="00042A09"/>
    <w:rsid w:val="00043393"/>
    <w:rsid w:val="00044224"/>
    <w:rsid w:val="00045A17"/>
    <w:rsid w:val="000470EC"/>
    <w:rsid w:val="000517AC"/>
    <w:rsid w:val="00052495"/>
    <w:rsid w:val="00054859"/>
    <w:rsid w:val="00062334"/>
    <w:rsid w:val="000658BA"/>
    <w:rsid w:val="00066436"/>
    <w:rsid w:val="0007097A"/>
    <w:rsid w:val="00073853"/>
    <w:rsid w:val="000738DF"/>
    <w:rsid w:val="000739AC"/>
    <w:rsid w:val="00075B41"/>
    <w:rsid w:val="00076486"/>
    <w:rsid w:val="00076D92"/>
    <w:rsid w:val="00077153"/>
    <w:rsid w:val="00082DB2"/>
    <w:rsid w:val="0008425B"/>
    <w:rsid w:val="000848DF"/>
    <w:rsid w:val="0008534B"/>
    <w:rsid w:val="00085A3A"/>
    <w:rsid w:val="00086A82"/>
    <w:rsid w:val="000922DD"/>
    <w:rsid w:val="00092C39"/>
    <w:rsid w:val="00093CC4"/>
    <w:rsid w:val="000965D0"/>
    <w:rsid w:val="000A1BBA"/>
    <w:rsid w:val="000A3968"/>
    <w:rsid w:val="000A3BBB"/>
    <w:rsid w:val="000A4ACF"/>
    <w:rsid w:val="000A5AA5"/>
    <w:rsid w:val="000A6FBA"/>
    <w:rsid w:val="000B4629"/>
    <w:rsid w:val="000B5399"/>
    <w:rsid w:val="000B6195"/>
    <w:rsid w:val="000B7957"/>
    <w:rsid w:val="000C0006"/>
    <w:rsid w:val="000C17C3"/>
    <w:rsid w:val="000C2309"/>
    <w:rsid w:val="000C2D66"/>
    <w:rsid w:val="000C2E5F"/>
    <w:rsid w:val="000C68B3"/>
    <w:rsid w:val="000D22FF"/>
    <w:rsid w:val="000E4B8D"/>
    <w:rsid w:val="000E6FA7"/>
    <w:rsid w:val="000F038C"/>
    <w:rsid w:val="000F1306"/>
    <w:rsid w:val="000F27A2"/>
    <w:rsid w:val="000F40C4"/>
    <w:rsid w:val="000F5666"/>
    <w:rsid w:val="000F66C2"/>
    <w:rsid w:val="00102C1A"/>
    <w:rsid w:val="00103B71"/>
    <w:rsid w:val="00116485"/>
    <w:rsid w:val="001176F5"/>
    <w:rsid w:val="00117C0F"/>
    <w:rsid w:val="00120F3A"/>
    <w:rsid w:val="0012205A"/>
    <w:rsid w:val="00124F82"/>
    <w:rsid w:val="00126EB9"/>
    <w:rsid w:val="00127D9C"/>
    <w:rsid w:val="00130F88"/>
    <w:rsid w:val="00135187"/>
    <w:rsid w:val="001354D8"/>
    <w:rsid w:val="00136273"/>
    <w:rsid w:val="00136A4A"/>
    <w:rsid w:val="00141691"/>
    <w:rsid w:val="00141832"/>
    <w:rsid w:val="00142DDE"/>
    <w:rsid w:val="001438AC"/>
    <w:rsid w:val="0014486E"/>
    <w:rsid w:val="0014626F"/>
    <w:rsid w:val="001466A3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712A8"/>
    <w:rsid w:val="0017267A"/>
    <w:rsid w:val="00172D44"/>
    <w:rsid w:val="001733C5"/>
    <w:rsid w:val="0017651F"/>
    <w:rsid w:val="00177051"/>
    <w:rsid w:val="00177C59"/>
    <w:rsid w:val="00184E52"/>
    <w:rsid w:val="00193EE6"/>
    <w:rsid w:val="001A1C39"/>
    <w:rsid w:val="001A566C"/>
    <w:rsid w:val="001A694B"/>
    <w:rsid w:val="001A7CD7"/>
    <w:rsid w:val="001B5156"/>
    <w:rsid w:val="001B5855"/>
    <w:rsid w:val="001B77E1"/>
    <w:rsid w:val="001B7C1F"/>
    <w:rsid w:val="001C0A6A"/>
    <w:rsid w:val="001C66AC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338B"/>
    <w:rsid w:val="001F340D"/>
    <w:rsid w:val="0021293B"/>
    <w:rsid w:val="002130D8"/>
    <w:rsid w:val="00214198"/>
    <w:rsid w:val="00214924"/>
    <w:rsid w:val="0021533B"/>
    <w:rsid w:val="00216E9E"/>
    <w:rsid w:val="0021757D"/>
    <w:rsid w:val="00221F76"/>
    <w:rsid w:val="00224D92"/>
    <w:rsid w:val="00225398"/>
    <w:rsid w:val="002304B6"/>
    <w:rsid w:val="00232638"/>
    <w:rsid w:val="00234CA3"/>
    <w:rsid w:val="0023562B"/>
    <w:rsid w:val="002418D5"/>
    <w:rsid w:val="002421C3"/>
    <w:rsid w:val="0024584A"/>
    <w:rsid w:val="00246542"/>
    <w:rsid w:val="0025084D"/>
    <w:rsid w:val="00251BF2"/>
    <w:rsid w:val="00252E02"/>
    <w:rsid w:val="002534E1"/>
    <w:rsid w:val="00254418"/>
    <w:rsid w:val="0025662A"/>
    <w:rsid w:val="00260C4C"/>
    <w:rsid w:val="00262CD4"/>
    <w:rsid w:val="00262E33"/>
    <w:rsid w:val="0026501A"/>
    <w:rsid w:val="00265266"/>
    <w:rsid w:val="00265C41"/>
    <w:rsid w:val="00265D92"/>
    <w:rsid w:val="00271316"/>
    <w:rsid w:val="002724ED"/>
    <w:rsid w:val="0027298D"/>
    <w:rsid w:val="00280D5B"/>
    <w:rsid w:val="00283139"/>
    <w:rsid w:val="002861DB"/>
    <w:rsid w:val="00286A3D"/>
    <w:rsid w:val="00290A84"/>
    <w:rsid w:val="00294BAE"/>
    <w:rsid w:val="002977CC"/>
    <w:rsid w:val="002A055B"/>
    <w:rsid w:val="002A264B"/>
    <w:rsid w:val="002A7CDF"/>
    <w:rsid w:val="002B2E36"/>
    <w:rsid w:val="002B4000"/>
    <w:rsid w:val="002B4144"/>
    <w:rsid w:val="002B6120"/>
    <w:rsid w:val="002B7995"/>
    <w:rsid w:val="002C4BC0"/>
    <w:rsid w:val="002C5687"/>
    <w:rsid w:val="002C5F67"/>
    <w:rsid w:val="002D4AEE"/>
    <w:rsid w:val="002D69FB"/>
    <w:rsid w:val="002D79A9"/>
    <w:rsid w:val="002E0DE7"/>
    <w:rsid w:val="002E0E7B"/>
    <w:rsid w:val="002E31E7"/>
    <w:rsid w:val="002E35FC"/>
    <w:rsid w:val="002E62C5"/>
    <w:rsid w:val="002F033C"/>
    <w:rsid w:val="002F05C7"/>
    <w:rsid w:val="002F3C09"/>
    <w:rsid w:val="002F40BD"/>
    <w:rsid w:val="002F5513"/>
    <w:rsid w:val="002F626C"/>
    <w:rsid w:val="002F770F"/>
    <w:rsid w:val="00301031"/>
    <w:rsid w:val="00301C73"/>
    <w:rsid w:val="00307540"/>
    <w:rsid w:val="003147AA"/>
    <w:rsid w:val="00315CAD"/>
    <w:rsid w:val="0033030D"/>
    <w:rsid w:val="00331FD6"/>
    <w:rsid w:val="00335C04"/>
    <w:rsid w:val="00335F5D"/>
    <w:rsid w:val="00340CB1"/>
    <w:rsid w:val="0034119B"/>
    <w:rsid w:val="00342E08"/>
    <w:rsid w:val="003434C5"/>
    <w:rsid w:val="00352453"/>
    <w:rsid w:val="00354B2F"/>
    <w:rsid w:val="0036180C"/>
    <w:rsid w:val="0036502B"/>
    <w:rsid w:val="00366D4E"/>
    <w:rsid w:val="00367A6E"/>
    <w:rsid w:val="00370F56"/>
    <w:rsid w:val="00377C3F"/>
    <w:rsid w:val="00382841"/>
    <w:rsid w:val="003846B1"/>
    <w:rsid w:val="00384D81"/>
    <w:rsid w:val="003850CB"/>
    <w:rsid w:val="00396DA8"/>
    <w:rsid w:val="003A0F96"/>
    <w:rsid w:val="003A4862"/>
    <w:rsid w:val="003A5476"/>
    <w:rsid w:val="003A6371"/>
    <w:rsid w:val="003A7635"/>
    <w:rsid w:val="003B03F8"/>
    <w:rsid w:val="003B2A5D"/>
    <w:rsid w:val="003B591C"/>
    <w:rsid w:val="003C3FDF"/>
    <w:rsid w:val="003C5BFF"/>
    <w:rsid w:val="003C6B7B"/>
    <w:rsid w:val="003D140B"/>
    <w:rsid w:val="003D5127"/>
    <w:rsid w:val="003E0FA2"/>
    <w:rsid w:val="003E1D5F"/>
    <w:rsid w:val="003E25DD"/>
    <w:rsid w:val="003E4261"/>
    <w:rsid w:val="003F028C"/>
    <w:rsid w:val="003F28D5"/>
    <w:rsid w:val="003F4C92"/>
    <w:rsid w:val="004007CA"/>
    <w:rsid w:val="00401912"/>
    <w:rsid w:val="00401F9E"/>
    <w:rsid w:val="004027CF"/>
    <w:rsid w:val="0040614D"/>
    <w:rsid w:val="004108AD"/>
    <w:rsid w:val="00411D88"/>
    <w:rsid w:val="00413203"/>
    <w:rsid w:val="00416A0F"/>
    <w:rsid w:val="00420D87"/>
    <w:rsid w:val="00423AFA"/>
    <w:rsid w:val="00424C34"/>
    <w:rsid w:val="004262D7"/>
    <w:rsid w:val="00430148"/>
    <w:rsid w:val="004313A2"/>
    <w:rsid w:val="004330B3"/>
    <w:rsid w:val="00435DFF"/>
    <w:rsid w:val="0044095E"/>
    <w:rsid w:val="004409F5"/>
    <w:rsid w:val="00442157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706CF"/>
    <w:rsid w:val="00476CE9"/>
    <w:rsid w:val="00482571"/>
    <w:rsid w:val="00483A16"/>
    <w:rsid w:val="00490ED4"/>
    <w:rsid w:val="00491AF0"/>
    <w:rsid w:val="00491B2D"/>
    <w:rsid w:val="00491C69"/>
    <w:rsid w:val="00494B7D"/>
    <w:rsid w:val="00496A4E"/>
    <w:rsid w:val="00496D0D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1666"/>
    <w:rsid w:val="004B2651"/>
    <w:rsid w:val="004B2779"/>
    <w:rsid w:val="004B3FDA"/>
    <w:rsid w:val="004B599A"/>
    <w:rsid w:val="004B69E1"/>
    <w:rsid w:val="004C0B85"/>
    <w:rsid w:val="004C154B"/>
    <w:rsid w:val="004C1C27"/>
    <w:rsid w:val="004C540D"/>
    <w:rsid w:val="004C587E"/>
    <w:rsid w:val="004D112A"/>
    <w:rsid w:val="004D1815"/>
    <w:rsid w:val="004D25F3"/>
    <w:rsid w:val="004D3B14"/>
    <w:rsid w:val="004D3B4A"/>
    <w:rsid w:val="004D59F8"/>
    <w:rsid w:val="004E0168"/>
    <w:rsid w:val="004E0814"/>
    <w:rsid w:val="004E0BAA"/>
    <w:rsid w:val="004E0C8C"/>
    <w:rsid w:val="004E21C6"/>
    <w:rsid w:val="004E3363"/>
    <w:rsid w:val="004E7FC9"/>
    <w:rsid w:val="004F1F45"/>
    <w:rsid w:val="004F7890"/>
    <w:rsid w:val="00500B7D"/>
    <w:rsid w:val="00503C90"/>
    <w:rsid w:val="0050620A"/>
    <w:rsid w:val="00506E0F"/>
    <w:rsid w:val="00507B8B"/>
    <w:rsid w:val="00507CB4"/>
    <w:rsid w:val="005131C0"/>
    <w:rsid w:val="005138B1"/>
    <w:rsid w:val="00515879"/>
    <w:rsid w:val="00527875"/>
    <w:rsid w:val="00530F38"/>
    <w:rsid w:val="00537C3E"/>
    <w:rsid w:val="00540718"/>
    <w:rsid w:val="00541789"/>
    <w:rsid w:val="00542006"/>
    <w:rsid w:val="0054259E"/>
    <w:rsid w:val="00545B77"/>
    <w:rsid w:val="00546BD3"/>
    <w:rsid w:val="0054786F"/>
    <w:rsid w:val="00551A34"/>
    <w:rsid w:val="00553AFB"/>
    <w:rsid w:val="00564B72"/>
    <w:rsid w:val="00565ABC"/>
    <w:rsid w:val="00567765"/>
    <w:rsid w:val="0057346E"/>
    <w:rsid w:val="0057382A"/>
    <w:rsid w:val="00574527"/>
    <w:rsid w:val="0057480F"/>
    <w:rsid w:val="0058479C"/>
    <w:rsid w:val="00592B74"/>
    <w:rsid w:val="00594529"/>
    <w:rsid w:val="005945EF"/>
    <w:rsid w:val="0059778E"/>
    <w:rsid w:val="005A2556"/>
    <w:rsid w:val="005A25EA"/>
    <w:rsid w:val="005A38F9"/>
    <w:rsid w:val="005A5552"/>
    <w:rsid w:val="005A76F0"/>
    <w:rsid w:val="005A7FDD"/>
    <w:rsid w:val="005B316E"/>
    <w:rsid w:val="005B410C"/>
    <w:rsid w:val="005B4970"/>
    <w:rsid w:val="005B508D"/>
    <w:rsid w:val="005B63E1"/>
    <w:rsid w:val="005C09F0"/>
    <w:rsid w:val="005C4C09"/>
    <w:rsid w:val="005C50FC"/>
    <w:rsid w:val="005C6657"/>
    <w:rsid w:val="005D25E4"/>
    <w:rsid w:val="005D2A89"/>
    <w:rsid w:val="005D330E"/>
    <w:rsid w:val="005D4842"/>
    <w:rsid w:val="005D614C"/>
    <w:rsid w:val="005E09B4"/>
    <w:rsid w:val="005E0DD6"/>
    <w:rsid w:val="005E37ED"/>
    <w:rsid w:val="005E4178"/>
    <w:rsid w:val="005E7AC3"/>
    <w:rsid w:val="005F2BC8"/>
    <w:rsid w:val="005F5D4F"/>
    <w:rsid w:val="005F6E8B"/>
    <w:rsid w:val="005F7FDE"/>
    <w:rsid w:val="0060236A"/>
    <w:rsid w:val="00603EFB"/>
    <w:rsid w:val="006063E8"/>
    <w:rsid w:val="006069D3"/>
    <w:rsid w:val="0060790D"/>
    <w:rsid w:val="006261D1"/>
    <w:rsid w:val="00627B6C"/>
    <w:rsid w:val="00630386"/>
    <w:rsid w:val="00632FB0"/>
    <w:rsid w:val="006339DC"/>
    <w:rsid w:val="00634DEB"/>
    <w:rsid w:val="00641554"/>
    <w:rsid w:val="00642387"/>
    <w:rsid w:val="0064520D"/>
    <w:rsid w:val="006452D8"/>
    <w:rsid w:val="00647E3A"/>
    <w:rsid w:val="006510AA"/>
    <w:rsid w:val="00651689"/>
    <w:rsid w:val="00653297"/>
    <w:rsid w:val="00654AA1"/>
    <w:rsid w:val="006575EA"/>
    <w:rsid w:val="00660B31"/>
    <w:rsid w:val="00662C25"/>
    <w:rsid w:val="0066342E"/>
    <w:rsid w:val="0066618F"/>
    <w:rsid w:val="00671BB4"/>
    <w:rsid w:val="00671CF7"/>
    <w:rsid w:val="006750FE"/>
    <w:rsid w:val="00676D74"/>
    <w:rsid w:val="0068537D"/>
    <w:rsid w:val="00690AF7"/>
    <w:rsid w:val="00690DB5"/>
    <w:rsid w:val="00694931"/>
    <w:rsid w:val="006957CC"/>
    <w:rsid w:val="00697F7C"/>
    <w:rsid w:val="006A04FD"/>
    <w:rsid w:val="006A37D6"/>
    <w:rsid w:val="006A3C75"/>
    <w:rsid w:val="006A737C"/>
    <w:rsid w:val="006B3E8C"/>
    <w:rsid w:val="006B5023"/>
    <w:rsid w:val="006B7F89"/>
    <w:rsid w:val="006C27AA"/>
    <w:rsid w:val="006D36EA"/>
    <w:rsid w:val="006D3989"/>
    <w:rsid w:val="006D3C83"/>
    <w:rsid w:val="006D3D0B"/>
    <w:rsid w:val="006D45B0"/>
    <w:rsid w:val="006D7585"/>
    <w:rsid w:val="006E2051"/>
    <w:rsid w:val="006E26E5"/>
    <w:rsid w:val="006E2DA4"/>
    <w:rsid w:val="006E4804"/>
    <w:rsid w:val="006E554A"/>
    <w:rsid w:val="006E7A01"/>
    <w:rsid w:val="006F056A"/>
    <w:rsid w:val="006F28DA"/>
    <w:rsid w:val="007019A7"/>
    <w:rsid w:val="00701F03"/>
    <w:rsid w:val="007020F0"/>
    <w:rsid w:val="00703344"/>
    <w:rsid w:val="00705108"/>
    <w:rsid w:val="00714597"/>
    <w:rsid w:val="0072494A"/>
    <w:rsid w:val="00724DCF"/>
    <w:rsid w:val="0072695D"/>
    <w:rsid w:val="00726991"/>
    <w:rsid w:val="00726DDA"/>
    <w:rsid w:val="00735A91"/>
    <w:rsid w:val="00735F07"/>
    <w:rsid w:val="00741092"/>
    <w:rsid w:val="00742680"/>
    <w:rsid w:val="007432E7"/>
    <w:rsid w:val="007434A2"/>
    <w:rsid w:val="00744DA2"/>
    <w:rsid w:val="00746C9E"/>
    <w:rsid w:val="00750259"/>
    <w:rsid w:val="007507F8"/>
    <w:rsid w:val="007508D8"/>
    <w:rsid w:val="0075139D"/>
    <w:rsid w:val="00751FBD"/>
    <w:rsid w:val="00753E25"/>
    <w:rsid w:val="00756D0D"/>
    <w:rsid w:val="0076129D"/>
    <w:rsid w:val="007616D8"/>
    <w:rsid w:val="00761E3B"/>
    <w:rsid w:val="007658EA"/>
    <w:rsid w:val="0077399F"/>
    <w:rsid w:val="00775D22"/>
    <w:rsid w:val="00777324"/>
    <w:rsid w:val="00781875"/>
    <w:rsid w:val="007859A6"/>
    <w:rsid w:val="00785A46"/>
    <w:rsid w:val="00786A2D"/>
    <w:rsid w:val="0078754C"/>
    <w:rsid w:val="007902B7"/>
    <w:rsid w:val="007903B8"/>
    <w:rsid w:val="0079191F"/>
    <w:rsid w:val="007A005F"/>
    <w:rsid w:val="007A1781"/>
    <w:rsid w:val="007A491D"/>
    <w:rsid w:val="007B2031"/>
    <w:rsid w:val="007B2E7A"/>
    <w:rsid w:val="007B314C"/>
    <w:rsid w:val="007B3A69"/>
    <w:rsid w:val="007C00E6"/>
    <w:rsid w:val="007C3B50"/>
    <w:rsid w:val="007D3E38"/>
    <w:rsid w:val="007D5E7C"/>
    <w:rsid w:val="007D6502"/>
    <w:rsid w:val="007D6BC7"/>
    <w:rsid w:val="007E47FA"/>
    <w:rsid w:val="007E4E9F"/>
    <w:rsid w:val="007F0C3F"/>
    <w:rsid w:val="007F4606"/>
    <w:rsid w:val="00805075"/>
    <w:rsid w:val="0080548E"/>
    <w:rsid w:val="00806EE2"/>
    <w:rsid w:val="00807270"/>
    <w:rsid w:val="00814261"/>
    <w:rsid w:val="00815894"/>
    <w:rsid w:val="00815A32"/>
    <w:rsid w:val="00816C5F"/>
    <w:rsid w:val="008323FB"/>
    <w:rsid w:val="0083467A"/>
    <w:rsid w:val="00837B46"/>
    <w:rsid w:val="008442DF"/>
    <w:rsid w:val="008510C5"/>
    <w:rsid w:val="0085196C"/>
    <w:rsid w:val="008539DE"/>
    <w:rsid w:val="008543BA"/>
    <w:rsid w:val="00854DEA"/>
    <w:rsid w:val="00855903"/>
    <w:rsid w:val="00857145"/>
    <w:rsid w:val="00857559"/>
    <w:rsid w:val="00861749"/>
    <w:rsid w:val="008648B4"/>
    <w:rsid w:val="00864CBA"/>
    <w:rsid w:val="008669C1"/>
    <w:rsid w:val="00871D6F"/>
    <w:rsid w:val="00874443"/>
    <w:rsid w:val="00875528"/>
    <w:rsid w:val="00884CE9"/>
    <w:rsid w:val="00887301"/>
    <w:rsid w:val="00887683"/>
    <w:rsid w:val="00887C84"/>
    <w:rsid w:val="008925D9"/>
    <w:rsid w:val="0089652C"/>
    <w:rsid w:val="00896DD3"/>
    <w:rsid w:val="008A2D79"/>
    <w:rsid w:val="008A4F86"/>
    <w:rsid w:val="008A5C84"/>
    <w:rsid w:val="008A628F"/>
    <w:rsid w:val="008A6D28"/>
    <w:rsid w:val="008A71C8"/>
    <w:rsid w:val="008A724F"/>
    <w:rsid w:val="008B1037"/>
    <w:rsid w:val="008B1B50"/>
    <w:rsid w:val="008B206F"/>
    <w:rsid w:val="008B439F"/>
    <w:rsid w:val="008B6694"/>
    <w:rsid w:val="008D0944"/>
    <w:rsid w:val="008D2F11"/>
    <w:rsid w:val="008D48E9"/>
    <w:rsid w:val="008D4A2B"/>
    <w:rsid w:val="008D4EAD"/>
    <w:rsid w:val="008D7145"/>
    <w:rsid w:val="008D763E"/>
    <w:rsid w:val="008E04AE"/>
    <w:rsid w:val="008E68A4"/>
    <w:rsid w:val="008E7662"/>
    <w:rsid w:val="008F0030"/>
    <w:rsid w:val="008F49A3"/>
    <w:rsid w:val="008F6B79"/>
    <w:rsid w:val="00900696"/>
    <w:rsid w:val="0090078A"/>
    <w:rsid w:val="00913B04"/>
    <w:rsid w:val="009145D4"/>
    <w:rsid w:val="00915C15"/>
    <w:rsid w:val="009173C2"/>
    <w:rsid w:val="009226CD"/>
    <w:rsid w:val="00925043"/>
    <w:rsid w:val="00926F72"/>
    <w:rsid w:val="009279D4"/>
    <w:rsid w:val="00942C1B"/>
    <w:rsid w:val="009441EB"/>
    <w:rsid w:val="00944984"/>
    <w:rsid w:val="009458E0"/>
    <w:rsid w:val="0095003F"/>
    <w:rsid w:val="00951A64"/>
    <w:rsid w:val="00954399"/>
    <w:rsid w:val="00966764"/>
    <w:rsid w:val="009738C3"/>
    <w:rsid w:val="009743BF"/>
    <w:rsid w:val="009748D7"/>
    <w:rsid w:val="0097797E"/>
    <w:rsid w:val="00977B3B"/>
    <w:rsid w:val="0098136C"/>
    <w:rsid w:val="00981393"/>
    <w:rsid w:val="00981A10"/>
    <w:rsid w:val="0098537D"/>
    <w:rsid w:val="00985430"/>
    <w:rsid w:val="00985D23"/>
    <w:rsid w:val="0098647C"/>
    <w:rsid w:val="00991C72"/>
    <w:rsid w:val="0099740F"/>
    <w:rsid w:val="009A1CEB"/>
    <w:rsid w:val="009A5264"/>
    <w:rsid w:val="009A57FC"/>
    <w:rsid w:val="009A7168"/>
    <w:rsid w:val="009B56FC"/>
    <w:rsid w:val="009B60B7"/>
    <w:rsid w:val="009B7215"/>
    <w:rsid w:val="009B7785"/>
    <w:rsid w:val="009D02E9"/>
    <w:rsid w:val="009D0700"/>
    <w:rsid w:val="009D1F08"/>
    <w:rsid w:val="009D2ECF"/>
    <w:rsid w:val="009D56BB"/>
    <w:rsid w:val="009E149A"/>
    <w:rsid w:val="009E16EA"/>
    <w:rsid w:val="009E5E66"/>
    <w:rsid w:val="009F614A"/>
    <w:rsid w:val="009F6927"/>
    <w:rsid w:val="00A02942"/>
    <w:rsid w:val="00A0389B"/>
    <w:rsid w:val="00A05FBA"/>
    <w:rsid w:val="00A07873"/>
    <w:rsid w:val="00A07ECB"/>
    <w:rsid w:val="00A13E99"/>
    <w:rsid w:val="00A2012A"/>
    <w:rsid w:val="00A20D49"/>
    <w:rsid w:val="00A20DD0"/>
    <w:rsid w:val="00A21B29"/>
    <w:rsid w:val="00A25722"/>
    <w:rsid w:val="00A25DEF"/>
    <w:rsid w:val="00A26359"/>
    <w:rsid w:val="00A26C17"/>
    <w:rsid w:val="00A31DFF"/>
    <w:rsid w:val="00A41EC6"/>
    <w:rsid w:val="00A443B1"/>
    <w:rsid w:val="00A52311"/>
    <w:rsid w:val="00A5484E"/>
    <w:rsid w:val="00A5618F"/>
    <w:rsid w:val="00A61B19"/>
    <w:rsid w:val="00A61FB3"/>
    <w:rsid w:val="00A639F4"/>
    <w:rsid w:val="00A6527B"/>
    <w:rsid w:val="00A70B8E"/>
    <w:rsid w:val="00A7144F"/>
    <w:rsid w:val="00A72805"/>
    <w:rsid w:val="00A73577"/>
    <w:rsid w:val="00A737D9"/>
    <w:rsid w:val="00A76984"/>
    <w:rsid w:val="00A8108C"/>
    <w:rsid w:val="00A813D2"/>
    <w:rsid w:val="00A84433"/>
    <w:rsid w:val="00A8551E"/>
    <w:rsid w:val="00A9048F"/>
    <w:rsid w:val="00A94356"/>
    <w:rsid w:val="00A947C4"/>
    <w:rsid w:val="00A947C7"/>
    <w:rsid w:val="00A94FFF"/>
    <w:rsid w:val="00A95312"/>
    <w:rsid w:val="00AA2AAB"/>
    <w:rsid w:val="00AA51D1"/>
    <w:rsid w:val="00AA5D23"/>
    <w:rsid w:val="00AB3FDB"/>
    <w:rsid w:val="00AB572C"/>
    <w:rsid w:val="00AB58B6"/>
    <w:rsid w:val="00AB6B04"/>
    <w:rsid w:val="00AC12B2"/>
    <w:rsid w:val="00AC63EC"/>
    <w:rsid w:val="00AD26D8"/>
    <w:rsid w:val="00AD353F"/>
    <w:rsid w:val="00AD4FCA"/>
    <w:rsid w:val="00AD6758"/>
    <w:rsid w:val="00AD7880"/>
    <w:rsid w:val="00AE0C13"/>
    <w:rsid w:val="00AE2CD8"/>
    <w:rsid w:val="00AE4AB5"/>
    <w:rsid w:val="00AE4AC7"/>
    <w:rsid w:val="00AE5250"/>
    <w:rsid w:val="00AE6FBF"/>
    <w:rsid w:val="00AF29D2"/>
    <w:rsid w:val="00B03577"/>
    <w:rsid w:val="00B0368E"/>
    <w:rsid w:val="00B038D4"/>
    <w:rsid w:val="00B050F1"/>
    <w:rsid w:val="00B07125"/>
    <w:rsid w:val="00B12204"/>
    <w:rsid w:val="00B12629"/>
    <w:rsid w:val="00B146E6"/>
    <w:rsid w:val="00B1689C"/>
    <w:rsid w:val="00B24BBD"/>
    <w:rsid w:val="00B253CD"/>
    <w:rsid w:val="00B345EE"/>
    <w:rsid w:val="00B34FDB"/>
    <w:rsid w:val="00B37382"/>
    <w:rsid w:val="00B41461"/>
    <w:rsid w:val="00B417AF"/>
    <w:rsid w:val="00B55A09"/>
    <w:rsid w:val="00B55B0A"/>
    <w:rsid w:val="00B564FF"/>
    <w:rsid w:val="00B56595"/>
    <w:rsid w:val="00B56CBE"/>
    <w:rsid w:val="00B6076C"/>
    <w:rsid w:val="00B62963"/>
    <w:rsid w:val="00B66D48"/>
    <w:rsid w:val="00B67573"/>
    <w:rsid w:val="00B71C86"/>
    <w:rsid w:val="00B720C9"/>
    <w:rsid w:val="00B723D4"/>
    <w:rsid w:val="00B73691"/>
    <w:rsid w:val="00B765D9"/>
    <w:rsid w:val="00B77494"/>
    <w:rsid w:val="00B80383"/>
    <w:rsid w:val="00B82141"/>
    <w:rsid w:val="00B825EB"/>
    <w:rsid w:val="00B838E0"/>
    <w:rsid w:val="00B84860"/>
    <w:rsid w:val="00B848A8"/>
    <w:rsid w:val="00B866AF"/>
    <w:rsid w:val="00B96BFB"/>
    <w:rsid w:val="00BA11AF"/>
    <w:rsid w:val="00BA3FB7"/>
    <w:rsid w:val="00BB0327"/>
    <w:rsid w:val="00BB218F"/>
    <w:rsid w:val="00BB2336"/>
    <w:rsid w:val="00BB7FA9"/>
    <w:rsid w:val="00BC09C5"/>
    <w:rsid w:val="00BC0C8D"/>
    <w:rsid w:val="00BC631F"/>
    <w:rsid w:val="00BC737D"/>
    <w:rsid w:val="00BE075E"/>
    <w:rsid w:val="00BE18B3"/>
    <w:rsid w:val="00BE2AC0"/>
    <w:rsid w:val="00BE3605"/>
    <w:rsid w:val="00BF1727"/>
    <w:rsid w:val="00BF255E"/>
    <w:rsid w:val="00BF425D"/>
    <w:rsid w:val="00BF4BD8"/>
    <w:rsid w:val="00BF5CA9"/>
    <w:rsid w:val="00C0257D"/>
    <w:rsid w:val="00C02A54"/>
    <w:rsid w:val="00C02C96"/>
    <w:rsid w:val="00C03840"/>
    <w:rsid w:val="00C03B46"/>
    <w:rsid w:val="00C0443B"/>
    <w:rsid w:val="00C10559"/>
    <w:rsid w:val="00C109B1"/>
    <w:rsid w:val="00C12F2A"/>
    <w:rsid w:val="00C13216"/>
    <w:rsid w:val="00C13227"/>
    <w:rsid w:val="00C17BA3"/>
    <w:rsid w:val="00C22B63"/>
    <w:rsid w:val="00C22C68"/>
    <w:rsid w:val="00C235CB"/>
    <w:rsid w:val="00C24B6B"/>
    <w:rsid w:val="00C31599"/>
    <w:rsid w:val="00C33DFA"/>
    <w:rsid w:val="00C42031"/>
    <w:rsid w:val="00C43092"/>
    <w:rsid w:val="00C43138"/>
    <w:rsid w:val="00C431DE"/>
    <w:rsid w:val="00C43A59"/>
    <w:rsid w:val="00C43B83"/>
    <w:rsid w:val="00C44120"/>
    <w:rsid w:val="00C4486C"/>
    <w:rsid w:val="00C459DC"/>
    <w:rsid w:val="00C460D7"/>
    <w:rsid w:val="00C47E49"/>
    <w:rsid w:val="00C520AC"/>
    <w:rsid w:val="00C55C56"/>
    <w:rsid w:val="00C575CA"/>
    <w:rsid w:val="00C620C9"/>
    <w:rsid w:val="00C672BA"/>
    <w:rsid w:val="00C712A3"/>
    <w:rsid w:val="00C7293F"/>
    <w:rsid w:val="00C72986"/>
    <w:rsid w:val="00C730D3"/>
    <w:rsid w:val="00C74505"/>
    <w:rsid w:val="00C76D6A"/>
    <w:rsid w:val="00C83FF3"/>
    <w:rsid w:val="00C854FD"/>
    <w:rsid w:val="00C933D8"/>
    <w:rsid w:val="00C94072"/>
    <w:rsid w:val="00C94614"/>
    <w:rsid w:val="00C94FB8"/>
    <w:rsid w:val="00C956C1"/>
    <w:rsid w:val="00CA0147"/>
    <w:rsid w:val="00CA0FE7"/>
    <w:rsid w:val="00CA1CFF"/>
    <w:rsid w:val="00CA441D"/>
    <w:rsid w:val="00CA79CF"/>
    <w:rsid w:val="00CB000E"/>
    <w:rsid w:val="00CB03E8"/>
    <w:rsid w:val="00CB0CD3"/>
    <w:rsid w:val="00CB18D7"/>
    <w:rsid w:val="00CB3140"/>
    <w:rsid w:val="00CB6A54"/>
    <w:rsid w:val="00CC153E"/>
    <w:rsid w:val="00CC3798"/>
    <w:rsid w:val="00CC3A5D"/>
    <w:rsid w:val="00CC3F89"/>
    <w:rsid w:val="00CD0B6A"/>
    <w:rsid w:val="00CD3A8A"/>
    <w:rsid w:val="00CD4F6B"/>
    <w:rsid w:val="00CE44AF"/>
    <w:rsid w:val="00CE612B"/>
    <w:rsid w:val="00CF2329"/>
    <w:rsid w:val="00CF2FC7"/>
    <w:rsid w:val="00CF5AA5"/>
    <w:rsid w:val="00CF7C4C"/>
    <w:rsid w:val="00D02B99"/>
    <w:rsid w:val="00D04670"/>
    <w:rsid w:val="00D04D91"/>
    <w:rsid w:val="00D11A24"/>
    <w:rsid w:val="00D131E2"/>
    <w:rsid w:val="00D1645E"/>
    <w:rsid w:val="00D1786B"/>
    <w:rsid w:val="00D21626"/>
    <w:rsid w:val="00D24870"/>
    <w:rsid w:val="00D30CC0"/>
    <w:rsid w:val="00D34932"/>
    <w:rsid w:val="00D3740E"/>
    <w:rsid w:val="00D37F59"/>
    <w:rsid w:val="00D422DB"/>
    <w:rsid w:val="00D4302D"/>
    <w:rsid w:val="00D4557E"/>
    <w:rsid w:val="00D4583E"/>
    <w:rsid w:val="00D4613C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81072"/>
    <w:rsid w:val="00D859FA"/>
    <w:rsid w:val="00D90AF1"/>
    <w:rsid w:val="00D91A08"/>
    <w:rsid w:val="00D91BEC"/>
    <w:rsid w:val="00D933FB"/>
    <w:rsid w:val="00D94A32"/>
    <w:rsid w:val="00DA1B0B"/>
    <w:rsid w:val="00DA2806"/>
    <w:rsid w:val="00DA69AE"/>
    <w:rsid w:val="00DA6F92"/>
    <w:rsid w:val="00DB1FDB"/>
    <w:rsid w:val="00DB4BB7"/>
    <w:rsid w:val="00DC2A64"/>
    <w:rsid w:val="00DC4CDC"/>
    <w:rsid w:val="00DC68C3"/>
    <w:rsid w:val="00DD23C0"/>
    <w:rsid w:val="00DE16DE"/>
    <w:rsid w:val="00DE1D1A"/>
    <w:rsid w:val="00DE358C"/>
    <w:rsid w:val="00DE3871"/>
    <w:rsid w:val="00DE5898"/>
    <w:rsid w:val="00DE5D1D"/>
    <w:rsid w:val="00E0177A"/>
    <w:rsid w:val="00E02FF0"/>
    <w:rsid w:val="00E04104"/>
    <w:rsid w:val="00E10B8A"/>
    <w:rsid w:val="00E1390D"/>
    <w:rsid w:val="00E1728C"/>
    <w:rsid w:val="00E22A1A"/>
    <w:rsid w:val="00E22AD2"/>
    <w:rsid w:val="00E231BA"/>
    <w:rsid w:val="00E23359"/>
    <w:rsid w:val="00E2794A"/>
    <w:rsid w:val="00E34DCA"/>
    <w:rsid w:val="00E34E5E"/>
    <w:rsid w:val="00E3652A"/>
    <w:rsid w:val="00E4414B"/>
    <w:rsid w:val="00E44B03"/>
    <w:rsid w:val="00E45B32"/>
    <w:rsid w:val="00E45D99"/>
    <w:rsid w:val="00E46C27"/>
    <w:rsid w:val="00E47A95"/>
    <w:rsid w:val="00E5113F"/>
    <w:rsid w:val="00E52FC0"/>
    <w:rsid w:val="00E53762"/>
    <w:rsid w:val="00E5385A"/>
    <w:rsid w:val="00E56466"/>
    <w:rsid w:val="00E5726F"/>
    <w:rsid w:val="00E6166E"/>
    <w:rsid w:val="00E626B1"/>
    <w:rsid w:val="00E627BF"/>
    <w:rsid w:val="00E671A9"/>
    <w:rsid w:val="00E677EF"/>
    <w:rsid w:val="00E72295"/>
    <w:rsid w:val="00E72C65"/>
    <w:rsid w:val="00E760E6"/>
    <w:rsid w:val="00E77BCF"/>
    <w:rsid w:val="00E80605"/>
    <w:rsid w:val="00E827B8"/>
    <w:rsid w:val="00E830DA"/>
    <w:rsid w:val="00E84C69"/>
    <w:rsid w:val="00E854B4"/>
    <w:rsid w:val="00E95128"/>
    <w:rsid w:val="00EA71F4"/>
    <w:rsid w:val="00EA7B8D"/>
    <w:rsid w:val="00EB0931"/>
    <w:rsid w:val="00EC0820"/>
    <w:rsid w:val="00EC24D3"/>
    <w:rsid w:val="00EC4133"/>
    <w:rsid w:val="00EC5C0B"/>
    <w:rsid w:val="00ED1E98"/>
    <w:rsid w:val="00ED3AA1"/>
    <w:rsid w:val="00ED5F95"/>
    <w:rsid w:val="00ED67D4"/>
    <w:rsid w:val="00ED715D"/>
    <w:rsid w:val="00EE0E21"/>
    <w:rsid w:val="00EE21A1"/>
    <w:rsid w:val="00EE2450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1D76"/>
    <w:rsid w:val="00F12594"/>
    <w:rsid w:val="00F12BF1"/>
    <w:rsid w:val="00F150F1"/>
    <w:rsid w:val="00F156D5"/>
    <w:rsid w:val="00F16F26"/>
    <w:rsid w:val="00F17C9C"/>
    <w:rsid w:val="00F20205"/>
    <w:rsid w:val="00F23F9B"/>
    <w:rsid w:val="00F27004"/>
    <w:rsid w:val="00F30C38"/>
    <w:rsid w:val="00F3375C"/>
    <w:rsid w:val="00F4385F"/>
    <w:rsid w:val="00F438E4"/>
    <w:rsid w:val="00F4619A"/>
    <w:rsid w:val="00F46AC2"/>
    <w:rsid w:val="00F501FB"/>
    <w:rsid w:val="00F54864"/>
    <w:rsid w:val="00F60D47"/>
    <w:rsid w:val="00F62020"/>
    <w:rsid w:val="00F709E2"/>
    <w:rsid w:val="00F70C00"/>
    <w:rsid w:val="00F70E82"/>
    <w:rsid w:val="00F71552"/>
    <w:rsid w:val="00F71BBC"/>
    <w:rsid w:val="00F7468D"/>
    <w:rsid w:val="00F75DF5"/>
    <w:rsid w:val="00F77ADF"/>
    <w:rsid w:val="00F802C8"/>
    <w:rsid w:val="00F82153"/>
    <w:rsid w:val="00F838BE"/>
    <w:rsid w:val="00F83A95"/>
    <w:rsid w:val="00F85872"/>
    <w:rsid w:val="00F865E8"/>
    <w:rsid w:val="00F91913"/>
    <w:rsid w:val="00F9359C"/>
    <w:rsid w:val="00F937B1"/>
    <w:rsid w:val="00F9506A"/>
    <w:rsid w:val="00F9717C"/>
    <w:rsid w:val="00FA01BC"/>
    <w:rsid w:val="00FA1EF8"/>
    <w:rsid w:val="00FA2A9D"/>
    <w:rsid w:val="00FA44BB"/>
    <w:rsid w:val="00FA5428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3D33"/>
    <w:rsid w:val="00FC3E11"/>
    <w:rsid w:val="00FC6711"/>
    <w:rsid w:val="00FD0E89"/>
    <w:rsid w:val="00FD44E7"/>
    <w:rsid w:val="00FD4736"/>
    <w:rsid w:val="00FD524D"/>
    <w:rsid w:val="00FD79F0"/>
    <w:rsid w:val="00FE0172"/>
    <w:rsid w:val="00FE057E"/>
    <w:rsid w:val="00FE2CC6"/>
    <w:rsid w:val="00FE3AB4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B9E624-609A-494A-AAD9-73C358D6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2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5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character" w:customStyle="1" w:styleId="ra">
    <w:name w:val="ra"/>
    <w:basedOn w:val="Predvolenpsmoodseku"/>
    <w:rsid w:val="008A7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H_rok_programu_Microsoft_Excel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package" Target="embeddings/H_rok_programu_Microsoft_Excel7.xlsx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H_rok_programu_Microsoft_Excel5.xlsx"/><Relationship Id="rId25" Type="http://schemas.openxmlformats.org/officeDocument/2006/relationships/package" Target="embeddings/H_rok_programu_Microsoft_Excel9.xlsx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H_rok_programu_Microsoft_Excel1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H_rok_programu_Microsoft_Excel2.xlsx"/><Relationship Id="rId24" Type="http://schemas.openxmlformats.org/officeDocument/2006/relationships/image" Target="media/image9.emf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package" Target="embeddings/H_rok_programu_Microsoft_Excel4.xlsx"/><Relationship Id="rId23" Type="http://schemas.openxmlformats.org/officeDocument/2006/relationships/package" Target="embeddings/H_rok_programu_Microsoft_Excel8.xlsx"/><Relationship Id="rId28" Type="http://schemas.openxmlformats.org/officeDocument/2006/relationships/image" Target="media/image11.emf"/><Relationship Id="rId10" Type="http://schemas.openxmlformats.org/officeDocument/2006/relationships/image" Target="media/image2.emf"/><Relationship Id="rId19" Type="http://schemas.openxmlformats.org/officeDocument/2006/relationships/package" Target="embeddings/H_rok_programu_Microsoft_Excel6.xlsx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H_rok_programu_Microsoft_Excel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H_rok_programu_Microsoft_Excel10.xlsx"/><Relationship Id="rId30" Type="http://schemas.openxmlformats.org/officeDocument/2006/relationships/header" Target="header1.xml"/><Relationship Id="rId8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4F7AC-5F02-4908-AC16-C6BF92D53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25</Pages>
  <Words>3919</Words>
  <Characters>22343</Characters>
  <Application>Microsoft Office Word</Application>
  <DocSecurity>0</DocSecurity>
  <Lines>186</Lines>
  <Paragraphs>52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26210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Anna</cp:lastModifiedBy>
  <cp:revision>6</cp:revision>
  <cp:lastPrinted>2015-02-23T15:33:00Z</cp:lastPrinted>
  <dcterms:created xsi:type="dcterms:W3CDTF">2017-05-30T12:29:00Z</dcterms:created>
  <dcterms:modified xsi:type="dcterms:W3CDTF">2017-06-13T07:37:00Z</dcterms:modified>
</cp:coreProperties>
</file>