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364" w:rsidRDefault="00B6120A">
      <w:pPr>
        <w:spacing w:after="0" w:line="259" w:lineRule="auto"/>
        <w:ind w:left="0" w:right="845" w:firstLine="0"/>
        <w:jc w:val="right"/>
      </w:pPr>
      <w:r>
        <w:rPr>
          <w:b/>
        </w:rPr>
        <w:t xml:space="preserve">Príloha č. 3  k opatreniu 4455/2003-92 </w:t>
      </w:r>
    </w:p>
    <w:p w:rsidR="00CB2364" w:rsidRDefault="00B6120A">
      <w:pPr>
        <w:spacing w:after="0" w:line="259" w:lineRule="auto"/>
        <w:ind w:left="18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p>
    <w:p w:rsidR="00CB2364" w:rsidRDefault="00B6120A">
      <w:pPr>
        <w:spacing w:after="0" w:line="259" w:lineRule="auto"/>
        <w:ind w:left="180" w:firstLine="0"/>
        <w:jc w:val="left"/>
      </w:pPr>
      <w:r>
        <w:rPr>
          <w:b/>
        </w:rPr>
        <w:t xml:space="preserve"> </w:t>
      </w:r>
    </w:p>
    <w:p w:rsidR="00CB2364" w:rsidRDefault="00B6120A">
      <w:pPr>
        <w:tabs>
          <w:tab w:val="center" w:pos="180"/>
          <w:tab w:val="center" w:pos="888"/>
          <w:tab w:val="center" w:pos="1596"/>
          <w:tab w:val="center" w:pos="2304"/>
          <w:tab w:val="center" w:pos="3013"/>
          <w:tab w:val="center" w:pos="423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 xml:space="preserve">POZNÁMKY </w:t>
      </w:r>
    </w:p>
    <w:p w:rsidR="00CB2364" w:rsidRDefault="00B6120A">
      <w:pPr>
        <w:tabs>
          <w:tab w:val="center" w:pos="180"/>
          <w:tab w:val="center" w:pos="888"/>
          <w:tab w:val="center" w:pos="1596"/>
          <w:tab w:val="center" w:pos="2304"/>
          <w:tab w:val="center" w:pos="3013"/>
          <w:tab w:val="center" w:pos="4525"/>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k...</w:t>
      </w:r>
      <w:r w:rsidR="005535C2">
        <w:rPr>
          <w:b/>
        </w:rPr>
        <w:t xml:space="preserve">31. 12. </w:t>
      </w:r>
      <w:r>
        <w:rPr>
          <w:b/>
        </w:rPr>
        <w:t xml:space="preserve">2016.... </w:t>
      </w:r>
    </w:p>
    <w:p w:rsidR="00CB2364" w:rsidRDefault="00B6120A">
      <w:pPr>
        <w:spacing w:after="0" w:line="259" w:lineRule="auto"/>
        <w:ind w:left="180" w:firstLine="0"/>
        <w:jc w:val="left"/>
      </w:pPr>
      <w:r>
        <w:rPr>
          <w:b/>
        </w:rPr>
        <w:t xml:space="preserve"> </w:t>
      </w:r>
    </w:p>
    <w:p w:rsidR="00CB2364" w:rsidRDefault="00B6120A">
      <w:pPr>
        <w:spacing w:after="17" w:line="259" w:lineRule="auto"/>
        <w:ind w:left="180" w:firstLine="0"/>
        <w:jc w:val="left"/>
      </w:pPr>
      <w:r>
        <w:rPr>
          <w:b/>
        </w:rPr>
        <w:t xml:space="preserve"> </w:t>
      </w:r>
    </w:p>
    <w:p w:rsidR="00810F49" w:rsidRDefault="00810F49" w:rsidP="00810F49">
      <w:pPr>
        <w:spacing w:after="17" w:line="259" w:lineRule="auto"/>
        <w:jc w:val="left"/>
        <w:rPr>
          <w:b/>
        </w:rPr>
      </w:pPr>
    </w:p>
    <w:p w:rsidR="00CB2364" w:rsidRDefault="00810F49" w:rsidP="00810F49">
      <w:pPr>
        <w:spacing w:after="17" w:line="259" w:lineRule="auto"/>
        <w:ind w:left="0" w:firstLine="0"/>
        <w:rPr>
          <w:b/>
        </w:rPr>
      </w:pPr>
      <w:r>
        <w:rPr>
          <w:b/>
        </w:rPr>
        <w:t xml:space="preserve">       A. Informácie o účtovnej jednotke</w:t>
      </w:r>
    </w:p>
    <w:p w:rsidR="00810F49" w:rsidRPr="00810F49" w:rsidRDefault="00810F49" w:rsidP="00810F49">
      <w:pPr>
        <w:spacing w:after="17" w:line="259" w:lineRule="auto"/>
        <w:rPr>
          <w:b/>
        </w:rPr>
      </w:pPr>
    </w:p>
    <w:p w:rsidR="00B6120A" w:rsidRDefault="00BD316D" w:rsidP="00BD316D">
      <w:pPr>
        <w:pStyle w:val="Nadpis2"/>
        <w:keepNext w:val="0"/>
        <w:suppressAutoHyphens/>
        <w:ind w:left="0" w:firstLine="0"/>
        <w:rPr>
          <w:rFonts w:ascii="Arial" w:hAnsi="Arial"/>
          <w:color w:val="auto"/>
        </w:rPr>
      </w:pPr>
      <w:r>
        <w:rPr>
          <w:rFonts w:ascii="Arial" w:hAnsi="Arial"/>
        </w:rPr>
        <w:t xml:space="preserve">      </w:t>
      </w:r>
      <w:r w:rsidR="00B6120A" w:rsidRPr="00BD316D">
        <w:rPr>
          <w:rFonts w:ascii="Arial" w:hAnsi="Arial"/>
          <w:color w:val="auto"/>
        </w:rPr>
        <w:t>Obchodné meno a</w:t>
      </w:r>
      <w:r>
        <w:rPr>
          <w:rFonts w:ascii="Arial" w:hAnsi="Arial"/>
          <w:color w:val="auto"/>
        </w:rPr>
        <w:t> </w:t>
      </w:r>
      <w:r w:rsidR="00B6120A" w:rsidRPr="00BD316D">
        <w:rPr>
          <w:rFonts w:ascii="Arial" w:hAnsi="Arial"/>
          <w:color w:val="auto"/>
        </w:rPr>
        <w:t>sídlo</w:t>
      </w:r>
      <w:r>
        <w:rPr>
          <w:rFonts w:ascii="Arial" w:hAnsi="Arial"/>
          <w:color w:val="auto"/>
        </w:rPr>
        <w:t>:</w:t>
      </w:r>
    </w:p>
    <w:p w:rsidR="00BD316D" w:rsidRPr="00BD316D" w:rsidRDefault="00BD316D" w:rsidP="00BD316D"/>
    <w:p w:rsidR="00B6120A" w:rsidRPr="00BD316D" w:rsidRDefault="00B6120A" w:rsidP="00B6120A">
      <w:pPr>
        <w:pStyle w:val="odstavec"/>
        <w:rPr>
          <w:sz w:val="24"/>
          <w:szCs w:val="24"/>
        </w:rPr>
      </w:pPr>
      <w:r w:rsidRPr="00BD316D">
        <w:rPr>
          <w:sz w:val="24"/>
          <w:szCs w:val="24"/>
        </w:rPr>
        <w:t>Názov spoločnosti   Mikrolaap s.r.o.</w:t>
      </w:r>
    </w:p>
    <w:p w:rsidR="00B6120A" w:rsidRPr="00BD316D" w:rsidRDefault="00B6120A" w:rsidP="00B6120A">
      <w:pPr>
        <w:pStyle w:val="odstavec"/>
        <w:rPr>
          <w:sz w:val="24"/>
          <w:szCs w:val="24"/>
        </w:rPr>
      </w:pPr>
      <w:r w:rsidRPr="00BD316D">
        <w:rPr>
          <w:sz w:val="24"/>
          <w:szCs w:val="24"/>
        </w:rPr>
        <w:t>Adresa spoločnosti  Hlinkova 1, 040 01 Košice</w:t>
      </w:r>
    </w:p>
    <w:p w:rsidR="00B6120A" w:rsidRPr="00E63C40" w:rsidRDefault="00B6120A" w:rsidP="00B6120A">
      <w:pPr>
        <w:pStyle w:val="odstavec"/>
      </w:pPr>
    </w:p>
    <w:p w:rsidR="005B6D55" w:rsidRDefault="00B6120A" w:rsidP="00B6120A">
      <w:pPr>
        <w:pStyle w:val="odstavec"/>
      </w:pPr>
      <w:r w:rsidRPr="00E63C40">
        <w:t xml:space="preserve">Spoločnosť </w:t>
      </w:r>
      <w:r>
        <w:t>Mikrolaap s.r.o.</w:t>
      </w:r>
      <w:r w:rsidRPr="00E63C40">
        <w:t xml:space="preserve"> bola založená </w:t>
      </w:r>
      <w:r w:rsidR="005B6D55">
        <w:t>23.6.1992</w:t>
      </w:r>
      <w:r w:rsidRPr="00E63C40">
        <w:t xml:space="preserve"> a do Obchodného registra bola zapísaná</w:t>
      </w:r>
      <w:r w:rsidR="005B6D55">
        <w:t>:</w:t>
      </w:r>
    </w:p>
    <w:p w:rsidR="005B6D55" w:rsidRDefault="00B6120A" w:rsidP="00B6120A">
      <w:pPr>
        <w:pStyle w:val="odstavec"/>
      </w:pPr>
      <w:r w:rsidRPr="00E63C40">
        <w:t xml:space="preserve"> Obchodný register Okresného súdu </w:t>
      </w:r>
      <w:r w:rsidRPr="00F72C19">
        <w:t>Košice I,</w:t>
      </w:r>
      <w:r w:rsidRPr="00E63C40">
        <w:t xml:space="preserve"> oddiel</w:t>
      </w:r>
      <w:r w:rsidRPr="00E63C40">
        <w:rPr>
          <w:i/>
          <w:color w:val="FF0000"/>
        </w:rPr>
        <w:t xml:space="preserve"> </w:t>
      </w:r>
      <w:r w:rsidRPr="00F72C19">
        <w:t>Sro, vložka</w:t>
      </w:r>
      <w:r w:rsidRPr="00E63C40">
        <w:t xml:space="preserve"> č.</w:t>
      </w:r>
      <w:r w:rsidR="005B6D55">
        <w:t xml:space="preserve"> 1589/V</w:t>
      </w:r>
    </w:p>
    <w:p w:rsidR="00B6120A" w:rsidRPr="00E63C40" w:rsidRDefault="00B6120A" w:rsidP="005B6D55">
      <w:pPr>
        <w:pStyle w:val="odstavec"/>
        <w:ind w:left="0"/>
      </w:pPr>
    </w:p>
    <w:p w:rsidR="00B6120A" w:rsidRPr="00E63C40" w:rsidRDefault="00B6120A" w:rsidP="00B6120A">
      <w:pPr>
        <w:pStyle w:val="odstavec"/>
      </w:pPr>
    </w:p>
    <w:p w:rsidR="00B6120A" w:rsidRPr="00E63C40" w:rsidRDefault="00BD316D" w:rsidP="00BD316D">
      <w:pPr>
        <w:pStyle w:val="Nadpis2"/>
        <w:keepNext w:val="0"/>
        <w:suppressAutoHyphens/>
        <w:ind w:left="0" w:firstLine="0"/>
        <w:rPr>
          <w:rFonts w:ascii="Arial" w:hAnsi="Arial"/>
        </w:rPr>
      </w:pPr>
      <w:r>
        <w:rPr>
          <w:rFonts w:ascii="Arial" w:hAnsi="Arial"/>
          <w:color w:val="auto"/>
        </w:rPr>
        <w:t xml:space="preserve">      </w:t>
      </w:r>
      <w:r w:rsidR="00B6120A" w:rsidRPr="00BD316D">
        <w:rPr>
          <w:rFonts w:ascii="Arial" w:hAnsi="Arial"/>
          <w:color w:val="auto"/>
        </w:rPr>
        <w:t>Hlavné činnosti Spoločnosti podľa výpisu z Obchodného registra</w:t>
      </w:r>
    </w:p>
    <w:p w:rsidR="00B6120A" w:rsidRPr="00E63C40" w:rsidRDefault="00B6120A" w:rsidP="00B6120A">
      <w:pPr>
        <w:pStyle w:val="odstavec"/>
      </w:pPr>
      <w:r w:rsidRPr="00E63C40">
        <w:t xml:space="preserve">- </w:t>
      </w:r>
      <w:r>
        <w:t>výroba laboratórnych prístrojov</w:t>
      </w:r>
    </w:p>
    <w:p w:rsidR="00B6120A" w:rsidRPr="00E63C40" w:rsidRDefault="00B6120A" w:rsidP="00B6120A">
      <w:pPr>
        <w:pStyle w:val="odstavec"/>
      </w:pPr>
    </w:p>
    <w:p w:rsidR="00B6120A" w:rsidRPr="00BD316D" w:rsidRDefault="00BD316D" w:rsidP="00BD316D">
      <w:pPr>
        <w:pStyle w:val="Nadpis2"/>
        <w:keepNext w:val="0"/>
        <w:suppressAutoHyphens/>
        <w:ind w:left="0" w:firstLine="0"/>
        <w:rPr>
          <w:rFonts w:ascii="Arial" w:hAnsi="Arial"/>
          <w:color w:val="auto"/>
        </w:rPr>
      </w:pPr>
      <w:r>
        <w:rPr>
          <w:rFonts w:ascii="Arial" w:hAnsi="Arial"/>
        </w:rPr>
        <w:t xml:space="preserve">      </w:t>
      </w:r>
      <w:bookmarkStart w:id="0" w:name="_GoBack"/>
      <w:bookmarkEnd w:id="0"/>
    </w:p>
    <w:p w:rsidR="005B6D55" w:rsidRDefault="00B6120A" w:rsidP="00B6120A">
      <w:pPr>
        <w:pStyle w:val="Nadpis2"/>
        <w:keepNext w:val="0"/>
        <w:suppressAutoHyphens/>
        <w:ind w:left="425" w:firstLine="0"/>
        <w:rPr>
          <w:rFonts w:ascii="Arial" w:hAnsi="Arial"/>
          <w:b/>
          <w:bCs/>
          <w:i/>
          <w:iCs/>
          <w:color w:val="auto"/>
          <w:szCs w:val="24"/>
        </w:rPr>
      </w:pPr>
      <w:r w:rsidRPr="00BD316D">
        <w:rPr>
          <w:rFonts w:ascii="Arial" w:hAnsi="Arial"/>
          <w:b/>
          <w:bCs/>
          <w:iCs/>
          <w:color w:val="auto"/>
          <w:szCs w:val="24"/>
        </w:rPr>
        <w:t>Spoločnosť nie je neobmedzene ručiacim spoločníkom v iných účtovných jednotkách.</w:t>
      </w:r>
      <w:r w:rsidR="00BD316D">
        <w:rPr>
          <w:rFonts w:ascii="Arial" w:hAnsi="Arial"/>
          <w:b/>
          <w:bCs/>
          <w:i/>
          <w:iCs/>
          <w:color w:val="auto"/>
          <w:szCs w:val="24"/>
        </w:rPr>
        <w:t xml:space="preserve"> </w:t>
      </w:r>
    </w:p>
    <w:p w:rsidR="00B6120A" w:rsidRPr="00BD316D" w:rsidRDefault="005B6D55" w:rsidP="005B6D55">
      <w:pPr>
        <w:pStyle w:val="Nadpis2"/>
        <w:keepNext w:val="0"/>
        <w:suppressAutoHyphens/>
        <w:ind w:left="0" w:firstLine="0"/>
        <w:rPr>
          <w:rFonts w:ascii="Arial" w:hAnsi="Arial"/>
          <w:color w:val="auto"/>
        </w:rPr>
      </w:pPr>
      <w:r>
        <w:rPr>
          <w:rFonts w:ascii="Arial" w:hAnsi="Arial"/>
          <w:b/>
          <w:bCs/>
          <w:i/>
          <w:iCs/>
          <w:color w:val="auto"/>
          <w:szCs w:val="24"/>
        </w:rPr>
        <w:t xml:space="preserve">    </w:t>
      </w:r>
      <w:r w:rsidR="00BD316D">
        <w:rPr>
          <w:rFonts w:ascii="Arial" w:hAnsi="Arial"/>
          <w:b/>
          <w:bCs/>
          <w:i/>
          <w:iCs/>
          <w:color w:val="auto"/>
          <w:szCs w:val="24"/>
        </w:rPr>
        <w:t xml:space="preserve">  </w:t>
      </w:r>
      <w:r w:rsidR="00B6120A" w:rsidRPr="00BD316D">
        <w:rPr>
          <w:rFonts w:ascii="Arial" w:hAnsi="Arial"/>
          <w:color w:val="auto"/>
        </w:rPr>
        <w:t>Priemerný počet zamestnancov</w:t>
      </w:r>
      <w:r w:rsidR="00BD316D">
        <w:rPr>
          <w:rFonts w:ascii="Arial" w:hAnsi="Arial"/>
          <w:color w:val="auto"/>
        </w:rPr>
        <w:t>:</w:t>
      </w:r>
    </w:p>
    <w:p w:rsidR="00B6120A" w:rsidRPr="00A67D4D" w:rsidRDefault="00B6120A" w:rsidP="00B6120A">
      <w:pPr>
        <w:ind w:left="504" w:right="-1" w:firstLine="1"/>
        <w:rPr>
          <w:rFonts w:ascii="Arial" w:hAnsi="Arial" w:cs="Arial"/>
          <w:sz w:val="20"/>
          <w:szCs w:val="20"/>
        </w:rPr>
      </w:pPr>
      <w:r w:rsidRPr="00A67D4D">
        <w:rPr>
          <w:rFonts w:ascii="Arial" w:hAnsi="Arial" w:cs="Arial"/>
          <w:sz w:val="20"/>
          <w:szCs w:val="20"/>
        </w:rPr>
        <w:t xml:space="preserve"> </w:t>
      </w:r>
      <w:r>
        <w:rPr>
          <w:rFonts w:ascii="Arial" w:hAnsi="Arial" w:cs="Arial"/>
          <w:b/>
          <w:bCs/>
          <w:sz w:val="18"/>
          <w:szCs w:val="18"/>
        </w:rPr>
        <w:t xml:space="preserve"> </w:t>
      </w:r>
    </w:p>
    <w:tbl>
      <w:tblPr>
        <w:tblW w:w="0" w:type="auto"/>
        <w:tblInd w:w="504" w:type="dxa"/>
        <w:tblLayout w:type="fixed"/>
        <w:tblCellMar>
          <w:left w:w="70" w:type="dxa"/>
          <w:right w:w="70" w:type="dxa"/>
        </w:tblCellMar>
        <w:tblLook w:val="00A0" w:firstRow="1" w:lastRow="0" w:firstColumn="1" w:lastColumn="0" w:noHBand="0" w:noVBand="0"/>
      </w:tblPr>
      <w:tblGrid>
        <w:gridCol w:w="4916"/>
        <w:gridCol w:w="2170"/>
        <w:gridCol w:w="2174"/>
      </w:tblGrid>
      <w:tr w:rsidR="00B6120A" w:rsidRPr="009C5C9E" w:rsidTr="00B6120A">
        <w:trPr>
          <w:trHeight w:val="679"/>
        </w:trPr>
        <w:tc>
          <w:tcPr>
            <w:tcW w:w="4916" w:type="dxa"/>
            <w:tcBorders>
              <w:top w:val="nil"/>
              <w:left w:val="nil"/>
              <w:bottom w:val="single" w:sz="4" w:space="0" w:color="auto"/>
              <w:right w:val="nil"/>
            </w:tcBorders>
            <w:noWrap/>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48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počet vedúcich zamestnancov</w:t>
            </w:r>
          </w:p>
        </w:tc>
        <w:tc>
          <w:tcPr>
            <w:tcW w:w="2170"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c>
          <w:tcPr>
            <w:tcW w:w="2174"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r>
    </w:tbl>
    <w:p w:rsidR="00CB2364" w:rsidRDefault="00B6120A">
      <w:pPr>
        <w:numPr>
          <w:ilvl w:val="1"/>
          <w:numId w:val="1"/>
        </w:numPr>
        <w:spacing w:after="0"/>
        <w:ind w:left="1168" w:right="839" w:hanging="283"/>
      </w:pPr>
      <w:r>
        <w:t xml:space="preserve">dátum schválenia účtovnej závierky za bezprostredne predchádzajúce účtovné obdobie príslušným orgánom účtovnej jednotky.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Zrušené s účinnosťou od 31. decembra 2013.</w:t>
      </w:r>
      <w:r>
        <w:t xml:space="preserve"> </w:t>
      </w:r>
    </w:p>
    <w:p w:rsidR="00CB2364" w:rsidRDefault="00B6120A">
      <w:pPr>
        <w:spacing w:after="17" w:line="259" w:lineRule="auto"/>
        <w:ind w:left="480" w:firstLine="0"/>
        <w:jc w:val="left"/>
      </w:pPr>
      <w:r>
        <w:t xml:space="preserve"> </w:t>
      </w:r>
    </w:p>
    <w:p w:rsidR="00CB2364" w:rsidRDefault="00B6120A">
      <w:pPr>
        <w:numPr>
          <w:ilvl w:val="0"/>
          <w:numId w:val="1"/>
        </w:numPr>
        <w:spacing w:after="7" w:line="248" w:lineRule="auto"/>
        <w:ind w:right="834" w:hanging="300"/>
      </w:pPr>
      <w:r>
        <w:rPr>
          <w:b/>
        </w:rPr>
        <w:t>Ak je účtovná jednotka súčasťou konsolidovaného celku poznámky obsahujú aj tieto  informácie:</w:t>
      </w:r>
      <w:r>
        <w:t xml:space="preserve"> </w:t>
      </w:r>
    </w:p>
    <w:p w:rsidR="00CB2364" w:rsidRDefault="00B6120A">
      <w:pPr>
        <w:spacing w:after="17" w:line="259" w:lineRule="auto"/>
        <w:ind w:left="540" w:firstLine="0"/>
        <w:jc w:val="left"/>
      </w:pPr>
      <w:r>
        <w:t xml:space="preserve"> </w:t>
      </w:r>
    </w:p>
    <w:p w:rsidR="00CB2364" w:rsidRDefault="00B6120A">
      <w:pPr>
        <w:numPr>
          <w:ilvl w:val="1"/>
          <w:numId w:val="1"/>
        </w:numPr>
        <w:ind w:left="1168" w:right="839" w:hanging="283"/>
      </w:pPr>
      <w: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CB2364" w:rsidRDefault="00B6120A">
      <w:pPr>
        <w:numPr>
          <w:ilvl w:val="1"/>
          <w:numId w:val="1"/>
        </w:numPr>
        <w:ind w:left="1168" w:right="839" w:hanging="283"/>
      </w:pPr>
      <w:r>
        <w:t xml:space="preserve">obchodné meno a sídlo konsolidujúcej účtovnej jednotky, ktorá zostavuje konsolidovanú účtovnú závierku za tú skupinu účtovných jednotiek  konsolidovaného celku, ktorého súčasťou  je aj účtovná jednotka; uvádza sa aj </w:t>
      </w:r>
      <w:r>
        <w:lastRenderedPageBreak/>
        <w:t xml:space="preserve">obchodné meno a sídlo účtovnej jednotky, ktorá je bezprostredne konsolidujúcou účtovnou jednotkou, </w:t>
      </w:r>
    </w:p>
    <w:p w:rsidR="00CB2364" w:rsidRDefault="00B6120A">
      <w:pPr>
        <w:numPr>
          <w:ilvl w:val="1"/>
          <w:numId w:val="1"/>
        </w:numPr>
        <w:ind w:left="1168" w:right="839" w:hanging="283"/>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CB2364" w:rsidRDefault="00B6120A">
      <w:pPr>
        <w:numPr>
          <w:ilvl w:val="1"/>
          <w:numId w:val="1"/>
        </w:numPr>
        <w:ind w:left="1168" w:right="839" w:hanging="283"/>
      </w:pPr>
      <w:r>
        <w:t xml:space="preserve">údaj, či je materská účtovná jednotka oslobodená od povinnosti zostaviť konsolidovanú účtovnú závierku a konsolidovanú výročnú správu podľa § 22 zákona, pričom sa uvádza </w:t>
      </w:r>
    </w:p>
    <w:p w:rsidR="00CB2364" w:rsidRDefault="00B6120A">
      <w:pPr>
        <w:numPr>
          <w:ilvl w:val="3"/>
          <w:numId w:val="3"/>
        </w:numPr>
        <w:ind w:right="839" w:hanging="358"/>
      </w:pPr>
      <w:r>
        <w:t>pri oslobodení podľa § 22 ods. 8 zákona obchodné meno a sídlo materskej účtovnej jednotky zostavujúcej konsolidovanú účtovnú závierku podľa osobitných predpisov</w:t>
      </w:r>
      <w:r>
        <w:rPr>
          <w:vertAlign w:val="superscript"/>
        </w:rPr>
        <w:footnoteReference w:id="1"/>
      </w:r>
      <w:r>
        <w:rPr>
          <w:vertAlign w:val="superscript"/>
        </w:rPr>
        <w:t>ca)</w:t>
      </w:r>
      <w:r>
        <w:t xml:space="preserve">, do ktorej je zahrnovaná účtovná jednotka a všetky jej dcérske účtovné jednotky, </w:t>
      </w:r>
    </w:p>
    <w:p w:rsidR="00CB2364" w:rsidRDefault="00B6120A">
      <w:pPr>
        <w:numPr>
          <w:ilvl w:val="3"/>
          <w:numId w:val="3"/>
        </w:numPr>
        <w:spacing w:after="0"/>
        <w:ind w:right="839" w:hanging="358"/>
      </w:pPr>
      <w:r>
        <w:t xml:space="preserve">pri oslobodení podľa § 22 ods. 12 zákona obchodné meno a sídlo dcérskych účtovných jednotiek. </w:t>
      </w:r>
    </w:p>
    <w:p w:rsidR="00CB2364" w:rsidRDefault="00B6120A">
      <w:pPr>
        <w:spacing w:after="17" w:line="259" w:lineRule="auto"/>
        <w:ind w:left="1184" w:firstLine="0"/>
        <w:jc w:val="left"/>
      </w:pPr>
      <w:r>
        <w:t xml:space="preserve"> </w:t>
      </w:r>
    </w:p>
    <w:p w:rsidR="00CB2364" w:rsidRDefault="00B6120A">
      <w:pPr>
        <w:numPr>
          <w:ilvl w:val="0"/>
          <w:numId w:val="1"/>
        </w:numPr>
        <w:spacing w:after="7" w:line="248" w:lineRule="auto"/>
        <w:ind w:right="834" w:hanging="300"/>
      </w:pPr>
      <w:r>
        <w:rPr>
          <w:b/>
        </w:rPr>
        <w:t xml:space="preserve">V poznámkach sa uvádzajú ďalšie informácie o: </w:t>
      </w:r>
    </w:p>
    <w:p w:rsidR="00CB2364" w:rsidRDefault="00B6120A">
      <w:pPr>
        <w:spacing w:after="17" w:line="259" w:lineRule="auto"/>
        <w:ind w:left="180" w:firstLine="0"/>
        <w:jc w:val="left"/>
      </w:pPr>
      <w:r>
        <w:rPr>
          <w:b/>
        </w:rPr>
        <w:t xml:space="preserve"> </w:t>
      </w:r>
    </w:p>
    <w:p w:rsidR="00CB2364" w:rsidRDefault="00B6120A">
      <w:pPr>
        <w:numPr>
          <w:ilvl w:val="1"/>
          <w:numId w:val="1"/>
        </w:numPr>
        <w:ind w:left="1168" w:right="839" w:hanging="283"/>
      </w:pPr>
      <w:r>
        <w:t xml:space="preserve">použitých účtovných zásadách a účtovných metódach, </w:t>
      </w:r>
    </w:p>
    <w:p w:rsidR="00CB2364" w:rsidRDefault="00B6120A">
      <w:pPr>
        <w:numPr>
          <w:ilvl w:val="1"/>
          <w:numId w:val="1"/>
        </w:numPr>
        <w:ind w:left="1168" w:right="839" w:hanging="283"/>
      </w:pPr>
      <w:r>
        <w:t xml:space="preserve">údajoch vykázaných na strane aktív súvahy, </w:t>
      </w:r>
    </w:p>
    <w:p w:rsidR="00CB2364" w:rsidRDefault="00B6120A">
      <w:pPr>
        <w:numPr>
          <w:ilvl w:val="1"/>
          <w:numId w:val="1"/>
        </w:numPr>
        <w:ind w:left="1168" w:right="839" w:hanging="283"/>
      </w:pPr>
      <w:r>
        <w:t xml:space="preserve">údajoch vykázaných na strane pasív súvahy, </w:t>
      </w:r>
    </w:p>
    <w:p w:rsidR="00CB2364" w:rsidRDefault="00B6120A">
      <w:pPr>
        <w:numPr>
          <w:ilvl w:val="1"/>
          <w:numId w:val="1"/>
        </w:numPr>
        <w:ind w:left="1168" w:right="839" w:hanging="283"/>
      </w:pPr>
      <w:r>
        <w:t xml:space="preserve">výnosoch, </w:t>
      </w:r>
    </w:p>
    <w:p w:rsidR="00CB2364" w:rsidRDefault="00B6120A">
      <w:pPr>
        <w:numPr>
          <w:ilvl w:val="1"/>
          <w:numId w:val="1"/>
        </w:numPr>
        <w:ind w:left="1168" w:right="839" w:hanging="283"/>
      </w:pPr>
      <w:r>
        <w:t xml:space="preserve">nákladoch, </w:t>
      </w:r>
    </w:p>
    <w:p w:rsidR="00CB2364" w:rsidRDefault="00B6120A">
      <w:pPr>
        <w:numPr>
          <w:ilvl w:val="1"/>
          <w:numId w:val="1"/>
        </w:numPr>
        <w:ind w:left="1168" w:right="839" w:hanging="283"/>
      </w:pPr>
      <w:r>
        <w:t>daniach z príjmov,</w:t>
      </w:r>
      <w:r>
        <w:rPr>
          <w:b/>
        </w:rPr>
        <w:t xml:space="preserve"> </w:t>
      </w:r>
    </w:p>
    <w:p w:rsidR="00CB2364" w:rsidRDefault="00B6120A">
      <w:pPr>
        <w:numPr>
          <w:ilvl w:val="1"/>
          <w:numId w:val="1"/>
        </w:numPr>
        <w:ind w:left="1168" w:right="839" w:hanging="283"/>
      </w:pPr>
      <w:r>
        <w:t>údajoch na podsúvahových účtoch,</w:t>
      </w:r>
      <w:r>
        <w:rPr>
          <w:b/>
        </w:rPr>
        <w:t xml:space="preserve"> </w:t>
      </w:r>
    </w:p>
    <w:p w:rsidR="00CB2364" w:rsidRDefault="00B6120A">
      <w:pPr>
        <w:numPr>
          <w:ilvl w:val="1"/>
          <w:numId w:val="1"/>
        </w:numPr>
        <w:ind w:left="1168" w:right="839" w:hanging="283"/>
      </w:pPr>
      <w:r>
        <w:t>iných aktívach a  iných pasívach,</w:t>
      </w:r>
      <w:r>
        <w:rPr>
          <w:b/>
        </w:rPr>
        <w:t xml:space="preserve"> </w:t>
      </w:r>
    </w:p>
    <w:p w:rsidR="00CB2364" w:rsidRDefault="00B6120A">
      <w:pPr>
        <w:numPr>
          <w:ilvl w:val="1"/>
          <w:numId w:val="1"/>
        </w:numPr>
        <w:ind w:left="1168" w:right="839" w:hanging="283"/>
      </w:pPr>
      <w:r>
        <w:t xml:space="preserve">spriaznených osobách, </w:t>
      </w:r>
    </w:p>
    <w:p w:rsidR="00CB2364" w:rsidRDefault="00B6120A">
      <w:pPr>
        <w:numPr>
          <w:ilvl w:val="1"/>
          <w:numId w:val="1"/>
        </w:numPr>
        <w:ind w:left="1168" w:right="839" w:hanging="283"/>
      </w:pPr>
      <w:r>
        <w:t>skutočnostiach, ktoré nastali medzi dňom, ku ktorému sa zostavuje účtovná závierka a dňom jej zostavenia,</w:t>
      </w:r>
      <w:r>
        <w:rPr>
          <w:b/>
        </w:rPr>
        <w:t xml:space="preserve"> </w:t>
      </w:r>
    </w:p>
    <w:p w:rsidR="00CB2364" w:rsidRDefault="00B6120A">
      <w:pPr>
        <w:numPr>
          <w:ilvl w:val="1"/>
          <w:numId w:val="1"/>
        </w:numPr>
        <w:ind w:left="1168" w:right="839" w:hanging="283"/>
      </w:pPr>
      <w:r>
        <w:t>prehľade zmien vlastného imania,</w:t>
      </w:r>
      <w:r>
        <w:rPr>
          <w:b/>
        </w:rPr>
        <w:t xml:space="preserve"> </w:t>
      </w:r>
    </w:p>
    <w:p w:rsidR="00CB2364" w:rsidRDefault="00B6120A">
      <w:pPr>
        <w:numPr>
          <w:ilvl w:val="1"/>
          <w:numId w:val="1"/>
        </w:numPr>
        <w:ind w:left="1168" w:right="839" w:hanging="283"/>
      </w:pPr>
      <w:r>
        <w:t>prehľade peňažných tokov.</w:t>
      </w:r>
      <w:r>
        <w:rPr>
          <w:b/>
        </w:rPr>
        <w:t xml:space="preserve"> </w:t>
      </w:r>
    </w:p>
    <w:p w:rsidR="00CB2364" w:rsidRDefault="00B6120A">
      <w:pPr>
        <w:spacing w:after="18" w:line="259" w:lineRule="auto"/>
        <w:ind w:left="180" w:firstLine="0"/>
        <w:jc w:val="left"/>
      </w:pPr>
      <w:r>
        <w:rPr>
          <w:b/>
        </w:rPr>
        <w:t xml:space="preserve"> </w:t>
      </w:r>
    </w:p>
    <w:p w:rsidR="00CB2364" w:rsidRDefault="00B6120A">
      <w:pPr>
        <w:numPr>
          <w:ilvl w:val="0"/>
          <w:numId w:val="1"/>
        </w:numPr>
        <w:spacing w:after="7" w:line="248" w:lineRule="auto"/>
        <w:ind w:right="834" w:hanging="300"/>
      </w:pPr>
      <w:r>
        <w:rPr>
          <w:b/>
        </w:rPr>
        <w:t xml:space="preserve">V časti o použitých účtovných zásadách a účtovných metódach sa uvádzajú informácie o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splnení predpokladu, že účtovná jednotka bude nepretržite pokračovať vo svojej činnosti,   </w:t>
      </w:r>
    </w:p>
    <w:p w:rsidR="00CB2364" w:rsidRDefault="00B6120A">
      <w:pPr>
        <w:numPr>
          <w:ilvl w:val="1"/>
          <w:numId w:val="1"/>
        </w:numPr>
        <w:ind w:left="1168" w:right="839" w:hanging="283"/>
      </w:pPr>
      <w:r>
        <w:t xml:space="preserve">zmenách účtovných zásad a zmenách účtovných metód, s uvedením dôvodu ich uplatnenia a ich vplyvu na hodnotu majetku, záväzkov, vlastného imania a výsledku hospodárenia účtovnej jednotky, </w:t>
      </w:r>
    </w:p>
    <w:p w:rsidR="00CB2364" w:rsidRDefault="00B6120A">
      <w:pPr>
        <w:numPr>
          <w:ilvl w:val="1"/>
          <w:numId w:val="1"/>
        </w:numPr>
        <w:ind w:left="1168" w:right="839" w:hanging="283"/>
      </w:pPr>
      <w:r>
        <w:t xml:space="preserve">spôsobe oceňovania jednotlivých zložiek majetku a záväzkov v členení na   </w:t>
      </w:r>
    </w:p>
    <w:p w:rsidR="00CB2364" w:rsidRDefault="00B6120A">
      <w:pPr>
        <w:numPr>
          <w:ilvl w:val="3"/>
          <w:numId w:val="2"/>
        </w:numPr>
        <w:ind w:right="839" w:hanging="360"/>
      </w:pPr>
      <w:r>
        <w:t xml:space="preserve">dlhodobý nehmotný majetok obstaraný kúpou, </w:t>
      </w:r>
    </w:p>
    <w:p w:rsidR="00CB2364" w:rsidRDefault="00B6120A">
      <w:pPr>
        <w:numPr>
          <w:ilvl w:val="3"/>
          <w:numId w:val="2"/>
        </w:numPr>
        <w:ind w:right="839" w:hanging="360"/>
      </w:pPr>
      <w:r>
        <w:t xml:space="preserve">dlhodobý nehmotný majetok obstaraný vlastnou činnosťou, </w:t>
      </w:r>
    </w:p>
    <w:p w:rsidR="00CB2364" w:rsidRDefault="00B6120A">
      <w:pPr>
        <w:numPr>
          <w:ilvl w:val="3"/>
          <w:numId w:val="2"/>
        </w:numPr>
        <w:ind w:right="839" w:hanging="360"/>
      </w:pPr>
      <w:r>
        <w:t xml:space="preserve">dlhodobý nehmotný majetok obstaraný iným spôsobom, </w:t>
      </w:r>
    </w:p>
    <w:p w:rsidR="00CB2364" w:rsidRDefault="00B6120A">
      <w:pPr>
        <w:numPr>
          <w:ilvl w:val="3"/>
          <w:numId w:val="2"/>
        </w:numPr>
        <w:ind w:right="839" w:hanging="360"/>
      </w:pPr>
      <w:r>
        <w:lastRenderedPageBreak/>
        <w:t xml:space="preserve">dlhodobý hmotný majetok obstaraný kúpou, </w:t>
      </w:r>
    </w:p>
    <w:p w:rsidR="00CB2364" w:rsidRDefault="00B6120A">
      <w:pPr>
        <w:numPr>
          <w:ilvl w:val="3"/>
          <w:numId w:val="2"/>
        </w:numPr>
        <w:ind w:right="839" w:hanging="360"/>
      </w:pPr>
      <w:r>
        <w:t xml:space="preserve">dlhodobý hmotný majetok obstaraný vlastnou činnosťou, </w:t>
      </w:r>
    </w:p>
    <w:p w:rsidR="00CB2364" w:rsidRDefault="00B6120A">
      <w:pPr>
        <w:numPr>
          <w:ilvl w:val="3"/>
          <w:numId w:val="2"/>
        </w:numPr>
        <w:ind w:right="839" w:hanging="360"/>
      </w:pPr>
      <w:r>
        <w:t xml:space="preserve">dlhodobý hmotný majetok obstaraný iným spôsobom, </w:t>
      </w:r>
    </w:p>
    <w:p w:rsidR="00CB2364" w:rsidRDefault="00B6120A">
      <w:pPr>
        <w:numPr>
          <w:ilvl w:val="3"/>
          <w:numId w:val="2"/>
        </w:numPr>
        <w:ind w:right="839" w:hanging="360"/>
      </w:pPr>
      <w:r>
        <w:t xml:space="preserve">dlhodobý finančný majetok, </w:t>
      </w:r>
    </w:p>
    <w:p w:rsidR="00CB2364" w:rsidRDefault="00B6120A">
      <w:pPr>
        <w:numPr>
          <w:ilvl w:val="3"/>
          <w:numId w:val="2"/>
        </w:numPr>
        <w:ind w:right="839" w:hanging="360"/>
      </w:pPr>
      <w:r>
        <w:t xml:space="preserve">zásoby obstarané kúpou, </w:t>
      </w:r>
    </w:p>
    <w:p w:rsidR="00CB2364" w:rsidRDefault="00B6120A">
      <w:pPr>
        <w:numPr>
          <w:ilvl w:val="3"/>
          <w:numId w:val="2"/>
        </w:numPr>
        <w:ind w:right="839" w:hanging="360"/>
      </w:pPr>
      <w:r>
        <w:t xml:space="preserve">zásoby vytvorené vlastnou činnosťou, </w:t>
      </w:r>
    </w:p>
    <w:p w:rsidR="00CB2364" w:rsidRDefault="00B6120A">
      <w:pPr>
        <w:numPr>
          <w:ilvl w:val="3"/>
          <w:numId w:val="2"/>
        </w:numPr>
        <w:ind w:right="839" w:hanging="360"/>
      </w:pPr>
      <w:r>
        <w:t xml:space="preserve">zásoby obstarané iným spôsobom, </w:t>
      </w:r>
    </w:p>
    <w:p w:rsidR="00CB2364" w:rsidRDefault="00B6120A">
      <w:pPr>
        <w:numPr>
          <w:ilvl w:val="3"/>
          <w:numId w:val="2"/>
        </w:numPr>
        <w:ind w:right="839" w:hanging="360"/>
      </w:pPr>
      <w:r>
        <w:t xml:space="preserve">zákazkovú výrobu a zákazkovú výstavbu nehnuteľnosti určenej na predaj, </w:t>
      </w:r>
    </w:p>
    <w:p w:rsidR="00CB2364" w:rsidRDefault="00B6120A">
      <w:pPr>
        <w:numPr>
          <w:ilvl w:val="3"/>
          <w:numId w:val="2"/>
        </w:numPr>
        <w:ind w:right="839" w:hanging="360"/>
      </w:pPr>
      <w:r>
        <w:t xml:space="preserve">pohľadávky, </w:t>
      </w:r>
    </w:p>
    <w:p w:rsidR="00CB2364" w:rsidRDefault="00B6120A">
      <w:pPr>
        <w:numPr>
          <w:ilvl w:val="3"/>
          <w:numId w:val="2"/>
        </w:numPr>
        <w:ind w:right="839" w:hanging="360"/>
      </w:pPr>
      <w:r>
        <w:t xml:space="preserve">krátkodobý finančný majetok, </w:t>
      </w:r>
    </w:p>
    <w:p w:rsidR="00CB2364" w:rsidRDefault="00B6120A">
      <w:pPr>
        <w:numPr>
          <w:ilvl w:val="3"/>
          <w:numId w:val="2"/>
        </w:numPr>
        <w:ind w:right="839" w:hanging="360"/>
      </w:pPr>
      <w:r>
        <w:t xml:space="preserve">časové rozlíšenie na strane aktív súvahy, </w:t>
      </w:r>
    </w:p>
    <w:p w:rsidR="00CB2364" w:rsidRDefault="00B6120A">
      <w:pPr>
        <w:numPr>
          <w:ilvl w:val="3"/>
          <w:numId w:val="2"/>
        </w:numPr>
        <w:ind w:right="839" w:hanging="360"/>
      </w:pPr>
      <w:r>
        <w:t xml:space="preserve">záväzky, vrátane rezerv, dlhopisov, pôžičiek a úverov, </w:t>
      </w:r>
    </w:p>
    <w:p w:rsidR="00CB2364" w:rsidRDefault="00B6120A">
      <w:pPr>
        <w:numPr>
          <w:ilvl w:val="3"/>
          <w:numId w:val="2"/>
        </w:numPr>
        <w:ind w:right="839" w:hanging="360"/>
      </w:pPr>
      <w:r>
        <w:t xml:space="preserve">časové rozlíšenie na strane pasív súvahy, </w:t>
      </w:r>
    </w:p>
    <w:p w:rsidR="00CB2364" w:rsidRDefault="00B6120A">
      <w:pPr>
        <w:numPr>
          <w:ilvl w:val="3"/>
          <w:numId w:val="2"/>
        </w:numPr>
        <w:ind w:right="839" w:hanging="360"/>
      </w:pPr>
      <w:r>
        <w:t xml:space="preserve">deriváty, </w:t>
      </w:r>
    </w:p>
    <w:p w:rsidR="00CB2364" w:rsidRDefault="00B6120A">
      <w:pPr>
        <w:numPr>
          <w:ilvl w:val="3"/>
          <w:numId w:val="2"/>
        </w:numPr>
        <w:ind w:right="839" w:hanging="360"/>
      </w:pPr>
      <w:r>
        <w:t xml:space="preserve">majetok a záväzky zabezpečené derivátmi, </w:t>
      </w:r>
    </w:p>
    <w:p w:rsidR="00CB2364" w:rsidRDefault="00B6120A">
      <w:pPr>
        <w:numPr>
          <w:ilvl w:val="3"/>
          <w:numId w:val="2"/>
        </w:numPr>
        <w:ind w:right="839" w:hanging="360"/>
      </w:pPr>
      <w:r>
        <w:t xml:space="preserve">prenajatý  majetok a majetok obstaraný na základe  zmluvy o kúpe prenajatej veci,   </w:t>
      </w:r>
    </w:p>
    <w:p w:rsidR="00CB2364" w:rsidRDefault="00B6120A">
      <w:pPr>
        <w:numPr>
          <w:ilvl w:val="3"/>
          <w:numId w:val="2"/>
        </w:numPr>
        <w:ind w:right="839" w:hanging="360"/>
      </w:pPr>
      <w:r>
        <w:t xml:space="preserve">majetok obstaraný v privatizácii, </w:t>
      </w:r>
    </w:p>
    <w:p w:rsidR="00CB2364" w:rsidRDefault="00B6120A">
      <w:pPr>
        <w:numPr>
          <w:ilvl w:val="3"/>
          <w:numId w:val="2"/>
        </w:numPr>
        <w:ind w:right="839" w:hanging="360"/>
      </w:pPr>
      <w: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CB2364" w:rsidRDefault="00B6120A">
      <w:pPr>
        <w:numPr>
          <w:ilvl w:val="1"/>
          <w:numId w:val="1"/>
        </w:numPr>
        <w:ind w:left="1168" w:right="839" w:hanging="283"/>
      </w:pPr>
      <w:r>
        <w:t xml:space="preserve">tvorbe odpisového plánu pre dlhodobý majetok, pričom sa uvádza doba odpisovania, sadzby odpisov a odpisové metódy pre účtovné odpisy, </w:t>
      </w:r>
    </w:p>
    <w:p w:rsidR="00CB2364" w:rsidRDefault="00B6120A">
      <w:pPr>
        <w:numPr>
          <w:ilvl w:val="1"/>
          <w:numId w:val="1"/>
        </w:numPr>
        <w:ind w:left="1168" w:right="839" w:hanging="283"/>
      </w:pPr>
      <w:r>
        <w:t xml:space="preserve">dotáciách poskytnutých na obstaranie majetku s uvedením zložky majetku a ich ocenenia, </w:t>
      </w:r>
    </w:p>
    <w:p w:rsidR="00CB2364" w:rsidRDefault="00B6120A">
      <w:pPr>
        <w:numPr>
          <w:ilvl w:val="1"/>
          <w:numId w:val="1"/>
        </w:numPr>
        <w:spacing w:after="0"/>
        <w:ind w:left="1168" w:right="839" w:hanging="283"/>
      </w:pPr>
      <w:r>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V časti</w:t>
      </w:r>
      <w:r>
        <w:t xml:space="preserve"> </w:t>
      </w:r>
      <w:r>
        <w:rPr>
          <w:b/>
        </w:rPr>
        <w:t>o údajoch vykázaných na  strane aktív súvahy sa uvádzajú informácie o</w:t>
      </w:r>
      <w:r>
        <w:t xml:space="preserve">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dlhodobom nehmotnom majetku  a dlhodobom hmotnom majetku za bežné účtovné obdobie, a to  </w:t>
      </w:r>
    </w:p>
    <w:p w:rsidR="00CB2364" w:rsidRDefault="00B6120A">
      <w:pPr>
        <w:numPr>
          <w:ilvl w:val="2"/>
          <w:numId w:val="1"/>
        </w:numPr>
        <w:ind w:right="839" w:hanging="358"/>
      </w:pPr>
      <w: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CB2364" w:rsidRDefault="00B6120A">
      <w:pPr>
        <w:numPr>
          <w:ilvl w:val="2"/>
          <w:numId w:val="1"/>
        </w:numPr>
        <w:ind w:right="839" w:hanging="358"/>
      </w:pPr>
      <w: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CB2364" w:rsidRDefault="00B6120A">
      <w:pPr>
        <w:numPr>
          <w:ilvl w:val="2"/>
          <w:numId w:val="1"/>
        </w:numPr>
        <w:ind w:right="839" w:hanging="358"/>
      </w:pPr>
      <w:r>
        <w:t xml:space="preserve">prehľad o zostatkových hodnotách dlhodobého majetku na začiatku účtovného obdobia a na konci účtovného obdobia,  </w:t>
      </w:r>
    </w:p>
    <w:p w:rsidR="00CB2364" w:rsidRDefault="00B6120A">
      <w:pPr>
        <w:numPr>
          <w:ilvl w:val="0"/>
          <w:numId w:val="4"/>
        </w:numPr>
        <w:ind w:left="1168" w:right="839" w:hanging="283"/>
      </w:pPr>
      <w:r>
        <w:t xml:space="preserve">spôsobe a výške poistenia dlhodobého nehmotného majetku a dlhodobého hmotného majetku, </w:t>
      </w:r>
    </w:p>
    <w:p w:rsidR="00CB2364" w:rsidRDefault="00B6120A">
      <w:pPr>
        <w:numPr>
          <w:ilvl w:val="0"/>
          <w:numId w:val="4"/>
        </w:numPr>
        <w:ind w:left="1168" w:right="839" w:hanging="283"/>
      </w:pPr>
      <w:r>
        <w:lastRenderedPageBreak/>
        <w:t xml:space="preserve">dlhodobom nehmotnom majetku a dlhodobom hmotnom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dlhodobom majetku, pri ktorom vlastnícke právo nadobudol veriteľ zmluvou o zabezpečovacom prevode práva, ale ktorý užíva účtovná jednotka na základe zmluvy o výpožičke, </w:t>
      </w:r>
    </w:p>
    <w:p w:rsidR="00CB2364" w:rsidRDefault="00B6120A">
      <w:pPr>
        <w:numPr>
          <w:ilvl w:val="0"/>
          <w:numId w:val="4"/>
        </w:numPr>
        <w:ind w:left="1168" w:right="839" w:hanging="283"/>
      </w:pPr>
      <w: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CB2364" w:rsidRDefault="00B6120A">
      <w:pPr>
        <w:numPr>
          <w:ilvl w:val="0"/>
          <w:numId w:val="4"/>
        </w:numPr>
        <w:ind w:left="1168" w:right="839" w:hanging="283"/>
      </w:pPr>
      <w:r>
        <w:t xml:space="preserve">majetku, ktorým je goodwill a o spôsobe výpočtu jeho hodnoty, </w:t>
      </w:r>
    </w:p>
    <w:p w:rsidR="00CB2364" w:rsidRDefault="00B6120A">
      <w:pPr>
        <w:numPr>
          <w:ilvl w:val="0"/>
          <w:numId w:val="4"/>
        </w:numPr>
        <w:ind w:left="1168" w:right="839" w:hanging="283"/>
      </w:pPr>
      <w:r>
        <w:t xml:space="preserve">údajoch, ktoré sa účtujú na účte 097 – Opravná položka k nadobudnutému majetku, </w:t>
      </w:r>
    </w:p>
    <w:p w:rsidR="00CB2364" w:rsidRDefault="00B6120A">
      <w:pPr>
        <w:numPr>
          <w:ilvl w:val="0"/>
          <w:numId w:val="4"/>
        </w:numPr>
        <w:ind w:left="1168" w:right="839" w:hanging="283"/>
      </w:pPr>
      <w:r>
        <w:t xml:space="preserve">výskumnej a vývojovej činnosti účtovnej jednotky za bežné účtovné obdobie a to v členení na </w:t>
      </w:r>
    </w:p>
    <w:p w:rsidR="00CB2364" w:rsidRDefault="00B6120A">
      <w:pPr>
        <w:numPr>
          <w:ilvl w:val="1"/>
          <w:numId w:val="4"/>
        </w:numPr>
        <w:ind w:right="839" w:hanging="358"/>
      </w:pPr>
      <w:r>
        <w:t xml:space="preserve">náklady na výskum vynaložené v bežnom účtovnom období, </w:t>
      </w:r>
    </w:p>
    <w:p w:rsidR="00CB2364" w:rsidRDefault="00B6120A">
      <w:pPr>
        <w:numPr>
          <w:ilvl w:val="1"/>
          <w:numId w:val="4"/>
        </w:numPr>
        <w:ind w:right="839" w:hanging="358"/>
      </w:pPr>
      <w:r>
        <w:t xml:space="preserve">neaktivované náklady na vývoj vynaložené v bežnom účtovnom období, </w:t>
      </w:r>
    </w:p>
    <w:p w:rsidR="00CB2364" w:rsidRDefault="00B6120A">
      <w:pPr>
        <w:numPr>
          <w:ilvl w:val="1"/>
          <w:numId w:val="4"/>
        </w:numPr>
        <w:ind w:right="839" w:hanging="358"/>
      </w:pPr>
      <w:r>
        <w:t xml:space="preserve">aktivované náklady na vývoj vynaložené v bežnom účtovnom období, </w:t>
      </w:r>
    </w:p>
    <w:p w:rsidR="00CB2364" w:rsidRDefault="00B6120A">
      <w:pPr>
        <w:numPr>
          <w:ilvl w:val="0"/>
          <w:numId w:val="4"/>
        </w:numPr>
        <w:ind w:left="1168" w:right="839" w:hanging="283"/>
      </w:pPr>
      <w: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CB2364" w:rsidRDefault="00B6120A">
      <w:pPr>
        <w:numPr>
          <w:ilvl w:val="0"/>
          <w:numId w:val="4"/>
        </w:numPr>
        <w:ind w:left="1168" w:right="839" w:hanging="283"/>
      </w:pPr>
      <w: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CB2364" w:rsidRDefault="00B6120A">
      <w:pPr>
        <w:numPr>
          <w:ilvl w:val="0"/>
          <w:numId w:val="4"/>
        </w:numPr>
        <w:ind w:left="1168" w:right="839" w:hanging="283"/>
      </w:pPr>
      <w: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CB2364" w:rsidRDefault="00B6120A">
      <w:pPr>
        <w:numPr>
          <w:ilvl w:val="0"/>
          <w:numId w:val="4"/>
        </w:numPr>
        <w:ind w:left="1168" w:right="839" w:hanging="283"/>
      </w:pPr>
      <w:r>
        <w:t xml:space="preserve">zmenách v jednotlivých zložkách dlhodobého finančného majetku, </w:t>
      </w:r>
    </w:p>
    <w:p w:rsidR="00CB2364" w:rsidRDefault="00B6120A">
      <w:pPr>
        <w:numPr>
          <w:ilvl w:val="0"/>
          <w:numId w:val="4"/>
        </w:numPr>
        <w:ind w:left="1168" w:right="839" w:hanging="283"/>
      </w:pPr>
      <w:r>
        <w:t xml:space="preserve">dlhodobom finančnom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CB2364" w:rsidRDefault="00B6120A">
      <w:pPr>
        <w:numPr>
          <w:ilvl w:val="0"/>
          <w:numId w:val="4"/>
        </w:numPr>
        <w:ind w:left="1168" w:right="839" w:hanging="283"/>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rPr>
        <w:t>,</w:t>
      </w:r>
      <w:r>
        <w:t xml:space="preserve"> </w:t>
      </w:r>
    </w:p>
    <w:p w:rsidR="00CB2364" w:rsidRDefault="00B6120A">
      <w:pPr>
        <w:numPr>
          <w:ilvl w:val="0"/>
          <w:numId w:val="4"/>
        </w:numPr>
        <w:ind w:left="1168" w:right="839" w:hanging="283"/>
      </w:pPr>
      <w:r>
        <w:t xml:space="preserve">zásobách, na ktoré je zriadené záložné právo a zásobách, pri ktorých má účtovná jednotka obmedzené právo s nimi  nakladať, </w:t>
      </w:r>
    </w:p>
    <w:p w:rsidR="00CB2364" w:rsidRDefault="00B6120A">
      <w:pPr>
        <w:numPr>
          <w:ilvl w:val="0"/>
          <w:numId w:val="4"/>
        </w:numPr>
        <w:ind w:left="1168" w:right="839" w:hanging="283"/>
      </w:pPr>
      <w:r>
        <w:t xml:space="preserve">zákazkovej výrobe a zákazkovej výstavbe nehnuteľnosti určenej na predaj,  a to v členení na </w:t>
      </w:r>
    </w:p>
    <w:p w:rsidR="00CB2364" w:rsidRDefault="00B6120A">
      <w:pPr>
        <w:numPr>
          <w:ilvl w:val="1"/>
          <w:numId w:val="4"/>
        </w:numPr>
        <w:ind w:right="839" w:hanging="358"/>
      </w:pPr>
      <w:r>
        <w:t xml:space="preserve">všeobecné údaje, pričom sa uvádza    </w:t>
      </w:r>
    </w:p>
    <w:p w:rsidR="00CB2364" w:rsidRDefault="00B6120A">
      <w:pPr>
        <w:ind w:left="2307" w:right="839" w:hanging="312"/>
      </w:pPr>
      <w:r>
        <w:t xml:space="preserve">1a. hodnota tej časti celkových výnosov zo zákazkovej výroby a zákazkovej výstavby nehnuteľnosti určenej na predaj, ktorá bola   v bežnom účtovnom období vykázaná vo výnosoch, </w:t>
      </w:r>
    </w:p>
    <w:p w:rsidR="00CB2364" w:rsidRDefault="00B6120A">
      <w:pPr>
        <w:ind w:left="2307" w:right="839" w:hanging="312"/>
      </w:pPr>
      <w:r>
        <w:lastRenderedPageBreak/>
        <w:t xml:space="preserve">1b. metóda určenia výnosov zo zákazkovej výroby a zákazkovej výstavby nehnuteľnosti určenej na predaj vykázaných v bežnom účtovnom období, </w:t>
      </w:r>
    </w:p>
    <w:p w:rsidR="00CB2364" w:rsidRDefault="00B6120A">
      <w:pPr>
        <w:ind w:left="2307" w:right="839" w:hanging="312"/>
      </w:pPr>
      <w:r>
        <w:t xml:space="preserve">1c. metóda určenia stupňa dokončenia zákazkovej výroby a zákazkovej výstavby nehnuteľnosti určenej na predaj, </w:t>
      </w:r>
    </w:p>
    <w:p w:rsidR="00CB2364" w:rsidRDefault="00B6120A">
      <w:pPr>
        <w:ind w:left="2307" w:right="839" w:hanging="312"/>
      </w:pPr>
      <w:r>
        <w:t>1d. opis spôsobu, na základe ktorého účtovná jednotka zhotovujúca nehnuteľnosť určenú na predaj usúdila, že počas výstavby nehnuteľnosti určenej na predaj dochádza k priebežnému</w:t>
      </w:r>
      <w:r>
        <w:rPr>
          <w:color w:val="FF0000"/>
        </w:rPr>
        <w:t xml:space="preserve"> </w:t>
      </w:r>
      <w:r>
        <w:t xml:space="preserve">transferu; pri posudzovaní priebežného transferu sa zohľadňuje jednotlivo a aj spoločne existencia najmä týchto indikátorov: </w:t>
      </w:r>
    </w:p>
    <w:p w:rsidR="00CB2364" w:rsidRDefault="00B6120A">
      <w:pPr>
        <w:ind w:left="3094" w:right="839" w:hanging="425"/>
      </w:pPr>
      <w:r>
        <w:t xml:space="preserve">1da. výstavba nehnuteľnosti určenej na predaj sa uskutočňuje na pozemku vo  vlastníctve objednávateľa,  </w:t>
      </w:r>
    </w:p>
    <w:p w:rsidR="00CB2364" w:rsidRDefault="00B6120A">
      <w:pPr>
        <w:ind w:left="3094" w:right="839" w:hanging="425"/>
      </w:pPr>
      <w:r>
        <w:t xml:space="preserve">1db. objednávateľovi nevzniká nárok na odstúpenie od zmluvy s právom vrátenia  peňažných prostriedkov, </w:t>
      </w:r>
    </w:p>
    <w:p w:rsidR="00CB2364" w:rsidRDefault="00B6120A">
      <w:pPr>
        <w:ind w:left="3094" w:right="839" w:hanging="425"/>
      </w:pPr>
      <w:r>
        <w:t xml:space="preserve">1dc.  pri nedokončení dohodnutej výstavby zhotoviteľom nehnuteľnosť zostáva  objednávateľovi, </w:t>
      </w:r>
    </w:p>
    <w:p w:rsidR="00CB2364" w:rsidRDefault="00B6120A">
      <w:pPr>
        <w:ind w:left="3094" w:right="839" w:hanging="425"/>
      </w:pPr>
      <w:r>
        <w:t xml:space="preserve">1dd. zmluva oprávňuje objednávateľa zmeniť zhotoviteľa s prípadnou sankciou  a nájsť si iného zhotoviteľa na dokončenie nehnuteľnosti, </w:t>
      </w:r>
    </w:p>
    <w:p w:rsidR="00CB2364" w:rsidRDefault="00B6120A">
      <w:pPr>
        <w:ind w:left="1978" w:right="839" w:hanging="358"/>
      </w:pPr>
      <w:r>
        <w:t xml:space="preserve">2. údaje o zákazkovej výrobe a zákazkovej výstavbe nehnuteľnosti určenej na predaj, ktoré ku dňu, ku ktorému sa zostavuje účtovná závierka, neboli ukončené, pričom sa uvádza  </w:t>
      </w:r>
    </w:p>
    <w:p w:rsidR="00CB2364" w:rsidRDefault="00B6120A">
      <w:pPr>
        <w:ind w:left="2307" w:right="839" w:hanging="312"/>
      </w:pPr>
      <w:r>
        <w:t xml:space="preserve">2a. celková suma vynaložených nákladov a vykázaných ziskov znížená o vykázané   straty  ku dňu, ktorému sa zostavuje účtovná závierka, </w:t>
      </w:r>
    </w:p>
    <w:p w:rsidR="00CB2364" w:rsidRDefault="00B6120A">
      <w:pPr>
        <w:ind w:left="2005" w:right="839"/>
      </w:pPr>
      <w:r>
        <w:t xml:space="preserve">2b. suma prijatých preddavkov, </w:t>
      </w:r>
    </w:p>
    <w:p w:rsidR="00CB2364" w:rsidRDefault="00B6120A">
      <w:pPr>
        <w:ind w:left="2005" w:right="839"/>
      </w:pPr>
      <w:r>
        <w:t xml:space="preserve">2c. suma zadržanej platby, </w:t>
      </w:r>
    </w:p>
    <w:p w:rsidR="00CB2364" w:rsidRDefault="00B6120A">
      <w:pPr>
        <w:numPr>
          <w:ilvl w:val="0"/>
          <w:numId w:val="5"/>
        </w:numPr>
        <w:ind w:left="1168" w:right="839" w:hanging="283"/>
      </w:pPr>
      <w:r>
        <w:t xml:space="preserve">tvorbe, zúčtovaní opravných položiek k pohľadávkam v členení podľa jednotlivých položiek súvahy za bežné účtovné obdobie, pričom sa uvádza dôvod ich tvorby, zúčtovania, </w:t>
      </w:r>
    </w:p>
    <w:p w:rsidR="00CB2364" w:rsidRDefault="00B6120A">
      <w:pPr>
        <w:numPr>
          <w:ilvl w:val="0"/>
          <w:numId w:val="5"/>
        </w:numPr>
        <w:ind w:left="1168" w:right="839" w:hanging="283"/>
      </w:pPr>
      <w:r>
        <w:t xml:space="preserve">hodnote  pohľadávok do lehoty splatnosti a po lehote splatnosti, </w:t>
      </w:r>
    </w:p>
    <w:p w:rsidR="00CB2364" w:rsidRDefault="00B6120A">
      <w:pPr>
        <w:numPr>
          <w:ilvl w:val="0"/>
          <w:numId w:val="5"/>
        </w:numPr>
        <w:ind w:left="1168" w:right="839" w:hanging="283"/>
      </w:pPr>
      <w:r>
        <w:t xml:space="preserve">hodnote pohľadávok zabezpečených záložným právom alebo inou formou zabezpečenia  s uvedením  formy zabezpečenia, </w:t>
      </w:r>
    </w:p>
    <w:p w:rsidR="00CB2364" w:rsidRDefault="00B6120A">
      <w:pPr>
        <w:numPr>
          <w:ilvl w:val="0"/>
          <w:numId w:val="5"/>
        </w:numPr>
        <w:ind w:left="1168" w:right="839" w:hanging="283"/>
      </w:pPr>
      <w:r>
        <w:t>hodnote pohľadávok, na ktoré sa zriadilo záložné právo a pohľadávok,</w:t>
      </w:r>
      <w:r>
        <w:rPr>
          <w:color w:val="FF0000"/>
        </w:rPr>
        <w:t xml:space="preserve"> </w:t>
      </w:r>
      <w:r>
        <w:t xml:space="preserve">pri ktorých má účtovná jednotka obmedzené právo s nimi  nakladať, </w:t>
      </w:r>
    </w:p>
    <w:p w:rsidR="00CB2364" w:rsidRDefault="00B6120A">
      <w:pPr>
        <w:numPr>
          <w:ilvl w:val="0"/>
          <w:numId w:val="5"/>
        </w:numPr>
        <w:ind w:left="1168" w:right="839" w:hanging="283"/>
      </w:pPr>
      <w:r>
        <w:t xml:space="preserve">odloženej daňovej pohľadávke, pričom sa uvedie opis jej vzniku, </w:t>
      </w:r>
    </w:p>
    <w:p w:rsidR="00CB2364" w:rsidRDefault="00B6120A">
      <w:pPr>
        <w:numPr>
          <w:ilvl w:val="0"/>
          <w:numId w:val="5"/>
        </w:numPr>
        <w:ind w:left="1168" w:right="839" w:hanging="283"/>
      </w:pPr>
      <w:r>
        <w:t xml:space="preserve">významných zložkách krátkodobého finančného majetku, </w:t>
      </w:r>
    </w:p>
    <w:p w:rsidR="00CB2364" w:rsidRDefault="00B6120A">
      <w:pPr>
        <w:numPr>
          <w:ilvl w:val="0"/>
          <w:numId w:val="5"/>
        </w:numPr>
        <w:ind w:left="1168" w:right="839" w:hanging="283"/>
      </w:pPr>
      <w: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B2364" w:rsidRDefault="00B6120A">
      <w:pPr>
        <w:numPr>
          <w:ilvl w:val="0"/>
          <w:numId w:val="5"/>
        </w:numPr>
        <w:spacing w:after="0"/>
        <w:ind w:left="1168" w:right="839" w:hanging="283"/>
      </w:pPr>
      <w:r>
        <w:t xml:space="preserve">krátkodobom finančnom majetku, na ktorý bolo zriadené záložné právo a krátkodobom finančnom  majetku, pri ktorom má účtovná jednotka obmedzené právo  s nim nakladať, </w:t>
      </w:r>
    </w:p>
    <w:p w:rsidR="00CB2364" w:rsidRDefault="00B6120A">
      <w:pPr>
        <w:spacing w:after="0"/>
        <w:ind w:left="1171" w:right="839" w:hanging="286"/>
      </w:pPr>
      <w:r>
        <w:t xml:space="preserve">za) ocenení krátkodobého finančného majetku ku dňu, ku ktorému sa zostavuje účtovná závierka reálnou hodnotou, pričom sa uvádza vplyv takéhoto ocenenia na výsledok hospodárenia a na výšku vlastného imania, </w:t>
      </w:r>
    </w:p>
    <w:p w:rsidR="00CB2364" w:rsidRDefault="00B6120A">
      <w:pPr>
        <w:spacing w:after="31" w:line="248" w:lineRule="auto"/>
        <w:ind w:left="898" w:right="834"/>
      </w:pPr>
      <w:r>
        <w:rPr>
          <w:b/>
        </w:rPr>
        <w:t xml:space="preserve">zb) vlastných akciách, a to o </w:t>
      </w:r>
    </w:p>
    <w:p w:rsidR="00CB2364" w:rsidRDefault="00B6120A">
      <w:pPr>
        <w:numPr>
          <w:ilvl w:val="1"/>
          <w:numId w:val="5"/>
        </w:numPr>
        <w:spacing w:after="7" w:line="248" w:lineRule="auto"/>
        <w:ind w:right="834" w:hanging="358"/>
      </w:pPr>
      <w:r>
        <w:rPr>
          <w:b/>
        </w:rPr>
        <w:t xml:space="preserve">dôvode nadobudnutia vlastných akcií počas účtovného obdobia,  </w:t>
      </w:r>
    </w:p>
    <w:p w:rsidR="00CB2364" w:rsidRDefault="00B6120A">
      <w:pPr>
        <w:numPr>
          <w:ilvl w:val="1"/>
          <w:numId w:val="5"/>
        </w:numPr>
        <w:spacing w:after="33" w:line="248" w:lineRule="auto"/>
        <w:ind w:right="834" w:hanging="358"/>
      </w:pPr>
      <w:r>
        <w:rPr>
          <w:b/>
        </w:rPr>
        <w:t xml:space="preserve">počte a menovitej hodnote nadobudnutých vlastných akcií počas účtovného obdobia a o počte a menovitej hodnote prevedených vlastných akcií počas účtovného obdobia, pričom sa uvádza </w:t>
      </w:r>
      <w:r>
        <w:rPr>
          <w:b/>
        </w:rPr>
        <w:lastRenderedPageBreak/>
        <w:t xml:space="preserve">percentuálna hodnota týchto vlastných akcií na upísanom základnom imaní,  </w:t>
      </w:r>
    </w:p>
    <w:p w:rsidR="00CB2364" w:rsidRDefault="00B6120A">
      <w:pPr>
        <w:numPr>
          <w:ilvl w:val="1"/>
          <w:numId w:val="5"/>
        </w:numPr>
        <w:spacing w:after="31" w:line="248" w:lineRule="auto"/>
        <w:ind w:right="834" w:hanging="358"/>
      </w:pPr>
      <w:r>
        <w:rPr>
          <w:b/>
        </w:rPr>
        <w:t xml:space="preserve">počte a hodnote, za ktorú sa vlastné akcie počas účtovného obdobia nadobudli a o počte a hodnote, za ktorú sa vlastné akcie počas účtovného obdobia previedli na inú osobu, </w:t>
      </w:r>
    </w:p>
    <w:p w:rsidR="00CB2364" w:rsidRDefault="00B6120A">
      <w:pPr>
        <w:numPr>
          <w:ilvl w:val="1"/>
          <w:numId w:val="5"/>
        </w:numPr>
        <w:spacing w:after="7" w:line="248" w:lineRule="auto"/>
        <w:ind w:right="834" w:hanging="358"/>
      </w:pPr>
      <w:r>
        <w:rPr>
          <w:b/>
        </w:rPr>
        <w:t xml:space="preserve">počte, menovitej hodnote a hodnote, za ktorú sa vlastné akcie nadobudli a ktoré účtovná jednotka má v držbe k poslednému dňu účtovného obdobia; uvádza sa aj ich percentuálny podiel na upísanom základnom imaní, </w:t>
      </w:r>
    </w:p>
    <w:p w:rsidR="00CB2364" w:rsidRDefault="00B6120A">
      <w:pPr>
        <w:ind w:left="780" w:right="839" w:hanging="600"/>
      </w:pPr>
      <w:r>
        <w:t xml:space="preserve">            zc) významných položkách časového rozlíšenia nákladov budúcich období a príjmov budúcich období, zd) majetku prenajatom formou finančného prenájmu v poznámkach prenajímateľa, a to </w:t>
      </w:r>
    </w:p>
    <w:p w:rsidR="00CB2364" w:rsidRDefault="00B6120A">
      <w:pPr>
        <w:numPr>
          <w:ilvl w:val="1"/>
          <w:numId w:val="6"/>
        </w:numPr>
        <w:ind w:right="839" w:hanging="358"/>
      </w:pPr>
      <w:r>
        <w:t xml:space="preserve">celková suma dohodnutých platieb ku dňu, ku ktorému sa zostavuje účtovná závierka v členení na istinu u prenajímateľa a finančný výnos, </w:t>
      </w:r>
    </w:p>
    <w:p w:rsidR="00CB2364" w:rsidRDefault="00B6120A">
      <w:pPr>
        <w:numPr>
          <w:ilvl w:val="1"/>
          <w:numId w:val="6"/>
        </w:numPr>
        <w:ind w:right="839" w:hanging="358"/>
      </w:pPr>
      <w:r>
        <w:t xml:space="preserve">suma istiny u prenajímateľa a finančného výnosu podľa doby splatnosti </w:t>
      </w:r>
    </w:p>
    <w:p w:rsidR="00CB2364" w:rsidRDefault="00B6120A">
      <w:pPr>
        <w:ind w:left="2005" w:right="839"/>
      </w:pPr>
      <w:r>
        <w:t xml:space="preserve">2a. do jedného roka vrátane, </w:t>
      </w:r>
    </w:p>
    <w:p w:rsidR="00CB2364" w:rsidRDefault="00B6120A">
      <w:pPr>
        <w:ind w:left="2005" w:right="839"/>
      </w:pPr>
      <w:r>
        <w:t xml:space="preserve">2b. od jedného roka do piatich rokov vrátane, </w:t>
      </w:r>
    </w:p>
    <w:p w:rsidR="00CB2364" w:rsidRDefault="00B6120A">
      <w:pPr>
        <w:ind w:left="2005" w:right="839"/>
      </w:pPr>
      <w:r>
        <w:t xml:space="preserve">2c. viac ako päť rokov. </w:t>
      </w:r>
    </w:p>
    <w:p w:rsidR="00CB2364" w:rsidRDefault="00B6120A">
      <w:pPr>
        <w:spacing w:after="17" w:line="259" w:lineRule="auto"/>
        <w:ind w:left="2024" w:firstLine="0"/>
        <w:jc w:val="left"/>
      </w:pPr>
      <w:r>
        <w:rPr>
          <w:b/>
        </w:rPr>
        <w:t xml:space="preserve"> </w:t>
      </w:r>
    </w:p>
    <w:p w:rsidR="00CB2364" w:rsidRDefault="00B6120A">
      <w:pPr>
        <w:numPr>
          <w:ilvl w:val="0"/>
          <w:numId w:val="7"/>
        </w:numPr>
        <w:spacing w:after="7" w:line="248" w:lineRule="auto"/>
        <w:ind w:right="834" w:hanging="300"/>
      </w:pPr>
      <w:r>
        <w:rPr>
          <w:b/>
        </w:rPr>
        <w:t xml:space="preserve">V časti o údajoch vykázaných na  strane pasív súvahy sa uvádzajú informácie o </w:t>
      </w:r>
    </w:p>
    <w:p w:rsidR="00CB2364" w:rsidRDefault="00B6120A">
      <w:pPr>
        <w:spacing w:after="19" w:line="259" w:lineRule="auto"/>
        <w:ind w:left="540" w:firstLine="0"/>
        <w:jc w:val="left"/>
      </w:pPr>
      <w:r>
        <w:t xml:space="preserve"> </w:t>
      </w:r>
    </w:p>
    <w:p w:rsidR="00CB2364" w:rsidRDefault="00B6120A">
      <w:pPr>
        <w:numPr>
          <w:ilvl w:val="1"/>
          <w:numId w:val="7"/>
        </w:numPr>
        <w:ind w:right="839" w:hanging="360"/>
      </w:pPr>
      <w:r>
        <w:t xml:space="preserve">vlastnom imaní za bežné účtovné obdobie, a to </w:t>
      </w:r>
    </w:p>
    <w:p w:rsidR="00CB2364" w:rsidRDefault="00B6120A">
      <w:pPr>
        <w:numPr>
          <w:ilvl w:val="2"/>
          <w:numId w:val="7"/>
        </w:numPr>
        <w:ind w:right="839" w:hanging="360"/>
      </w:pPr>
      <w:r>
        <w:t xml:space="preserve">opis základného imania najmä počet akcií, hodnota akcií, práva spojené s jednotlivými druhmi akcií, splatené základné imanie, </w:t>
      </w:r>
    </w:p>
    <w:p w:rsidR="00CB2364" w:rsidRDefault="00B6120A">
      <w:pPr>
        <w:numPr>
          <w:ilvl w:val="2"/>
          <w:numId w:val="7"/>
        </w:numPr>
        <w:ind w:right="839" w:hanging="360"/>
      </w:pPr>
      <w:r>
        <w:t xml:space="preserve">hodnota upísaného vlastného imania, </w:t>
      </w:r>
    </w:p>
    <w:p w:rsidR="00CB2364" w:rsidRDefault="00B6120A">
      <w:pPr>
        <w:numPr>
          <w:ilvl w:val="2"/>
          <w:numId w:val="7"/>
        </w:numPr>
        <w:ind w:right="839" w:hanging="360"/>
      </w:pPr>
      <w:r>
        <w:t xml:space="preserve">rozdelenie účtovného zisku alebo vysporiadanie účtovnej straty vykázanej v predchádzajúcom účtovnom období, </w:t>
      </w:r>
    </w:p>
    <w:p w:rsidR="00CB2364" w:rsidRDefault="00B6120A">
      <w:pPr>
        <w:numPr>
          <w:ilvl w:val="2"/>
          <w:numId w:val="7"/>
        </w:numPr>
        <w:ind w:right="839" w:hanging="360"/>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CB2364" w:rsidRDefault="00B6120A">
      <w:pPr>
        <w:numPr>
          <w:ilvl w:val="2"/>
          <w:numId w:val="7"/>
        </w:numPr>
        <w:ind w:right="839" w:hanging="360"/>
      </w:pPr>
      <w:r>
        <w:t xml:space="preserve">zisk na akciu alebo podiel na základnom imaní, </w:t>
      </w:r>
    </w:p>
    <w:p w:rsidR="00CB2364" w:rsidRDefault="00B6120A">
      <w:pPr>
        <w:numPr>
          <w:ilvl w:val="1"/>
          <w:numId w:val="7"/>
        </w:numPr>
        <w:ind w:right="839" w:hanging="360"/>
      </w:pPr>
      <w: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CB2364" w:rsidRDefault="00B6120A">
      <w:pPr>
        <w:numPr>
          <w:ilvl w:val="1"/>
          <w:numId w:val="7"/>
        </w:numPr>
        <w:ind w:right="839" w:hanging="360"/>
      </w:pPr>
      <w:r>
        <w:t xml:space="preserve">výške záväzkov do lehoty splatnosti a po lehote splatnosti, </w:t>
      </w:r>
    </w:p>
    <w:p w:rsidR="00CB2364" w:rsidRDefault="00B6120A">
      <w:pPr>
        <w:numPr>
          <w:ilvl w:val="1"/>
          <w:numId w:val="7"/>
        </w:numPr>
        <w:ind w:right="839" w:hanging="360"/>
      </w:pPr>
      <w:r>
        <w:t xml:space="preserve">štruktúre záväzkov podľa zostatkovej doby splatnosti  v členení podľa jednotlivých položiek súvahy, a to podľa zostatkovej doby splatnosti </w:t>
      </w:r>
    </w:p>
    <w:p w:rsidR="00CB2364" w:rsidRDefault="00B6120A">
      <w:pPr>
        <w:numPr>
          <w:ilvl w:val="2"/>
          <w:numId w:val="7"/>
        </w:numPr>
        <w:ind w:right="839" w:hanging="360"/>
      </w:pPr>
      <w:r>
        <w:t xml:space="preserve">do jedného roka vrátane, </w:t>
      </w:r>
    </w:p>
    <w:p w:rsidR="00CB2364" w:rsidRDefault="00B6120A">
      <w:pPr>
        <w:numPr>
          <w:ilvl w:val="2"/>
          <w:numId w:val="7"/>
        </w:numPr>
        <w:ind w:right="839" w:hanging="360"/>
      </w:pPr>
      <w:r>
        <w:t xml:space="preserve">od jedného roka do piatich rokov vrátane, </w:t>
      </w:r>
    </w:p>
    <w:p w:rsidR="00CB2364" w:rsidRDefault="00B6120A">
      <w:pPr>
        <w:numPr>
          <w:ilvl w:val="2"/>
          <w:numId w:val="7"/>
        </w:numPr>
        <w:ind w:right="839" w:hanging="360"/>
      </w:pPr>
      <w:r>
        <w:t xml:space="preserve">viac ako päť rokov, </w:t>
      </w:r>
    </w:p>
    <w:p w:rsidR="00CB2364" w:rsidRDefault="00B6120A">
      <w:pPr>
        <w:numPr>
          <w:ilvl w:val="1"/>
          <w:numId w:val="7"/>
        </w:numPr>
        <w:ind w:right="839" w:hanging="360"/>
      </w:pPr>
      <w:r>
        <w:t xml:space="preserve">hodnote záväzku zabezpečenom záložným právom alebo zabezpečeným inou formou zabezpečenia a to s uvedením formy zabezpečenia, </w:t>
      </w:r>
    </w:p>
    <w:p w:rsidR="00CB2364" w:rsidRDefault="00B6120A">
      <w:pPr>
        <w:numPr>
          <w:ilvl w:val="1"/>
          <w:numId w:val="7"/>
        </w:numPr>
        <w:ind w:right="839" w:hanging="360"/>
      </w:pPr>
      <w:r>
        <w:t xml:space="preserve">spôsobe vzniku odloženého daňového záväzku, </w:t>
      </w:r>
    </w:p>
    <w:p w:rsidR="00CB2364" w:rsidRDefault="00B6120A">
      <w:pPr>
        <w:numPr>
          <w:ilvl w:val="1"/>
          <w:numId w:val="7"/>
        </w:numPr>
        <w:ind w:right="839" w:hanging="360"/>
      </w:pPr>
      <w:r>
        <w:t xml:space="preserve">záväzkoch zo sociálneho fondu, s uvedením stavu na začiatku bežného účtovného obdobia, tvorbe a čerpaní sociálneho fondu  počas bežného účtovného obdobia a stavu na konci účtovného obdobia, </w:t>
      </w:r>
    </w:p>
    <w:p w:rsidR="00CB2364" w:rsidRDefault="00B6120A">
      <w:pPr>
        <w:numPr>
          <w:ilvl w:val="1"/>
          <w:numId w:val="7"/>
        </w:numPr>
        <w:ind w:right="839" w:hanging="360"/>
      </w:pPr>
      <w:r>
        <w:t xml:space="preserve">vydaných dlhopisoch, najmä ich  menovitá  hodnota, emisný kurz, úrok a splatnosť, </w:t>
      </w:r>
    </w:p>
    <w:p w:rsidR="00CB2364" w:rsidRDefault="00B6120A">
      <w:pPr>
        <w:numPr>
          <w:ilvl w:val="1"/>
          <w:numId w:val="7"/>
        </w:numPr>
        <w:ind w:right="839" w:hanging="360"/>
      </w:pPr>
      <w:r>
        <w:lastRenderedPageBreak/>
        <w:t xml:space="preserve">bankových úveroch, pôžičkách a návratných finančných výpomociach,  pričom sa uvádza najmä  mena, v ktorej boli poskytnuté, charakter, hodnota v cudzej mene a hodnota v eurách, výška úroku, splatnosť, forma zabezpečenia, </w:t>
      </w:r>
    </w:p>
    <w:p w:rsidR="00CB2364" w:rsidRDefault="00B6120A">
      <w:pPr>
        <w:numPr>
          <w:ilvl w:val="1"/>
          <w:numId w:val="7"/>
        </w:numPr>
        <w:ind w:right="839" w:hanging="360"/>
      </w:pPr>
      <w:r>
        <w:t xml:space="preserve">významných položkách časového rozlíšenia výdavkov budúcich období a výnosov budúcich období, k) významných položkách derivátov, </w:t>
      </w:r>
    </w:p>
    <w:p w:rsidR="00CB2364" w:rsidRDefault="00B6120A">
      <w:pPr>
        <w:numPr>
          <w:ilvl w:val="1"/>
          <w:numId w:val="8"/>
        </w:numPr>
        <w:ind w:left="1168" w:right="839" w:hanging="283"/>
      </w:pPr>
      <w:r>
        <w:t xml:space="preserve">majetku a záväzkoch zabezpečených derivátmi, pričom sa uvádza forma tohto zabezpečenia, </w:t>
      </w:r>
    </w:p>
    <w:p w:rsidR="00CB2364" w:rsidRDefault="00B6120A">
      <w:pPr>
        <w:numPr>
          <w:ilvl w:val="1"/>
          <w:numId w:val="8"/>
        </w:numPr>
        <w:ind w:left="1168" w:right="839" w:hanging="283"/>
      </w:pPr>
      <w:r>
        <w:t xml:space="preserve">majetku prenajatom formou finančného prenájmu v poznámkach nájomcu, a to </w:t>
      </w:r>
    </w:p>
    <w:p w:rsidR="00CB2364" w:rsidRDefault="00B6120A">
      <w:pPr>
        <w:numPr>
          <w:ilvl w:val="2"/>
          <w:numId w:val="7"/>
        </w:numPr>
        <w:ind w:right="839" w:hanging="360"/>
      </w:pPr>
      <w:r>
        <w:t xml:space="preserve">celková suma dohodnutých platieb ku dňu, ku ktorému sa zostavuje účtovná závierka v členení na istinu u nájomcu a finančný náklad, </w:t>
      </w:r>
    </w:p>
    <w:p w:rsidR="00CB2364" w:rsidRDefault="00B6120A">
      <w:pPr>
        <w:numPr>
          <w:ilvl w:val="2"/>
          <w:numId w:val="7"/>
        </w:numPr>
        <w:ind w:right="839" w:hanging="360"/>
      </w:pPr>
      <w:r>
        <w:t xml:space="preserve">suma istiny u nájomcu a finančného nákladu podľa doby splatnosti </w:t>
      </w:r>
    </w:p>
    <w:p w:rsidR="00CB2364" w:rsidRDefault="00B6120A">
      <w:pPr>
        <w:ind w:left="1966" w:right="839"/>
      </w:pPr>
      <w:r>
        <w:t xml:space="preserve">2a. do jedného roka vrátane, </w:t>
      </w:r>
    </w:p>
    <w:p w:rsidR="00CB2364" w:rsidRDefault="00B6120A">
      <w:pPr>
        <w:spacing w:after="0"/>
        <w:ind w:left="1966" w:right="4242"/>
      </w:pPr>
      <w:r>
        <w:t xml:space="preserve">2b. od jedného roka do piatich rokov vrátane, 2c. viac ako päť rokov.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výnosoch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sumy tržieb za vlastné výkony a tovar s uvedením ich opisu  a hodnoty tržieb  podľa  jednotlivých typov výrobkov a služieb účtovnej jednotky a  hlavných oblastí odbytu, </w:t>
      </w:r>
    </w:p>
    <w:p w:rsidR="00CB2364" w:rsidRDefault="00B6120A">
      <w:pPr>
        <w:numPr>
          <w:ilvl w:val="1"/>
          <w:numId w:val="7"/>
        </w:numPr>
        <w:ind w:right="839" w:hanging="360"/>
      </w:pPr>
      <w: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B2364" w:rsidRDefault="00B6120A">
      <w:pPr>
        <w:numPr>
          <w:ilvl w:val="1"/>
          <w:numId w:val="7"/>
        </w:numPr>
        <w:ind w:right="839" w:hanging="360"/>
      </w:pPr>
      <w:r>
        <w:t xml:space="preserve">opis a suma významných položiek výnosov pri aktivácii nákladov,  </w:t>
      </w:r>
    </w:p>
    <w:p w:rsidR="00CB2364" w:rsidRDefault="00B6120A">
      <w:pPr>
        <w:numPr>
          <w:ilvl w:val="1"/>
          <w:numId w:val="7"/>
        </w:numPr>
        <w:ind w:right="839" w:hanging="360"/>
      </w:pPr>
      <w:r>
        <w:t xml:space="preserve">opis a suma ostatných významných položiek výnosov z hospodárskej činnosti, </w:t>
      </w:r>
    </w:p>
    <w:p w:rsidR="00CB2364" w:rsidRDefault="00B6120A">
      <w:pPr>
        <w:numPr>
          <w:ilvl w:val="1"/>
          <w:numId w:val="7"/>
        </w:numPr>
        <w:ind w:right="839" w:hanging="360"/>
      </w:pPr>
      <w:r>
        <w:t xml:space="preserve">opis a suma významných položiek finančných výnosov a celková suma kurzových ziskov; osobitne sa uvádza hodnota kurzových ziskov účtovaná ku dňu, ku ktorému sa zostavuje účtovná závierka, </w:t>
      </w:r>
    </w:p>
    <w:p w:rsidR="00CB2364" w:rsidRDefault="00B6120A">
      <w:pPr>
        <w:numPr>
          <w:ilvl w:val="1"/>
          <w:numId w:val="7"/>
        </w:numPr>
        <w:ind w:right="839" w:hanging="360"/>
      </w:pPr>
      <w:r>
        <w:t xml:space="preserve">suma položiek </w:t>
      </w:r>
      <w:r>
        <w:rPr>
          <w:b/>
        </w:rPr>
        <w:t>výnosov, ktoré majú výnimočný rozsah alebo výskyt</w:t>
      </w:r>
      <w:r>
        <w:t xml:space="preserve">, týkajúcich sa bežného účtovného obdobia a ich opis a suma položiek mimoriadnych výnosov týkajúcich sa predchádzajúcich  účtovných období a ich opis, </w:t>
      </w:r>
    </w:p>
    <w:p w:rsidR="00CB2364" w:rsidRDefault="00B6120A">
      <w:pPr>
        <w:numPr>
          <w:ilvl w:val="1"/>
          <w:numId w:val="7"/>
        </w:numPr>
        <w:spacing w:after="0"/>
        <w:ind w:right="839" w:hanging="360"/>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w:t>
      </w:r>
      <w:r>
        <w:rPr>
          <w:b/>
        </w:rPr>
        <w:t xml:space="preserve"> </w:t>
      </w:r>
      <w:r>
        <w:t>účtovnej jednotky</w:t>
      </w:r>
      <w:r>
        <w:rPr>
          <w:b/>
        </w:rPr>
        <w:t xml:space="preserve"> </w:t>
      </w:r>
      <w:r>
        <w:t xml:space="preserve">generovať peňažné prostriedky a ekvivalenty peňažných prostriedkov v budúcnosti, napríklad úrokové výnosy, dividendy a výnosy z predaja finančného majetku.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nákladoch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opis a suma významných položiek nákladov za poskytnuté služby, </w:t>
      </w:r>
    </w:p>
    <w:p w:rsidR="00CB2364" w:rsidRDefault="00B6120A">
      <w:pPr>
        <w:numPr>
          <w:ilvl w:val="1"/>
          <w:numId w:val="7"/>
        </w:numPr>
        <w:ind w:right="839" w:hanging="360"/>
      </w:pPr>
      <w:r>
        <w:t xml:space="preserve">opis a suma významných položiek ostatných nákladov z hospodárskej činnosti, </w:t>
      </w:r>
    </w:p>
    <w:p w:rsidR="00CB2364" w:rsidRDefault="00B6120A">
      <w:pPr>
        <w:numPr>
          <w:ilvl w:val="1"/>
          <w:numId w:val="7"/>
        </w:numPr>
        <w:ind w:right="839" w:hanging="360"/>
      </w:pPr>
      <w:r>
        <w:t xml:space="preserve">opis a suma významných položiek finančných nákladov  a celková suma kurzových strát; osobitne sa uvádza suma kurzových strát účtovaná ku dňu, ku ktorému sa zostavuje účtovná závierka, </w:t>
      </w:r>
    </w:p>
    <w:p w:rsidR="00CB2364" w:rsidRDefault="00B6120A">
      <w:pPr>
        <w:numPr>
          <w:ilvl w:val="1"/>
          <w:numId w:val="7"/>
        </w:numPr>
        <w:ind w:right="839" w:hanging="360"/>
      </w:pPr>
      <w:r>
        <w:t xml:space="preserve">opis a suma položiek </w:t>
      </w:r>
      <w:r>
        <w:rPr>
          <w:b/>
        </w:rPr>
        <w:t xml:space="preserve">nákladov, ktoré majú výnimočný rozsah alebo výskyt, </w:t>
      </w:r>
      <w:r>
        <w:t xml:space="preserve">týkajúcich sa bežného účtovného obdobia  a  položiek  mimoriadnych nákladov týkajúcich sa predchádzajúcich účtovných období, </w:t>
      </w:r>
    </w:p>
    <w:p w:rsidR="00CB2364" w:rsidRDefault="00B6120A">
      <w:pPr>
        <w:numPr>
          <w:ilvl w:val="1"/>
          <w:numId w:val="7"/>
        </w:numPr>
        <w:spacing w:after="0"/>
        <w:ind w:right="839" w:hanging="360"/>
      </w:pPr>
      <w:r>
        <w:lastRenderedPageBreak/>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 </w:t>
      </w:r>
    </w:p>
    <w:p w:rsidR="00CB2364" w:rsidRDefault="00B6120A">
      <w:pPr>
        <w:spacing w:after="17" w:line="259" w:lineRule="auto"/>
        <w:ind w:left="900" w:firstLine="0"/>
        <w:jc w:val="left"/>
      </w:pPr>
      <w:r>
        <w:t xml:space="preserve"> </w:t>
      </w:r>
    </w:p>
    <w:p w:rsidR="00CB2364" w:rsidRDefault="00B6120A">
      <w:pPr>
        <w:numPr>
          <w:ilvl w:val="0"/>
          <w:numId w:val="7"/>
        </w:numPr>
        <w:spacing w:after="7" w:line="248" w:lineRule="auto"/>
        <w:ind w:right="834" w:hanging="300"/>
      </w:pPr>
      <w:r>
        <w:rPr>
          <w:b/>
        </w:rPr>
        <w:t xml:space="preserve">V časti o daniach z príjmov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sume odložených daní z príjmov účtovaných v bežnom účtovnom období ako náklad alebo výnos vyplývajúcej zo zmeny sadzby dane z príjmov, </w:t>
      </w:r>
    </w:p>
    <w:p w:rsidR="00CB2364" w:rsidRDefault="00B6120A">
      <w:pPr>
        <w:numPr>
          <w:ilvl w:val="1"/>
          <w:numId w:val="7"/>
        </w:numPr>
        <w:ind w:right="839" w:hanging="360"/>
      </w:pPr>
      <w: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2364" w:rsidRDefault="00B6120A">
      <w:pPr>
        <w:numPr>
          <w:ilvl w:val="1"/>
          <w:numId w:val="7"/>
        </w:numPr>
        <w:ind w:right="839" w:hanging="360"/>
      </w:pPr>
      <w:r>
        <w:t xml:space="preserve">sume odloženého daňového záväzku, ktorý vznikol z dôvodu neúčtovania tej časti odloženej daňovej pohľadávky v bežnom účtovnom období, o ktorej sa účtovalo v predchádzajúcich účtovných obdobiach, </w:t>
      </w:r>
    </w:p>
    <w:p w:rsidR="00CB2364" w:rsidRDefault="00B6120A">
      <w:pPr>
        <w:numPr>
          <w:ilvl w:val="1"/>
          <w:numId w:val="7"/>
        </w:numPr>
        <w:ind w:right="839" w:hanging="360"/>
      </w:pPr>
      <w:r>
        <w:t xml:space="preserve">sume neuplatneného umorenia daňovej straty, nevyužitých daňových odpočtov a iných nárokov a odpočítateľných dočasných rozdielov, ku ktorým  nebola účtovaná odložená daňová pohľadávka, </w:t>
      </w:r>
    </w:p>
    <w:p w:rsidR="00CB2364" w:rsidRDefault="00B6120A">
      <w:pPr>
        <w:numPr>
          <w:ilvl w:val="1"/>
          <w:numId w:val="7"/>
        </w:numPr>
        <w:ind w:right="839" w:hanging="360"/>
      </w:pPr>
      <w:r>
        <w:t xml:space="preserve">odloženej dani z príjmov, ktorá sa vzťahuje k položkám účtovaným priamo na účty vlastného imania bez účtovania na účty nákladov a výnosov, </w:t>
      </w:r>
    </w:p>
    <w:p w:rsidR="00CB2364" w:rsidRDefault="00B6120A">
      <w:pPr>
        <w:numPr>
          <w:ilvl w:val="1"/>
          <w:numId w:val="7"/>
        </w:numPr>
        <w:ind w:right="839" w:hanging="360"/>
      </w:pPr>
      <w: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B2364" w:rsidRDefault="00B6120A">
      <w:pPr>
        <w:numPr>
          <w:ilvl w:val="1"/>
          <w:numId w:val="7"/>
        </w:numPr>
        <w:ind w:right="839" w:hanging="360"/>
      </w:pPr>
      <w:r>
        <w:t xml:space="preserve">zmene sadzby dane z príjmov.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 xml:space="preserve">V časti  o údajoch na podsúvahových účtoch </w:t>
      </w:r>
      <w:r>
        <w:t>sa uvádzajú informácie o</w:t>
      </w:r>
      <w:r>
        <w:rPr>
          <w:b/>
        </w:rPr>
        <w:t xml:space="preserve"> </w:t>
      </w:r>
      <w:r>
        <w:t>významných položkách prenajatého majetku, majetku prijatého do úschovy, o pohľadávkach a záväzkoch z opcií, o odpísaných pohľadávkach a pohľadávkach a záväzkoch z lízingu.</w:t>
      </w:r>
      <w:r>
        <w:rPr>
          <w:b/>
        </w:rPr>
        <w:t xml:space="preserve"> </w:t>
      </w:r>
    </w:p>
    <w:p w:rsidR="00CB2364" w:rsidRDefault="00B6120A">
      <w:pPr>
        <w:spacing w:after="19" w:line="259" w:lineRule="auto"/>
        <w:ind w:left="480" w:firstLine="0"/>
        <w:jc w:val="left"/>
      </w:pPr>
      <w:r>
        <w:rPr>
          <w:b/>
        </w:rPr>
        <w:t xml:space="preserve"> </w:t>
      </w:r>
    </w:p>
    <w:p w:rsidR="00CB2364" w:rsidRDefault="00B6120A">
      <w:pPr>
        <w:numPr>
          <w:ilvl w:val="0"/>
          <w:numId w:val="7"/>
        </w:numPr>
        <w:spacing w:after="7" w:line="248" w:lineRule="auto"/>
        <w:ind w:right="834" w:hanging="300"/>
      </w:pPr>
      <w:r>
        <w:rPr>
          <w:b/>
        </w:rPr>
        <w:t xml:space="preserve">V časti  o iných aktívach a iných  pasívach sa uvádzajú tieto informácie: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opis a hodnota podmienených záväzkov vyplývajúcich zo súdnych rozhodnutí, z poskytnutých záruk, zo všeobecne záväzných právnych predpisov, zo zmlúv o podriadenom záväzku</w:t>
      </w:r>
      <w:r>
        <w:rPr>
          <w:vertAlign w:val="superscript"/>
        </w:rPr>
        <w:footnoteReference w:id="2"/>
      </w:r>
      <w:r>
        <w:rPr>
          <w:vertAlign w:val="superscript"/>
        </w:rPr>
        <w:t>cb</w:t>
      </w:r>
      <w:r>
        <w:t xml:space="preserve">), z ručenia podľa jednotlivých druhov ručenia a podobne; takýmito podmienenými záväzkami sú </w:t>
      </w:r>
    </w:p>
    <w:p w:rsidR="00CB2364" w:rsidRDefault="00B6120A">
      <w:pPr>
        <w:numPr>
          <w:ilvl w:val="2"/>
          <w:numId w:val="7"/>
        </w:numPr>
        <w:ind w:right="839" w:hanging="360"/>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CB2364" w:rsidRDefault="00B6120A">
      <w:pPr>
        <w:numPr>
          <w:ilvl w:val="2"/>
          <w:numId w:val="7"/>
        </w:numPr>
        <w:ind w:right="839" w:hanging="360"/>
      </w:pPr>
      <w:r>
        <w:t xml:space="preserve">existujúca povinnosť, ktorá vznikla ako dôsledok minulej udalosti, ale ktorá sa nevykazuje v súvahe, pretože </w:t>
      </w:r>
    </w:p>
    <w:p w:rsidR="00CB2364" w:rsidRDefault="00B6120A">
      <w:pPr>
        <w:ind w:left="2307" w:right="839" w:hanging="312"/>
      </w:pPr>
      <w:r>
        <w:t xml:space="preserve">2a. nie je pravdepodobné, že na splnenie tejto povinnosti bude potrebný úbytok ekonomických úžitkov, alebo </w:t>
      </w:r>
    </w:p>
    <w:p w:rsidR="00CB2364" w:rsidRDefault="00B6120A">
      <w:pPr>
        <w:ind w:left="2005" w:right="839"/>
      </w:pPr>
      <w:r>
        <w:t xml:space="preserve">2b. výška tejto povinnosti sa nedá spoľahlivo oceniť, </w:t>
      </w:r>
    </w:p>
    <w:p w:rsidR="00CB2364" w:rsidRDefault="00B6120A">
      <w:pPr>
        <w:numPr>
          <w:ilvl w:val="1"/>
          <w:numId w:val="7"/>
        </w:numPr>
        <w:ind w:right="839" w:hanging="360"/>
      </w:pPr>
      <w:r>
        <w:lastRenderedPageBreak/>
        <w:t xml:space="preserve">opis a hodnota podmienených záväzkov podľa písmena a) voči spriazneným osobám, ktorými sú </w:t>
      </w:r>
    </w:p>
    <w:p w:rsidR="00CB2364" w:rsidRDefault="00B6120A">
      <w:pPr>
        <w:numPr>
          <w:ilvl w:val="2"/>
          <w:numId w:val="7"/>
        </w:numPr>
        <w:ind w:right="839" w:hanging="360"/>
      </w:pPr>
      <w: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CB2364" w:rsidRDefault="00B6120A">
      <w:pPr>
        <w:numPr>
          <w:ilvl w:val="2"/>
          <w:numId w:val="7"/>
        </w:numPr>
        <w:ind w:right="839" w:hanging="360"/>
      </w:pPr>
      <w:r>
        <w:t xml:space="preserve">právnické osoby, ktoré vykonávajú podstatný vplyv v účtovnej jednotke alebo je v nich vykonávaný podstatný vplyv účtovnou jednotkou,  </w:t>
      </w:r>
    </w:p>
    <w:p w:rsidR="00CB2364" w:rsidRDefault="00B6120A">
      <w:pPr>
        <w:numPr>
          <w:ilvl w:val="2"/>
          <w:numId w:val="7"/>
        </w:numPr>
        <w:ind w:right="839" w:hanging="360"/>
      </w:pPr>
      <w:r>
        <w:t xml:space="preserve">fyzické osoby, prostredníctvom ktorých vykonáva iná osoba v účtovnej jednotke podstatný vplyv, </w:t>
      </w:r>
    </w:p>
    <w:p w:rsidR="00CB2364" w:rsidRDefault="00B6120A">
      <w:pPr>
        <w:numPr>
          <w:ilvl w:val="2"/>
          <w:numId w:val="7"/>
        </w:numPr>
        <w:ind w:right="839" w:hanging="360"/>
      </w:pPr>
      <w:r>
        <w:t xml:space="preserve">zamestnanci zodpovední za riadenie a kontrolu činnosti účtovnej jednotky a ich blízke osoby a osoby zodpovedné za riadenie a kontrolu činnosti účtovnej jednotky, ktoré nie sú zamestnancami a ich blízke osoby, </w:t>
      </w:r>
    </w:p>
    <w:p w:rsidR="00CB2364" w:rsidRDefault="00B6120A">
      <w:pPr>
        <w:numPr>
          <w:ilvl w:val="2"/>
          <w:numId w:val="7"/>
        </w:numPr>
        <w:ind w:right="839" w:hanging="360"/>
      </w:pPr>
      <w:r>
        <w:t xml:space="preserve">právnické osoby, v ktorých fyzické osoby uvedené v treťom a štvrtom bode vykonávajú podstatný vplyv a to aj sprostredkovane, </w:t>
      </w:r>
    </w:p>
    <w:p w:rsidR="00CB2364" w:rsidRDefault="00B6120A">
      <w:pPr>
        <w:numPr>
          <w:ilvl w:val="2"/>
          <w:numId w:val="7"/>
        </w:numPr>
        <w:ind w:right="839" w:hanging="360"/>
      </w:pPr>
      <w: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CB2364" w:rsidRDefault="00B6120A">
      <w:pPr>
        <w:numPr>
          <w:ilvl w:val="2"/>
          <w:numId w:val="7"/>
        </w:numPr>
        <w:ind w:right="839" w:hanging="360"/>
      </w:pPr>
      <w:r>
        <w:t xml:space="preserve">osoby, ktoré poskytli účtovnej jednotke úver, a z tohto dôvodu sú schopné ovplyvniť ekonomické vzťahy s účtovnou jednotkou, </w:t>
      </w:r>
    </w:p>
    <w:p w:rsidR="00CB2364" w:rsidRDefault="00B6120A">
      <w:pPr>
        <w:numPr>
          <w:ilvl w:val="2"/>
          <w:numId w:val="7"/>
        </w:numPr>
        <w:ind w:right="839" w:hanging="360"/>
      </w:pPr>
      <w:r>
        <w:t xml:space="preserve">osoby, s ktorými účtovná jednotka realizuje taký objem obchodov, že je od týchto osôb hospodársky závislá, </w:t>
      </w:r>
    </w:p>
    <w:p w:rsidR="00CB2364" w:rsidRDefault="00B6120A">
      <w:pPr>
        <w:numPr>
          <w:ilvl w:val="1"/>
          <w:numId w:val="7"/>
        </w:numPr>
        <w:spacing w:after="0"/>
        <w:ind w:right="839" w:hanging="360"/>
      </w:pPr>
      <w: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r>
        <w:rPr>
          <w:b/>
        </w:rPr>
        <w:t xml:space="preserve"> </w:t>
      </w:r>
    </w:p>
    <w:p w:rsidR="00CB2364" w:rsidRDefault="00B6120A">
      <w:pPr>
        <w:spacing w:after="20" w:line="259" w:lineRule="auto"/>
        <w:ind w:left="1260" w:firstLine="0"/>
        <w:jc w:val="left"/>
      </w:pPr>
      <w:r>
        <w:rPr>
          <w:b/>
        </w:rPr>
        <w:t xml:space="preserve">   </w:t>
      </w:r>
    </w:p>
    <w:p w:rsidR="00CB2364" w:rsidRDefault="00B6120A">
      <w:pPr>
        <w:numPr>
          <w:ilvl w:val="0"/>
          <w:numId w:val="7"/>
        </w:numPr>
        <w:spacing w:after="7" w:line="248" w:lineRule="auto"/>
        <w:ind w:right="834" w:hanging="300"/>
      </w:pPr>
      <w:r>
        <w:rPr>
          <w:b/>
        </w:rPr>
        <w:t xml:space="preserve">V časti o príjmoch a výhodách členov štatutárneho orgánu, dozorného orgánu a iného orgánu účtovnej jednotky sa uvádzajú informácie o </w:t>
      </w:r>
    </w:p>
    <w:p w:rsidR="00CB2364" w:rsidRDefault="00B6120A">
      <w:pPr>
        <w:spacing w:after="17" w:line="259" w:lineRule="auto"/>
        <w:ind w:left="480" w:firstLine="0"/>
        <w:jc w:val="left"/>
      </w:pPr>
      <w:r>
        <w:rPr>
          <w:b/>
        </w:rPr>
        <w:t xml:space="preserve"> </w:t>
      </w:r>
    </w:p>
    <w:p w:rsidR="00CB2364" w:rsidRDefault="00B6120A">
      <w:pPr>
        <w:numPr>
          <w:ilvl w:val="1"/>
          <w:numId w:val="7"/>
        </w:numPr>
        <w:ind w:right="839" w:hanging="360"/>
      </w:pPr>
      <w: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CB2364" w:rsidRDefault="00B6120A">
      <w:pPr>
        <w:numPr>
          <w:ilvl w:val="1"/>
          <w:numId w:val="7"/>
        </w:numPr>
        <w:ind w:right="839" w:hanging="360"/>
      </w:pPr>
      <w:r>
        <w:t xml:space="preserve">výške jednotlivých druhov záruk alebo iných zabezpečení poskytnutých pre členov štatutárneho orgánu, dozorného orgánu a iného orgánu účtovnej jednotky, a to v členení za jednotlivé orgány, </w:t>
      </w:r>
    </w:p>
    <w:p w:rsidR="00CB2364" w:rsidRDefault="00B6120A">
      <w:pPr>
        <w:numPr>
          <w:ilvl w:val="1"/>
          <w:numId w:val="7"/>
        </w:numPr>
        <w:ind w:right="839" w:hanging="360"/>
      </w:pPr>
      <w:r>
        <w:t xml:space="preserve">pôžičkách poskytnutých členom štatutárneho orgánu, dozorného orgánu a iného orgánu účtovnej jednotky, a to </w:t>
      </w:r>
    </w:p>
    <w:p w:rsidR="00CB2364" w:rsidRDefault="00B6120A">
      <w:pPr>
        <w:numPr>
          <w:ilvl w:val="2"/>
          <w:numId w:val="7"/>
        </w:numPr>
        <w:ind w:right="839" w:hanging="360"/>
      </w:pPr>
      <w:r>
        <w:t xml:space="preserve">celková suma poskytnutých pôžičiek k poslednému dňu účtovného obdobia v členení za jednotlivé orgány, </w:t>
      </w:r>
    </w:p>
    <w:p w:rsidR="00CB2364" w:rsidRDefault="00B6120A">
      <w:pPr>
        <w:numPr>
          <w:ilvl w:val="2"/>
          <w:numId w:val="7"/>
        </w:numPr>
        <w:ind w:right="839" w:hanging="360"/>
      </w:pPr>
      <w:r>
        <w:t xml:space="preserve">celková suma splatených pôžičiek k poslednému dňu účtovného obdobia v členení za jednotlivé orgány, </w:t>
      </w:r>
    </w:p>
    <w:p w:rsidR="00CB2364" w:rsidRDefault="00B6120A">
      <w:pPr>
        <w:numPr>
          <w:ilvl w:val="2"/>
          <w:numId w:val="7"/>
        </w:numPr>
        <w:ind w:right="839" w:hanging="360"/>
      </w:pPr>
      <w:r>
        <w:t xml:space="preserve">celková suma odpustených pôžičiek a odpísaných pôžičiek k poslednému dňu účtovného obdobia v členení za jednotlivé orgány, </w:t>
      </w:r>
    </w:p>
    <w:p w:rsidR="00CB2364" w:rsidRDefault="00B6120A">
      <w:pPr>
        <w:numPr>
          <w:ilvl w:val="1"/>
          <w:numId w:val="7"/>
        </w:numPr>
        <w:ind w:right="839" w:hanging="360"/>
      </w:pPr>
      <w:r>
        <w:lastRenderedPageBreak/>
        <w:t xml:space="preserve">hlavných podmienkach, na základe ktorých im boli záruky alebo iné zabezpečenia a pôžičky poskytnuté; pri pôžičkách sa uvádzajú aj úrokové sadzby, </w:t>
      </w:r>
    </w:p>
    <w:p w:rsidR="00CB2364" w:rsidRDefault="00B6120A">
      <w:pPr>
        <w:numPr>
          <w:ilvl w:val="1"/>
          <w:numId w:val="7"/>
        </w:numPr>
        <w:spacing w:after="0"/>
        <w:ind w:right="839" w:hanging="360"/>
      </w:pPr>
      <w:r>
        <w:t xml:space="preserve">celkovej sume použitých finančných prostriedkov alebo iného plnenia na súkromné účely členmi štatutárneho orgánu, dozorného orgánu a iného orgánu účtovnej jednotky, ktoré  sa vyúčtovávajú.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ekonomických vzťahoch účtovnej jednotky a  spriaznených osôb sa uvádzajú tieto informácie: </w:t>
      </w:r>
    </w:p>
    <w:p w:rsidR="00CB2364" w:rsidRDefault="00B6120A">
      <w:pPr>
        <w:spacing w:after="17" w:line="259" w:lineRule="auto"/>
        <w:ind w:left="1145" w:firstLine="0"/>
        <w:jc w:val="left"/>
      </w:pPr>
      <w:r>
        <w:t xml:space="preserve"> </w:t>
      </w:r>
    </w:p>
    <w:p w:rsidR="00CB2364" w:rsidRDefault="00B6120A">
      <w:pPr>
        <w:numPr>
          <w:ilvl w:val="1"/>
          <w:numId w:val="7"/>
        </w:numPr>
        <w:ind w:right="839" w:hanging="360"/>
      </w:pPr>
      <w:r>
        <w:t xml:space="preserve">zoznam obchodov, ktoré sa uskutočnili medzi účtovnou jednotkou a spriaznenými osobami uvedenými v časti L. písm. b), a to  </w:t>
      </w:r>
    </w:p>
    <w:p w:rsidR="00CB2364" w:rsidRDefault="00B6120A">
      <w:pPr>
        <w:numPr>
          <w:ilvl w:val="2"/>
          <w:numId w:val="7"/>
        </w:numPr>
        <w:ind w:right="839" w:hanging="360"/>
      </w:pPr>
      <w:r>
        <w:t xml:space="preserve">druh obchodu, napríklad kúpa alebo  predaj, poskytnutie služby, obchodné zastúpenie, licencie, transfery, know-how, úver, pôžička, výpomoc, záruka, </w:t>
      </w:r>
    </w:p>
    <w:p w:rsidR="00CB2364" w:rsidRDefault="00B6120A">
      <w:pPr>
        <w:numPr>
          <w:ilvl w:val="2"/>
          <w:numId w:val="7"/>
        </w:numPr>
        <w:ind w:right="839" w:hanging="360"/>
      </w:pPr>
      <w: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CB2364" w:rsidRDefault="00B6120A">
      <w:pPr>
        <w:numPr>
          <w:ilvl w:val="1"/>
          <w:numId w:val="7"/>
        </w:numPr>
        <w:spacing w:after="0"/>
        <w:ind w:right="839" w:hanging="360"/>
      </w:pPr>
      <w:r>
        <w:t xml:space="preserve">o obchodoch podľa písmena a), ktoré sú rovnakého druhu a uvádzajú sa kumulovane okrem informácií o týchto obchodoch, ktoré sa v súlade s požiadavkami na uvádzané informácie podľa § 3 ods. 1 uvádzajú samostatne. </w:t>
      </w:r>
    </w:p>
    <w:p w:rsidR="00CB2364" w:rsidRDefault="00B6120A">
      <w:pPr>
        <w:spacing w:after="20"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skutočnostiach, ktoré nastali po dni, ku ktorému sa zostavuje účtovná závierka do dňa zostavenia účtovnej závierky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poklese alebo zvýšení trhovej ceny finančného majetku ako dôsledku okolností, ktoré nastali po dni, ku ktorému sa zostavuje účtovná závierka do dňa zostavenia účtovnej závierky s uvedením dôvodu týchto zmien, </w:t>
      </w:r>
    </w:p>
    <w:p w:rsidR="00CB2364" w:rsidRDefault="00B6120A">
      <w:pPr>
        <w:numPr>
          <w:ilvl w:val="1"/>
          <w:numId w:val="7"/>
        </w:numPr>
        <w:ind w:right="839" w:hanging="360"/>
      </w:pPr>
      <w: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CB2364" w:rsidRDefault="00B6120A">
      <w:pPr>
        <w:numPr>
          <w:ilvl w:val="1"/>
          <w:numId w:val="7"/>
        </w:numPr>
        <w:ind w:right="839" w:hanging="360"/>
      </w:pPr>
      <w:r>
        <w:t xml:space="preserve">zmene spoločníkov účtovnej jednotky, </w:t>
      </w:r>
    </w:p>
    <w:p w:rsidR="00CB2364" w:rsidRDefault="00B6120A">
      <w:pPr>
        <w:numPr>
          <w:ilvl w:val="1"/>
          <w:numId w:val="7"/>
        </w:numPr>
        <w:ind w:right="839" w:hanging="360"/>
      </w:pPr>
      <w:r>
        <w:t xml:space="preserve">prijatí rozhodnutia o  predaji účtovnej jednotky alebo jej časti, </w:t>
      </w:r>
    </w:p>
    <w:p w:rsidR="00CB2364" w:rsidRDefault="00B6120A">
      <w:pPr>
        <w:numPr>
          <w:ilvl w:val="1"/>
          <w:numId w:val="7"/>
        </w:numPr>
        <w:ind w:right="839" w:hanging="360"/>
      </w:pPr>
      <w:r>
        <w:t xml:space="preserve">zmenách významných položiek dlhodobého finančného majetku, </w:t>
      </w:r>
    </w:p>
    <w:p w:rsidR="00CB2364" w:rsidRDefault="00B6120A">
      <w:pPr>
        <w:numPr>
          <w:ilvl w:val="1"/>
          <w:numId w:val="7"/>
        </w:numPr>
        <w:ind w:right="839" w:hanging="360"/>
      </w:pPr>
      <w:r>
        <w:t xml:space="preserve">začatí alebo ukončení činnosti časti účtovnej jednotky, napríklad odštepného závodu, organizačnej zložky, prevádzkarne, </w:t>
      </w:r>
    </w:p>
    <w:p w:rsidR="00CB2364" w:rsidRDefault="00B6120A">
      <w:pPr>
        <w:numPr>
          <w:ilvl w:val="1"/>
          <w:numId w:val="7"/>
        </w:numPr>
        <w:ind w:right="839" w:hanging="360"/>
      </w:pPr>
      <w:r>
        <w:t xml:space="preserve">vydaných dlhopisoch a iných cenných papierov, </w:t>
      </w:r>
    </w:p>
    <w:p w:rsidR="00CB2364" w:rsidRDefault="00B6120A">
      <w:pPr>
        <w:numPr>
          <w:ilvl w:val="1"/>
          <w:numId w:val="7"/>
        </w:numPr>
        <w:ind w:right="839" w:hanging="360"/>
      </w:pPr>
      <w:r>
        <w:t xml:space="preserve">zlúčení, splynutí, rozdelení a zmene právnej formy účtovnej jednotky, </w:t>
      </w:r>
    </w:p>
    <w:p w:rsidR="00CB2364" w:rsidRDefault="00B6120A">
      <w:pPr>
        <w:numPr>
          <w:ilvl w:val="1"/>
          <w:numId w:val="7"/>
        </w:numPr>
        <w:ind w:right="839" w:hanging="360"/>
      </w:pPr>
      <w:r>
        <w:t xml:space="preserve">mimoriadnych udalostiach, ak majú vplyv na hospodárenie účtovnej jednotky, napríklad o živelnej              pohrome, </w:t>
      </w:r>
    </w:p>
    <w:p w:rsidR="00CB2364" w:rsidRDefault="00B6120A">
      <w:pPr>
        <w:numPr>
          <w:ilvl w:val="1"/>
          <w:numId w:val="7"/>
        </w:numPr>
        <w:ind w:right="839" w:hanging="360"/>
      </w:pPr>
      <w:r>
        <w:t xml:space="preserve">získaní alebo odobratí licencií alebo iných povolení významných pre činnosť účtovnej jednotky.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V časti o prehľade  zmien vlastného imania</w:t>
      </w:r>
      <w:r>
        <w:t xml:space="preserve"> sa uvádza stav vlastného imania na začiatku bežného  účtovného obdobia, zvýšenie alebo zníženie počas bežného účtovného obdobia a stav na konci bežného  účtovného obdobia a dôvody zmien v členení na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základné imanie zapísané do obchodného registra, </w:t>
      </w:r>
    </w:p>
    <w:p w:rsidR="00CB2364" w:rsidRDefault="00B6120A">
      <w:pPr>
        <w:numPr>
          <w:ilvl w:val="1"/>
          <w:numId w:val="7"/>
        </w:numPr>
        <w:ind w:right="839" w:hanging="360"/>
      </w:pPr>
      <w:r>
        <w:lastRenderedPageBreak/>
        <w:t xml:space="preserve">základné imanie nezapísané do obchodného registra, </w:t>
      </w:r>
    </w:p>
    <w:p w:rsidR="00CB2364" w:rsidRDefault="00B6120A">
      <w:pPr>
        <w:numPr>
          <w:ilvl w:val="1"/>
          <w:numId w:val="7"/>
        </w:numPr>
        <w:ind w:right="839" w:hanging="360"/>
      </w:pPr>
      <w:r>
        <w:t xml:space="preserve">emisné ážio, </w:t>
      </w:r>
    </w:p>
    <w:p w:rsidR="00CB2364" w:rsidRDefault="00B6120A">
      <w:pPr>
        <w:numPr>
          <w:ilvl w:val="1"/>
          <w:numId w:val="7"/>
        </w:numPr>
        <w:spacing w:after="29" w:line="248" w:lineRule="auto"/>
        <w:ind w:right="839" w:hanging="360"/>
      </w:pPr>
      <w:r>
        <w:rPr>
          <w:b/>
        </w:rPr>
        <w:t xml:space="preserve">zákonné rezervné fondy, </w:t>
      </w:r>
    </w:p>
    <w:p w:rsidR="00CB2364" w:rsidRDefault="00B6120A">
      <w:pPr>
        <w:numPr>
          <w:ilvl w:val="1"/>
          <w:numId w:val="7"/>
        </w:numPr>
        <w:ind w:right="839" w:hanging="360"/>
      </w:pPr>
      <w:r>
        <w:t xml:space="preserve">ostatné kapitálové fondy, </w:t>
      </w:r>
    </w:p>
    <w:p w:rsidR="00CB2364" w:rsidRDefault="00B6120A">
      <w:pPr>
        <w:numPr>
          <w:ilvl w:val="1"/>
          <w:numId w:val="7"/>
        </w:numPr>
        <w:ind w:right="839" w:hanging="360"/>
      </w:pPr>
      <w:r>
        <w:t xml:space="preserve">oceňovacie rozdiely nezahrnuté do výsledku hospodárenia, </w:t>
      </w:r>
    </w:p>
    <w:p w:rsidR="00CB2364" w:rsidRDefault="00B6120A">
      <w:pPr>
        <w:numPr>
          <w:ilvl w:val="1"/>
          <w:numId w:val="7"/>
        </w:numPr>
        <w:ind w:right="839" w:hanging="360"/>
      </w:pPr>
      <w:r>
        <w:rPr>
          <w:b/>
        </w:rPr>
        <w:t>ostatné fondy</w:t>
      </w:r>
      <w:r>
        <w:t xml:space="preserve"> tvorené zo zisku,  </w:t>
      </w:r>
    </w:p>
    <w:p w:rsidR="00CB2364" w:rsidRDefault="00B6120A">
      <w:pPr>
        <w:numPr>
          <w:ilvl w:val="1"/>
          <w:numId w:val="7"/>
        </w:numPr>
        <w:ind w:right="839" w:hanging="360"/>
      </w:pPr>
      <w:r>
        <w:t xml:space="preserve">nerozdelený zisk minulých rokov, </w:t>
      </w:r>
    </w:p>
    <w:p w:rsidR="00CB2364" w:rsidRDefault="00B6120A">
      <w:pPr>
        <w:numPr>
          <w:ilvl w:val="1"/>
          <w:numId w:val="7"/>
        </w:numPr>
        <w:ind w:right="839" w:hanging="360"/>
      </w:pPr>
      <w:r>
        <w:t xml:space="preserve">neuhradená strata minulých rokov, </w:t>
      </w:r>
    </w:p>
    <w:p w:rsidR="00CB2364" w:rsidRDefault="00B6120A">
      <w:pPr>
        <w:numPr>
          <w:ilvl w:val="1"/>
          <w:numId w:val="7"/>
        </w:numPr>
        <w:ind w:right="839" w:hanging="360"/>
      </w:pPr>
      <w:r>
        <w:t xml:space="preserve">účtovný zisk alebo účtovná strata, </w:t>
      </w:r>
    </w:p>
    <w:p w:rsidR="00CB2364" w:rsidRDefault="00B6120A">
      <w:pPr>
        <w:numPr>
          <w:ilvl w:val="1"/>
          <w:numId w:val="7"/>
        </w:numPr>
        <w:ind w:right="839" w:hanging="360"/>
      </w:pPr>
      <w:r>
        <w:t xml:space="preserve">vyplatené dividendy, </w:t>
      </w:r>
    </w:p>
    <w:p w:rsidR="00CB2364" w:rsidRDefault="00B6120A">
      <w:pPr>
        <w:numPr>
          <w:ilvl w:val="1"/>
          <w:numId w:val="7"/>
        </w:numPr>
        <w:ind w:right="839" w:hanging="360"/>
      </w:pPr>
      <w:r>
        <w:t xml:space="preserve">ďalšie zmeny vlastného imania,  </w:t>
      </w:r>
    </w:p>
    <w:p w:rsidR="00CB2364" w:rsidRDefault="00B6120A">
      <w:pPr>
        <w:numPr>
          <w:ilvl w:val="1"/>
          <w:numId w:val="7"/>
        </w:numPr>
        <w:ind w:right="839" w:hanging="360"/>
      </w:pPr>
      <w:r>
        <w:t xml:space="preserve">zmeny účtované na účte 491 – Vlastné imanie fyzickej osoby – podnikateľa. </w:t>
      </w:r>
    </w:p>
    <w:p w:rsidR="00CB2364" w:rsidRDefault="00B6120A">
      <w:pPr>
        <w:spacing w:after="17" w:line="259" w:lineRule="auto"/>
        <w:ind w:left="540" w:firstLine="0"/>
        <w:jc w:val="left"/>
      </w:pPr>
      <w:r>
        <w:rPr>
          <w:b/>
        </w:rPr>
        <w:t xml:space="preserve"> </w:t>
      </w:r>
    </w:p>
    <w:p w:rsidR="00CB2364" w:rsidRDefault="00B6120A">
      <w:pPr>
        <w:spacing w:after="7" w:line="248" w:lineRule="auto"/>
        <w:ind w:left="175" w:right="834"/>
      </w:pPr>
      <w:r>
        <w:rPr>
          <w:b/>
        </w:rPr>
        <w:t xml:space="preserve">R. V časti  o prehľade  peňažných tokov sa uvádzajú informácie o </w:t>
      </w:r>
    </w:p>
    <w:p w:rsidR="00CB2364" w:rsidRDefault="00B6120A">
      <w:pPr>
        <w:spacing w:after="17" w:line="259" w:lineRule="auto"/>
        <w:ind w:left="180" w:firstLine="0"/>
        <w:jc w:val="left"/>
      </w:pPr>
      <w:r>
        <w:rPr>
          <w:b/>
        </w:rPr>
        <w:t xml:space="preserve"> </w:t>
      </w:r>
    </w:p>
    <w:p w:rsidR="00CB2364" w:rsidRDefault="00B6120A">
      <w:pPr>
        <w:numPr>
          <w:ilvl w:val="0"/>
          <w:numId w:val="9"/>
        </w:numPr>
        <w:ind w:right="839" w:hanging="360"/>
      </w:pPr>
      <w:r>
        <w:t xml:space="preserve">peňažných tokoch, ktorými sú príjmy a výdavky peňažných prostriedkov a prírastky a úbytky peňažných ekvivalentov, pričom  </w:t>
      </w:r>
    </w:p>
    <w:p w:rsidR="00CB2364" w:rsidRDefault="00B6120A">
      <w:pPr>
        <w:numPr>
          <w:ilvl w:val="1"/>
          <w:numId w:val="9"/>
        </w:numPr>
        <w:ind w:right="839" w:hanging="317"/>
      </w:pPr>
      <w:r>
        <w:t xml:space="preserve">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CB2364" w:rsidRDefault="00B6120A">
      <w:pPr>
        <w:numPr>
          <w:ilvl w:val="1"/>
          <w:numId w:val="9"/>
        </w:numPr>
        <w:ind w:right="839" w:hanging="317"/>
      </w:pPr>
      <w:r>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CB2364" w:rsidRDefault="00B6120A">
      <w:pPr>
        <w:numPr>
          <w:ilvl w:val="0"/>
          <w:numId w:val="9"/>
        </w:numPr>
        <w:ind w:right="839" w:hanging="360"/>
      </w:pPr>
      <w:r>
        <w:t xml:space="preserve">peňažných tokoch v členení na </w:t>
      </w:r>
    </w:p>
    <w:p w:rsidR="00CB2364" w:rsidRDefault="00B6120A">
      <w:pPr>
        <w:numPr>
          <w:ilvl w:val="1"/>
          <w:numId w:val="9"/>
        </w:numPr>
        <w:ind w:right="839" w:hanging="317"/>
      </w:pPr>
      <w:r>
        <w:t xml:space="preserve">peňažné toky z prevádzkovej činnosti, ktorou je činnosť, ktorá súvisí s predmetom podnikania účtovnej jednotky a ostatné činnosti, ktoré súvisia s hospodárskou činnosťou účtovnej jednotky, okrem investičnej činnosti a finančnej činnosti, </w:t>
      </w:r>
    </w:p>
    <w:p w:rsidR="00CB2364" w:rsidRDefault="00B6120A">
      <w:pPr>
        <w:numPr>
          <w:ilvl w:val="1"/>
          <w:numId w:val="9"/>
        </w:numPr>
        <w:ind w:right="839" w:hanging="317"/>
      </w:pPr>
      <w:r>
        <w:t xml:space="preserve">peňažné toky z investičnej činnosti, ktorou je obstaranie a vyradenie dlhodobého nehmotného majetku, dlhodobého hmotného majetku a tej časti dlhodobého finančného  majetku, ktorý nie je súčasťou peňažných ekvivalentov, </w:t>
      </w:r>
    </w:p>
    <w:p w:rsidR="00CB2364" w:rsidRDefault="00B6120A">
      <w:pPr>
        <w:numPr>
          <w:ilvl w:val="1"/>
          <w:numId w:val="9"/>
        </w:numPr>
        <w:ind w:right="839" w:hanging="317"/>
      </w:pPr>
      <w:r>
        <w:t xml:space="preserve">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CB2364" w:rsidRDefault="00B6120A">
      <w:pPr>
        <w:numPr>
          <w:ilvl w:val="0"/>
          <w:numId w:val="9"/>
        </w:numPr>
        <w:ind w:right="839" w:hanging="360"/>
      </w:pPr>
      <w:r>
        <w:t xml:space="preserve">štruktúre peňažných prostriedkov a peňažných ekvivalentov a dôvody prípadného nesúladu medzi sumami prehľadu peňažných tokov a príslušnými položkami vykázanými v súvahe, </w:t>
      </w:r>
    </w:p>
    <w:p w:rsidR="00CB2364" w:rsidRDefault="00B6120A">
      <w:pPr>
        <w:numPr>
          <w:ilvl w:val="0"/>
          <w:numId w:val="9"/>
        </w:numPr>
        <w:ind w:right="839" w:hanging="360"/>
      </w:pPr>
      <w:r>
        <w:t xml:space="preserve">použitých zásadách prijatých na určenie obsahovej náplne a štruktúry peňažných prostriedkov a peňažných ekvivalentov v bežnom účtovnom období, </w:t>
      </w:r>
    </w:p>
    <w:p w:rsidR="00CB2364" w:rsidRDefault="00B6120A">
      <w:pPr>
        <w:numPr>
          <w:ilvl w:val="0"/>
          <w:numId w:val="9"/>
        </w:numPr>
        <w:ind w:right="839" w:hanging="360"/>
      </w:pPr>
      <w:r>
        <w:lastRenderedPageBreak/>
        <w:t xml:space="preserve">o zmenách použitých zásad na určenie obsahovej náplne a štruktúry peňažných prostriedkov a peňažných ekvivalentov oproti bezprostredne predchádzajúcemu účtovnému obdobiu,  </w:t>
      </w:r>
    </w:p>
    <w:p w:rsidR="00CB2364" w:rsidRDefault="00B6120A">
      <w:pPr>
        <w:numPr>
          <w:ilvl w:val="0"/>
          <w:numId w:val="9"/>
        </w:numPr>
        <w:ind w:right="839" w:hanging="360"/>
      </w:pPr>
      <w:r>
        <w:t xml:space="preserve">peňažných tokoch z prevádzkovej činnosti, ktorými sú najmä peňažné toky, ktoré súvisia s predmetom podnikania účtovnej jednotky a spôsobujú vznik zisku alebo straty, napríklad </w:t>
      </w:r>
    </w:p>
    <w:p w:rsidR="00CB2364" w:rsidRDefault="00B6120A">
      <w:pPr>
        <w:numPr>
          <w:ilvl w:val="1"/>
          <w:numId w:val="9"/>
        </w:numPr>
        <w:ind w:right="839" w:hanging="317"/>
      </w:pPr>
      <w:r>
        <w:t xml:space="preserve">príjmy z predaja tovaru, výrobkov a služieb, vrátane prijatých preddavkov, </w:t>
      </w:r>
    </w:p>
    <w:p w:rsidR="00CB2364" w:rsidRDefault="00B6120A">
      <w:pPr>
        <w:numPr>
          <w:ilvl w:val="1"/>
          <w:numId w:val="9"/>
        </w:numPr>
        <w:ind w:right="839" w:hanging="317"/>
      </w:pPr>
      <w:r>
        <w:t xml:space="preserve">príjmy z poplatkov za priemyselné práva a autorské práva, z provízií a ďalšie príjmy vzťahujúce  sa k  výnosom z bežnej činnosti, </w:t>
      </w:r>
    </w:p>
    <w:p w:rsidR="00CB2364" w:rsidRDefault="00B6120A">
      <w:pPr>
        <w:numPr>
          <w:ilvl w:val="1"/>
          <w:numId w:val="9"/>
        </w:numPr>
        <w:ind w:right="839" w:hanging="317"/>
      </w:pPr>
      <w:r>
        <w:t xml:space="preserve">výdavky na úhrady za dodávky materiálu, tovaru a externých služieb, vrátane zaplatených preddavkov, </w:t>
      </w:r>
    </w:p>
    <w:p w:rsidR="00CB2364" w:rsidRDefault="00B6120A">
      <w:pPr>
        <w:numPr>
          <w:ilvl w:val="1"/>
          <w:numId w:val="9"/>
        </w:numPr>
        <w:ind w:right="839" w:hanging="317"/>
      </w:pPr>
      <w:r>
        <w:t xml:space="preserve">výdavky na zamestnancov, napríklad mzdy a odmeny a výdavky platené v mene zamestnancov, napríklad na zdravotné poistenie, nemocenské poistenie, dôchodkové poistenie, poistenie v nezamestnanosti a preddavky na daň z príjmov, odvádzané za zamestnancov, </w:t>
      </w:r>
    </w:p>
    <w:p w:rsidR="00CB2364" w:rsidRDefault="00B6120A">
      <w:pPr>
        <w:numPr>
          <w:ilvl w:val="1"/>
          <w:numId w:val="9"/>
        </w:numPr>
        <w:ind w:right="839" w:hanging="317"/>
      </w:pPr>
      <w:r>
        <w:t xml:space="preserve">výdavky na daň z príjmov účtovnej jednotky po odpočítaní príjmov z vrátenia preplatku dane z príjmov, s výnimkou takýchto výdavkov za investičnú činnosť a finančnú činnosť, </w:t>
      </w:r>
    </w:p>
    <w:p w:rsidR="00CB2364" w:rsidRDefault="00B6120A">
      <w:pPr>
        <w:numPr>
          <w:ilvl w:val="1"/>
          <w:numId w:val="9"/>
        </w:numPr>
        <w:ind w:right="839" w:hanging="317"/>
      </w:pPr>
      <w:r>
        <w:t xml:space="preserve">príjmy a výdavky zo zmlúv, ktorých predmetom je uplatnenie práva kúpy alebo predaja, ktoré je určené na predaj alebo na obchodovanie, </w:t>
      </w:r>
    </w:p>
    <w:p w:rsidR="00CB2364" w:rsidRDefault="00B6120A">
      <w:pPr>
        <w:numPr>
          <w:ilvl w:val="1"/>
          <w:numId w:val="9"/>
        </w:numPr>
        <w:ind w:right="839" w:hanging="317"/>
      </w:pPr>
      <w:r>
        <w:t xml:space="preserve">príjmy a výdavky z nákupu a predaja cenných papierov určených na predaj alebo na obchodovanie, </w:t>
      </w:r>
    </w:p>
    <w:p w:rsidR="00CB2364" w:rsidRDefault="00B6120A">
      <w:pPr>
        <w:numPr>
          <w:ilvl w:val="1"/>
          <w:numId w:val="9"/>
        </w:numPr>
        <w:ind w:right="839" w:hanging="317"/>
      </w:pPr>
      <w:r>
        <w:t xml:space="preserve">príjmy z pôžičiek a úverov, ktoré poskytla účtovnej jednotke banka alebo pobočka zahraničnej banky, ak sa vzťahujú na   činnosť súvisiacu s jej predmetom podnikania, </w:t>
      </w:r>
    </w:p>
    <w:p w:rsidR="00CB2364" w:rsidRDefault="00B6120A">
      <w:pPr>
        <w:numPr>
          <w:ilvl w:val="0"/>
          <w:numId w:val="9"/>
        </w:numPr>
        <w:ind w:right="839" w:hanging="360"/>
      </w:pPr>
      <w:r>
        <w:t xml:space="preserve">použitej metóde vykazovania peňažných tokov z prevádzkovej činnosti, ktorou môže byť priama metóda alebo nepriama metóda, pričom </w:t>
      </w:r>
    </w:p>
    <w:p w:rsidR="00CB2364" w:rsidRDefault="00B6120A">
      <w:pPr>
        <w:numPr>
          <w:ilvl w:val="0"/>
          <w:numId w:val="10"/>
        </w:numPr>
        <w:ind w:right="839" w:hanging="283"/>
      </w:pPr>
      <w: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CB2364" w:rsidRDefault="00B6120A">
      <w:pPr>
        <w:numPr>
          <w:ilvl w:val="0"/>
          <w:numId w:val="10"/>
        </w:numPr>
        <w:ind w:right="839" w:hanging="283"/>
      </w:pPr>
      <w:r>
        <w:t xml:space="preserve">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CB2364" w:rsidRDefault="00B6120A">
      <w:pPr>
        <w:numPr>
          <w:ilvl w:val="0"/>
          <w:numId w:val="11"/>
        </w:numPr>
        <w:ind w:left="1168" w:right="839" w:hanging="283"/>
      </w:pPr>
      <w:r>
        <w:t xml:space="preserve">peňažných tokoch z investičnej činnosti, ktorými sú napríklad </w:t>
      </w:r>
    </w:p>
    <w:p w:rsidR="00CB2364" w:rsidRDefault="00B6120A">
      <w:pPr>
        <w:numPr>
          <w:ilvl w:val="1"/>
          <w:numId w:val="11"/>
        </w:numPr>
        <w:ind w:right="839" w:hanging="338"/>
      </w:pPr>
      <w:r>
        <w:t xml:space="preserve">výdavky na obstaranie dlhodobého nehmotného majetku a dlhodobého hmotného majetku, </w:t>
      </w:r>
    </w:p>
    <w:p w:rsidR="00CB2364" w:rsidRDefault="00B6120A">
      <w:pPr>
        <w:numPr>
          <w:ilvl w:val="1"/>
          <w:numId w:val="11"/>
        </w:numPr>
        <w:ind w:right="839" w:hanging="338"/>
      </w:pPr>
      <w:r>
        <w:t xml:space="preserve">príjmy z predaja dlhodobého nehmotného majetku a dlhodobého hmotného majetku, </w:t>
      </w:r>
    </w:p>
    <w:p w:rsidR="00CB2364" w:rsidRDefault="00B6120A">
      <w:pPr>
        <w:numPr>
          <w:ilvl w:val="1"/>
          <w:numId w:val="11"/>
        </w:numPr>
        <w:ind w:right="839" w:hanging="338"/>
      </w:pPr>
      <w:r>
        <w:lastRenderedPageBreak/>
        <w:t xml:space="preserve">výdavky na obstaranie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príjmy z predaja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výdavky na pôžičky poskytnuté tretím osobám, </w:t>
      </w:r>
    </w:p>
    <w:p w:rsidR="00CB2364" w:rsidRDefault="00B6120A">
      <w:pPr>
        <w:numPr>
          <w:ilvl w:val="1"/>
          <w:numId w:val="11"/>
        </w:numPr>
        <w:ind w:right="839" w:hanging="338"/>
      </w:pPr>
      <w:r>
        <w:t xml:space="preserve">príjmy zo splácania pôžičiek od tretích osôb, </w:t>
      </w:r>
    </w:p>
    <w:p w:rsidR="00CB2364" w:rsidRDefault="00B6120A">
      <w:pPr>
        <w:numPr>
          <w:ilvl w:val="1"/>
          <w:numId w:val="11"/>
        </w:numPr>
        <w:ind w:right="839" w:hanging="338"/>
      </w:pPr>
      <w:r>
        <w:t xml:space="preserve">príjmy z prenájmu súboru hnuteľného majetku a nehnuteľného majetku používaného a odpisovaného nájomcom, </w:t>
      </w:r>
    </w:p>
    <w:p w:rsidR="00CB2364" w:rsidRDefault="00B6120A">
      <w:pPr>
        <w:numPr>
          <w:ilvl w:val="1"/>
          <w:numId w:val="11"/>
        </w:numPr>
        <w:ind w:right="839" w:hanging="338"/>
      </w:pPr>
      <w:r>
        <w:t xml:space="preserve">výdavky súvisiace s derivátmi, s výnimkou, ak sú určené na predaj alebo na obchodovanie, alebo ak sa tieto výdavky považujú za peňažné toky z finančnej činnosti, </w:t>
      </w:r>
    </w:p>
    <w:p w:rsidR="00CB2364" w:rsidRDefault="00B6120A">
      <w:pPr>
        <w:numPr>
          <w:ilvl w:val="1"/>
          <w:numId w:val="11"/>
        </w:numPr>
        <w:ind w:right="839" w:hanging="338"/>
      </w:pPr>
      <w:r>
        <w:t xml:space="preserve">príjmy súvisiace s derivátmi s výnimkou, ak sú určené na predaj alebo na obchodovanie, alebo ak sa tieto výdavky považujú za peňažné toky z finančnej činnosti, </w:t>
      </w:r>
    </w:p>
    <w:p w:rsidR="00CB2364" w:rsidRDefault="00B6120A">
      <w:pPr>
        <w:numPr>
          <w:ilvl w:val="1"/>
          <w:numId w:val="11"/>
        </w:numPr>
        <w:spacing w:after="63"/>
        <w:ind w:right="839" w:hanging="338"/>
      </w:pPr>
      <w:r>
        <w:t xml:space="preserve">príjmy a výdavky súvisiace s derivátmi, ak sa nimi zabezpečuje majetok alebo záväzky  účtovnej jednotky, pričom sa vykazujú rovnakým spôsobom ako peňažný tok súvisiaci s rizikom, ktoré sa  zabezpečuje, </w:t>
      </w:r>
    </w:p>
    <w:p w:rsidR="00CB2364" w:rsidRDefault="00B6120A">
      <w:pPr>
        <w:numPr>
          <w:ilvl w:val="0"/>
          <w:numId w:val="11"/>
        </w:numPr>
        <w:ind w:left="1168" w:right="839" w:hanging="283"/>
      </w:pPr>
      <w:r>
        <w:t xml:space="preserve">peňažných tokoch z finančnej činnosti, ktorými sú napríklad </w:t>
      </w:r>
    </w:p>
    <w:p w:rsidR="00CB2364" w:rsidRDefault="00B6120A">
      <w:pPr>
        <w:numPr>
          <w:ilvl w:val="1"/>
          <w:numId w:val="11"/>
        </w:numPr>
        <w:ind w:right="839" w:hanging="338"/>
      </w:pPr>
      <w:r>
        <w:t xml:space="preserve">príjmy z emisie akcií, príjmy z upísaných obchodných podielov a príjmy z iného zvýšenia vlastného imania, </w:t>
      </w:r>
    </w:p>
    <w:p w:rsidR="00CB2364" w:rsidRDefault="00B6120A">
      <w:pPr>
        <w:numPr>
          <w:ilvl w:val="1"/>
          <w:numId w:val="11"/>
        </w:numPr>
        <w:ind w:right="839" w:hanging="338"/>
      </w:pPr>
      <w:r>
        <w:t xml:space="preserve">výdavky na obstaranie alebo spätné odkúpenie vlastných akcií alebo vlastných obchodných podielov a výdavky na iné zníženie vlastného imania, </w:t>
      </w:r>
    </w:p>
    <w:p w:rsidR="00CB2364" w:rsidRDefault="00B6120A">
      <w:pPr>
        <w:numPr>
          <w:ilvl w:val="1"/>
          <w:numId w:val="11"/>
        </w:numPr>
        <w:ind w:right="839" w:hanging="338"/>
      </w:pPr>
      <w:r>
        <w:t xml:space="preserve">príjmy z emisie dlhových cenných papierov, úverov a  pôžičiek, </w:t>
      </w:r>
    </w:p>
    <w:p w:rsidR="00CB2364" w:rsidRDefault="00B6120A">
      <w:pPr>
        <w:numPr>
          <w:ilvl w:val="1"/>
          <w:numId w:val="11"/>
        </w:numPr>
        <w:ind w:right="839" w:hanging="338"/>
      </w:pPr>
      <w:r>
        <w:t xml:space="preserve">výdavky na úhradu záväzkov z cenných papierov, na splácanie úverov a pôžičiek, </w:t>
      </w:r>
    </w:p>
    <w:p w:rsidR="00CB2364" w:rsidRDefault="00B6120A">
      <w:pPr>
        <w:numPr>
          <w:ilvl w:val="1"/>
          <w:numId w:val="11"/>
        </w:numPr>
        <w:ind w:right="839" w:hanging="338"/>
      </w:pPr>
      <w:r>
        <w:t xml:space="preserve">výdavky na úhradu záväzkov z používania majetku, ktorý je predmetom zmluvy o kúpe prenajatej veci, </w:t>
      </w:r>
    </w:p>
    <w:p w:rsidR="00CB2364" w:rsidRDefault="00B6120A">
      <w:pPr>
        <w:numPr>
          <w:ilvl w:val="1"/>
          <w:numId w:val="11"/>
        </w:numPr>
        <w:spacing w:after="63"/>
        <w:ind w:right="839" w:hanging="338"/>
      </w:pPr>
      <w:r>
        <w:t xml:space="preserve">výdavky za nájom súboru hnuteľného majetku a nehnuteľného majetku používaného a odpisovaného nájomcom, </w:t>
      </w:r>
    </w:p>
    <w:p w:rsidR="00CB2364" w:rsidRDefault="00B6120A">
      <w:pPr>
        <w:numPr>
          <w:ilvl w:val="0"/>
          <w:numId w:val="11"/>
        </w:numPr>
        <w:ind w:left="1168" w:right="839" w:hanging="283"/>
      </w:pPr>
      <w:r>
        <w:t xml:space="preserve">čistých peňažných tokoch z prevádzkovej činnosti, investičnej činnosti a finančnej činnosti, pričom  ako čisté peňažné toky sa môžu uvádzať  </w:t>
      </w:r>
    </w:p>
    <w:p w:rsidR="00CB2364" w:rsidRDefault="00B6120A">
      <w:pPr>
        <w:numPr>
          <w:ilvl w:val="1"/>
          <w:numId w:val="11"/>
        </w:numPr>
        <w:ind w:right="839" w:hanging="338"/>
      </w:pPr>
      <w:r>
        <w:t xml:space="preserve">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CB2364" w:rsidRDefault="00B6120A">
      <w:pPr>
        <w:numPr>
          <w:ilvl w:val="1"/>
          <w:numId w:val="11"/>
        </w:numPr>
        <w:ind w:right="839" w:hanging="338"/>
      </w:pPr>
      <w:r>
        <w:t xml:space="preserve">príjmy a výdavky na nákup a na predaj cenných papierov, na krátkodobé pôžičky, na preddavky alebo splátky prostredníctvom kreditných kariet, ktorých dohodnutá doba splatnosti je  najviac tri mesiace, </w:t>
      </w:r>
    </w:p>
    <w:p w:rsidR="00CB2364" w:rsidRDefault="00B6120A">
      <w:pPr>
        <w:numPr>
          <w:ilvl w:val="0"/>
          <w:numId w:val="11"/>
        </w:numPr>
        <w:ind w:left="1168" w:right="839" w:hanging="283"/>
      </w:pPr>
      <w:r>
        <w:t xml:space="preserve">peňažných tokoch v príslušných cudzích menách, pričom sa  </w:t>
      </w:r>
    </w:p>
    <w:p w:rsidR="00CB2364" w:rsidRDefault="00B6120A">
      <w:pPr>
        <w:numPr>
          <w:ilvl w:val="2"/>
          <w:numId w:val="12"/>
        </w:numPr>
        <w:ind w:right="839" w:hanging="338"/>
      </w:pPr>
      <w:r>
        <w:t>peňažné toky vyplývajúce z účtovných prípadov v cudzej mene vykazujú v eurách prepočítané referenčným výmenným kurzom určeným a vyhláseným Európskou centrálnou bankou alebo Národnou bankou Slovenska</w:t>
      </w:r>
      <w:r>
        <w:rPr>
          <w:vertAlign w:val="superscript"/>
        </w:rPr>
        <w:footnoteReference w:id="3"/>
      </w:r>
      <w:r>
        <w:rPr>
          <w:vertAlign w:val="superscript"/>
        </w:rPr>
        <w:t>d)</w:t>
      </w:r>
      <w:r>
        <w:t xml:space="preserve"> ku dňu, ku ktorému sa zostavuje účtovná závierka, </w:t>
      </w:r>
    </w:p>
    <w:p w:rsidR="00CB2364" w:rsidRDefault="00B6120A">
      <w:pPr>
        <w:numPr>
          <w:ilvl w:val="2"/>
          <w:numId w:val="12"/>
        </w:numPr>
        <w:spacing w:after="63"/>
        <w:ind w:right="839" w:hanging="338"/>
      </w:pPr>
      <w:r>
        <w:lastRenderedPageBreak/>
        <w:t xml:space="preserve">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CB2364" w:rsidRDefault="00B6120A">
      <w:pPr>
        <w:numPr>
          <w:ilvl w:val="0"/>
          <w:numId w:val="11"/>
        </w:numPr>
        <w:ind w:left="1168" w:right="839" w:hanging="283"/>
      </w:pPr>
      <w:r>
        <w:t>peňažných tokoch  pri  úrokoch, dividendách a iných podieloch na zisku, pričom</w:t>
      </w:r>
      <w:r>
        <w:rPr>
          <w:b/>
        </w:rPr>
        <w:t xml:space="preserve"> </w:t>
      </w:r>
      <w:r>
        <w:t xml:space="preserve"> </w:t>
      </w:r>
    </w:p>
    <w:p w:rsidR="00CB2364" w:rsidRDefault="00B6120A">
      <w:pPr>
        <w:numPr>
          <w:ilvl w:val="2"/>
          <w:numId w:val="13"/>
        </w:numPr>
        <w:ind w:right="839" w:hanging="338"/>
      </w:pPr>
      <w:r>
        <w:t xml:space="preserve">prijaté a zaplatené úroky, dividendy a iné podiely na zisku, ak sa zahŕňajú do výsledku hospodárenia z bežnej činnosti, uvádzajú sa ako peňažné toky z prevádzkovej činnosti, </w:t>
      </w:r>
    </w:p>
    <w:p w:rsidR="00CB2364" w:rsidRDefault="00B6120A">
      <w:pPr>
        <w:numPr>
          <w:ilvl w:val="2"/>
          <w:numId w:val="13"/>
        </w:numPr>
        <w:ind w:right="839" w:hanging="338"/>
      </w:pPr>
      <w:r>
        <w:t xml:space="preserve">prijaté úroky, prijaté dividendy a iné podiely na zisku, ak vyjadrujú spôsob návratnosti investícií, uvádzajú sa ako peňažné toky z investičnej činnosti, </w:t>
      </w:r>
    </w:p>
    <w:p w:rsidR="00CB2364" w:rsidRDefault="00B6120A">
      <w:pPr>
        <w:numPr>
          <w:ilvl w:val="2"/>
          <w:numId w:val="13"/>
        </w:numPr>
        <w:spacing w:after="65"/>
        <w:ind w:right="839" w:hanging="338"/>
      </w:pPr>
      <w:r>
        <w:t xml:space="preserve">zaplatené úroky, zaplatené dividendy a iné podiely na zisku, ak vyjadrujú výdavky na získanie finančných zdrojov, uvádzajú sa ako peňažné toky z finančnej činnosti, </w:t>
      </w:r>
    </w:p>
    <w:p w:rsidR="00CB2364" w:rsidRDefault="00B6120A">
      <w:pPr>
        <w:numPr>
          <w:ilvl w:val="0"/>
          <w:numId w:val="11"/>
        </w:numPr>
        <w:spacing w:after="62"/>
        <w:ind w:left="1168" w:right="839" w:hanging="283"/>
      </w:pPr>
      <w:r>
        <w:t xml:space="preserve">peňažných tokoch dane z príjmov účtovnej jednotky, ktoré sa uvádzajú ako samostatná položka, podľa charakteru z prevádzkovej činnosti, finančnej činnosti alebo investičnej činnosti, </w:t>
      </w:r>
    </w:p>
    <w:p w:rsidR="00CB2364" w:rsidRDefault="00B6120A">
      <w:pPr>
        <w:numPr>
          <w:ilvl w:val="0"/>
          <w:numId w:val="11"/>
        </w:numPr>
        <w:ind w:left="1168" w:right="839" w:hanging="283"/>
      </w:pPr>
      <w:r>
        <w:t xml:space="preserve">skutočnostiach, ktoré nemajú priamy vplyv na peňažné toky, ale </w:t>
      </w:r>
    </w:p>
    <w:p w:rsidR="00CB2364" w:rsidRDefault="00B6120A">
      <w:pPr>
        <w:numPr>
          <w:ilvl w:val="2"/>
          <w:numId w:val="14"/>
        </w:numPr>
        <w:ind w:right="839" w:hanging="358"/>
      </w:pPr>
      <w:r>
        <w:t xml:space="preserve">ovplyvňujú v bežnom účtovnom období štruktúru majetku, záväzkov a vlastného imania účtovnej jednotky a vznikajú z  investičnej činnosti a finančnej činnosti, </w:t>
      </w:r>
    </w:p>
    <w:p w:rsidR="00CB2364" w:rsidRDefault="00B6120A">
      <w:pPr>
        <w:numPr>
          <w:ilvl w:val="2"/>
          <w:numId w:val="14"/>
        </w:numPr>
        <w:spacing w:after="0"/>
        <w:ind w:right="839" w:hanging="358"/>
      </w:pPr>
      <w:r>
        <w:t xml:space="preserve">vplývajú na výsledok hospodárenia z bežnej činnosti; uvádzajú sa len, ak sa použije nepriama metóda vykazovania peňažných tokov z prevádzkovej činnosti. </w:t>
      </w:r>
    </w:p>
    <w:p w:rsidR="00CB2364" w:rsidRDefault="00B6120A">
      <w:pPr>
        <w:spacing w:after="20" w:line="259" w:lineRule="auto"/>
        <w:ind w:left="540" w:firstLine="0"/>
        <w:jc w:val="left"/>
      </w:pPr>
      <w:r>
        <w:rPr>
          <w:color w:val="FF0000"/>
        </w:rPr>
        <w:t xml:space="preserve"> </w:t>
      </w:r>
    </w:p>
    <w:p w:rsidR="00CB2364" w:rsidRDefault="00B6120A">
      <w:pPr>
        <w:spacing w:after="7" w:line="248" w:lineRule="auto"/>
        <w:ind w:left="465" w:right="834" w:hanging="300"/>
      </w:pPr>
      <w:r>
        <w:rPr>
          <w:b/>
        </w:rPr>
        <w:t xml:space="preserve">S. V  prehľade peňažných tokov sa pri použití priamej metódy vykazovania peňažných tokov z prevádzkovej činnosti  môžu uvádzať jeho položky v takomto usporiadaní a s týmto označením:  </w:t>
      </w:r>
    </w:p>
    <w:p w:rsidR="00CB2364" w:rsidRDefault="00B6120A">
      <w:pPr>
        <w:spacing w:after="0" w:line="259" w:lineRule="auto"/>
        <w:ind w:left="54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5" w:line="259" w:lineRule="auto"/>
        <w:ind w:left="152" w:firstLine="0"/>
        <w:jc w:val="left"/>
      </w:pPr>
      <w:r>
        <w:rPr>
          <w:rFonts w:ascii="Calibri" w:eastAsia="Calibri" w:hAnsi="Calibri" w:cs="Calibri"/>
          <w:noProof/>
        </w:rPr>
        <mc:AlternateContent>
          <mc:Choice Requires="wpg">
            <w:drawing>
              <wp:inline distT="0" distB="0" distL="0" distR="0">
                <wp:extent cx="5798185" cy="338879"/>
                <wp:effectExtent l="0" t="0" r="0" b="0"/>
                <wp:docPr id="29064" name="Group 29064"/>
                <wp:cNvGraphicFramePr/>
                <a:graphic xmlns:a="http://schemas.openxmlformats.org/drawingml/2006/main">
                  <a:graphicData uri="http://schemas.microsoft.com/office/word/2010/wordprocessingGroup">
                    <wpg:wgp>
                      <wpg:cNvGrpSpPr/>
                      <wpg:grpSpPr>
                        <a:xfrm>
                          <a:off x="0" y="0"/>
                          <a:ext cx="5798185" cy="338879"/>
                          <a:chOff x="0" y="0"/>
                          <a:chExt cx="5798185" cy="338879"/>
                        </a:xfrm>
                      </wpg:grpSpPr>
                      <wps:wsp>
                        <wps:cNvPr id="33403" name="Shape 33403"/>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78" name="Rectangle 3078"/>
                        <wps:cNvSpPr/>
                        <wps:spPr>
                          <a:xfrm>
                            <a:off x="246888" y="45753"/>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79" name="Rectangle 3079"/>
                        <wps:cNvSpPr/>
                        <wps:spPr>
                          <a:xfrm>
                            <a:off x="246888" y="207297"/>
                            <a:ext cx="713460" cy="175004"/>
                          </a:xfrm>
                          <a:prstGeom prst="rect">
                            <a:avLst/>
                          </a:prstGeom>
                          <a:ln>
                            <a:noFill/>
                          </a:ln>
                        </wps:spPr>
                        <wps:txbx>
                          <w:txbxContent>
                            <w:p w:rsidR="00B6120A" w:rsidRDefault="00B6120A">
                              <w:pPr>
                                <w:spacing w:after="160" w:line="259" w:lineRule="auto"/>
                                <w:ind w:left="0" w:firstLine="0"/>
                                <w:jc w:val="left"/>
                              </w:pPr>
                              <w:r>
                                <w:rPr>
                                  <w:b/>
                                </w:rPr>
                                <w:t>Peňažné t</w:t>
                              </w:r>
                            </w:p>
                          </w:txbxContent>
                        </wps:txbx>
                        <wps:bodyPr horzOverflow="overflow" vert="horz" lIns="0" tIns="0" rIns="0" bIns="0" rtlCol="0">
                          <a:noAutofit/>
                        </wps:bodyPr>
                      </wps:wsp>
                      <wps:wsp>
                        <wps:cNvPr id="3080" name="Rectangle 3080"/>
                        <wps:cNvSpPr/>
                        <wps:spPr>
                          <a:xfrm>
                            <a:off x="783285" y="207297"/>
                            <a:ext cx="380412" cy="175004"/>
                          </a:xfrm>
                          <a:prstGeom prst="rect">
                            <a:avLst/>
                          </a:prstGeom>
                          <a:ln>
                            <a:noFill/>
                          </a:ln>
                        </wps:spPr>
                        <wps:txbx>
                          <w:txbxContent>
                            <w:p w:rsidR="00B6120A" w:rsidRDefault="00B6120A">
                              <w:pPr>
                                <w:spacing w:after="160" w:line="259" w:lineRule="auto"/>
                                <w:ind w:left="0" w:firstLine="0"/>
                                <w:jc w:val="left"/>
                              </w:pPr>
                              <w:r>
                                <w:rPr>
                                  <w:b/>
                                </w:rPr>
                                <w:t>oky z</w:t>
                              </w:r>
                            </w:p>
                          </w:txbxContent>
                        </wps:txbx>
                        <wps:bodyPr horzOverflow="overflow" vert="horz" lIns="0" tIns="0" rIns="0" bIns="0" rtlCol="0">
                          <a:noAutofit/>
                        </wps:bodyPr>
                      </wps:wsp>
                      <wps:wsp>
                        <wps:cNvPr id="3081" name="Rectangle 3081"/>
                        <wps:cNvSpPr/>
                        <wps:spPr>
                          <a:xfrm>
                            <a:off x="1069797"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2" name="Rectangle 3082"/>
                        <wps:cNvSpPr/>
                        <wps:spPr>
                          <a:xfrm>
                            <a:off x="1101801" y="207297"/>
                            <a:ext cx="1591392" cy="175004"/>
                          </a:xfrm>
                          <a:prstGeom prst="rect">
                            <a:avLst/>
                          </a:prstGeom>
                          <a:ln>
                            <a:noFill/>
                          </a:ln>
                        </wps:spPr>
                        <wps:txbx>
                          <w:txbxContent>
                            <w:p w:rsidR="00B6120A" w:rsidRDefault="00B6120A">
                              <w:pPr>
                                <w:spacing w:after="160" w:line="259" w:lineRule="auto"/>
                                <w:ind w:left="0" w:firstLine="0"/>
                                <w:jc w:val="left"/>
                              </w:pPr>
                              <w:r>
                                <w:rPr>
                                  <w:b/>
                                </w:rPr>
                                <w:t>prevádzkovej činnosti</w:t>
                              </w:r>
                            </w:p>
                          </w:txbxContent>
                        </wps:txbx>
                        <wps:bodyPr horzOverflow="overflow" vert="horz" lIns="0" tIns="0" rIns="0" bIns="0" rtlCol="0">
                          <a:noAutofit/>
                        </wps:bodyPr>
                      </wps:wsp>
                      <wps:wsp>
                        <wps:cNvPr id="3083" name="Rectangle 3083"/>
                        <wps:cNvSpPr/>
                        <wps:spPr>
                          <a:xfrm>
                            <a:off x="22969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4" name="Rectangle 3084"/>
                        <wps:cNvSpPr/>
                        <wps:spPr>
                          <a:xfrm>
                            <a:off x="27160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3404" name="Shape 33404"/>
                        <wps:cNvSpPr/>
                        <wps:spPr>
                          <a:xfrm>
                            <a:off x="246888" y="324612"/>
                            <a:ext cx="2469134" cy="10668"/>
                          </a:xfrm>
                          <a:custGeom>
                            <a:avLst/>
                            <a:gdLst/>
                            <a:ahLst/>
                            <a:cxnLst/>
                            <a:rect l="0" t="0" r="0" b="0"/>
                            <a:pathLst>
                              <a:path w="2469134" h="10668">
                                <a:moveTo>
                                  <a:pt x="0" y="0"/>
                                </a:moveTo>
                                <a:lnTo>
                                  <a:pt x="2469134" y="0"/>
                                </a:lnTo>
                                <a:lnTo>
                                  <a:pt x="246913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9064" o:spid="_x0000_s1026" style="width:456.55pt;height:26.7pt;mso-position-horizontal-relative:char;mso-position-vertical-relative:line" coordsize="5798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">
                <v:shape id="Shape 33403"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V6sYA&#10;AADeAAAADwAAAGRycy9kb3ducmV2LnhtbESPQWvCQBSE74X+h+UVvOluGlvS1FWKqHgrtfXg7ZF9&#10;JqHZt2l2NfHfu4LQ4zAz3zCzxWAbcabO1441JBMFgrhwpuZSw8/3epyB8AHZYOOYNFzIw2L++DDD&#10;3Liev+i8C6WIEPY5aqhCaHMpfVGRRT9xLXH0jq6zGKLsSmk67CPcNvJZqVdpsea4UGFLy4qK393J&#10;atj0L7jPGveXHWidHJNslX6+Ka1HT8PHO4hAQ/gP39tboyFNpyqF2514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V6sYAAADeAAAADwAAAAAAAAAAAAAAAACYAgAAZHJz&#10;L2Rvd25yZXYueG1sUEsFBgAAAAAEAAQA9QAAAIsDAAAAAA==&#10;" path="m,l5798185,r,18288l,18288,,e" fillcolor="black" stroked="f" strokeweight="0">
                  <v:stroke miterlimit="83231f" joinstyle="miter"/>
                  <v:path arrowok="t" textboxrect="0,0,5798185,18288"/>
                </v:shape>
                <v:rect id="Rectangle 3078" o:spid="_x0000_s1028" style="position:absolute;left:2468;top:457;width:426;height:1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79" o:spid="_x0000_s1029" style="position:absolute;left:2468;top:2072;width:7135;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2wcYA&#10;AADdAAAADwAAAGRycy9kb3ducmV2LnhtbESPT2vCQBTE70K/w/IK3nTTCppEV5Gq6NE/BdvbI/tM&#10;QrNvQ3Y1sZ++Kwg9DjPzG2a26EwlbtS40rKCt2EEgjizuuRcwedpM4hBOI+ssbJMCu7kYDF/6c0w&#10;1bblA92OPhcBwi5FBYX3dSqlywoy6Ia2Jg7exTYGfZBNLnWDbYCbSr5H0VgaLDksFFjTR0HZz/Fq&#10;FGzjevm1s79tXq2/t+f9OVmdEq9U/7VbTkF46vx/+NneaQWjaJ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b2wc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Peňažné t</w:t>
                        </w:r>
                      </w:p>
                    </w:txbxContent>
                  </v:textbox>
                </v:rect>
                <v:rect id="Rectangle 3080" o:spid="_x0000_s1030" style="position:absolute;left:7832;top:2072;width:3804;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ve8MA&#10;AADdAAAADwAAAGRycy9kb3ducmV2LnhtbERPz2vCMBS+D/wfwht4m+k2kFqNIm6jPW4qqLdH82yL&#10;yUtpMlv965fDwOPH93uxGqwRV+p841jB6yQBQVw63XClYL/7eklB+ICs0TgmBTfysFqOnhaYadfz&#10;D123oRIxhH2GCuoQ2kxKX9Zk0U9cSxy5s+sshgi7SuoO+xhujXxLkqm02HBsqLGlTU3lZftrFeRp&#10;uz4W7t5X5vOUH74Ps4/dLCg1fh7WcxCBhvAQ/7sLreA9Se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kve8MAAADdAAAADwAAAAAAAAAAAAAAAACYAgAAZHJzL2Rv&#10;d25yZXYueG1sUEsFBgAAAAAEAAQA9QAAAIgDAAAAAA==&#10;" filled="f" stroked="f">
                  <v:textbox inset="0,0,0,0">
                    <w:txbxContent>
                      <w:p w:rsidR="00B6120A" w:rsidRDefault="00B6120A">
                        <w:pPr>
                          <w:spacing w:after="160" w:line="259" w:lineRule="auto"/>
                          <w:ind w:left="0" w:firstLine="0"/>
                          <w:jc w:val="left"/>
                        </w:pPr>
                        <w:r>
                          <w:rPr>
                            <w:b/>
                          </w:rPr>
                          <w:t>oky z</w:t>
                        </w:r>
                      </w:p>
                    </w:txbxContent>
                  </v:textbox>
                </v:rect>
                <v:rect id="Rectangle 3081" o:spid="_x0000_s1031" style="position:absolute;left:10697;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K4MYA&#10;AADdAAAADwAAAGRycy9kb3ducmV2LnhtbESPQWvCQBSE7wX/w/IKvTUbK5QYs4pYJR5bFWxvj+wz&#10;Cc2+Ddk1SfvruwXB4zAz3zDZajSN6KlztWUF0ygGQVxYXXOp4HTcPScgnEfW2FgmBT/kYLWcPGSY&#10;ajvwB/UHX4oAYZeigsr7NpXSFRUZdJFtiYN3sZ1BH2RXSt3hEOCmkS9x/CoN1hwWKmxpU1Hxfbga&#10;BXnSrj/39ncom+1Xfn4/z9+Oc6/U0+O4XoDwNPp7+NbeawWzOJn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WK4M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2" o:spid="_x0000_s1032" style="position:absolute;left:11018;top:2072;width:15913;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Ul8YA&#10;AADdAAAADwAAAGRycy9kb3ducmV2LnhtbESPQWvCQBSE7wX/w/KE3uqmEUqMrhK0Eo+tCra3R/aZ&#10;hGbfhuw2SfvruwXB4zAz3zCrzWga0VPnassKnmcRCOLC6ppLBefT/ikB4TyyxsYyKfghB5v15GGF&#10;qbYDv1N/9KUIEHYpKqi8b1MpXVGRQTezLXHwrrYz6IPsSqk7HALcNDKOohdpsOawUGFL24qKr+O3&#10;UZAnbfZxsL9D2bx+5pe3y2J3WnilHqdjtgThafT38K190ArmURL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cUl8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prevádzkovej činnosti</w:t>
                        </w:r>
                      </w:p>
                    </w:txbxContent>
                  </v:textbox>
                </v:rect>
                <v:rect id="Rectangle 3083" o:spid="_x0000_s1033" style="position:absolute;left:22969;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uxDMUA&#10;AADdAAAADwAAAGRycy9kb3ducmV2LnhtbESPT4vCMBTE78J+h/AWvGmqwlKrUWRX0aN/FtTbo3m2&#10;xealNNHW/fRGEPY4zMxvmOm8NaW4U+0KywoG/QgEcWp1wZmC38OqF4NwHlljaZkUPMjBfPbRmWKi&#10;bcM7uu99JgKEXYIKcu+rREqX5mTQ9W1FHLyLrQ36IOtM6hqbADelHEbRlzRYcFjIsaLvnNLr/mYU&#10;rONqcdrYvyYrl+f1cXsc/xzGXqnuZ7uYgPDU+v/wu73RCkZR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7EMxQAAAN0AAAAPAAAAAAAAAAAAAAAAAJgCAABkcnMv&#10;ZG93bnJldi54bWxQSwUGAAAAAAQABAD1AAAAig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4" o:spid="_x0000_s1034" style="position:absolute;left:27160;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peMcA&#10;AADdAAAADwAAAGRycy9kb3ducmV2LnhtbESPT2vCQBTE7wW/w/KE3uqmVkqM2Yj4Bz3WWLC9PbLP&#10;JDT7NmRXE/vpu4VCj8PM/IZJl4NpxI06V1tW8DyJQBAXVtdcKng/7Z5iEM4ja2wsk4I7OVhmo4cU&#10;E217PtIt96UIEHYJKqi8bxMpXVGRQTexLXHwLrYz6IPsSqk77APcNHIaRa/SYM1hocKW1hUVX/nV&#10;KNjH7erjYL/7stl+7s9v5/nmNPdKPY6H1QKEp8H/h//aB63gJYpn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yKXjHAAAA3QAAAA8AAAAAAAAAAAAAAAAAmAIAAGRy&#10;cy9kb3ducmV2LnhtbFBLBQYAAAAABAAEAPUAAACMAwAAAAA=&#10;" filled="f" stroked="f">
                  <v:textbox inset="0,0,0,0">
                    <w:txbxContent>
                      <w:p w:rsidR="00B6120A" w:rsidRDefault="00B6120A">
                        <w:pPr>
                          <w:spacing w:after="160" w:line="259" w:lineRule="auto"/>
                          <w:ind w:left="0" w:firstLine="0"/>
                          <w:jc w:val="left"/>
                        </w:pPr>
                        <w:r>
                          <w:rPr>
                            <w:b/>
                          </w:rPr>
                          <w:t xml:space="preserve"> </w:t>
                        </w:r>
                      </w:p>
                    </w:txbxContent>
                  </v:textbox>
                </v:rect>
                <v:shape id="Shape 33404" o:spid="_x0000_s1035" style="position:absolute;left:2468;top:3246;width:24692;height:106;visibility:visible;mso-wrap-style:square;v-text-anchor:top" coordsize="246913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AqscA&#10;AADeAAAADwAAAGRycy9kb3ducmV2LnhtbESPW2sCMRSE3wX/QziCL1KzXiplaxTxAlKhUFv6fNgc&#10;d7duTpYkruu/NwXBx2FmvmHmy9ZUoiHnS8sKRsMEBHFmdcm5gp/v3csbCB+QNVaWScGNPCwX3c4c&#10;U22v/EXNMeQiQtinqKAIoU6l9FlBBv3Q1sTRO1lnMETpcqkdXiPcVHKcJDNpsOS4UGBN64Ky8/Fi&#10;FHyeX6kZfOxuebt1M/4tD3+bk1Oq32tX7yACteEZfrT3WsFkMk2m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TQKrHAAAA3gAAAA8AAAAAAAAAAAAAAAAAmAIAAGRy&#10;cy9kb3ducmV2LnhtbFBLBQYAAAAABAAEAPUAAACMAwAAAAA=&#10;" path="m,l2469134,r,10668l,10668,,e" fillcolor="black" stroked="f" strokeweight="0">
                  <v:stroke miterlimit="83231f" joinstyle="miter"/>
                  <v:path arrowok="t" textboxrect="0,0,2469134,10668"/>
                </v:shape>
                <w10:anchorlock/>
              </v:group>
            </w:pict>
          </mc:Fallback>
        </mc:AlternateContent>
      </w:r>
    </w:p>
    <w:p w:rsidR="00CB2364" w:rsidRDefault="00B6120A">
      <w:pPr>
        <w:tabs>
          <w:tab w:val="center" w:pos="1074"/>
          <w:tab w:val="center" w:pos="3372"/>
        </w:tabs>
        <w:ind w:left="0" w:firstLine="0"/>
        <w:jc w:val="left"/>
      </w:pPr>
      <w:r>
        <w:rPr>
          <w:rFonts w:ascii="Calibri" w:eastAsia="Calibri" w:hAnsi="Calibri" w:cs="Calibri"/>
        </w:rPr>
        <w:tab/>
      </w:r>
      <w:r>
        <w:t xml:space="preserve">A. 1.     </w:t>
      </w:r>
      <w:r>
        <w:tab/>
        <w:t xml:space="preserve">Príjmy z predaja tovaru (+) </w:t>
      </w:r>
    </w:p>
    <w:p w:rsidR="00CB2364" w:rsidRDefault="00B6120A">
      <w:pPr>
        <w:tabs>
          <w:tab w:val="center" w:pos="1074"/>
          <w:tab w:val="center" w:pos="3434"/>
        </w:tabs>
        <w:ind w:left="0" w:firstLine="0"/>
        <w:jc w:val="left"/>
      </w:pPr>
      <w:r>
        <w:rPr>
          <w:rFonts w:ascii="Calibri" w:eastAsia="Calibri" w:hAnsi="Calibri" w:cs="Calibri"/>
        </w:rPr>
        <w:tab/>
      </w:r>
      <w:r>
        <w:t xml:space="preserve">A. 2.     </w:t>
      </w:r>
      <w:r>
        <w:tab/>
        <w:t xml:space="preserve">Výdavky na nákup tovaru (-) </w:t>
      </w:r>
    </w:p>
    <w:p w:rsidR="00CB2364" w:rsidRDefault="00B6120A">
      <w:pPr>
        <w:tabs>
          <w:tab w:val="center" w:pos="1074"/>
          <w:tab w:val="center" w:pos="3882"/>
        </w:tabs>
        <w:ind w:left="0" w:firstLine="0"/>
        <w:jc w:val="left"/>
      </w:pPr>
      <w:r>
        <w:rPr>
          <w:rFonts w:ascii="Calibri" w:eastAsia="Calibri" w:hAnsi="Calibri" w:cs="Calibri"/>
        </w:rPr>
        <w:tab/>
      </w:r>
      <w:r>
        <w:t xml:space="preserve">A. 3.     </w:t>
      </w:r>
      <w:r>
        <w:tab/>
        <w:t xml:space="preserve">Príjmy z predaja vlastných výrobkov (+) </w:t>
      </w:r>
    </w:p>
    <w:p w:rsidR="00CB2364" w:rsidRDefault="00B6120A">
      <w:pPr>
        <w:tabs>
          <w:tab w:val="center" w:pos="1074"/>
          <w:tab w:val="center" w:pos="3401"/>
        </w:tabs>
        <w:ind w:left="0" w:firstLine="0"/>
        <w:jc w:val="left"/>
      </w:pPr>
      <w:r>
        <w:rPr>
          <w:rFonts w:ascii="Calibri" w:eastAsia="Calibri" w:hAnsi="Calibri" w:cs="Calibri"/>
        </w:rPr>
        <w:tab/>
      </w:r>
      <w:r>
        <w:t xml:space="preserve">A. 4.     </w:t>
      </w:r>
      <w:r>
        <w:tab/>
        <w:t xml:space="preserve">Príjmy z predaja služieb (+) </w:t>
      </w:r>
    </w:p>
    <w:p w:rsidR="00CB2364" w:rsidRDefault="00B6120A">
      <w:pPr>
        <w:tabs>
          <w:tab w:val="center" w:pos="1074"/>
          <w:tab w:val="center" w:pos="5707"/>
        </w:tabs>
        <w:ind w:left="0" w:firstLine="0"/>
        <w:jc w:val="left"/>
      </w:pPr>
      <w:r>
        <w:rPr>
          <w:rFonts w:ascii="Calibri" w:eastAsia="Calibri" w:hAnsi="Calibri" w:cs="Calibri"/>
        </w:rPr>
        <w:tab/>
      </w:r>
      <w:r>
        <w:t xml:space="preserve">A. 5.      </w:t>
      </w:r>
      <w:r>
        <w:tab/>
        <w:t xml:space="preserve">Výdavky na obstaranie materiálu, energie a ostatných neskladovateľných dodávok (-) </w:t>
      </w:r>
    </w:p>
    <w:p w:rsidR="00CB2364" w:rsidRDefault="00B6120A">
      <w:pPr>
        <w:tabs>
          <w:tab w:val="center" w:pos="1074"/>
          <w:tab w:val="center" w:pos="3169"/>
        </w:tabs>
        <w:ind w:left="0" w:firstLine="0"/>
        <w:jc w:val="left"/>
      </w:pPr>
      <w:r>
        <w:rPr>
          <w:rFonts w:ascii="Calibri" w:eastAsia="Calibri" w:hAnsi="Calibri" w:cs="Calibri"/>
        </w:rPr>
        <w:tab/>
      </w:r>
      <w:r>
        <w:t xml:space="preserve">A. 6.       </w:t>
      </w:r>
      <w:r>
        <w:tab/>
        <w:t xml:space="preserve">Výdavky na služby (-) </w:t>
      </w:r>
    </w:p>
    <w:p w:rsidR="00CB2364" w:rsidRDefault="00B6120A">
      <w:pPr>
        <w:tabs>
          <w:tab w:val="center" w:pos="1074"/>
          <w:tab w:val="center" w:pos="3543"/>
        </w:tabs>
        <w:ind w:left="0" w:firstLine="0"/>
        <w:jc w:val="left"/>
      </w:pPr>
      <w:r>
        <w:rPr>
          <w:rFonts w:ascii="Calibri" w:eastAsia="Calibri" w:hAnsi="Calibri" w:cs="Calibri"/>
        </w:rPr>
        <w:tab/>
      </w:r>
      <w:r>
        <w:t xml:space="preserve">A. 7.       </w:t>
      </w:r>
      <w:r>
        <w:tab/>
        <w:t xml:space="preserve">Výdavky na osobné náklady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Výdavky na dane a poplatky, s výnimkou výdavkov na daň z príjmov účtovnej  jednotky </w:t>
      </w:r>
    </w:p>
    <w:p w:rsidR="00CB2364" w:rsidRDefault="00B6120A">
      <w:pPr>
        <w:ind w:left="2314" w:right="839"/>
      </w:pPr>
      <w:r>
        <w:t xml:space="preserve">(-) </w:t>
      </w:r>
    </w:p>
    <w:p w:rsidR="00CB2364" w:rsidRDefault="00B6120A">
      <w:pPr>
        <w:tabs>
          <w:tab w:val="center" w:pos="1074"/>
          <w:tab w:val="center" w:pos="5577"/>
        </w:tabs>
        <w:ind w:left="0" w:firstLine="0"/>
        <w:jc w:val="left"/>
      </w:pPr>
      <w:r>
        <w:rPr>
          <w:rFonts w:ascii="Calibri" w:eastAsia="Calibri" w:hAnsi="Calibri" w:cs="Calibri"/>
        </w:rPr>
        <w:tab/>
      </w:r>
      <w:r>
        <w:t xml:space="preserve">A. 9.       </w:t>
      </w:r>
      <w:r>
        <w:tab/>
        <w:t xml:space="preserve">Príjmy z predaja cenných papierov určených na predaj alebo na obchodovanie (+) </w:t>
      </w:r>
    </w:p>
    <w:p w:rsidR="00CB2364" w:rsidRDefault="00B6120A">
      <w:pPr>
        <w:tabs>
          <w:tab w:val="center" w:pos="1125"/>
          <w:tab w:val="center" w:pos="5641"/>
        </w:tabs>
        <w:ind w:left="0" w:firstLine="0"/>
        <w:jc w:val="left"/>
      </w:pPr>
      <w:r>
        <w:rPr>
          <w:rFonts w:ascii="Calibri" w:eastAsia="Calibri" w:hAnsi="Calibri" w:cs="Calibri"/>
        </w:rPr>
        <w:tab/>
      </w:r>
      <w:r>
        <w:t xml:space="preserve">A. 10.    </w:t>
      </w:r>
      <w:r>
        <w:tab/>
        <w:t xml:space="preserve">Výdavky na nákup cenných papierov určených na predaj alebo na obchodovanie (-) </w:t>
      </w:r>
    </w:p>
    <w:p w:rsidR="00CB2364" w:rsidRDefault="00B6120A">
      <w:pPr>
        <w:spacing w:after="0"/>
        <w:ind w:left="2301" w:right="839" w:hanging="1416"/>
      </w:pPr>
      <w:r>
        <w:lastRenderedPageBreak/>
        <w:t xml:space="preserve">A. 11.    Príjmy z uzatvorených zmlúv, ktorých predmetom je právo určené na predaj alebo na obchodovanie (+) </w:t>
      </w:r>
    </w:p>
    <w:p w:rsidR="00CB2364" w:rsidRDefault="00B6120A">
      <w:pPr>
        <w:spacing w:after="0"/>
        <w:ind w:left="2301" w:right="839" w:hanging="1416"/>
      </w:pPr>
      <w:r>
        <w:t xml:space="preserve">A. 12.   Výdavky z uzatvorených zmlúv, ktorých predmetom je právo určené na predaj alebo na obchodovanie (-) </w:t>
      </w:r>
    </w:p>
    <w:p w:rsidR="00CB2364" w:rsidRDefault="00B6120A">
      <w:pPr>
        <w:ind w:left="2301" w:right="839" w:hanging="1416"/>
      </w:pPr>
      <w:r>
        <w:t xml:space="preserve">A. 13.   Príjmy z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14.   Výdavky na splácanie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15.   Ostatné príjmy z prevádzkových činností, s výnimkou tých, ktoré sa uvádzajú osobitne  v iných častiach prehľadu peňažných tokov (+) </w:t>
      </w:r>
    </w:p>
    <w:p w:rsidR="00CB2364" w:rsidRDefault="00B6120A">
      <w:pPr>
        <w:spacing w:after="0"/>
        <w:ind w:left="2301" w:right="839" w:hanging="1416"/>
      </w:pPr>
      <w:r>
        <w:t xml:space="preserve">A. 16.   Ostatné výdavky na prevádzkové činnosti, s výnimkou tých, ktoré sa uvádzajú osobitne v  iných častiach prehľadu peňažných tokov (-) </w:t>
      </w:r>
    </w:p>
    <w:p w:rsidR="00CB2364" w:rsidRDefault="00B6120A">
      <w:pPr>
        <w:spacing w:after="12"/>
        <w:ind w:left="2291" w:right="829" w:hanging="1418"/>
      </w:pPr>
      <w:r>
        <w:rPr>
          <w:b/>
          <w:i/>
        </w:rPr>
        <w:t xml:space="preserve">.  Peňažné toky z prevádzkovej činnosti, s výnimkou príjmov a výdavkov, ktoré sa uvádzajú osobitne v iných častiach prehľadu peňažných tokov (+/-), (súčet A.1. </w:t>
      </w:r>
    </w:p>
    <w:p w:rsidR="00CB2364" w:rsidRDefault="00B6120A">
      <w:pPr>
        <w:spacing w:after="12"/>
        <w:ind w:left="2317" w:right="829"/>
      </w:pPr>
      <w:r>
        <w:rPr>
          <w:b/>
          <w:i/>
        </w:rPr>
        <w:t xml:space="preserve">až A.16.)  </w:t>
      </w:r>
    </w:p>
    <w:p w:rsidR="00CB2364" w:rsidRDefault="00B6120A">
      <w:pPr>
        <w:tabs>
          <w:tab w:val="center" w:pos="1125"/>
          <w:tab w:val="center" w:pos="5391"/>
        </w:tabs>
        <w:ind w:left="0" w:firstLine="0"/>
        <w:jc w:val="left"/>
      </w:pPr>
      <w:r>
        <w:rPr>
          <w:rFonts w:ascii="Calibri" w:eastAsia="Calibri" w:hAnsi="Calibri" w:cs="Calibri"/>
        </w:rPr>
        <w:tab/>
      </w:r>
      <w:r>
        <w:t xml:space="preserve">A. 17.   </w:t>
      </w:r>
      <w:r>
        <w:tab/>
        <w:t>Prijaté úroky, s výnimkou tých, ktoré sa začleňujú do investičných činností (+)</w:t>
      </w:r>
      <w:r>
        <w:rPr>
          <w:b/>
          <w:i/>
        </w:rPr>
        <w:t xml:space="preserve"> </w:t>
      </w:r>
    </w:p>
    <w:p w:rsidR="00CB2364" w:rsidRDefault="00B6120A">
      <w:pPr>
        <w:spacing w:after="0"/>
        <w:ind w:left="2301" w:right="839" w:hanging="1416"/>
      </w:pPr>
      <w:r>
        <w:t xml:space="preserve">A. 18.   Výdavky na zaplatené úroky, s výnimkou tých, ktoré sa začleňujú do finančných činností (-) </w:t>
      </w:r>
    </w:p>
    <w:p w:rsidR="00CB2364" w:rsidRDefault="00B6120A">
      <w:pPr>
        <w:spacing w:after="0"/>
        <w:ind w:left="2301" w:right="839" w:hanging="1416"/>
      </w:pPr>
      <w:r>
        <w:t xml:space="preserve">A. 19.    Príjmy z dividend a iných podielov na zisku, s výnimkou tých, ktoré sa začleňujú do investičných činností (+) </w:t>
      </w:r>
    </w:p>
    <w:p w:rsidR="00CB2364" w:rsidRDefault="00B6120A">
      <w:pPr>
        <w:ind w:left="2301" w:right="839" w:hanging="1416"/>
      </w:pPr>
      <w:r>
        <w:t xml:space="preserve">A. 20.    Výdavky na vyplatené dividendy a iné podiely na zisku, s výnimkou tých, ktoré sa začleňujú do finančných činností (-) </w:t>
      </w:r>
    </w:p>
    <w:p w:rsidR="00CB2364" w:rsidRDefault="00B6120A">
      <w:pPr>
        <w:tabs>
          <w:tab w:val="center" w:pos="888"/>
          <w:tab w:val="center" w:pos="1596"/>
          <w:tab w:val="center" w:pos="5161"/>
        </w:tabs>
        <w:spacing w:after="12"/>
        <w:ind w:left="0" w:firstLine="0"/>
        <w:jc w:val="left"/>
      </w:pPr>
      <w:r>
        <w:rPr>
          <w:rFonts w:ascii="Calibri" w:eastAsia="Calibri" w:hAnsi="Calibri" w:cs="Calibri"/>
        </w:rPr>
        <w:tab/>
      </w:r>
      <w:r>
        <w:rPr>
          <w:b/>
          <w:i/>
        </w:rPr>
        <w:t xml:space="preserve">   </w:t>
      </w:r>
      <w:r>
        <w:rPr>
          <w:b/>
          <w:i/>
        </w:rPr>
        <w:tab/>
        <w:t xml:space="preserve"> </w:t>
      </w:r>
      <w:r>
        <w:rPr>
          <w:b/>
          <w:i/>
        </w:rPr>
        <w:tab/>
        <w:t xml:space="preserve">Peňažné  toky  z prevádzkovej  činnosti  (+/-),  (súčet A.1.  až A.20.) </w:t>
      </w:r>
    </w:p>
    <w:p w:rsidR="00CB2364" w:rsidRDefault="00B6120A">
      <w:pPr>
        <w:ind w:left="2303" w:right="839" w:hanging="1418"/>
      </w:pPr>
      <w:r>
        <w:t xml:space="preserve">A. 21. Výdavky na daň z príjmov účtovnej jednotky, s výnimkou tých, ktoré sa začleňujú do investičných činností alebo do finančných činností (-/+) </w:t>
      </w:r>
    </w:p>
    <w:p w:rsidR="00CB2364" w:rsidRDefault="00B6120A">
      <w:pPr>
        <w:tabs>
          <w:tab w:val="center" w:pos="1125"/>
          <w:tab w:val="center" w:pos="5779"/>
        </w:tabs>
        <w:ind w:left="0" w:firstLine="0"/>
        <w:jc w:val="left"/>
      </w:pPr>
      <w:r>
        <w:rPr>
          <w:rFonts w:ascii="Calibri" w:eastAsia="Calibri" w:hAnsi="Calibri" w:cs="Calibri"/>
        </w:rPr>
        <w:tab/>
      </w:r>
      <w:r>
        <w:t xml:space="preserve">A. 22.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125"/>
          <w:tab w:val="center" w:pos="5780"/>
        </w:tabs>
        <w:ind w:left="0" w:firstLine="0"/>
        <w:jc w:val="left"/>
      </w:pPr>
      <w:r>
        <w:rPr>
          <w:rFonts w:ascii="Calibri" w:eastAsia="Calibri" w:hAnsi="Calibri" w:cs="Calibri"/>
        </w:rPr>
        <w:tab/>
      </w:r>
      <w:r>
        <w:t xml:space="preserve">A. 23.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883" w:right="829"/>
      </w:pPr>
      <w:r>
        <w:rPr>
          <w:b/>
          <w:i/>
        </w:rPr>
        <w:t>A.                        Čisté  peňažné  toky  z prevádzkovej  činnosti (súčet  A.1. až A.23.)</w:t>
      </w:r>
      <w: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935" name="Group 30935"/>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5" name="Shape 33405"/>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5DE3E" id="Group 3093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">
                <v:shape id="Shape 33405"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BcYA&#10;AADeAAAADwAAAGRycy9kb3ducmV2LnhtbESPQWvCQBSE74L/YXlCb7obU0uauoqUKt6Ktj309sg+&#10;k9Ds2zS7mvTfuwXB4zAz3zDL9WAbcaHO1441JDMFgrhwpuZSw+fHdpqB8AHZYOOYNPyRh/VqPFpi&#10;blzPB7ocQykihH2OGqoQ2lxKX1Rk0c9cSxy9k+sshii7UpoO+wi3jZwr9SQt1hwXKmzptaLi53i2&#10;Gnb9Ar+yxv1m37RNTkn2lr4/K60fJsPmBUSgIdzDt/beaEjTR7WA/zvxCs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ToBc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pPr>
      <w:r>
        <w:t>Peňažné toky z investičnej činnosti</w:t>
      </w:r>
      <w:r>
        <w:rPr>
          <w:u w:val="none"/>
        </w:rPr>
        <w:t xml:space="preserve"> </w:t>
      </w:r>
    </w:p>
    <w:p w:rsidR="00CB2364" w:rsidRDefault="00B6120A">
      <w:pPr>
        <w:tabs>
          <w:tab w:val="center" w:pos="1074"/>
          <w:tab w:val="center" w:pos="4729"/>
        </w:tabs>
        <w:ind w:left="0" w:firstLine="0"/>
        <w:jc w:val="left"/>
      </w:pPr>
      <w:r>
        <w:rPr>
          <w:rFonts w:ascii="Calibri" w:eastAsia="Calibri" w:hAnsi="Calibri" w:cs="Calibri"/>
        </w:rPr>
        <w:tab/>
      </w:r>
      <w:r>
        <w:t xml:space="preserve">B. 1.        </w:t>
      </w:r>
      <w:r>
        <w:tab/>
        <w:t>Výdavky na obstaranie dlhodobého nehmotného majetku (-)</w:t>
      </w:r>
      <w:r>
        <w:rPr>
          <w:i/>
          <w:vertAlign w:val="superscript"/>
        </w:rPr>
        <w:t>1</w:t>
      </w:r>
      <w:r>
        <w:t xml:space="preserve"> </w:t>
      </w:r>
    </w:p>
    <w:p w:rsidR="00CB2364" w:rsidRDefault="00B6120A">
      <w:pPr>
        <w:tabs>
          <w:tab w:val="center" w:pos="1074"/>
          <w:tab w:val="center" w:pos="4630"/>
        </w:tabs>
        <w:ind w:left="0" w:firstLine="0"/>
        <w:jc w:val="left"/>
      </w:pPr>
      <w:r>
        <w:rPr>
          <w:rFonts w:ascii="Calibri" w:eastAsia="Calibri" w:hAnsi="Calibri" w:cs="Calibri"/>
        </w:rPr>
        <w:tab/>
      </w:r>
      <w:r>
        <w:t xml:space="preserve">B. 2.        </w:t>
      </w:r>
      <w:r>
        <w:tab/>
        <w:t>Výdavky na obstaranie dlhodobého hmotného majetku (-)</w:t>
      </w:r>
      <w:r>
        <w:rPr>
          <w:i/>
          <w:vertAlign w:val="superscript"/>
        </w:rPr>
        <w:t>1</w:t>
      </w:r>
      <w:r>
        <w:t xml:space="preserve"> </w:t>
      </w:r>
    </w:p>
    <w:p w:rsidR="00CB2364" w:rsidRDefault="00B6120A">
      <w:pPr>
        <w:ind w:left="2301" w:right="839" w:hanging="1416"/>
      </w:pPr>
      <w:r>
        <w:t>B. 3.        Výdavky na obstaranie dlhodobých cenných papierov a podielov v iných účtovných jednotkách, s výnimkou cenných papierov, ktoré sa považujú za peňažné ekvivalenty  a cenných papierov určených na 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lastRenderedPageBreak/>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3" w:right="839" w:hanging="1418"/>
      </w:pPr>
      <w:r>
        <w:t xml:space="preserve">B. 8.        Príjmy zo splácania dlhodobých pôžičiek poskytnutých účtovnou jednotkou inej účtovnej jednotke, ktorá je súčasťou konsolidovaného celku (+) </w:t>
      </w:r>
    </w:p>
    <w:p w:rsidR="00CB2364" w:rsidRDefault="00B6120A">
      <w:pPr>
        <w:ind w:left="2303" w:right="839" w:hanging="1418"/>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1"/>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p w:rsidR="00CB2364" w:rsidRDefault="00B6120A">
      <w:pPr>
        <w:spacing w:after="0"/>
        <w:ind w:left="2301" w:right="839" w:hanging="1416"/>
      </w:pPr>
      <w:r>
        <w:t xml:space="preserve">B. 13.      Výdavky súvisiace s derivátmi s výnimkou, ak sú určené na predaj alebo na obchodovanie alebo, ak sa tieto výdavky považujú za peňažné toky z finančnej činnosti (-) </w:t>
      </w:r>
    </w:p>
    <w:p w:rsidR="00CB2364" w:rsidRDefault="00B6120A">
      <w:pPr>
        <w:spacing w:after="0"/>
        <w:ind w:left="2303" w:right="839" w:hanging="1418"/>
      </w:pPr>
      <w:r>
        <w:t xml:space="preserve">B. 14.      Príjmy súvisiace s derivátmi s výnimkou, ak sú určené na predaj alebo na obchodovanie alebo, ak sa tieto výdavky  považujú za peňažné toky z finančnej činnosti (+) </w:t>
      </w:r>
    </w:p>
    <w:p w:rsidR="00CB2364" w:rsidRDefault="00B6120A">
      <w:pPr>
        <w:ind w:left="2301" w:right="839" w:hanging="1416"/>
      </w:pPr>
      <w:r>
        <w:t xml:space="preserve">B. 15.      Výdavky na daň z príjmov  účtovnej jednotky, ak je ich možné začleniť do investičných činností (-) </w:t>
      </w:r>
    </w:p>
    <w:p w:rsidR="00CB2364" w:rsidRDefault="00B6120A">
      <w:pPr>
        <w:tabs>
          <w:tab w:val="center" w:pos="1125"/>
          <w:tab w:val="center" w:pos="5756"/>
        </w:tabs>
        <w:ind w:left="0" w:firstLine="0"/>
        <w:jc w:val="left"/>
      </w:pPr>
      <w:r>
        <w:rPr>
          <w:rFonts w:ascii="Calibri" w:eastAsia="Calibri" w:hAnsi="Calibri" w:cs="Calibri"/>
        </w:rPr>
        <w:tab/>
      </w:r>
      <w:r>
        <w:t xml:space="preserve">B. 16.      </w:t>
      </w:r>
      <w:r>
        <w:tab/>
        <w:t xml:space="preserve">Príjmy </w:t>
      </w:r>
      <w:r>
        <w:rPr>
          <w:b/>
        </w:rPr>
        <w:t>výnimočného rozsahu alebo výskytu</w:t>
      </w:r>
      <w:r>
        <w:rPr>
          <w:color w:val="FF0000"/>
        </w:rPr>
        <w:t xml:space="preserve"> </w:t>
      </w:r>
      <w:r>
        <w:t xml:space="preserve">vzťahujúce sa na investičnú činnosť (+) </w:t>
      </w:r>
    </w:p>
    <w:p w:rsidR="00CB2364" w:rsidRDefault="00B6120A">
      <w:pPr>
        <w:tabs>
          <w:tab w:val="center" w:pos="1125"/>
          <w:tab w:val="center" w:pos="5779"/>
        </w:tabs>
        <w:ind w:left="0" w:firstLine="0"/>
        <w:jc w:val="left"/>
      </w:pPr>
      <w:r>
        <w:rPr>
          <w:rFonts w:ascii="Calibri" w:eastAsia="Calibri" w:hAnsi="Calibri" w:cs="Calibri"/>
        </w:rPr>
        <w:tab/>
      </w:r>
      <w:r>
        <w:t xml:space="preserve">B. 17.      </w:t>
      </w:r>
      <w:r>
        <w:tab/>
        <w:t xml:space="preserve">Výdavky </w:t>
      </w:r>
      <w:r>
        <w:rPr>
          <w:b/>
        </w:rPr>
        <w:t>výnimočného rozsahu alebo výskytu</w:t>
      </w:r>
      <w:r>
        <w:rPr>
          <w:color w:val="FF0000"/>
        </w:rPr>
        <w:t xml:space="preserve"> </w:t>
      </w:r>
      <w:r>
        <w:t xml:space="preserve">vzťahujúce sa na investičnú činnosť </w:t>
      </w:r>
    </w:p>
    <w:p w:rsidR="00CB2364" w:rsidRDefault="00B6120A">
      <w:pPr>
        <w:ind w:left="2314" w:right="839"/>
      </w:pPr>
      <w:r>
        <w:t xml:space="preserve">(-) </w:t>
      </w:r>
    </w:p>
    <w:p w:rsidR="00CB2364" w:rsidRDefault="00B6120A">
      <w:pPr>
        <w:tabs>
          <w:tab w:val="center" w:pos="1125"/>
          <w:tab w:val="center" w:pos="4487"/>
        </w:tabs>
        <w:ind w:left="0" w:firstLine="0"/>
        <w:jc w:val="left"/>
      </w:pPr>
      <w:r>
        <w:rPr>
          <w:rFonts w:ascii="Calibri" w:eastAsia="Calibri" w:hAnsi="Calibri" w:cs="Calibri"/>
        </w:rPr>
        <w:tab/>
      </w:r>
      <w:r>
        <w:t xml:space="preserve">B. 18.      </w:t>
      </w:r>
      <w:r>
        <w:tab/>
        <w:t xml:space="preserve">Ostatné príjmy vzťahujúce sa na investičnú činnosť (+) </w:t>
      </w:r>
    </w:p>
    <w:p w:rsidR="00CB2364" w:rsidRDefault="00B6120A">
      <w:pPr>
        <w:tabs>
          <w:tab w:val="center" w:pos="1125"/>
          <w:tab w:val="center" w:pos="1596"/>
          <w:tab w:val="center" w:pos="4545"/>
        </w:tabs>
        <w:ind w:left="0" w:firstLine="0"/>
        <w:jc w:val="left"/>
      </w:pPr>
      <w:r>
        <w:rPr>
          <w:rFonts w:ascii="Calibri" w:eastAsia="Calibri" w:hAnsi="Calibri" w:cs="Calibri"/>
        </w:rPr>
        <w:tab/>
      </w:r>
      <w:r>
        <w:t xml:space="preserve">B. 19. </w:t>
      </w:r>
      <w:r>
        <w:tab/>
        <w:t xml:space="preserve">     </w:t>
      </w:r>
      <w:r>
        <w:tab/>
        <w:t>Ostatné výdavky vzťahujúce sa na investičnú činnosť (-)</w:t>
      </w:r>
      <w:r>
        <w:rPr>
          <w:b/>
        </w:rPr>
        <w:t xml:space="preserve"> </w:t>
      </w:r>
    </w:p>
    <w:p w:rsidR="00CB2364" w:rsidRDefault="00B6120A">
      <w:pPr>
        <w:tabs>
          <w:tab w:val="center" w:pos="1004"/>
          <w:tab w:val="center" w:pos="1596"/>
          <w:tab w:val="center" w:pos="5103"/>
        </w:tabs>
        <w:spacing w:after="12"/>
        <w:ind w:left="0" w:firstLine="0"/>
        <w:jc w:val="left"/>
      </w:pPr>
      <w:r>
        <w:rPr>
          <w:rFonts w:ascii="Calibri" w:eastAsia="Calibri" w:hAnsi="Calibri" w:cs="Calibri"/>
        </w:rPr>
        <w:tab/>
      </w:r>
      <w:r>
        <w:rPr>
          <w:b/>
          <w:i/>
        </w:rPr>
        <w:t xml:space="preserve"> B.     </w:t>
      </w:r>
      <w:r>
        <w:rPr>
          <w:b/>
          <w:i/>
        </w:rPr>
        <w:tab/>
        <w:t xml:space="preserve"> </w:t>
      </w:r>
      <w:r>
        <w:rPr>
          <w:b/>
          <w:i/>
        </w:rPr>
        <w:tab/>
        <w:t xml:space="preserve">Čisté  peňažné  toky  z investičnej  činnosti  (súčet B. 1. až B. 19.) </w:t>
      </w:r>
    </w:p>
    <w:p w:rsidR="00CB2364" w:rsidRDefault="00B6120A">
      <w:pPr>
        <w:spacing w:after="0" w:line="259" w:lineRule="auto"/>
        <w:ind w:left="180" w:firstLine="0"/>
        <w:jc w:val="left"/>
      </w:pPr>
      <w:r>
        <w:rPr>
          <w:b/>
        </w:rPr>
        <w:t xml:space="preserve"> </w:t>
      </w:r>
    </w:p>
    <w:p w:rsidR="00CB2364" w:rsidRDefault="00B6120A">
      <w:pPr>
        <w:spacing w:after="7" w:line="248" w:lineRule="auto"/>
        <w:ind w:left="898"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479" name="Group 30479"/>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6" name="Shape 334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810302" id="Group 3047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VuI/Z7AgAAXwYAAA4A&#10;AAAAAAAAAAAAAAAALgIAAGRycy9lMm9Eb2MueG1sUEsBAi0AFAAGAAgAAAAhAObypjLbAAAAAwEA&#10;AA8AAAAAAAAAAAAAAAAA1QQAAGRycy9kb3ducmV2LnhtbFBLBQYAAAAABAAEAPMAAADdBQAAAAA=&#10;">
                <v:shape id="Shape 33406"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2csYA&#10;AADeAAAADwAAAGRycy9kb3ducmV2LnhtbESPQWvCQBSE74L/YXlCb7obUyVNXUVKFW+ltj309sg+&#10;k9Ds2zS7mvTfuwXB4zAz3zCrzWAbcaHO1441JDMFgrhwpuZSw+fHbpqB8AHZYOOYNPyRh816PFph&#10;blzP73Q5hlJECPscNVQhtLmUvqjIop+5ljh6J9dZDFF2pTQd9hFuGzlXaikt1hwXKmzppaLi53i2&#10;Gvb9Ar+yxv1m37RLTkn2mr49Ka0fJsP2GUSgIdzDt/bBaEjTR7WE/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Z2cs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5154"/>
        </w:tabs>
        <w:spacing w:after="11" w:line="251" w:lineRule="auto"/>
        <w:ind w:left="0" w:firstLine="0"/>
        <w:jc w:val="left"/>
      </w:pPr>
      <w:r>
        <w:rPr>
          <w:rFonts w:ascii="Calibri" w:eastAsia="Calibri" w:hAnsi="Calibri" w:cs="Calibri"/>
        </w:rPr>
        <w:tab/>
      </w:r>
      <w:r>
        <w:rPr>
          <w:i/>
        </w:rPr>
        <w:t xml:space="preserve">C. 1.        </w:t>
      </w:r>
      <w:r>
        <w:rPr>
          <w:i/>
        </w:rPr>
        <w:tab/>
        <w:t xml:space="preserve">Peňažné toky vznikajúce vo  vlastnom  imaní (súčet C. 1. 1. až C. 1. 8.) </w:t>
      </w:r>
    </w:p>
    <w:p w:rsidR="00CB2364" w:rsidRDefault="00B6120A">
      <w:pPr>
        <w:tabs>
          <w:tab w:val="center" w:pos="1180"/>
          <w:tab w:val="center" w:pos="4363"/>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1" w:right="839" w:hanging="1416"/>
      </w:pPr>
      <w:r>
        <w:t xml:space="preserve">C. 1. 2.    Príjmy z ďalších vkladov do vlastného imania spoločníkmi alebo fyzickou osobou, ak je  účtovnou jednotkou   (+) </w:t>
      </w:r>
    </w:p>
    <w:p w:rsidR="00CB2364" w:rsidRDefault="00B6120A">
      <w:pPr>
        <w:tabs>
          <w:tab w:val="center" w:pos="1180"/>
          <w:tab w:val="center" w:pos="3271"/>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18"/>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1" w:right="839" w:hanging="1416"/>
      </w:pPr>
      <w:r>
        <w:t xml:space="preserve">C. 1. 5.     </w:t>
      </w:r>
      <w:r>
        <w:tab/>
        <w:t xml:space="preserve">Výdavky na obstaranie alebo spätné odkúpenie vlastných akcií a vlastných obchodných podielov (-) </w:t>
      </w:r>
    </w:p>
    <w:p w:rsidR="00CB2364" w:rsidRDefault="00B6120A">
      <w:pPr>
        <w:tabs>
          <w:tab w:val="center" w:pos="1180"/>
          <w:tab w:val="center" w:pos="5225"/>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01" w:right="839" w:hanging="1416"/>
      </w:pPr>
      <w:r>
        <w:t xml:space="preserve">C. 1. 7.    Výdavky na vyplatenie podielu na vlastnom imaní spoločníkom alebo fyzickou osobou, ktorá je účtovnou jednotkou (-) </w:t>
      </w:r>
    </w:p>
    <w:p w:rsidR="00CB2364" w:rsidRDefault="00B6120A">
      <w:pPr>
        <w:tabs>
          <w:tab w:val="center" w:pos="1180"/>
          <w:tab w:val="center" w:pos="5281"/>
        </w:tabs>
        <w:ind w:left="0" w:firstLine="0"/>
        <w:jc w:val="left"/>
      </w:pPr>
      <w:r>
        <w:rPr>
          <w:rFonts w:ascii="Calibri" w:eastAsia="Calibri" w:hAnsi="Calibri" w:cs="Calibri"/>
        </w:rPr>
        <w:tab/>
      </w:r>
      <w:r>
        <w:t xml:space="preserve">C. 1. 8.    </w:t>
      </w:r>
      <w:r>
        <w:tab/>
        <w:t xml:space="preserve">Výdavky z ďalších dôvodov, ktoré súvisia so znížením vlastného imania (-) </w:t>
      </w:r>
    </w:p>
    <w:p w:rsidR="00CB2364" w:rsidRDefault="00B6120A">
      <w:pPr>
        <w:spacing w:after="11" w:line="251" w:lineRule="auto"/>
        <w:ind w:left="2303" w:right="267" w:hanging="1418"/>
        <w:jc w:val="left"/>
      </w:pPr>
      <w:r>
        <w:rPr>
          <w:i/>
        </w:rPr>
        <w:lastRenderedPageBreak/>
        <w:t xml:space="preserve">C. 2.        Peňažné toky vznikajúce z dlhodobých záväzkov a krátkodobých záväzkov z finančnej  činnosti (súčet C. 2. 1. až C. 2. 10.) </w:t>
      </w:r>
    </w:p>
    <w:p w:rsidR="00CB2364" w:rsidRDefault="00B6120A">
      <w:pPr>
        <w:tabs>
          <w:tab w:val="center" w:pos="1177"/>
          <w:tab w:val="center" w:pos="4167"/>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802"/>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3" w:right="839" w:hanging="1418"/>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303" w:right="839" w:hanging="1418"/>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77"/>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77"/>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Výdavky na úhradu záväzkov z  používania majetku, ktorý je predmetom zmluvy o kúpe prenajatej veci (-) </w:t>
      </w:r>
    </w:p>
    <w:p w:rsidR="00CB2364" w:rsidRDefault="00B6120A">
      <w:pPr>
        <w:spacing w:after="0"/>
        <w:ind w:left="2303" w:right="839" w:hanging="1418"/>
      </w:pPr>
      <w:r>
        <w:t xml:space="preserve">C. 2. 8.   Príjmy z ostatných dlhodobých záväzkov a krátkodobých záväzkov vyplývajúcich z finančnej činnosti, s výnimkou tých, ktoré sa  uvádzajú osobitne  v inej časti prehľadu peňažných tokov (+) </w:t>
      </w:r>
    </w:p>
    <w:p w:rsidR="00CB2364" w:rsidRDefault="00B6120A">
      <w:pPr>
        <w:spacing w:after="0"/>
        <w:ind w:left="2303" w:right="839" w:hanging="1418"/>
      </w:pPr>
      <w:r>
        <w:t xml:space="preserve">C. 2. 9.   Výdavky na splácanie ostatných dlhodobých záväzkov a krátkodobých záväzkov vyplývajúcich z finančnej činnosti, s výnimkou tých, ktoré sa uvádzajú osobitne v inej časti prehľadu peňažných tokov (-) </w:t>
      </w:r>
    </w:p>
    <w:p w:rsidR="00CB2364" w:rsidRDefault="00B6120A">
      <w:pPr>
        <w:spacing w:after="0"/>
        <w:ind w:left="2306" w:right="839" w:hanging="1421"/>
      </w:pPr>
      <w:r>
        <w:t xml:space="preserve">C. 3.        Výdavky na zaplatené úroky, s výnimkou tých, ktoré sa začleňujú do prevádzkových činností (-) </w:t>
      </w:r>
    </w:p>
    <w:p w:rsidR="00CB2364" w:rsidRDefault="00B6120A">
      <w:pPr>
        <w:ind w:left="2301" w:right="839" w:hanging="1416"/>
      </w:pPr>
      <w:r>
        <w:t xml:space="preserve">C. 4.        Výdavky na vyplatené dividendy a iné podiely na zisku, s výnimkou tých, ktoré sa  začleňujú do prevádzkových činností (-) </w:t>
      </w:r>
    </w:p>
    <w:p w:rsidR="00CB2364" w:rsidRDefault="00B6120A">
      <w:pPr>
        <w:spacing w:after="0"/>
        <w:ind w:left="2301" w:right="839" w:hanging="1416"/>
      </w:pPr>
      <w:r>
        <w:t xml:space="preserve">C. 5.     Výdavky súvisiace s derivátmi s výnimkou, ak sú určené na predaj alebo na obchodovanie, alebo ak sa považujú za peňažné toky z  investičnej činnosti (-) </w:t>
      </w:r>
    </w:p>
    <w:p w:rsidR="00CB2364" w:rsidRDefault="00B6120A">
      <w:pPr>
        <w:spacing w:after="0"/>
        <w:ind w:left="2301" w:right="839" w:hanging="1416"/>
      </w:pPr>
      <w:r>
        <w:t xml:space="preserve">C. 6.      Príjmy súvisiace s derivátmi, s výnimkou, ak sú určené na predaj alebo na obchodovanie,  alebo ak sa považujú za  peňažné toky z investičnej činnosti (+) </w:t>
      </w:r>
    </w:p>
    <w:p w:rsidR="00CB2364" w:rsidRDefault="00B6120A">
      <w:pPr>
        <w:ind w:left="2301" w:right="839" w:hanging="1416"/>
      </w:pPr>
      <w:r>
        <w:t xml:space="preserve">C. 7.        Výdavky na daň z príjmov účtovnej jednotky, ak ich možno začleniť do finančných činností (-) </w:t>
      </w:r>
    </w:p>
    <w:p w:rsidR="00CB2364" w:rsidRDefault="00B6120A">
      <w:pPr>
        <w:tabs>
          <w:tab w:val="center" w:pos="1079"/>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79"/>
          <w:tab w:val="center" w:pos="5769"/>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5"/>
        </w:numPr>
        <w:spacing w:after="12"/>
        <w:ind w:right="834" w:hanging="1416"/>
      </w:pPr>
      <w:r>
        <w:rPr>
          <w:b/>
          <w:i/>
        </w:rPr>
        <w:t xml:space="preserve">Čisté peňažné toky z  finančnej činnosti  (súčet C. 1. až C. 9.) </w:t>
      </w:r>
    </w:p>
    <w:p w:rsidR="00CB2364" w:rsidRDefault="00B6120A">
      <w:pPr>
        <w:numPr>
          <w:ilvl w:val="0"/>
          <w:numId w:val="15"/>
        </w:numPr>
        <w:spacing w:after="7" w:line="248" w:lineRule="auto"/>
        <w:ind w:right="834" w:hanging="1416"/>
      </w:pPr>
      <w:r>
        <w:rPr>
          <w:b/>
        </w:rPr>
        <w:t xml:space="preserve">Čisté zvýšenie alebo čisté  zníženie peňažných prostriedkov (+/-) </w:t>
      </w:r>
    </w:p>
    <w:p w:rsidR="00CB2364" w:rsidRDefault="00B6120A">
      <w:pPr>
        <w:tabs>
          <w:tab w:val="center" w:pos="180"/>
          <w:tab w:val="center" w:pos="1596"/>
          <w:tab w:val="center" w:pos="302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(súčet A</w:t>
      </w:r>
      <w:r>
        <w:rPr>
          <w:b/>
          <w:i/>
        </w:rPr>
        <w:t xml:space="preserve"> + B + C)</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začiatku účtovného obdobia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konci  účtovného obdobia pred zohľadnením kurzových rozdielov vyčíslených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Kurzové rozdiely vyčíslené k peňažným prostriedkom a peňažným ekvivalentom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Zostatok peňažných prostriedkov a peňažných ekvivalentov na konci účtovného  obdobia upravený o kurzové rozdiely vyčíslené ku dňu, ku ktorému sa zostavuje  účtovná závierka (+/-)</w:t>
      </w:r>
      <w:r>
        <w:rPr>
          <w:b/>
          <w:vertAlign w:val="superscript"/>
        </w:rPr>
        <w:t>2</w:t>
      </w:r>
      <w:r>
        <w:rPr>
          <w:b/>
        </w:rPr>
        <w:t xml:space="preserve">. </w:t>
      </w:r>
    </w:p>
    <w:p w:rsidR="00CB2364" w:rsidRDefault="00B6120A">
      <w:pPr>
        <w:spacing w:after="17" w:line="259" w:lineRule="auto"/>
        <w:ind w:left="0" w:firstLine="0"/>
        <w:jc w:val="left"/>
      </w:pPr>
      <w:r>
        <w:rPr>
          <w:b/>
        </w:rPr>
        <w:t xml:space="preserve"> </w:t>
      </w:r>
    </w:p>
    <w:p w:rsidR="00CB2364" w:rsidRDefault="00B6120A">
      <w:pPr>
        <w:spacing w:after="7" w:line="248" w:lineRule="auto"/>
        <w:ind w:left="465" w:right="834" w:hanging="300"/>
      </w:pPr>
      <w:r>
        <w:rPr>
          <w:b/>
        </w:rPr>
        <w:lastRenderedPageBreak/>
        <w:t xml:space="preserve">T. V  prehľade peňažných tokov sa pri použití nepriamej metódy vykazovania peňažných tokov z prevádzkovej činnosti môžu uvádzať jeho položky v takomto usporiadaní a s týmto označením: </w:t>
      </w:r>
    </w:p>
    <w:p w:rsidR="00CB2364" w:rsidRDefault="00B6120A">
      <w:pPr>
        <w:spacing w:after="0" w:line="259" w:lineRule="auto"/>
        <w:ind w:left="888"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7213" name="Group 27213"/>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7" name="Shape 33407"/>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3F0FFD" id="Group 272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ApCHF7AgAAXwYAAA4A&#10;AAAAAAAAAAAAAAAALgIAAGRycy9lMm9Eb2MueG1sUEsBAi0AFAAGAAgAAAAhAObypjLbAAAAAwEA&#10;AA8AAAAAAAAAAAAAAAAA1QQAAGRycy9kb3ducmV2LnhtbFBLBQYAAAAABAAEAPMAAADdBQAAAAA=&#10;">
                <v:shape id="Shape 33407"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T6ccA&#10;AADeAAAADwAAAGRycy9kb3ducmV2LnhtbESPQWvCQBSE74X+h+UVvOlujLVp6iqlaPEm2vbQ2yP7&#10;TEKzb2N2Nem/dwtCj8PMfMMsVoNtxIU6XzvWkEwUCOLCmZpLDZ8fm3EGwgdkg41j0vBLHlbL+7sF&#10;5sb1vKfLIZQiQtjnqKEKoc2l9EVFFv3EtcTRO7rOYoiyK6XpsI9w28ipUnNpsea4UGFLbxUVP4ez&#10;1fDeP+JX1rhT9k2b5Jhk63T3rLQePQyvLyACDeE/fGtvjYY0nakn+LsTr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K0+n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540" w:firstLine="0"/>
        <w:jc w:val="left"/>
      </w:pPr>
      <w:r>
        <w:rPr>
          <w:b/>
        </w:rPr>
        <w:t xml:space="preserve"> </w:t>
      </w:r>
    </w:p>
    <w:p w:rsidR="00CB2364" w:rsidRDefault="00B6120A">
      <w:pPr>
        <w:pStyle w:val="Nadpis1"/>
        <w:ind w:left="883"/>
      </w:pPr>
      <w:r>
        <w:t>Peňažné toky z prevádzkovej činnosti</w:t>
      </w:r>
      <w:r>
        <w:rPr>
          <w:b w:val="0"/>
          <w:u w:val="none"/>
        </w:rPr>
        <w:t xml:space="preserve"> </w:t>
      </w:r>
    </w:p>
    <w:p w:rsidR="00CB2364" w:rsidRDefault="00B6120A">
      <w:pPr>
        <w:tabs>
          <w:tab w:val="center" w:pos="1029"/>
          <w:tab w:val="center" w:pos="5472"/>
        </w:tabs>
        <w:ind w:left="0" w:firstLine="0"/>
        <w:jc w:val="left"/>
      </w:pPr>
      <w:r>
        <w:rPr>
          <w:rFonts w:ascii="Calibri" w:eastAsia="Calibri" w:hAnsi="Calibri" w:cs="Calibri"/>
        </w:rPr>
        <w:tab/>
      </w:r>
      <w:r>
        <w:t xml:space="preserve">Z/S         </w:t>
      </w:r>
      <w:r>
        <w:tab/>
        <w:t xml:space="preserve">Výsledok hospodárenia z bežnej činnosti pred zdanením daňou z príjmov </w:t>
      </w:r>
      <w:r>
        <w:rPr>
          <w:vertAlign w:val="superscript"/>
        </w:rPr>
        <w:t xml:space="preserve">3 </w:t>
      </w:r>
      <w:r>
        <w:t xml:space="preserve">(+/-) </w:t>
      </w:r>
    </w:p>
    <w:p w:rsidR="00CB2364" w:rsidRDefault="00B6120A">
      <w:pPr>
        <w:spacing w:after="11" w:line="251" w:lineRule="auto"/>
        <w:ind w:left="2291" w:right="267" w:hanging="1406"/>
        <w:jc w:val="left"/>
      </w:pPr>
      <w:r>
        <w:rPr>
          <w:i/>
        </w:rPr>
        <w:t xml:space="preserve">A. 1.       Nepeňažné operácie ovplyvňujúce výsledok hospodárenia z bežnej činnosti pred  zdanením daňou z príjmov (súčet A. 1. 1. až A. 1. 13.)  (+/-) </w:t>
      </w:r>
    </w:p>
    <w:p w:rsidR="00CB2364" w:rsidRDefault="00B6120A">
      <w:pPr>
        <w:tabs>
          <w:tab w:val="center" w:pos="1175"/>
          <w:tab w:val="center" w:pos="5478"/>
        </w:tabs>
        <w:ind w:left="0" w:firstLine="0"/>
        <w:jc w:val="left"/>
      </w:pPr>
      <w:r>
        <w:rPr>
          <w:rFonts w:ascii="Calibri" w:eastAsia="Calibri" w:hAnsi="Calibri" w:cs="Calibri"/>
        </w:rPr>
        <w:tab/>
      </w:r>
      <w:r>
        <w:t xml:space="preserve">A. 1. 1.   </w:t>
      </w:r>
      <w:r>
        <w:tab/>
        <w:t xml:space="preserve">Odpisy dlhodobého nehmotného majetku a dlhodobého hmotného majetku </w:t>
      </w:r>
      <w:r>
        <w:rPr>
          <w:vertAlign w:val="superscript"/>
        </w:rPr>
        <w:t xml:space="preserve">4 </w:t>
      </w:r>
      <w:r>
        <w:t xml:space="preserve">(+) </w:t>
      </w:r>
    </w:p>
    <w:p w:rsidR="00CB2364" w:rsidRDefault="00B6120A">
      <w:pPr>
        <w:ind w:left="2291" w:right="839" w:hanging="1406"/>
      </w:pPr>
      <w:r>
        <w:t xml:space="preserve">A. 1. 2.    Zostatková hodnota dlhodobého nehmotného majetku a dlhodobého hmotného majetku účtovaná pri vyradení tohto majetku do nákladov na bežnú činnosť, s výnimkou  jeho  predaja </w:t>
      </w:r>
      <w:r>
        <w:rPr>
          <w:vertAlign w:val="superscript"/>
        </w:rPr>
        <w:t xml:space="preserve">5 </w:t>
      </w:r>
      <w:r>
        <w:t xml:space="preserve">(+) </w:t>
      </w:r>
    </w:p>
    <w:p w:rsidR="00CB2364" w:rsidRDefault="00B6120A">
      <w:pPr>
        <w:tabs>
          <w:tab w:val="center" w:pos="1175"/>
          <w:tab w:val="center" w:pos="4581"/>
        </w:tabs>
        <w:ind w:left="0" w:firstLine="0"/>
        <w:jc w:val="left"/>
      </w:pPr>
      <w:r>
        <w:rPr>
          <w:rFonts w:ascii="Calibri" w:eastAsia="Calibri" w:hAnsi="Calibri" w:cs="Calibri"/>
        </w:rPr>
        <w:tab/>
      </w:r>
      <w:r>
        <w:t xml:space="preserve">A. 1. 3.     </w:t>
      </w:r>
      <w:r>
        <w:tab/>
        <w:t xml:space="preserve">Odpis opravnej položky k nadobudnutému majetku </w:t>
      </w:r>
      <w:r>
        <w:rPr>
          <w:vertAlign w:val="superscript"/>
        </w:rPr>
        <w:t>6</w:t>
      </w:r>
      <w:r>
        <w:t xml:space="preserve"> (+/-) </w:t>
      </w:r>
    </w:p>
    <w:p w:rsidR="00CB2364" w:rsidRDefault="00B6120A">
      <w:pPr>
        <w:tabs>
          <w:tab w:val="center" w:pos="1175"/>
          <w:tab w:val="center" w:pos="3829"/>
        </w:tabs>
        <w:ind w:left="0" w:firstLine="0"/>
        <w:jc w:val="left"/>
      </w:pPr>
      <w:r>
        <w:rPr>
          <w:rFonts w:ascii="Calibri" w:eastAsia="Calibri" w:hAnsi="Calibri" w:cs="Calibri"/>
        </w:rPr>
        <w:tab/>
      </w:r>
      <w:r>
        <w:t xml:space="preserve">A. 1. 4.     </w:t>
      </w:r>
      <w:r>
        <w:tab/>
        <w:t xml:space="preserve">Zmena stavu dlhodobých rezerv </w:t>
      </w:r>
      <w:r>
        <w:rPr>
          <w:vertAlign w:val="superscript"/>
        </w:rPr>
        <w:t xml:space="preserve">7 </w:t>
      </w:r>
      <w:r>
        <w:t xml:space="preserve">(+/-) </w:t>
      </w:r>
    </w:p>
    <w:p w:rsidR="00CB2364" w:rsidRDefault="00B6120A">
      <w:pPr>
        <w:tabs>
          <w:tab w:val="center" w:pos="1175"/>
          <w:tab w:val="center" w:pos="3877"/>
        </w:tabs>
        <w:ind w:left="0" w:firstLine="0"/>
        <w:jc w:val="left"/>
      </w:pPr>
      <w:r>
        <w:rPr>
          <w:rFonts w:ascii="Calibri" w:eastAsia="Calibri" w:hAnsi="Calibri" w:cs="Calibri"/>
        </w:rPr>
        <w:tab/>
      </w:r>
      <w:r>
        <w:t xml:space="preserve">A. 1. 5.     </w:t>
      </w:r>
      <w:r>
        <w:tab/>
        <w:t xml:space="preserve">Zmena stavu opravných položiek </w:t>
      </w:r>
      <w:r>
        <w:rPr>
          <w:vertAlign w:val="superscript"/>
        </w:rPr>
        <w:t>8</w:t>
      </w:r>
      <w:r>
        <w:t xml:space="preserve"> (+/-) </w:t>
      </w:r>
    </w:p>
    <w:p w:rsidR="00CB2364" w:rsidRDefault="00B6120A">
      <w:pPr>
        <w:tabs>
          <w:tab w:val="center" w:pos="1156"/>
          <w:tab w:val="center" w:pos="5078"/>
        </w:tabs>
        <w:ind w:left="0" w:firstLine="0"/>
        <w:jc w:val="left"/>
      </w:pPr>
      <w:r>
        <w:rPr>
          <w:rFonts w:ascii="Calibri" w:eastAsia="Calibri" w:hAnsi="Calibri" w:cs="Calibri"/>
        </w:rPr>
        <w:tab/>
      </w:r>
      <w:r>
        <w:t xml:space="preserve">A. 1. 6.     </w:t>
      </w:r>
      <w:r>
        <w:tab/>
        <w:t xml:space="preserve">Zmena stavu položiek časového rozlíšenia nákladov a výnosov </w:t>
      </w:r>
      <w:r>
        <w:rPr>
          <w:vertAlign w:val="superscript"/>
        </w:rPr>
        <w:t>9</w:t>
      </w:r>
      <w:r>
        <w:t xml:space="preserve"> (+/-) </w:t>
      </w:r>
    </w:p>
    <w:p w:rsidR="00CB2364" w:rsidRDefault="00B6120A">
      <w:pPr>
        <w:tabs>
          <w:tab w:val="center" w:pos="1175"/>
          <w:tab w:val="center" w:pos="4665"/>
        </w:tabs>
        <w:ind w:left="0" w:firstLine="0"/>
        <w:jc w:val="left"/>
      </w:pPr>
      <w:r>
        <w:rPr>
          <w:rFonts w:ascii="Calibri" w:eastAsia="Calibri" w:hAnsi="Calibri" w:cs="Calibri"/>
        </w:rPr>
        <w:tab/>
      </w:r>
      <w:r>
        <w:t xml:space="preserve">A. 1. 7.     </w:t>
      </w:r>
      <w:r>
        <w:tab/>
        <w:t xml:space="preserve">Dividendy a iné podiely na zisku účtované do výnosov </w:t>
      </w:r>
      <w:r>
        <w:rPr>
          <w:vertAlign w:val="superscript"/>
        </w:rPr>
        <w:t>10</w:t>
      </w:r>
      <w:r>
        <w:t xml:space="preserve"> (-) </w:t>
      </w:r>
    </w:p>
    <w:p w:rsidR="00CB2364" w:rsidRDefault="00B6120A">
      <w:pPr>
        <w:tabs>
          <w:tab w:val="center" w:pos="1175"/>
          <w:tab w:val="center" w:pos="3673"/>
        </w:tabs>
        <w:ind w:left="0" w:firstLine="0"/>
        <w:jc w:val="left"/>
      </w:pPr>
      <w:r>
        <w:rPr>
          <w:rFonts w:ascii="Calibri" w:eastAsia="Calibri" w:hAnsi="Calibri" w:cs="Calibri"/>
        </w:rPr>
        <w:tab/>
      </w:r>
      <w:r>
        <w:t xml:space="preserve">A. 1. 8.     </w:t>
      </w:r>
      <w:r>
        <w:tab/>
        <w:t xml:space="preserve">Úroky účtované do nákladov </w:t>
      </w:r>
      <w:r>
        <w:rPr>
          <w:vertAlign w:val="superscript"/>
        </w:rPr>
        <w:t>11</w:t>
      </w:r>
      <w:r>
        <w:t xml:space="preserve"> (+) </w:t>
      </w:r>
    </w:p>
    <w:p w:rsidR="00CB2364" w:rsidRDefault="00B6120A">
      <w:pPr>
        <w:tabs>
          <w:tab w:val="center" w:pos="1175"/>
          <w:tab w:val="center" w:pos="3620"/>
        </w:tabs>
        <w:ind w:left="0" w:firstLine="0"/>
        <w:jc w:val="left"/>
      </w:pPr>
      <w:r>
        <w:rPr>
          <w:rFonts w:ascii="Calibri" w:eastAsia="Calibri" w:hAnsi="Calibri" w:cs="Calibri"/>
        </w:rPr>
        <w:tab/>
      </w:r>
      <w:r>
        <w:t xml:space="preserve">A. 1. 9.    </w:t>
      </w:r>
      <w:r>
        <w:tab/>
        <w:t xml:space="preserve">Úroky účtované do výnosov </w:t>
      </w:r>
      <w:r>
        <w:rPr>
          <w:vertAlign w:val="superscript"/>
        </w:rPr>
        <w:t>12</w:t>
      </w:r>
      <w:r>
        <w:t xml:space="preserve"> (-) </w:t>
      </w:r>
    </w:p>
    <w:p w:rsidR="00CB2364" w:rsidRDefault="00B6120A">
      <w:pPr>
        <w:spacing w:after="7"/>
        <w:ind w:left="2303" w:right="839" w:hanging="1418"/>
      </w:pPr>
      <w:r>
        <w:t>A. 1.10.    Kurzový zisk vyčíslený k peňažným prostriedkom a peňažným ekvivalentom ku dňu, ku ktorému sa zostavuje účtovná závierka (-)</w:t>
      </w:r>
      <w:r>
        <w:rPr>
          <w:vertAlign w:val="superscript"/>
        </w:rPr>
        <w:t>13</w:t>
      </w:r>
      <w:r>
        <w:t xml:space="preserve"> </w:t>
      </w:r>
    </w:p>
    <w:p w:rsidR="00CB2364" w:rsidRDefault="00B6120A">
      <w:pPr>
        <w:ind w:left="2291" w:right="839" w:hanging="1406"/>
      </w:pPr>
      <w:r>
        <w:t>A. 1. 11.    Kurzová strata vyčíslená k peňažným prostriedkom a peňažným ekvivalentom ku dňu, ku ktorému sa zostavuje účtovná závierka (+)</w:t>
      </w:r>
      <w:r>
        <w:rPr>
          <w:vertAlign w:val="superscript"/>
        </w:rPr>
        <w:t xml:space="preserve"> 14</w:t>
      </w:r>
      <w:r>
        <w:t xml:space="preserve"> </w:t>
      </w:r>
    </w:p>
    <w:p w:rsidR="00CB2364" w:rsidRDefault="00B6120A">
      <w:pPr>
        <w:spacing w:after="3"/>
        <w:ind w:left="2291" w:right="839" w:hanging="1406"/>
      </w:pPr>
      <w:r>
        <w:t xml:space="preserve">A. 1. 12.   Výsledok z predaja dlhodobého majetku, s výnimkou majetku, ktorý sa považuje za peňažný ekvivalent </w:t>
      </w:r>
      <w:r>
        <w:rPr>
          <w:vertAlign w:val="superscript"/>
        </w:rPr>
        <w:t>15</w:t>
      </w:r>
      <w:r>
        <w:t xml:space="preserve"> (+/-) </w:t>
      </w:r>
    </w:p>
    <w:p w:rsidR="00CB2364" w:rsidRDefault="00B6120A">
      <w:pPr>
        <w:spacing w:after="0"/>
        <w:ind w:left="2291" w:right="839" w:hanging="1406"/>
      </w:pPr>
      <w:r>
        <w:t xml:space="preserve">A. 1. 13.  Ostatné položky nepeňažného charakteru, ktoré ovplyvňujú výsledok hospodárenia z bežnej činnosti, s výnimkou tých, ktoré sa uvádzajú osobitne v iných častiach prehľadu peňažných tokov  (+/-) </w:t>
      </w:r>
    </w:p>
    <w:p w:rsidR="00CB2364" w:rsidRDefault="00B6120A">
      <w:pPr>
        <w:spacing w:after="11" w:line="251" w:lineRule="auto"/>
        <w:ind w:left="2291" w:right="267" w:hanging="1406"/>
        <w:jc w:val="left"/>
      </w:pPr>
      <w:r>
        <w:rPr>
          <w:i/>
        </w:rPr>
        <w:t>A. 2.         Vplyv zmien stavu pracovného kapitálu,</w:t>
      </w:r>
      <w:r>
        <w:rPr>
          <w:i/>
          <w:vertAlign w:val="superscript"/>
        </w:rPr>
        <w:t xml:space="preserve">16 </w:t>
      </w:r>
      <w:r>
        <w:rPr>
          <w:i/>
        </w:rPr>
        <w:t xml:space="preserve">ktorým sa účely tohto opatrenia rozumie rozdiel medzi obežným majetkom a krátkodobými záväzkami s výnimkou položiek </w:t>
      </w:r>
    </w:p>
    <w:p w:rsidR="00CB2364" w:rsidRDefault="00B6120A">
      <w:pPr>
        <w:spacing w:after="11" w:line="251" w:lineRule="auto"/>
        <w:ind w:left="2317" w:right="267"/>
        <w:jc w:val="left"/>
      </w:pPr>
      <w:r>
        <w:rPr>
          <w:i/>
        </w:rPr>
        <w:t xml:space="preserve">obežného majetku, ktoré sú súčasťou peňažných prostriedkov a peňažných </w:t>
      </w:r>
    </w:p>
    <w:p w:rsidR="00CB2364" w:rsidRDefault="00B6120A">
      <w:pPr>
        <w:spacing w:after="11" w:line="251" w:lineRule="auto"/>
        <w:ind w:left="2317" w:right="267"/>
        <w:jc w:val="left"/>
      </w:pPr>
      <w:r>
        <w:rPr>
          <w:i/>
        </w:rPr>
        <w:t xml:space="preserve">ekvivalentov, na výsledok hospodárenia z bežnej činnosti (súčet A. 2. 1. až A. 2. 4.) </w:t>
      </w:r>
    </w:p>
    <w:p w:rsidR="00CB2364" w:rsidRDefault="00B6120A">
      <w:pPr>
        <w:tabs>
          <w:tab w:val="center" w:pos="1175"/>
          <w:tab w:val="center" w:pos="4473"/>
        </w:tabs>
        <w:ind w:left="0" w:firstLine="0"/>
        <w:jc w:val="left"/>
      </w:pPr>
      <w:r>
        <w:rPr>
          <w:rFonts w:ascii="Calibri" w:eastAsia="Calibri" w:hAnsi="Calibri" w:cs="Calibri"/>
        </w:rPr>
        <w:tab/>
      </w:r>
      <w:r>
        <w:t xml:space="preserve">A. 2. 1.     </w:t>
      </w:r>
      <w:r>
        <w:tab/>
        <w:t xml:space="preserve">Zmena stavu pohľadávok z prevádzkovej činnosti (-/+) </w:t>
      </w:r>
    </w:p>
    <w:p w:rsidR="00CB2364" w:rsidRDefault="00B6120A">
      <w:pPr>
        <w:tabs>
          <w:tab w:val="center" w:pos="1175"/>
          <w:tab w:val="center" w:pos="4380"/>
        </w:tabs>
        <w:ind w:left="0" w:firstLine="0"/>
        <w:jc w:val="left"/>
      </w:pPr>
      <w:r>
        <w:rPr>
          <w:rFonts w:ascii="Calibri" w:eastAsia="Calibri" w:hAnsi="Calibri" w:cs="Calibri"/>
        </w:rPr>
        <w:tab/>
      </w:r>
      <w:r>
        <w:t xml:space="preserve">A. 2. 2.      </w:t>
      </w:r>
      <w:r>
        <w:tab/>
        <w:t xml:space="preserve">Zmena stavu záväzkov z prevádzkovej činnosti (+/-) </w:t>
      </w:r>
    </w:p>
    <w:p w:rsidR="00CB2364" w:rsidRDefault="00B6120A">
      <w:pPr>
        <w:tabs>
          <w:tab w:val="center" w:pos="1175"/>
          <w:tab w:val="center" w:pos="3286"/>
        </w:tabs>
        <w:ind w:left="0" w:firstLine="0"/>
        <w:jc w:val="left"/>
      </w:pPr>
      <w:r>
        <w:rPr>
          <w:rFonts w:ascii="Calibri" w:eastAsia="Calibri" w:hAnsi="Calibri" w:cs="Calibri"/>
        </w:rPr>
        <w:tab/>
      </w:r>
      <w:r>
        <w:t xml:space="preserve">A. 2. 3.      </w:t>
      </w:r>
      <w:r>
        <w:tab/>
        <w:t xml:space="preserve">Zmena stavu zásob (-/+) </w:t>
      </w:r>
    </w:p>
    <w:p w:rsidR="00CB2364" w:rsidRDefault="00B6120A">
      <w:pPr>
        <w:spacing w:after="0"/>
        <w:ind w:left="2303" w:right="839" w:hanging="1418"/>
      </w:pPr>
      <w:r>
        <w:t xml:space="preserve">A. 2. 4.  Zmena stavu krátkodobého finančného majetku, s výnimkou majetku, ktorý je súčasťou peňažných prostriedkov a peňažných ekvivalentov (-/+) </w:t>
      </w:r>
    </w:p>
    <w:p w:rsidR="00CB2364" w:rsidRDefault="00B6120A">
      <w:pPr>
        <w:spacing w:after="12"/>
        <w:ind w:left="2314" w:right="829"/>
      </w:pPr>
      <w:r>
        <w:rPr>
          <w:b/>
          <w:i/>
        </w:rPr>
        <w:t xml:space="preserve">Peňažné  toky  z prevádzkovej  činnosti s výnimkou príjmov a výdavkov, ktoré sa  uvádzajú  osobitne v iných častiach prehľadu  peňažných tokov (+/-), (súčet Z/S + A1 + A2) </w:t>
      </w:r>
    </w:p>
    <w:p w:rsidR="00CB2364" w:rsidRDefault="00B6120A">
      <w:pPr>
        <w:tabs>
          <w:tab w:val="center" w:pos="1074"/>
          <w:tab w:val="center" w:pos="5391"/>
        </w:tabs>
        <w:ind w:left="0" w:firstLine="0"/>
        <w:jc w:val="left"/>
      </w:pPr>
      <w:r>
        <w:rPr>
          <w:rFonts w:ascii="Calibri" w:eastAsia="Calibri" w:hAnsi="Calibri" w:cs="Calibri"/>
        </w:rPr>
        <w:tab/>
      </w:r>
      <w:r>
        <w:t xml:space="preserve">A. 3.        </w:t>
      </w:r>
      <w:r>
        <w:tab/>
        <w:t xml:space="preserve">Prijaté úroky, s výnimkou tých, ktoré sa začleňujú do investičných činností (+) </w:t>
      </w:r>
    </w:p>
    <w:p w:rsidR="00CB2364" w:rsidRDefault="00B6120A">
      <w:pPr>
        <w:spacing w:after="0"/>
        <w:ind w:left="2301" w:right="839" w:hanging="1416"/>
      </w:pPr>
      <w:r>
        <w:t xml:space="preserve">A. 4.       Výdavky na zaplatené úroky, s výnimkou tých, ktoré sa začleňujú do finančných činností (-) </w:t>
      </w:r>
    </w:p>
    <w:p w:rsidR="00CB2364" w:rsidRDefault="00B6120A">
      <w:pPr>
        <w:spacing w:after="0"/>
        <w:ind w:left="2301" w:right="839" w:hanging="1416"/>
      </w:pPr>
      <w:r>
        <w:lastRenderedPageBreak/>
        <w:t xml:space="preserve">A. 5.       Príjmy z dividend a iných podielov na zisku, s výnimkou tých, ktoré sa začleňujú do investičných činností (+) </w:t>
      </w:r>
    </w:p>
    <w:p w:rsidR="00CB2364" w:rsidRDefault="00B6120A">
      <w:pPr>
        <w:spacing w:after="0"/>
        <w:ind w:left="2301" w:right="839" w:hanging="1416"/>
      </w:pPr>
      <w:r>
        <w:t xml:space="preserve">A. 6.       Výdavky na vyplatené dividendy a iné podiely na zisku, s výnimkou tých, ktoré sa začleňujú do finančných činností (-) </w:t>
      </w:r>
    </w:p>
    <w:p w:rsidR="00CB2364" w:rsidRDefault="00B6120A">
      <w:pPr>
        <w:spacing w:after="12"/>
        <w:ind w:left="2314" w:right="829"/>
      </w:pPr>
      <w:r>
        <w:rPr>
          <w:b/>
          <w:i/>
        </w:rPr>
        <w:t>Peňažné  toky z prevádzkovej činnosti (+/-), (súčet Z/S + A1. až A. 6.)</w:t>
      </w:r>
      <w:r>
        <w:rPr>
          <w:b/>
          <w:i/>
          <w:color w:val="FF0000"/>
        </w:rPr>
        <w:t xml:space="preserve"> </w:t>
      </w:r>
    </w:p>
    <w:p w:rsidR="00CB2364" w:rsidRDefault="00B6120A">
      <w:pPr>
        <w:ind w:left="2301" w:right="839" w:hanging="1416"/>
      </w:pPr>
      <w:r>
        <w:t xml:space="preserve">A. 7.       Výdavky na daň z príjmov účtovnej jednotky, s výnimkou tých, ktoré sa  začleňujú do investičných činností alebo finančných činností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074"/>
          <w:tab w:val="center" w:pos="5779"/>
        </w:tabs>
        <w:ind w:left="0" w:firstLine="0"/>
        <w:jc w:val="left"/>
      </w:pPr>
      <w:r>
        <w:rPr>
          <w:rFonts w:ascii="Calibri" w:eastAsia="Calibri" w:hAnsi="Calibri" w:cs="Calibri"/>
        </w:rPr>
        <w:tab/>
      </w:r>
      <w:r>
        <w:t xml:space="preserve">A. 9.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2317" w:right="829"/>
      </w:pPr>
      <w:r>
        <w:rPr>
          <w:b/>
          <w:i/>
        </w:rPr>
        <w:t xml:space="preserve">Čisté peňažné  toky  z prevádzkovej  činnosti (+/-), (súčet Z/S +  A.1.  až  A. 9.) </w:t>
      </w:r>
    </w:p>
    <w:p w:rsidR="00CB2364" w:rsidRDefault="00B6120A">
      <w:pPr>
        <w:spacing w:after="0" w:line="259" w:lineRule="auto"/>
        <w:ind w:left="2307" w:firstLine="0"/>
        <w:jc w:val="left"/>
      </w:pPr>
      <w: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1627" name="Group 31627"/>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8" name="Shape 334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1D8BF7" id="Group 3162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">
                <v:shape id="Shape 33408"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Hm8MA&#10;AADeAAAADwAAAGRycy9kb3ducmV2LnhtbERPu27CMBTdK/EP1kXqVuyQFoWAQagqFVvFa2C7ii9J&#10;RHydxi5J/x4PlToenfdyPdhG3KnztWMNyUSBIC6cqbnUcDpuXzIQPiAbbByThl/ysF6NnpaYG9fz&#10;nu6HUIoYwj5HDVUIbS6lLyqy6CeuJY7c1XUWQ4RdKU2HfQy3jZwqNZMWa44NFbb0XlFxO/xYDZ/9&#10;G56zxn1nF9om1yT7SL/mSuvn8bBZgAg0hH/xn3tnNKTpq4p74514Be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Hm8MAAADeAAAADwAAAAAAAAAAAAAAAACYAgAAZHJzL2Rv&#10;d25yZXYueG1sUEsFBgAAAAAEAAQA9QAAAIg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888" w:firstLine="0"/>
        <w:jc w:val="left"/>
      </w:pPr>
      <w:r>
        <w:t xml:space="preserve"> </w:t>
      </w:r>
    </w:p>
    <w:p w:rsidR="00CB2364" w:rsidRDefault="00B6120A">
      <w:pPr>
        <w:pStyle w:val="Nadpis1"/>
        <w:ind w:left="883"/>
      </w:pPr>
      <w:r>
        <w:t>Peňažné toky z investičnej činnosti</w:t>
      </w:r>
      <w:r>
        <w:rPr>
          <w:u w:val="none"/>
        </w:rPr>
        <w:t xml:space="preserve"> </w:t>
      </w:r>
    </w:p>
    <w:p w:rsidR="00CB2364" w:rsidRDefault="00B6120A">
      <w:pPr>
        <w:ind w:left="895" w:right="2689"/>
      </w:pPr>
      <w:r>
        <w:t xml:space="preserve">B. 1.        </w:t>
      </w:r>
      <w:r>
        <w:tab/>
        <w:t>Výdavky na obstaranie dlhodobého nehmotného majetku (-)</w:t>
      </w:r>
      <w:r>
        <w:rPr>
          <w:i/>
          <w:vertAlign w:val="superscript"/>
        </w:rPr>
        <w:t>1)</w:t>
      </w:r>
      <w:r>
        <w:t xml:space="preserve"> B. 2.        </w:t>
      </w:r>
      <w:r>
        <w:tab/>
        <w:t>Výdavky na obstaranie dlhodobého hmotného majetku (-)</w:t>
      </w:r>
      <w:r>
        <w:rPr>
          <w:i/>
          <w:vertAlign w:val="superscript"/>
        </w:rPr>
        <w:t>1)</w:t>
      </w:r>
      <w:r>
        <w:t xml:space="preserve"> </w:t>
      </w:r>
    </w:p>
    <w:p w:rsidR="00CB2364" w:rsidRDefault="00B6120A">
      <w:pPr>
        <w:spacing w:after="0" w:line="259" w:lineRule="auto"/>
        <w:ind w:left="180" w:right="707" w:firstLine="708"/>
        <w:jc w:val="left"/>
      </w:pPr>
      <w:r>
        <w:t xml:space="preserve">B. 3.   </w:t>
      </w:r>
      <w:r>
        <w:tab/>
        <w:t xml:space="preserve"> </w:t>
      </w:r>
      <w:r>
        <w:tab/>
        <w:t xml:space="preserve">Výdavky </w:t>
      </w:r>
      <w:r>
        <w:tab/>
        <w:t xml:space="preserve">na </w:t>
      </w:r>
      <w:r>
        <w:tab/>
        <w:t xml:space="preserve">obstaranie </w:t>
      </w:r>
      <w:r>
        <w:tab/>
        <w:t xml:space="preserve">dlhodobých </w:t>
      </w:r>
      <w:r>
        <w:tab/>
        <w:t xml:space="preserve">cenných </w:t>
      </w:r>
      <w:r>
        <w:tab/>
        <w:t xml:space="preserve">papierov </w:t>
      </w:r>
      <w:r>
        <w:tab/>
        <w:t xml:space="preserve">a </w:t>
      </w:r>
      <w:r>
        <w:tab/>
        <w:t xml:space="preserve">podielov                              </w:t>
      </w:r>
      <w:r>
        <w:tab/>
        <w:t xml:space="preserve"> </w:t>
      </w:r>
      <w:r>
        <w:tab/>
        <w:t xml:space="preserve"> </w:t>
      </w:r>
      <w:r>
        <w:tab/>
        <w:t xml:space="preserve">v iných </w:t>
      </w:r>
      <w:r>
        <w:tab/>
        <w:t xml:space="preserve">účtovných </w:t>
      </w:r>
      <w:r>
        <w:tab/>
        <w:t xml:space="preserve">jednotkách, </w:t>
      </w:r>
      <w:r>
        <w:tab/>
        <w:t xml:space="preserve">s výnimkou </w:t>
      </w:r>
      <w:r>
        <w:tab/>
        <w:t xml:space="preserve">cenných </w:t>
      </w:r>
      <w:r>
        <w:tab/>
        <w:t xml:space="preserve">papierov, </w:t>
      </w:r>
      <w:r>
        <w:tab/>
        <w:t xml:space="preserve">ktoré </w:t>
      </w:r>
      <w:r>
        <w:tab/>
        <w:t xml:space="preserve">sa                              </w:t>
      </w:r>
      <w:r>
        <w:tab/>
        <w:t xml:space="preserve"> </w:t>
      </w:r>
      <w:r>
        <w:tab/>
        <w:t xml:space="preserve"> </w:t>
      </w:r>
      <w:r>
        <w:tab/>
        <w:t xml:space="preserve">považujú </w:t>
      </w:r>
      <w:r>
        <w:tab/>
        <w:t xml:space="preserve">za </w:t>
      </w:r>
      <w:r>
        <w:tab/>
        <w:t xml:space="preserve">peňažné </w:t>
      </w:r>
      <w:r>
        <w:tab/>
        <w:t xml:space="preserve">ekvivalenty </w:t>
      </w:r>
      <w:r>
        <w:tab/>
        <w:t xml:space="preserve">a </w:t>
      </w:r>
      <w:r>
        <w:tab/>
        <w:t xml:space="preserve">cenných </w:t>
      </w:r>
      <w:r>
        <w:tab/>
        <w:t xml:space="preserve">papierov </w:t>
      </w:r>
      <w:r>
        <w:tab/>
        <w:t xml:space="preserve">určených </w:t>
      </w:r>
      <w:r>
        <w:tab/>
        <w:t xml:space="preserve">na                              </w:t>
      </w:r>
      <w:r>
        <w:tab/>
        <w:t xml:space="preserve"> </w:t>
      </w:r>
      <w:r>
        <w:tab/>
        <w:t xml:space="preserve"> </w:t>
      </w:r>
      <w:r>
        <w:tab/>
        <w:t>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1" w:right="839" w:hanging="1416"/>
      </w:pPr>
      <w:r>
        <w:t xml:space="preserve">B. 8.       Príjmy zo splácania dlhodobých pôžičiek poskytnutých účtovnou jednotkou inej účtovnej jednotke, ktorá je súčasťou konsolidovaného celku (+) </w:t>
      </w:r>
    </w:p>
    <w:p w:rsidR="00CB2364" w:rsidRDefault="00B6120A">
      <w:pPr>
        <w:ind w:left="2301" w:right="839" w:hanging="1416"/>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3"/>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tbl>
      <w:tblPr>
        <w:tblStyle w:val="TableGrid"/>
        <w:tblW w:w="9174" w:type="dxa"/>
        <w:tblInd w:w="180" w:type="dxa"/>
        <w:tblLook w:val="04A0" w:firstRow="1" w:lastRow="0" w:firstColumn="1" w:lastColumn="0" w:noHBand="0" w:noVBand="1"/>
      </w:tblPr>
      <w:tblGrid>
        <w:gridCol w:w="2124"/>
        <w:gridCol w:w="7050"/>
      </w:tblGrid>
      <w:tr w:rsidR="00CB2364">
        <w:trPr>
          <w:trHeight w:val="734"/>
        </w:trPr>
        <w:tc>
          <w:tcPr>
            <w:tcW w:w="2124" w:type="dxa"/>
            <w:tcBorders>
              <w:top w:val="nil"/>
              <w:left w:val="nil"/>
              <w:bottom w:val="nil"/>
              <w:right w:val="nil"/>
            </w:tcBorders>
          </w:tcPr>
          <w:p w:rsidR="00CB2364" w:rsidRDefault="00B6120A">
            <w:pPr>
              <w:spacing w:after="0" w:line="259" w:lineRule="auto"/>
              <w:ind w:left="0" w:right="235" w:firstLine="0"/>
              <w:jc w:val="center"/>
            </w:pPr>
            <w:r>
              <w:lastRenderedPageBreak/>
              <w:t xml:space="preserve">B. 13.     </w:t>
            </w:r>
          </w:p>
        </w:tc>
        <w:tc>
          <w:tcPr>
            <w:tcW w:w="7050" w:type="dxa"/>
            <w:tcBorders>
              <w:top w:val="nil"/>
              <w:left w:val="nil"/>
              <w:bottom w:val="nil"/>
              <w:right w:val="nil"/>
            </w:tcBorders>
          </w:tcPr>
          <w:p w:rsidR="00CB2364" w:rsidRDefault="00B6120A">
            <w:pPr>
              <w:spacing w:after="0" w:line="259" w:lineRule="auto"/>
              <w:ind w:left="0" w:right="99" w:firstLine="0"/>
            </w:pPr>
            <w:r>
              <w:t xml:space="preserve">Výdavky súvisiace s derivátmi s výnimkou, ak sú určené na predaj alebo na obchodovanie, alebo ak sa tieto výdavky považujú za peňažné toky z finančnej  činnosti (-) </w:t>
            </w:r>
          </w:p>
        </w:tc>
      </w:tr>
      <w:tr w:rsidR="00CB2364">
        <w:trPr>
          <w:trHeight w:val="758"/>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14.      </w:t>
            </w:r>
          </w:p>
        </w:tc>
        <w:tc>
          <w:tcPr>
            <w:tcW w:w="7050" w:type="dxa"/>
            <w:tcBorders>
              <w:top w:val="nil"/>
              <w:left w:val="nil"/>
              <w:bottom w:val="nil"/>
              <w:right w:val="nil"/>
            </w:tcBorders>
          </w:tcPr>
          <w:p w:rsidR="00CB2364" w:rsidRDefault="00B6120A">
            <w:pPr>
              <w:spacing w:after="0" w:line="259" w:lineRule="auto"/>
              <w:ind w:left="0" w:right="99" w:firstLine="0"/>
            </w:pPr>
            <w:r>
              <w:t xml:space="preserve">Príjmy súvisiace s derivátmi s výnimkou, ak sú určené na predaj alebo na obchodovanie, alebo ak sa tieto výdavky považujú za peňažné toky z finančnej činnosti (+) </w:t>
            </w:r>
          </w:p>
        </w:tc>
      </w:tr>
      <w:tr w:rsidR="00CB2364">
        <w:trPr>
          <w:trHeight w:val="504"/>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15.      </w:t>
            </w:r>
          </w:p>
        </w:tc>
        <w:tc>
          <w:tcPr>
            <w:tcW w:w="7050" w:type="dxa"/>
            <w:tcBorders>
              <w:top w:val="nil"/>
              <w:left w:val="nil"/>
              <w:bottom w:val="nil"/>
              <w:right w:val="nil"/>
            </w:tcBorders>
          </w:tcPr>
          <w:p w:rsidR="00CB2364" w:rsidRDefault="00B6120A">
            <w:pPr>
              <w:spacing w:after="0" w:line="259" w:lineRule="auto"/>
              <w:ind w:left="0" w:firstLine="0"/>
            </w:pPr>
            <w:r>
              <w:t xml:space="preserve">Výdavky na daň z príjmov účtovnej jednotky, ak je ju možné začleniť do  investičných činností (-)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16.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Príjmy </w:t>
            </w:r>
            <w:r>
              <w:rPr>
                <w:b/>
              </w:rPr>
              <w:t>výnimočného rozsahu alebo výskytu</w:t>
            </w:r>
            <w:r>
              <w:t xml:space="preserve"> vzťahujúce sa na investičnú činnosť (+) </w:t>
            </w:r>
          </w:p>
        </w:tc>
      </w:tr>
      <w:tr w:rsidR="00CB2364">
        <w:trPr>
          <w:trHeight w:val="506"/>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17.      </w:t>
            </w:r>
          </w:p>
        </w:tc>
        <w:tc>
          <w:tcPr>
            <w:tcW w:w="7050" w:type="dxa"/>
            <w:tcBorders>
              <w:top w:val="nil"/>
              <w:left w:val="nil"/>
              <w:bottom w:val="nil"/>
              <w:right w:val="nil"/>
            </w:tcBorders>
          </w:tcPr>
          <w:p w:rsidR="00CB2364" w:rsidRDefault="00B6120A">
            <w:pPr>
              <w:spacing w:after="0" w:line="259" w:lineRule="auto"/>
              <w:ind w:left="0" w:firstLine="0"/>
            </w:pPr>
            <w:r>
              <w:t xml:space="preserve">Výdavky </w:t>
            </w:r>
            <w:r>
              <w:rPr>
                <w:b/>
              </w:rPr>
              <w:t>výnimočného rozsahu alebo výskytu</w:t>
            </w:r>
            <w:r>
              <w:t xml:space="preserve"> vzťahujúce sa na investičnú činnosť </w:t>
            </w:r>
          </w:p>
          <w:p w:rsidR="00CB2364" w:rsidRDefault="00B6120A">
            <w:pPr>
              <w:spacing w:after="0" w:line="259" w:lineRule="auto"/>
              <w:ind w:left="0" w:firstLine="0"/>
              <w:jc w:val="left"/>
            </w:pPr>
            <w:r>
              <w:t xml:space="preserve">(-)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18.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Ostatné príjmy vzťahujúce sa na investičnú činnosť (+) </w:t>
            </w:r>
          </w:p>
        </w:tc>
      </w:tr>
      <w:tr w:rsidR="00CB2364">
        <w:trPr>
          <w:trHeight w:val="230"/>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19.      </w:t>
            </w:r>
          </w:p>
        </w:tc>
        <w:tc>
          <w:tcPr>
            <w:tcW w:w="7050" w:type="dxa"/>
            <w:tcBorders>
              <w:top w:val="nil"/>
              <w:left w:val="nil"/>
              <w:bottom w:val="nil"/>
              <w:right w:val="nil"/>
            </w:tcBorders>
          </w:tcPr>
          <w:p w:rsidR="00CB2364" w:rsidRDefault="00B6120A">
            <w:pPr>
              <w:spacing w:after="0" w:line="259" w:lineRule="auto"/>
              <w:ind w:left="0" w:firstLine="0"/>
              <w:jc w:val="left"/>
            </w:pPr>
            <w:r>
              <w:t>Ostatné výdavky vzťahujúce sa na investičnú činnosť (-)</w:t>
            </w:r>
            <w:r>
              <w:rPr>
                <w:b/>
              </w:rPr>
              <w:t xml:space="preserve"> </w:t>
            </w:r>
          </w:p>
        </w:tc>
      </w:tr>
      <w:tr w:rsidR="00CB2364">
        <w:trPr>
          <w:trHeight w:val="1013"/>
        </w:trPr>
        <w:tc>
          <w:tcPr>
            <w:tcW w:w="9174" w:type="dxa"/>
            <w:gridSpan w:val="2"/>
            <w:tcBorders>
              <w:top w:val="nil"/>
              <w:left w:val="nil"/>
              <w:bottom w:val="nil"/>
              <w:right w:val="nil"/>
            </w:tcBorders>
          </w:tcPr>
          <w:p w:rsidR="00CB2364" w:rsidRDefault="00B6120A">
            <w:pPr>
              <w:tabs>
                <w:tab w:val="center" w:pos="798"/>
                <w:tab w:val="center" w:pos="4569"/>
              </w:tabs>
              <w:spacing w:after="0" w:line="259" w:lineRule="auto"/>
              <w:ind w:left="0" w:firstLine="0"/>
              <w:jc w:val="left"/>
            </w:pPr>
            <w:r>
              <w:rPr>
                <w:rFonts w:ascii="Calibri" w:eastAsia="Calibri" w:hAnsi="Calibri" w:cs="Calibri"/>
              </w:rPr>
              <w:tab/>
            </w:r>
            <w:r>
              <w:rPr>
                <w:b/>
                <w:i/>
              </w:rPr>
              <w:t xml:space="preserve">B.  </w:t>
            </w:r>
            <w:r>
              <w:rPr>
                <w:b/>
                <w:i/>
              </w:rPr>
              <w:tab/>
              <w:t xml:space="preserve">            Čisté  peňažné  toky  z investičnej  činnosti  (súčet B. 1. až B. 19.) </w:t>
            </w:r>
          </w:p>
          <w:p w:rsidR="00CB2364" w:rsidRDefault="00B6120A">
            <w:pPr>
              <w:spacing w:after="0" w:line="259" w:lineRule="auto"/>
              <w:ind w:left="0" w:firstLine="0"/>
              <w:jc w:val="left"/>
            </w:pPr>
            <w:r>
              <w:rPr>
                <w:b/>
              </w:rPr>
              <w:t xml:space="preserve"> </w:t>
            </w:r>
          </w:p>
          <w:p w:rsidR="00CB2364" w:rsidRDefault="00B6120A">
            <w:pPr>
              <w:spacing w:after="0" w:line="259" w:lineRule="auto"/>
              <w:ind w:left="360" w:right="5763" w:firstLine="0"/>
            </w:pPr>
            <w:r>
              <w:rPr>
                <w:b/>
              </w:rPr>
              <w:t xml:space="preserve">Označenie        Obsah položky         položky </w:t>
            </w:r>
          </w:p>
        </w:tc>
      </w:tr>
    </w:tbl>
    <w:p w:rsidR="00CB2364" w:rsidRDefault="00B6120A">
      <w:pPr>
        <w:spacing w:after="2"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9330" name="Group 29330"/>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9" name="Shape 33409"/>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B321CF" id="Group 2933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LQB6VB7AgAAXwYAAA4A&#10;AAAAAAAAAAAAAAAALgIAAGRycy9lMm9Eb2MueG1sUEsBAi0AFAAGAAgAAAAhAObypjLbAAAAAwEA&#10;AA8AAAAAAAAAAAAAAAAA1QQAAGRycy9kb3ducmV2LnhtbFBLBQYAAAAABAAEAPMAAADdBQAAAAA=&#10;">
                <v:shape id="Shape 33409"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niAMcA&#10;AADeAAAADwAAAGRycy9kb3ducmV2LnhtbESPzWrDMBCE74W+g9hCb43kOg2OEyWUkITeSv4OuS3W&#10;xja1Vq6lxs7bR4VCj8PMfMPMl4NtxJU6XzvWkIwUCOLCmZpLDcfD5iUD4QOywcYxabiRh+Xi8WGO&#10;uXE97+i6D6WIEPY5aqhCaHMpfVGRRT9yLXH0Lq6zGKLsSmk67CPcNvJVqYm0WHNcqLClVUXF1/7H&#10;atj2b3jKGvednWmTXJJsnX5OldbPT8P7DESgIfyH/9ofRkOajtU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Z4gD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rFonts w:ascii="Times New Roman" w:eastAsia="Times New Roman" w:hAnsi="Times New Roman" w:cs="Times New Roman"/>
          <w:sz w:val="24"/>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4710"/>
        </w:tabs>
        <w:spacing w:after="11" w:line="251" w:lineRule="auto"/>
        <w:ind w:left="0" w:firstLine="0"/>
        <w:jc w:val="left"/>
      </w:pPr>
      <w:r>
        <w:rPr>
          <w:rFonts w:ascii="Calibri" w:eastAsia="Calibri" w:hAnsi="Calibri" w:cs="Calibri"/>
        </w:rPr>
        <w:tab/>
      </w:r>
      <w:r>
        <w:rPr>
          <w:i/>
        </w:rPr>
        <w:t xml:space="preserve">C. 1.        </w:t>
      </w:r>
      <w:r>
        <w:rPr>
          <w:i/>
        </w:rPr>
        <w:tab/>
        <w:t xml:space="preserve">Peňažné toky vo  vlastnom  imaní (súčet C. 1. 1. až C. 1. 8.) </w:t>
      </w:r>
    </w:p>
    <w:p w:rsidR="00CB2364" w:rsidRDefault="00B6120A">
      <w:pPr>
        <w:tabs>
          <w:tab w:val="center" w:pos="1180"/>
          <w:tab w:val="center" w:pos="4365"/>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3" w:right="839" w:hanging="1418"/>
      </w:pPr>
      <w:r>
        <w:t xml:space="preserve">C. 1. 2.     </w:t>
      </w:r>
      <w:r>
        <w:tab/>
        <w:t xml:space="preserve">Príjmy z ďalších vkladov do vlastného imania spoločníkmi alebo fyzickou osobou, ktorá je  účtovnou jednotkou (+) </w:t>
      </w:r>
    </w:p>
    <w:p w:rsidR="00CB2364" w:rsidRDefault="00B6120A">
      <w:pPr>
        <w:tabs>
          <w:tab w:val="center" w:pos="1180"/>
          <w:tab w:val="center" w:pos="3273"/>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20"/>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3" w:right="839" w:hanging="1418"/>
      </w:pPr>
      <w:r>
        <w:t xml:space="preserve">C. 1. 5. </w:t>
      </w:r>
      <w:r>
        <w:tab/>
        <w:t xml:space="preserve">Výdavky na obstaranie alebo spätné odkúpenie vlastných akcií a vlastných obchodných podielov (-) </w:t>
      </w:r>
    </w:p>
    <w:p w:rsidR="00CB2364" w:rsidRDefault="00B6120A">
      <w:pPr>
        <w:tabs>
          <w:tab w:val="center" w:pos="1158"/>
          <w:tab w:val="center" w:pos="5227"/>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25" w:right="839" w:hanging="1440"/>
      </w:pPr>
      <w:r>
        <w:t xml:space="preserve">C. 1. 7.    Výdavky na vyplatenie podielu na vlastnom imaní spoločníkmi účtovnej jednotky   a fyzickou osobou, ktorá je účtovnou jednotkou (-) </w:t>
      </w:r>
    </w:p>
    <w:p w:rsidR="00CB2364" w:rsidRDefault="00B6120A">
      <w:pPr>
        <w:tabs>
          <w:tab w:val="center" w:pos="1180"/>
          <w:tab w:val="center" w:pos="5227"/>
        </w:tabs>
        <w:ind w:left="0" w:firstLine="0"/>
        <w:jc w:val="left"/>
      </w:pPr>
      <w:r>
        <w:rPr>
          <w:rFonts w:ascii="Calibri" w:eastAsia="Calibri" w:hAnsi="Calibri" w:cs="Calibri"/>
        </w:rPr>
        <w:tab/>
      </w:r>
      <w:r>
        <w:t xml:space="preserve">C. 1. 8.    </w:t>
      </w:r>
      <w:r>
        <w:tab/>
        <w:t xml:space="preserve">Výdavky z  iných dôvodov, ktoré súvisia so znížením vlastného imania (-) </w:t>
      </w:r>
    </w:p>
    <w:p w:rsidR="00CB2364" w:rsidRDefault="00B6120A">
      <w:pPr>
        <w:tabs>
          <w:tab w:val="center" w:pos="1077"/>
          <w:tab w:val="center" w:pos="5780"/>
        </w:tabs>
        <w:spacing w:after="11" w:line="251" w:lineRule="auto"/>
        <w:ind w:left="0" w:firstLine="0"/>
        <w:jc w:val="left"/>
      </w:pPr>
      <w:r>
        <w:rPr>
          <w:rFonts w:ascii="Calibri" w:eastAsia="Calibri" w:hAnsi="Calibri" w:cs="Calibri"/>
        </w:rPr>
        <w:tab/>
      </w:r>
      <w:r>
        <w:rPr>
          <w:i/>
        </w:rPr>
        <w:t xml:space="preserve">C. 2.       </w:t>
      </w:r>
      <w:r>
        <w:rPr>
          <w:i/>
        </w:rPr>
        <w:tab/>
        <w:t xml:space="preserve">Peňažné toky vznikajúce z dlhodobých záväzkov  a krátkodobých záväzkov  </w:t>
      </w:r>
    </w:p>
    <w:p w:rsidR="00CB2364" w:rsidRDefault="00B6120A">
      <w:pPr>
        <w:spacing w:after="11" w:line="251" w:lineRule="auto"/>
        <w:ind w:left="2317" w:right="267"/>
        <w:jc w:val="left"/>
      </w:pPr>
      <w:r>
        <w:rPr>
          <w:i/>
        </w:rPr>
        <w:t xml:space="preserve">z finančnej činnosti  (súčet C. 2. 1. až C. 2. 9.) </w:t>
      </w:r>
    </w:p>
    <w:p w:rsidR="00CB2364" w:rsidRDefault="00B6120A">
      <w:pPr>
        <w:tabs>
          <w:tab w:val="center" w:pos="1177"/>
          <w:tab w:val="center" w:pos="4170"/>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777"/>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6" w:right="839" w:hanging="1421"/>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291" w:right="839" w:hanging="1406"/>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80"/>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80"/>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w:t>
      </w:r>
      <w:r>
        <w:tab/>
        <w:t xml:space="preserve">Výdavky na úhradu záväzkov z používania majetku, ktorý je predmetom zmluvy o kúpe prenajatej veci (-) </w:t>
      </w:r>
    </w:p>
    <w:p w:rsidR="00CB2364" w:rsidRDefault="00B6120A">
      <w:pPr>
        <w:ind w:left="2291" w:right="839" w:hanging="1406"/>
      </w:pPr>
      <w:r>
        <w:lastRenderedPageBreak/>
        <w:t xml:space="preserve">C. 2. 8.   Príjmy z ostatných dlhodobých záväzkov a krátkodobých záväzkov vyplývajúcich z finančnej činnosti  účtovnej jednotky, s výnimkou tých, ktoré sa uvádzajú osobitne  v inej časti prehľadu peňažných tokov (+) </w:t>
      </w:r>
    </w:p>
    <w:p w:rsidR="00CB2364" w:rsidRDefault="00B6120A">
      <w:pPr>
        <w:tabs>
          <w:tab w:val="center" w:pos="1180"/>
          <w:tab w:val="center" w:pos="5780"/>
        </w:tabs>
        <w:ind w:left="0" w:firstLine="0"/>
        <w:jc w:val="left"/>
      </w:pPr>
      <w:r>
        <w:rPr>
          <w:rFonts w:ascii="Calibri" w:eastAsia="Calibri" w:hAnsi="Calibri" w:cs="Calibri"/>
        </w:rPr>
        <w:tab/>
      </w:r>
      <w:r>
        <w:t xml:space="preserve">C. 2. 9.   </w:t>
      </w:r>
      <w:r>
        <w:tab/>
        <w:t xml:space="preserve">Výdavky na splácanie ostatných dlhodobých záväzkov a krátkodobých záväzkov </w:t>
      </w:r>
    </w:p>
    <w:p w:rsidR="00CB2364" w:rsidRDefault="00B6120A">
      <w:pPr>
        <w:spacing w:after="0"/>
        <w:ind w:left="2317" w:right="839"/>
      </w:pPr>
      <w:r>
        <w:t xml:space="preserve">vyplývajúcich z finančnej činnosti účtovnej jednotky, s výnimkou tých, ktoré sa uvádzajú osobitne  v inej časti prehľadu peňažných tokov (-) </w:t>
      </w:r>
    </w:p>
    <w:p w:rsidR="00CB2364" w:rsidRDefault="00B6120A">
      <w:pPr>
        <w:spacing w:after="0"/>
        <w:ind w:left="2291" w:right="839" w:hanging="1406"/>
      </w:pPr>
      <w:r>
        <w:t xml:space="preserve">C. 3.        Výdavky na zaplatené úroky, s výnimkou tých, ktoré sa začleňujú do prevádzkových činností (-) </w:t>
      </w:r>
    </w:p>
    <w:p w:rsidR="00CB2364" w:rsidRDefault="00B6120A">
      <w:pPr>
        <w:ind w:left="2291" w:right="839" w:hanging="1406"/>
      </w:pPr>
      <w:r>
        <w:t xml:space="preserve">C. 4.       Výdavky na vyplatené dividendy a iné podiely na zisku, s výnimkou tých, ktoré sa začleňujú do prevádzkových činností (-) </w:t>
      </w:r>
    </w:p>
    <w:p w:rsidR="00CB2364" w:rsidRDefault="00B6120A">
      <w:pPr>
        <w:spacing w:after="0"/>
        <w:ind w:left="2291" w:right="839" w:hanging="1406"/>
      </w:pPr>
      <w:r>
        <w:t xml:space="preserve">C. 5.     Výdavky súvisiace s derivátmi, s výnimkou, ak sú určené na predaj alebo na obchodovanie, alebo ak sa považujú za  peňažné toky z investičnej činnosti (-) </w:t>
      </w:r>
    </w:p>
    <w:p w:rsidR="00CB2364" w:rsidRDefault="00B6120A">
      <w:pPr>
        <w:ind w:left="2303" w:right="839" w:hanging="1418"/>
      </w:pPr>
      <w:r>
        <w:t xml:space="preserve">C. 6.     Príjmy súvisiace s derivátmi, s výnimkou, ak sú určené na predaj alebo na obchodovanie, alebo ak sa považujú za peňažné toky z  investičnej činnosti (+) </w:t>
      </w:r>
    </w:p>
    <w:p w:rsidR="00CB2364" w:rsidRDefault="00B6120A">
      <w:pPr>
        <w:tabs>
          <w:tab w:val="center" w:pos="1079"/>
          <w:tab w:val="center" w:pos="5779"/>
        </w:tabs>
        <w:ind w:left="0" w:firstLine="0"/>
        <w:jc w:val="left"/>
      </w:pPr>
      <w:r>
        <w:rPr>
          <w:rFonts w:ascii="Calibri" w:eastAsia="Calibri" w:hAnsi="Calibri" w:cs="Calibri"/>
        </w:rPr>
        <w:tab/>
      </w:r>
      <w:r>
        <w:t xml:space="preserve">C. 7.       </w:t>
      </w:r>
      <w:r>
        <w:tab/>
        <w:t xml:space="preserve">Výdavky na daň z príjmov účtovnej jednotky, ak ich možno začleniť do finančných </w:t>
      </w:r>
    </w:p>
    <w:p w:rsidR="00CB2364" w:rsidRDefault="00B6120A">
      <w:pPr>
        <w:ind w:left="2317" w:right="839"/>
      </w:pPr>
      <w:r>
        <w:t xml:space="preserve">činností (-) </w:t>
      </w:r>
    </w:p>
    <w:p w:rsidR="00CB2364" w:rsidRDefault="00B6120A">
      <w:pPr>
        <w:tabs>
          <w:tab w:val="center" w:pos="1091"/>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91"/>
          <w:tab w:val="center" w:pos="5761"/>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6"/>
        </w:numPr>
        <w:spacing w:after="12"/>
        <w:ind w:right="834" w:hanging="1421"/>
      </w:pPr>
      <w:r>
        <w:rPr>
          <w:b/>
          <w:i/>
        </w:rPr>
        <w:t xml:space="preserve">Čisté  peňažné  toky  z finančnej  činnosti (súčet C. 1. až C. 9.) </w:t>
      </w:r>
    </w:p>
    <w:p w:rsidR="00CB2364" w:rsidRDefault="00B6120A">
      <w:pPr>
        <w:numPr>
          <w:ilvl w:val="0"/>
          <w:numId w:val="16"/>
        </w:numPr>
        <w:spacing w:after="7" w:line="248" w:lineRule="auto"/>
        <w:ind w:right="834" w:hanging="1421"/>
      </w:pPr>
      <w:r>
        <w:rPr>
          <w:b/>
        </w:rPr>
        <w:t>Čisté zvýšenie alebo čisté  zníženie peňažných prostriedkov (+/-) (súčet A</w:t>
      </w:r>
      <w:r>
        <w:rPr>
          <w:b/>
          <w:i/>
        </w:rPr>
        <w:t xml:space="preserve"> + B + </w:t>
      </w:r>
    </w:p>
    <w:p w:rsidR="00CB2364" w:rsidRDefault="00B6120A">
      <w:pPr>
        <w:spacing w:after="12"/>
        <w:ind w:left="2317" w:right="829"/>
      </w:pPr>
      <w:r>
        <w:rPr>
          <w:b/>
          <w:i/>
        </w:rPr>
        <w:t xml:space="preserve">C) </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začiatku účtovného  obdobia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konci účtovného  obdobia pred zohľadnením kurzových rozdielov vyčíslených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Kurzové rozdiely vyčíslené k peňažným prostriedkom a peňažným ekvivalentom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Zostatok peňažných prostriedkov a peňažných ekvivalentov na konci účtovného  obdobia upravený o kurzové rozdiely vyčíslené ku dňu, ku ktorému sa zostavuje    účtovná závierka (+/-).</w:t>
      </w:r>
      <w:r>
        <w:rPr>
          <w:i/>
          <w:vertAlign w:val="superscript"/>
        </w:rPr>
        <w:t>2</w:t>
      </w:r>
      <w:r>
        <w:rPr>
          <w:b/>
        </w:rPr>
        <w:t xml:space="preserve"> </w:t>
      </w:r>
    </w:p>
    <w:p w:rsidR="00CB2364" w:rsidRDefault="00B6120A">
      <w:pPr>
        <w:spacing w:after="17" w:line="259" w:lineRule="auto"/>
        <w:ind w:left="226" w:firstLine="0"/>
        <w:jc w:val="left"/>
      </w:pPr>
      <w:r>
        <w:rPr>
          <w:b/>
        </w:rPr>
        <w:t xml:space="preserve"> </w:t>
      </w:r>
    </w:p>
    <w:p w:rsidR="00CB2364" w:rsidRDefault="00B6120A">
      <w:pPr>
        <w:numPr>
          <w:ilvl w:val="0"/>
          <w:numId w:val="17"/>
        </w:numPr>
        <w:spacing w:after="7" w:line="248" w:lineRule="auto"/>
        <w:ind w:right="834" w:hanging="300"/>
      </w:pPr>
      <w:r>
        <w:rPr>
          <w:b/>
        </w:rPr>
        <w:t>V poznámkach účtovných jednotiek podľa § 23d ods. 6 zákona, ktorých činnosť je zaradená do kategórie priemyselnej výroby podľa osobitného predpisu</w:t>
      </w:r>
      <w:r>
        <w:rPr>
          <w:b/>
          <w:vertAlign w:val="superscript"/>
        </w:rPr>
        <w:footnoteReference w:id="4"/>
      </w:r>
      <w:r>
        <w:rPr>
          <w:b/>
          <w:vertAlign w:val="superscript"/>
        </w:rPr>
        <w:t xml:space="preserve">e) </w:t>
      </w:r>
      <w:r>
        <w:rPr>
          <w:b/>
        </w:rPr>
        <w:t xml:space="preserve">a ktorých čistý obrat za bezprostredne predchádzajúce účtovné obdobie bol väčší ako 250 000 000 eur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w:t>
      </w:r>
      <w:r>
        <w:lastRenderedPageBreak/>
        <w:t xml:space="preserve">percentuálnej výške podielov na základnom imaní a s nimi spojených  hlasovacích právach, </w:t>
      </w:r>
    </w:p>
    <w:p w:rsidR="00CB2364" w:rsidRDefault="00B6120A">
      <w:pPr>
        <w:numPr>
          <w:ilvl w:val="1"/>
          <w:numId w:val="17"/>
        </w:numPr>
        <w:ind w:right="839" w:hanging="360"/>
      </w:pPr>
      <w:r>
        <w:t xml:space="preserve">cenných papieroch vo vlastníctve orgánov verejnej moci a iných osôb, v ktorých má orgán verejnej moci väčšinový podiel na hlasovacích právach, s ktorými je spojené právo na výmenu za akcie, napríklad konvertibilné dlhopisy, </w:t>
      </w:r>
    </w:p>
    <w:p w:rsidR="00CB2364" w:rsidRDefault="00B6120A">
      <w:pPr>
        <w:numPr>
          <w:ilvl w:val="1"/>
          <w:numId w:val="17"/>
        </w:numPr>
        <w:ind w:right="839" w:hanging="360"/>
      </w:pPr>
      <w:r>
        <w:t xml:space="preserve">výške dotácií a návratných finančných výpomocí,  </w:t>
      </w:r>
    </w:p>
    <w:p w:rsidR="00CB2364" w:rsidRDefault="00B6120A">
      <w:pPr>
        <w:numPr>
          <w:ilvl w:val="1"/>
          <w:numId w:val="17"/>
        </w:numPr>
        <w:ind w:right="839" w:hanging="360"/>
      </w:pPr>
      <w:r>
        <w:t xml:space="preserve">prijatých úveroch, poskytnutých prečerpaní úverov, prijatých kapitálových príspevkov s uvedením úrokových sadzieb a o  podmienkach poskytnutia úveru a zárukách poskytnutých účtovnou jednotkou, </w:t>
      </w:r>
    </w:p>
    <w:p w:rsidR="00CB2364" w:rsidRDefault="00B6120A">
      <w:pPr>
        <w:numPr>
          <w:ilvl w:val="1"/>
          <w:numId w:val="17"/>
        </w:numPr>
        <w:ind w:right="839" w:hanging="360"/>
      </w:pPr>
      <w: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CB2364" w:rsidRDefault="00B6120A">
      <w:pPr>
        <w:numPr>
          <w:ilvl w:val="1"/>
          <w:numId w:val="17"/>
        </w:numPr>
        <w:ind w:right="839" w:hanging="360"/>
      </w:pPr>
      <w:r>
        <w:t xml:space="preserve">vyplatených dividendách a výške nerozdeleného zisku, </w:t>
      </w:r>
    </w:p>
    <w:p w:rsidR="00CB2364" w:rsidRDefault="00B6120A">
      <w:pPr>
        <w:numPr>
          <w:ilvl w:val="1"/>
          <w:numId w:val="17"/>
        </w:numPr>
        <w:ind w:right="839" w:hanging="360"/>
      </w:pPr>
      <w:r>
        <w:t xml:space="preserve">iných formách prijatej štátnej pomoci, najmä odpustenie súm, ktoré účtovná jednotka dlhuje štátu alebo inému subjektu verejnej správy, </w:t>
      </w:r>
    </w:p>
    <w:p w:rsidR="00CB2364" w:rsidRDefault="00B6120A">
      <w:pPr>
        <w:numPr>
          <w:ilvl w:val="1"/>
          <w:numId w:val="17"/>
        </w:numPr>
        <w:ind w:right="839" w:hanging="360"/>
      </w:pPr>
      <w:r>
        <w:t xml:space="preserve">skutočnostiach podľa  časti V. </w:t>
      </w:r>
    </w:p>
    <w:p w:rsidR="00CB2364" w:rsidRDefault="00B6120A">
      <w:pPr>
        <w:spacing w:after="17" w:line="259" w:lineRule="auto"/>
        <w:ind w:left="72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podľa § 23d ods. 6 zákona sa uvedú aj informácie o finančných vzťahoch medzi orgánom verejnej moci a účtovnou jednotkou a to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náhradách strát z hospodárskej činnosti účtovnej jednotky, </w:t>
      </w:r>
    </w:p>
    <w:p w:rsidR="00CB2364" w:rsidRDefault="00B6120A">
      <w:pPr>
        <w:numPr>
          <w:ilvl w:val="1"/>
          <w:numId w:val="17"/>
        </w:numPr>
        <w:ind w:right="839" w:hanging="360"/>
      </w:pPr>
      <w:r>
        <w:t xml:space="preserve">peňažných vkladoch a nepeňažných vkladoch,  </w:t>
      </w:r>
    </w:p>
    <w:p w:rsidR="00CB2364" w:rsidRDefault="00B6120A">
      <w:pPr>
        <w:numPr>
          <w:ilvl w:val="1"/>
          <w:numId w:val="17"/>
        </w:numPr>
        <w:ind w:right="839" w:hanging="360"/>
      </w:pPr>
      <w:r>
        <w:t xml:space="preserve">nenávratných finančných príspevkoch alebo pôžičkách za zvýhodnených podmienok, </w:t>
      </w:r>
    </w:p>
    <w:p w:rsidR="00CB2364" w:rsidRDefault="00B6120A">
      <w:pPr>
        <w:numPr>
          <w:ilvl w:val="1"/>
          <w:numId w:val="17"/>
        </w:numPr>
        <w:ind w:right="839" w:hanging="360"/>
      </w:pPr>
      <w:r>
        <w:t xml:space="preserve">finančných výhodách, ktorými sú napríklad nevymáhanie pohľadávky voči účtovnej jednotke,  </w:t>
      </w:r>
    </w:p>
    <w:p w:rsidR="00CB2364" w:rsidRDefault="00B6120A">
      <w:pPr>
        <w:numPr>
          <w:ilvl w:val="1"/>
          <w:numId w:val="17"/>
        </w:numPr>
        <w:ind w:right="839" w:hanging="360"/>
      </w:pPr>
      <w:r>
        <w:t xml:space="preserve">vzdaní sa dividend alebo podielov na zisku,  </w:t>
      </w:r>
    </w:p>
    <w:p w:rsidR="00CB2364" w:rsidRDefault="00B6120A">
      <w:pPr>
        <w:numPr>
          <w:ilvl w:val="1"/>
          <w:numId w:val="17"/>
        </w:numPr>
        <w:ind w:right="839" w:hanging="360"/>
      </w:pPr>
      <w:r>
        <w:t xml:space="preserve">poskytnutých náhradách za finančné povinnosti uložené orgánom verejnej moci. </w:t>
      </w:r>
    </w:p>
    <w:p w:rsidR="00CB2364" w:rsidRDefault="00B6120A">
      <w:pPr>
        <w:spacing w:after="17" w:line="259" w:lineRule="auto"/>
        <w:ind w:left="18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všetkých formách prijatej náhrady, </w:t>
      </w:r>
    </w:p>
    <w:p w:rsidR="00CB2364" w:rsidRDefault="00B6120A">
      <w:pPr>
        <w:numPr>
          <w:ilvl w:val="1"/>
          <w:numId w:val="17"/>
        </w:numPr>
        <w:ind w:right="839" w:hanging="360"/>
      </w:pPr>
      <w:r>
        <w:t xml:space="preserve">účtovných zásadách použitých pri priraďovaní nákladov a výnosov, </w:t>
      </w:r>
    </w:p>
    <w:p w:rsidR="00CB2364" w:rsidRDefault="00B6120A">
      <w:pPr>
        <w:numPr>
          <w:ilvl w:val="1"/>
          <w:numId w:val="17"/>
        </w:numPr>
        <w:ind w:right="839" w:hanging="360"/>
      </w:pPr>
      <w:r>
        <w:t xml:space="preserve">organizačnej štruktúre účtovnej jednotky a jednotlivých činnostiach, </w:t>
      </w:r>
    </w:p>
    <w:p w:rsidR="00CB2364" w:rsidRDefault="00B6120A">
      <w:pPr>
        <w:numPr>
          <w:ilvl w:val="1"/>
          <w:numId w:val="17"/>
        </w:numPr>
        <w:ind w:right="839" w:hanging="360"/>
      </w:pPr>
      <w:r>
        <w:t xml:space="preserve">všetkých druhoch činností účtovnej jednotky. </w:t>
      </w:r>
    </w:p>
    <w:p w:rsidR="00CB2364" w:rsidRDefault="00B6120A">
      <w:pPr>
        <w:spacing w:after="0" w:line="259" w:lineRule="auto"/>
        <w:ind w:left="180" w:firstLine="0"/>
        <w:jc w:val="left"/>
      </w:pPr>
      <w:r>
        <w:rPr>
          <w:b/>
        </w:rPr>
        <w:t xml:space="preserve"> </w:t>
      </w:r>
    </w:p>
    <w:p w:rsidR="00CB2364" w:rsidRDefault="00B6120A">
      <w:pPr>
        <w:spacing w:after="0" w:line="259" w:lineRule="auto"/>
        <w:ind w:left="25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tbl>
      <w:tblPr>
        <w:tblStyle w:val="TableGrid"/>
        <w:tblW w:w="9074" w:type="dxa"/>
        <w:tblInd w:w="180" w:type="dxa"/>
        <w:tblCellMar>
          <w:top w:w="48" w:type="dxa"/>
          <w:left w:w="70" w:type="dxa"/>
          <w:right w:w="53" w:type="dxa"/>
        </w:tblCellMar>
        <w:tblLook w:val="04A0" w:firstRow="1" w:lastRow="0" w:firstColumn="1" w:lastColumn="0" w:noHBand="0" w:noVBand="1"/>
      </w:tblPr>
      <w:tblGrid>
        <w:gridCol w:w="2521"/>
        <w:gridCol w:w="2300"/>
        <w:gridCol w:w="2268"/>
        <w:gridCol w:w="1985"/>
      </w:tblGrid>
      <w:tr w:rsidR="00CB2364">
        <w:trPr>
          <w:trHeight w:val="806"/>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Zostavené dňa: </w:t>
            </w:r>
          </w:p>
        </w:tc>
        <w:tc>
          <w:tcPr>
            <w:tcW w:w="2300"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člena štatutárneho orgánu účtovnej jednotky alebo fyzickej osoby, ktorá je účtovnou jednotkou: </w:t>
            </w:r>
          </w:p>
        </w:tc>
        <w:tc>
          <w:tcPr>
            <w:tcW w:w="2268"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zostavenie účtovnej závierky: </w:t>
            </w:r>
          </w:p>
        </w:tc>
        <w:tc>
          <w:tcPr>
            <w:tcW w:w="1985"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vedenie účtovníctva: </w:t>
            </w:r>
          </w:p>
        </w:tc>
      </w:tr>
      <w:tr w:rsidR="00CB2364">
        <w:trPr>
          <w:trHeight w:val="850"/>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Schválené dňa: </w:t>
            </w: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r>
    </w:tbl>
    <w:p w:rsidR="00CB2364" w:rsidRDefault="00B6120A">
      <w:pPr>
        <w:spacing w:after="0" w:line="259" w:lineRule="auto"/>
        <w:ind w:left="180" w:firstLine="0"/>
        <w:jc w:val="left"/>
      </w:pP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175" w:right="834"/>
      </w:pPr>
      <w:r>
        <w:rPr>
          <w:b/>
        </w:rPr>
        <w:lastRenderedPageBreak/>
        <w:t>Vysvetlivky k prehľadu peňažných tokov</w:t>
      </w:r>
      <w:r>
        <w:rPr>
          <w:b/>
          <w:vertAlign w:val="superscript"/>
        </w:rPr>
        <w:t xml:space="preserve">  </w:t>
      </w:r>
    </w:p>
    <w:p w:rsidR="00CB2364" w:rsidRDefault="00B6120A">
      <w:pPr>
        <w:spacing w:after="212" w:line="259" w:lineRule="auto"/>
        <w:ind w:left="180" w:firstLine="0"/>
        <w:jc w:val="left"/>
      </w:pPr>
      <w:r>
        <w:rPr>
          <w:i/>
          <w:sz w:val="14"/>
        </w:rPr>
        <w:t xml:space="preserve"> </w:t>
      </w:r>
    </w:p>
    <w:p w:rsidR="00CB2364" w:rsidRDefault="00B6120A">
      <w:pPr>
        <w:numPr>
          <w:ilvl w:val="0"/>
          <w:numId w:val="18"/>
        </w:numPr>
        <w:ind w:right="839" w:hanging="334"/>
      </w:pPr>
      <w:r>
        <w:t xml:space="preserve">Výdavky na obstaranie dlhodobého nehmotného majetku, dlhodobého hmotného majetku a finančného majetku uvedeného v položke B. 3. sa zisťujú </w:t>
      </w:r>
    </w:p>
    <w:p w:rsidR="00CB2364" w:rsidRDefault="00B6120A">
      <w:pPr>
        <w:numPr>
          <w:ilvl w:val="1"/>
          <w:numId w:val="18"/>
        </w:numPr>
        <w:ind w:right="839" w:hanging="360"/>
      </w:pPr>
      <w:r>
        <w:t xml:space="preserve">netto spôsobom, pri ktorom sa z účtov peňažných prostriedkov zisťujú skutočné výdavky spojené s obstaraním dlhodobého majetku nákupom alebo vlastnou činnosťou, </w:t>
      </w:r>
    </w:p>
    <w:p w:rsidR="00CB2364" w:rsidRDefault="00B6120A">
      <w:pPr>
        <w:numPr>
          <w:ilvl w:val="1"/>
          <w:numId w:val="18"/>
        </w:numPr>
        <w:spacing w:after="63"/>
        <w:ind w:right="839" w:hanging="360"/>
      </w:pPr>
      <w:r>
        <w:t xml:space="preserve">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         </w:t>
      </w:r>
    </w:p>
    <w:p w:rsidR="00CB2364" w:rsidRDefault="00B6120A">
      <w:pPr>
        <w:numPr>
          <w:ilvl w:val="0"/>
          <w:numId w:val="18"/>
        </w:numPr>
        <w:spacing w:after="0"/>
        <w:ind w:right="839" w:hanging="334"/>
      </w:pPr>
      <w:r>
        <w:t xml:space="preserve">Údaje  na vykázanie stavov v častiach  E., F., G., H. sa zisťujú z účtovníctva v súlade s vnútorným predpisom  účtovnej jednotky.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 </w:t>
      </w:r>
    </w:p>
    <w:p w:rsidR="00CB2364" w:rsidRDefault="00B6120A">
      <w:pPr>
        <w:spacing w:after="50" w:line="259" w:lineRule="auto"/>
        <w:ind w:left="180" w:firstLine="0"/>
        <w:jc w:val="left"/>
      </w:pPr>
      <w:r>
        <w:rPr>
          <w:b/>
        </w:rPr>
        <w:t xml:space="preserve"> </w:t>
      </w:r>
    </w:p>
    <w:p w:rsidR="00CB2364" w:rsidRDefault="00B6120A">
      <w:pPr>
        <w:numPr>
          <w:ilvl w:val="0"/>
          <w:numId w:val="18"/>
        </w:numPr>
        <w:spacing w:after="0"/>
        <w:ind w:right="839" w:hanging="334"/>
      </w:pPr>
      <w:r>
        <w:t xml:space="preserve">V položke sa vykazujú účtovné odpisy dlhodobého nehmotného majetku a dlhodobého hmotného majetku, o ktorých sa účtuje na účte 551.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Údaj sa vykazuje z účtu 557, pričom konečný stav tohto účtu sa pripočítava a z účtu 657, pričom konečný stav tohto účtu sa odpočítava. </w:t>
      </w:r>
    </w:p>
    <w:p w:rsidR="00CB2364" w:rsidRDefault="00B6120A">
      <w:pPr>
        <w:spacing w:after="50" w:line="259" w:lineRule="auto"/>
        <w:ind w:left="180" w:firstLine="0"/>
        <w:jc w:val="left"/>
      </w:pPr>
      <w:r>
        <w:t xml:space="preserve"> </w:t>
      </w:r>
    </w:p>
    <w:p w:rsidR="00CB2364" w:rsidRDefault="00B6120A">
      <w:pPr>
        <w:numPr>
          <w:ilvl w:val="0"/>
          <w:numId w:val="18"/>
        </w:numPr>
        <w:ind w:right="839" w:hanging="334"/>
      </w:pPr>
      <w:r>
        <w:t xml:space="preserve">Údaje sa vykazujú  z účtov účtovej skupiny 45, pričom zmena stavu rezerv sa vykazuje ako rozdiel konečného zostatku účtov účtovej skupiny 45 a začiatočného stavu účtov účtovej skupiny 45. Kladný rozdiel sa vykazuje </w:t>
      </w:r>
    </w:p>
    <w:p w:rsidR="00CB2364" w:rsidRDefault="00B6120A">
      <w:pPr>
        <w:spacing w:after="0"/>
        <w:ind w:left="474" w:right="839"/>
      </w:pPr>
      <w:r>
        <w:t xml:space="preserv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 </w:t>
      </w:r>
    </w:p>
    <w:p w:rsidR="00CB2364" w:rsidRDefault="00B6120A">
      <w:pPr>
        <w:spacing w:after="50" w:line="259" w:lineRule="auto"/>
        <w:ind w:left="180" w:firstLine="0"/>
        <w:jc w:val="left"/>
      </w:pPr>
      <w:r>
        <w:rPr>
          <w:color w:val="0000FF"/>
        </w:rPr>
        <w:t xml:space="preserve"> </w:t>
      </w:r>
    </w:p>
    <w:p w:rsidR="00CB2364" w:rsidRDefault="00B6120A">
      <w:pPr>
        <w:numPr>
          <w:ilvl w:val="0"/>
          <w:numId w:val="18"/>
        </w:numPr>
        <w:spacing w:after="0"/>
        <w:ind w:right="839" w:hanging="334"/>
      </w:pPr>
      <w:r>
        <w:t xml:space="preserve">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lastRenderedPageBreak/>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xml:space="preserve">. Osobitne sa zohľadňujú účty majetku 381, 382, 385, pri ktorých sa vykazuje zmena ich stavu  s  opačným znamienkom a účty záväzkov 383, 384, pri ktorých sa vykazuje zmena stavu  s príslušným znamienkom. </w:t>
      </w:r>
    </w:p>
    <w:p w:rsidR="00CB2364" w:rsidRDefault="00B6120A">
      <w:pPr>
        <w:spacing w:after="48" w:line="259" w:lineRule="auto"/>
        <w:ind w:left="180" w:firstLine="0"/>
        <w:jc w:val="left"/>
      </w:pPr>
      <w:r>
        <w:t xml:space="preserve"> </w:t>
      </w:r>
    </w:p>
    <w:p w:rsidR="00CB2364" w:rsidRDefault="00B6120A">
      <w:pPr>
        <w:numPr>
          <w:ilvl w:val="0"/>
          <w:numId w:val="18"/>
        </w:numPr>
        <w:ind w:right="839" w:hanging="334"/>
      </w:pPr>
      <w:r>
        <w:t xml:space="preserve">Údaje sa vykazujú z príslušného účtu účtovej skupiny 66.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562.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662. </w:t>
      </w:r>
    </w:p>
    <w:p w:rsidR="00CB2364" w:rsidRDefault="00B6120A">
      <w:pPr>
        <w:spacing w:after="43" w:line="259" w:lineRule="auto"/>
        <w:ind w:left="180" w:firstLine="0"/>
        <w:jc w:val="left"/>
      </w:pPr>
      <w:r>
        <w:t xml:space="preserve"> </w:t>
      </w:r>
    </w:p>
    <w:p w:rsidR="00CB2364" w:rsidRDefault="00B6120A">
      <w:pPr>
        <w:numPr>
          <w:ilvl w:val="0"/>
          <w:numId w:val="18"/>
        </w:numPr>
        <w:ind w:right="839" w:hanging="334"/>
      </w:pPr>
      <w:r>
        <w:t>Údaj sa vykazuje z tej časti účtu 663, ktorá bola vyčíslená ku dňu, ku ktorému sa zostavuje</w:t>
      </w:r>
      <w:r>
        <w:rPr>
          <w:i/>
          <w:vertAlign w:val="superscript"/>
        </w:rPr>
        <w:t xml:space="preserve">  </w:t>
      </w:r>
      <w:r>
        <w:t xml:space="preserve">účtovná závierka. </w:t>
      </w:r>
    </w:p>
    <w:p w:rsidR="00CB2364" w:rsidRDefault="00B6120A">
      <w:pPr>
        <w:spacing w:after="200" w:line="259" w:lineRule="auto"/>
        <w:ind w:left="180" w:firstLine="0"/>
        <w:jc w:val="left"/>
      </w:pPr>
      <w:r>
        <w:rPr>
          <w:i/>
          <w:sz w:val="14"/>
        </w:rPr>
        <w:t xml:space="preserve"> </w:t>
      </w:r>
    </w:p>
    <w:p w:rsidR="00CB2364" w:rsidRDefault="00B6120A">
      <w:pPr>
        <w:numPr>
          <w:ilvl w:val="0"/>
          <w:numId w:val="18"/>
        </w:numPr>
        <w:ind w:right="839" w:hanging="334"/>
      </w:pPr>
      <w:r>
        <w:t>Údaj sa vykazuje z tej časti účtu 563, ktorá bola vyčíslená ku dňu, ku ktorému sa zostavuje</w:t>
      </w:r>
      <w:r>
        <w:rPr>
          <w:i/>
          <w:vertAlign w:val="superscript"/>
        </w:rPr>
        <w:t xml:space="preserve">  </w:t>
      </w:r>
      <w:r>
        <w:t xml:space="preserve">účtovná závierka.  </w:t>
      </w:r>
    </w:p>
    <w:p w:rsidR="00CB2364" w:rsidRDefault="00B6120A">
      <w:pPr>
        <w:spacing w:after="203" w:line="259" w:lineRule="auto"/>
        <w:ind w:left="180" w:firstLine="0"/>
        <w:jc w:val="left"/>
      </w:pPr>
      <w:r>
        <w:rPr>
          <w:i/>
          <w:sz w:val="14"/>
        </w:rPr>
        <w:t xml:space="preserve"> </w:t>
      </w:r>
    </w:p>
    <w:p w:rsidR="00CB2364" w:rsidRDefault="00B6120A">
      <w:pPr>
        <w:numPr>
          <w:ilvl w:val="0"/>
          <w:numId w:val="18"/>
        </w:numPr>
        <w:ind w:right="839" w:hanging="334"/>
      </w:pPr>
      <w:r>
        <w:t xml:space="preserve">Údaj sa vykazuje ako súčet rozdielov účtov 641 a 541 a príslušnej časti účtov 661 a 561.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21"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9"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0" w:line="259" w:lineRule="auto"/>
        <w:ind w:left="180" w:firstLine="0"/>
        <w:jc w:val="left"/>
      </w:pPr>
      <w:r>
        <w:t xml:space="preserve"> </w:t>
      </w:r>
    </w:p>
    <w:p w:rsidR="00CB2364" w:rsidRDefault="00B6120A">
      <w:pPr>
        <w:spacing w:after="0" w:line="259" w:lineRule="auto"/>
        <w:ind w:left="0" w:right="377" w:firstLine="0"/>
        <w:jc w:val="right"/>
      </w:pPr>
      <w:r>
        <w:t xml:space="preserve">Príloha č. 4  k opatreniu 4455/2003-92 </w:t>
      </w:r>
    </w:p>
    <w:p w:rsidR="00CB2364" w:rsidRDefault="00B6120A">
      <w:pPr>
        <w:spacing w:after="0" w:line="259" w:lineRule="auto"/>
        <w:ind w:left="0" w:right="329" w:firstLine="0"/>
        <w:jc w:val="right"/>
      </w:pPr>
      <w:r>
        <w:rPr>
          <w:b/>
        </w:rPr>
        <w:t xml:space="preserve"> </w:t>
      </w:r>
    </w:p>
    <w:p w:rsidR="00CB2364" w:rsidRDefault="00B6120A">
      <w:pPr>
        <w:spacing w:after="268" w:line="248" w:lineRule="auto"/>
        <w:ind w:left="2089" w:right="834"/>
      </w:pPr>
      <w:r>
        <w:rPr>
          <w:b/>
        </w:rPr>
        <w:t xml:space="preserve">Zoznam preberaných právne záväzných aktov Európskej únie </w:t>
      </w:r>
    </w:p>
    <w:p w:rsidR="00CB2364" w:rsidRDefault="00B6120A">
      <w:pPr>
        <w:numPr>
          <w:ilvl w:val="0"/>
          <w:numId w:val="19"/>
        </w:numPr>
        <w:spacing w:after="272"/>
        <w:ind w:left="463" w:right="839" w:hanging="283"/>
      </w:pPr>
      <w:r>
        <w:lastRenderedPageBreak/>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69"/>
        <w:ind w:left="463" w:right="839" w:hanging="283"/>
      </w:pPr>
      <w:r>
        <w:t xml:space="preserve">Smernica Komisie 2006/111/ES zo 16. novembra 2006 o transparentnosti finančných vzťahov členských štátov a verejných podnikov a o finančnej transparentnosti v niektorých podnikoch (kodifikované znenie) (Ú. v. EÚ L 318, 17.11.2006). </w:t>
      </w:r>
    </w:p>
    <w:p w:rsidR="00CB2364" w:rsidRDefault="00B6120A">
      <w:pPr>
        <w:numPr>
          <w:ilvl w:val="0"/>
          <w:numId w:val="19"/>
        </w:numPr>
        <w:spacing w:after="269"/>
        <w:ind w:left="463" w:right="839" w:hanging="283"/>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33"/>
        <w:ind w:left="463" w:right="839" w:hanging="283"/>
      </w:pPr>
      <w: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29.6.2013). </w:t>
      </w:r>
    </w:p>
    <w:p w:rsidR="00CB2364" w:rsidRDefault="00B6120A">
      <w:pPr>
        <w:spacing w:after="219"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21" w:line="259" w:lineRule="auto"/>
        <w:ind w:left="0" w:right="797" w:firstLine="0"/>
        <w:jc w:val="right"/>
      </w:pPr>
      <w:r>
        <w:t xml:space="preserve"> </w:t>
      </w:r>
    </w:p>
    <w:p w:rsidR="00CB2364" w:rsidRDefault="00B6120A">
      <w:pPr>
        <w:spacing w:after="0" w:line="259" w:lineRule="auto"/>
        <w:ind w:left="0" w:right="797" w:firstLine="0"/>
        <w:jc w:val="right"/>
      </w:pPr>
      <w:r>
        <w:t xml:space="preserve"> </w:t>
      </w:r>
    </w:p>
    <w:sectPr w:rsidR="00CB2364">
      <w:footerReference w:type="even" r:id="rId8"/>
      <w:footerReference w:type="default" r:id="rId9"/>
      <w:footerReference w:type="first" r:id="rId10"/>
      <w:footnotePr>
        <w:numRestart w:val="eachPage"/>
      </w:footnotePr>
      <w:pgSz w:w="11906" w:h="16841"/>
      <w:pgMar w:top="1461" w:right="567" w:bottom="1422" w:left="123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20A" w:rsidRDefault="00B6120A">
      <w:pPr>
        <w:spacing w:after="0" w:line="240" w:lineRule="auto"/>
      </w:pPr>
      <w:r>
        <w:separator/>
      </w:r>
    </w:p>
  </w:endnote>
  <w:endnote w:type="continuationSeparator" w:id="0">
    <w:p w:rsidR="00B6120A" w:rsidRDefault="00B61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rsidR="000976BC">
      <w:rPr>
        <w:noProof/>
      </w:rPr>
      <w:t>5</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20A" w:rsidRDefault="00B6120A">
      <w:pPr>
        <w:spacing w:after="0" w:line="244" w:lineRule="auto"/>
        <w:ind w:left="180" w:right="850" w:firstLine="0"/>
      </w:pPr>
      <w:r>
        <w:separator/>
      </w:r>
    </w:p>
  </w:footnote>
  <w:footnote w:type="continuationSeparator" w:id="0">
    <w:p w:rsidR="00B6120A" w:rsidRDefault="00B6120A">
      <w:pPr>
        <w:spacing w:after="0" w:line="244" w:lineRule="auto"/>
        <w:ind w:left="180" w:right="850" w:firstLine="0"/>
      </w:pPr>
      <w:r>
        <w:continuationSeparator/>
      </w:r>
    </w:p>
  </w:footnote>
  <w:footnote w:id="1">
    <w:p w:rsidR="00B6120A" w:rsidRDefault="00B6120A">
      <w:pPr>
        <w:pStyle w:val="footnotedescription"/>
        <w:spacing w:line="244" w:lineRule="auto"/>
        <w:ind w:right="850"/>
        <w:jc w:val="both"/>
      </w:pPr>
      <w:r>
        <w:rPr>
          <w:rStyle w:val="footnotemark"/>
        </w:rPr>
        <w:footnoteRef/>
      </w:r>
      <w:r>
        <w:t xml:space="preserve"> </w:t>
      </w:r>
      <w:r>
        <w:rPr>
          <w:vertAlign w:val="superscript"/>
        </w:rPr>
        <w:t>ca)</w:t>
      </w:r>
      <w: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footnote>
  <w:footnote w:id="2">
    <w:p w:rsidR="00B6120A" w:rsidRDefault="00B6120A">
      <w:pPr>
        <w:pStyle w:val="footnotedescription"/>
        <w:spacing w:line="259" w:lineRule="auto"/>
        <w:ind w:right="0"/>
      </w:pPr>
      <w:r>
        <w:rPr>
          <w:rStyle w:val="footnotemark"/>
        </w:rPr>
        <w:footnoteRef/>
      </w:r>
      <w:r>
        <w:t xml:space="preserve"> </w:t>
      </w:r>
      <w:r>
        <w:rPr>
          <w:vertAlign w:val="superscript"/>
        </w:rPr>
        <w:t>cb)</w:t>
      </w:r>
      <w:r>
        <w:t xml:space="preserve"> Napríklad § 408a Obchodného zákonníka v znení neskorších predpisov</w:t>
      </w:r>
      <w:r>
        <w:rPr>
          <w:b/>
        </w:rPr>
        <w:t xml:space="preserve">. </w:t>
      </w:r>
    </w:p>
  </w:footnote>
  <w:footnote w:id="3">
    <w:p w:rsidR="00B6120A" w:rsidRDefault="00B6120A">
      <w:pPr>
        <w:pStyle w:val="footnotedescription"/>
        <w:ind w:right="682"/>
      </w:pPr>
      <w:r>
        <w:rPr>
          <w:rStyle w:val="footnotemark"/>
        </w:rPr>
        <w:footnoteRef/>
      </w:r>
      <w:r>
        <w:t xml:space="preserve"> </w:t>
      </w:r>
      <w:r>
        <w:rPr>
          <w:vertAlign w:val="superscript"/>
        </w:rPr>
        <w:t>d)</w:t>
      </w:r>
      <w:r>
        <w:t xml:space="preserve">  Čl. 12 ods. 12.1 Protokolu o Štatúte Európskeho systému centrálnych bánk a Európskej centrálnej banky (Ú. v.  EÚ C 321E, 29.12.2006) </w:t>
      </w:r>
    </w:p>
    <w:p w:rsidR="00B6120A" w:rsidRDefault="00B6120A">
      <w:pPr>
        <w:pStyle w:val="footnotedescription"/>
        <w:spacing w:line="239" w:lineRule="auto"/>
      </w:pPr>
      <w:r>
        <w:t xml:space="preserve"> § 28 ods. 2 zákona Národnej rady Slovenskej republiky č. 566/1992 Zb.  o Národnej banke Slovenska v znení zákona č. 659/2007 Z. z. </w:t>
      </w:r>
    </w:p>
    <w:p w:rsidR="00B6120A" w:rsidRDefault="00B6120A">
      <w:pPr>
        <w:pStyle w:val="footnotedescription"/>
        <w:spacing w:line="259" w:lineRule="auto"/>
        <w:ind w:right="0"/>
      </w:pPr>
      <w:r>
        <w:rPr>
          <w:rFonts w:ascii="Times New Roman" w:eastAsia="Times New Roman" w:hAnsi="Times New Roman" w:cs="Times New Roman"/>
        </w:rPr>
        <w:t xml:space="preserve"> </w:t>
      </w:r>
    </w:p>
  </w:footnote>
  <w:footnote w:id="4">
    <w:p w:rsidR="00B6120A" w:rsidRDefault="00B6120A">
      <w:pPr>
        <w:pStyle w:val="footnotedescription"/>
        <w:spacing w:line="267" w:lineRule="auto"/>
        <w:ind w:right="20"/>
        <w:jc w:val="both"/>
      </w:pPr>
      <w:r>
        <w:rPr>
          <w:rStyle w:val="footnotemark"/>
        </w:rPr>
        <w:footnoteRef/>
      </w:r>
      <w:r>
        <w:t xml:space="preserve"> </w:t>
      </w:r>
      <w:r>
        <w:rPr>
          <w:vertAlign w:val="superscript"/>
        </w:rPr>
        <w:t>e)</w:t>
      </w:r>
      <w:r>
        <w:t xml:space="preserve"> Sekcia C prílohy vyhlášky Štatistického úradu Slovenskej republiky č. 306/2007 Z. z., ktorou sa vydáva Štatistická klasifikácia ekonomických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37E7"/>
    <w:multiLevelType w:val="hybridMultilevel"/>
    <w:tmpl w:val="99E08CCE"/>
    <w:lvl w:ilvl="0" w:tplc="222E9B04">
      <w:start w:val="3"/>
      <w:numFmt w:val="upperLetter"/>
      <w:lvlText w:val="%1."/>
      <w:lvlJc w:val="left"/>
      <w:pPr>
        <w:ind w:left="2304"/>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8C40E50A">
      <w:start w:val="1"/>
      <w:numFmt w:val="lowerLetter"/>
      <w:lvlText w:val="%2"/>
      <w:lvlJc w:val="left"/>
      <w:pPr>
        <w:ind w:left="19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2F38F0CC">
      <w:start w:val="1"/>
      <w:numFmt w:val="lowerRoman"/>
      <w:lvlText w:val="%3"/>
      <w:lvlJc w:val="left"/>
      <w:pPr>
        <w:ind w:left="26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6694D776">
      <w:start w:val="1"/>
      <w:numFmt w:val="decimal"/>
      <w:lvlText w:val="%4"/>
      <w:lvlJc w:val="left"/>
      <w:pPr>
        <w:ind w:left="34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8B5E223C">
      <w:start w:val="1"/>
      <w:numFmt w:val="lowerLetter"/>
      <w:lvlText w:val="%5"/>
      <w:lvlJc w:val="left"/>
      <w:pPr>
        <w:ind w:left="412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CEE47D6C">
      <w:start w:val="1"/>
      <w:numFmt w:val="lowerRoman"/>
      <w:lvlText w:val="%6"/>
      <w:lvlJc w:val="left"/>
      <w:pPr>
        <w:ind w:left="484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227EB050">
      <w:start w:val="1"/>
      <w:numFmt w:val="decimal"/>
      <w:lvlText w:val="%7"/>
      <w:lvlJc w:val="left"/>
      <w:pPr>
        <w:ind w:left="55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7C485568">
      <w:start w:val="1"/>
      <w:numFmt w:val="lowerLetter"/>
      <w:lvlText w:val="%8"/>
      <w:lvlJc w:val="left"/>
      <w:pPr>
        <w:ind w:left="62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DFCC290E">
      <w:start w:val="1"/>
      <w:numFmt w:val="lowerRoman"/>
      <w:lvlText w:val="%9"/>
      <w:lvlJc w:val="left"/>
      <w:pPr>
        <w:ind w:left="70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3307BAB"/>
    <w:multiLevelType w:val="hybridMultilevel"/>
    <w:tmpl w:val="26341A96"/>
    <w:lvl w:ilvl="0" w:tplc="378EBE8A">
      <w:start w:val="2"/>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F943A12">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DDAF97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A3E2EF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8ACD4F8">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046DB0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3E442A9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C396D440">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372AD13C">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7B438B"/>
    <w:multiLevelType w:val="hybridMultilevel"/>
    <w:tmpl w:val="E58E0952"/>
    <w:lvl w:ilvl="0" w:tplc="D8606970">
      <w:start w:val="1"/>
      <w:numFmt w:val="decimal"/>
      <w:lvlText w:val="%1."/>
      <w:lvlJc w:val="left"/>
      <w:pPr>
        <w:ind w:left="464"/>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C98CA5C">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EF41D28">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0D412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7606C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2F3C6AC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B8A653DE">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00DAFBEE">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A6E41B86">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9F399C"/>
    <w:multiLevelType w:val="hybridMultilevel"/>
    <w:tmpl w:val="B32291BA"/>
    <w:lvl w:ilvl="0" w:tplc="2C260560">
      <w:start w:val="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F8269EE">
      <w:start w:val="1"/>
      <w:numFmt w:val="decimal"/>
      <w:lvlText w:val="%2."/>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E408320">
      <w:start w:val="1"/>
      <w:numFmt w:val="lowerRoman"/>
      <w:lvlText w:val="%3"/>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F0D21E">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EA044E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6C0009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A7D87418">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CB6CD6E">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074DA6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0C026D2"/>
    <w:multiLevelType w:val="hybridMultilevel"/>
    <w:tmpl w:val="1304D88C"/>
    <w:lvl w:ilvl="0" w:tplc="3410DA48">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9A82D77A">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94B108">
      <w:start w:val="1"/>
      <w:numFmt w:val="decimal"/>
      <w:lvlRestart w:val="0"/>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EB5EFE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084CC534">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15EBC4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ED86E5D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7DF8310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E04EA7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02B0EC2"/>
    <w:multiLevelType w:val="hybridMultilevel"/>
    <w:tmpl w:val="B84CB680"/>
    <w:lvl w:ilvl="0" w:tplc="F50C5BA6">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72A52B8">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F4D06A38">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80BE8AE8">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9FE92C0">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7A905C2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698889C">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8C6E9D2">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E31AF2A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0707CA5"/>
    <w:multiLevelType w:val="hybridMultilevel"/>
    <w:tmpl w:val="38F449FA"/>
    <w:lvl w:ilvl="0" w:tplc="8320EF4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07E74C4">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8C570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B36DDD2">
      <w:start w:val="1"/>
      <w:numFmt w:val="decimal"/>
      <w:lvlRestart w:val="0"/>
      <w:lvlText w:val="%4."/>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3783CE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EE8A5B4">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79C94FC">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2BAEF06">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4B8DD54">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47119A8"/>
    <w:multiLevelType w:val="hybridMultilevel"/>
    <w:tmpl w:val="E9C82F58"/>
    <w:lvl w:ilvl="0" w:tplc="B18A6AC0">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9F23C7C">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CF0CC1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39587262">
      <w:start w:val="1"/>
      <w:numFmt w:val="decimal"/>
      <w:lvlRestart w:val="0"/>
      <w:lvlText w:val="%4."/>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FE40C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3424ED0">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F58CB3C8">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C0E60A2">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50639E8">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704B91"/>
    <w:multiLevelType w:val="hybridMultilevel"/>
    <w:tmpl w:val="96501BA4"/>
    <w:lvl w:ilvl="0" w:tplc="A7EEEFA4">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E6FCEC9E">
      <w:start w:val="12"/>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148F90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FC24BC28">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D7E86D3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68AB41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CBF89CD0">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21C538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7F00BF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2F4509D"/>
    <w:multiLevelType w:val="hybridMultilevel"/>
    <w:tmpl w:val="C5A60BCA"/>
    <w:lvl w:ilvl="0" w:tplc="962E0FCC">
      <w:start w:val="3"/>
      <w:numFmt w:val="upperLetter"/>
      <w:lvlText w:val="%1."/>
      <w:lvlJc w:val="left"/>
      <w:pPr>
        <w:ind w:left="2309"/>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50E84AE8">
      <w:start w:val="1"/>
      <w:numFmt w:val="lowerLetter"/>
      <w:lvlText w:val="%2"/>
      <w:lvlJc w:val="left"/>
      <w:pPr>
        <w:ind w:left="17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1B782CAE">
      <w:start w:val="1"/>
      <w:numFmt w:val="lowerRoman"/>
      <w:lvlText w:val="%3"/>
      <w:lvlJc w:val="left"/>
      <w:pPr>
        <w:ind w:left="25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7BDE8280">
      <w:start w:val="1"/>
      <w:numFmt w:val="decimal"/>
      <w:lvlText w:val="%4"/>
      <w:lvlJc w:val="left"/>
      <w:pPr>
        <w:ind w:left="32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FDCE4DAC">
      <w:start w:val="1"/>
      <w:numFmt w:val="lowerLetter"/>
      <w:lvlText w:val="%5"/>
      <w:lvlJc w:val="left"/>
      <w:pPr>
        <w:ind w:left="395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360CB5F2">
      <w:start w:val="1"/>
      <w:numFmt w:val="lowerRoman"/>
      <w:lvlText w:val="%6"/>
      <w:lvlJc w:val="left"/>
      <w:pPr>
        <w:ind w:left="467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A9A6B5DC">
      <w:start w:val="1"/>
      <w:numFmt w:val="decimal"/>
      <w:lvlText w:val="%7"/>
      <w:lvlJc w:val="left"/>
      <w:pPr>
        <w:ind w:left="53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26E44890">
      <w:start w:val="1"/>
      <w:numFmt w:val="lowerLetter"/>
      <w:lvlText w:val="%8"/>
      <w:lvlJc w:val="left"/>
      <w:pPr>
        <w:ind w:left="61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1474012E">
      <w:start w:val="1"/>
      <w:numFmt w:val="lowerRoman"/>
      <w:lvlText w:val="%9"/>
      <w:lvlJc w:val="left"/>
      <w:pPr>
        <w:ind w:left="68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4DB5895"/>
    <w:multiLevelType w:val="hybridMultilevel"/>
    <w:tmpl w:val="465E10A8"/>
    <w:lvl w:ilvl="0" w:tplc="489E27FC">
      <w:start w:val="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669E235C">
      <w:start w:val="1"/>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CE702340">
      <w:start w:val="1"/>
      <w:numFmt w:val="decimal"/>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6F6945A">
      <w:start w:val="1"/>
      <w:numFmt w:val="decimal"/>
      <w:lvlText w:val="%4"/>
      <w:lvlJc w:val="left"/>
      <w:pPr>
        <w:ind w:left="2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BE706BDE">
      <w:start w:val="1"/>
      <w:numFmt w:val="lowerLetter"/>
      <w:lvlText w:val="%5"/>
      <w:lvlJc w:val="left"/>
      <w:pPr>
        <w:ind w:left="2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CDCCE7E">
      <w:start w:val="1"/>
      <w:numFmt w:val="lowerRoman"/>
      <w:lvlText w:val="%6"/>
      <w:lvlJc w:val="left"/>
      <w:pPr>
        <w:ind w:left="3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2FEE39CC">
      <w:start w:val="1"/>
      <w:numFmt w:val="decimal"/>
      <w:lvlText w:val="%7"/>
      <w:lvlJc w:val="left"/>
      <w:pPr>
        <w:ind w:left="42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C942106">
      <w:start w:val="1"/>
      <w:numFmt w:val="lowerLetter"/>
      <w:lvlText w:val="%8"/>
      <w:lvlJc w:val="left"/>
      <w:pPr>
        <w:ind w:left="49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CA355C">
      <w:start w:val="1"/>
      <w:numFmt w:val="lowerRoman"/>
      <w:lvlText w:val="%9"/>
      <w:lvlJc w:val="left"/>
      <w:pPr>
        <w:ind w:left="56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67076F8"/>
    <w:multiLevelType w:val="hybridMultilevel"/>
    <w:tmpl w:val="BF9C53B4"/>
    <w:lvl w:ilvl="0" w:tplc="A1F01C1A">
      <w:start w:val="1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A04D996">
      <w:start w:val="1"/>
      <w:numFmt w:val="decimal"/>
      <w:lvlText w:val="%2."/>
      <w:lvlJc w:val="left"/>
      <w:pPr>
        <w:ind w:left="1978"/>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2" w:tplc="E5D6C062">
      <w:start w:val="1"/>
      <w:numFmt w:val="lowerRoman"/>
      <w:lvlText w:val="%3"/>
      <w:lvlJc w:val="left"/>
      <w:pPr>
        <w:ind w:left="25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3" w:tplc="F9886F56">
      <w:start w:val="1"/>
      <w:numFmt w:val="decimal"/>
      <w:lvlText w:val="%4"/>
      <w:lvlJc w:val="left"/>
      <w:pPr>
        <w:ind w:left="32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4" w:tplc="8FA05190">
      <w:start w:val="1"/>
      <w:numFmt w:val="lowerLetter"/>
      <w:lvlText w:val="%5"/>
      <w:lvlJc w:val="left"/>
      <w:pPr>
        <w:ind w:left="396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5" w:tplc="5BE60C5A">
      <w:start w:val="1"/>
      <w:numFmt w:val="lowerRoman"/>
      <w:lvlText w:val="%6"/>
      <w:lvlJc w:val="left"/>
      <w:pPr>
        <w:ind w:left="468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6" w:tplc="42588298">
      <w:start w:val="1"/>
      <w:numFmt w:val="decimal"/>
      <w:lvlText w:val="%7"/>
      <w:lvlJc w:val="left"/>
      <w:pPr>
        <w:ind w:left="540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7" w:tplc="6E7C0054">
      <w:start w:val="1"/>
      <w:numFmt w:val="lowerLetter"/>
      <w:lvlText w:val="%8"/>
      <w:lvlJc w:val="left"/>
      <w:pPr>
        <w:ind w:left="61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8" w:tplc="0172DC50">
      <w:start w:val="1"/>
      <w:numFmt w:val="lowerRoman"/>
      <w:lvlText w:val="%9"/>
      <w:lvlJc w:val="left"/>
      <w:pPr>
        <w:ind w:left="68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A1C4F8E"/>
    <w:multiLevelType w:val="hybridMultilevel"/>
    <w:tmpl w:val="73529B2C"/>
    <w:lvl w:ilvl="0" w:tplc="53CAD01C">
      <w:start w:val="2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483A5C02">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227A27FA">
      <w:start w:val="1"/>
      <w:numFmt w:val="lowerRoman"/>
      <w:lvlText w:val="%3"/>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944BA92">
      <w:start w:val="1"/>
      <w:numFmt w:val="decimal"/>
      <w:lvlText w:val="%4"/>
      <w:lvlJc w:val="left"/>
      <w:pPr>
        <w:ind w:left="23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54D23E">
      <w:start w:val="1"/>
      <w:numFmt w:val="lowerLetter"/>
      <w:lvlText w:val="%5"/>
      <w:lvlJc w:val="left"/>
      <w:pPr>
        <w:ind w:left="30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B04F2BC">
      <w:start w:val="1"/>
      <w:numFmt w:val="lowerRoman"/>
      <w:lvlText w:val="%6"/>
      <w:lvlJc w:val="left"/>
      <w:pPr>
        <w:ind w:left="37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E8E32C">
      <w:start w:val="1"/>
      <w:numFmt w:val="decimal"/>
      <w:lvlText w:val="%7"/>
      <w:lvlJc w:val="left"/>
      <w:pPr>
        <w:ind w:left="45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5AE9A72">
      <w:start w:val="1"/>
      <w:numFmt w:val="lowerLetter"/>
      <w:lvlText w:val="%8"/>
      <w:lvlJc w:val="left"/>
      <w:pPr>
        <w:ind w:left="52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D049C18">
      <w:start w:val="1"/>
      <w:numFmt w:val="lowerRoman"/>
      <w:lvlText w:val="%9"/>
      <w:lvlJc w:val="left"/>
      <w:pPr>
        <w:ind w:left="59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35E0DB8"/>
    <w:multiLevelType w:val="hybridMultilevel"/>
    <w:tmpl w:val="086EA802"/>
    <w:lvl w:ilvl="0" w:tplc="F2A2F6DE">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34DC23C6">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DC603DA">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180E2468">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F4CB194">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C10F5F8">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0CF27C">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94CE0B0">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8E84D16">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D54EED"/>
    <w:multiLevelType w:val="hybridMultilevel"/>
    <w:tmpl w:val="65A4AEB6"/>
    <w:lvl w:ilvl="0" w:tplc="1634110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D998345E">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F245CDC">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C6A1A4">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5C4210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66ADD16">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22A921E">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21D66F06">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CD0A8380">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64E2490"/>
    <w:multiLevelType w:val="hybridMultilevel"/>
    <w:tmpl w:val="DF788A64"/>
    <w:lvl w:ilvl="0" w:tplc="9F8C658C">
      <w:start w:val="7"/>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3752A6BE">
      <w:start w:val="1"/>
      <w:numFmt w:val="lowerLetter"/>
      <w:lvlText w:val="%2)"/>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7BD28D6A">
      <w:start w:val="1"/>
      <w:numFmt w:val="decimal"/>
      <w:lvlText w:val="%3."/>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36CD25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1C4E196">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1020382">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54668B6">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A2273E2">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9501AA4">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7F96CF7"/>
    <w:multiLevelType w:val="hybridMultilevel"/>
    <w:tmpl w:val="1152E812"/>
    <w:lvl w:ilvl="0" w:tplc="7AD0DC4C">
      <w:start w:val="1"/>
      <w:numFmt w:val="decimal"/>
      <w:lvlText w:val="%1"/>
      <w:lvlJc w:val="left"/>
      <w:pPr>
        <w:ind w:left="51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0A081D02">
      <w:start w:val="1"/>
      <w:numFmt w:val="lowerLetter"/>
      <w:lvlText w:val="%2."/>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17660CBC">
      <w:start w:val="1"/>
      <w:numFmt w:val="lowerRoman"/>
      <w:lvlText w:val="%3"/>
      <w:lvlJc w:val="left"/>
      <w:pPr>
        <w:ind w:left="21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3844BDA">
      <w:start w:val="1"/>
      <w:numFmt w:val="decimal"/>
      <w:lvlText w:val="%4"/>
      <w:lvlJc w:val="left"/>
      <w:pPr>
        <w:ind w:left="28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63644DAA">
      <w:start w:val="1"/>
      <w:numFmt w:val="lowerLetter"/>
      <w:lvlText w:val="%5"/>
      <w:lvlJc w:val="left"/>
      <w:pPr>
        <w:ind w:left="36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02386C54">
      <w:start w:val="1"/>
      <w:numFmt w:val="lowerRoman"/>
      <w:lvlText w:val="%6"/>
      <w:lvlJc w:val="left"/>
      <w:pPr>
        <w:ind w:left="4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602859BE">
      <w:start w:val="1"/>
      <w:numFmt w:val="decimal"/>
      <w:lvlText w:val="%7"/>
      <w:lvlJc w:val="left"/>
      <w:pPr>
        <w:ind w:left="5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56A0AF9C">
      <w:start w:val="1"/>
      <w:numFmt w:val="lowerLetter"/>
      <w:lvlText w:val="%8"/>
      <w:lvlJc w:val="left"/>
      <w:pPr>
        <w:ind w:left="5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9D567B34">
      <w:start w:val="1"/>
      <w:numFmt w:val="lowerRoman"/>
      <w:lvlText w:val="%9"/>
      <w:lvlJc w:val="left"/>
      <w:pPr>
        <w:ind w:left="6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D003531"/>
    <w:multiLevelType w:val="hybridMultilevel"/>
    <w:tmpl w:val="B89CED18"/>
    <w:lvl w:ilvl="0" w:tplc="506E2334">
      <w:start w:val="1"/>
      <w:numFmt w:val="lowerLetter"/>
      <w:lvlText w:val="%1)"/>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0C6C0948">
      <w:start w:val="1"/>
      <w:numFmt w:val="decimal"/>
      <w:lvlText w:val="%2."/>
      <w:lvlJc w:val="left"/>
      <w:pPr>
        <w:ind w:left="1916"/>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82C37C8">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73B09ACC">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2DA8E43C">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2346866">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9AE48ADE">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D72E7C8A">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243C6EDA">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F4676A2"/>
    <w:multiLevelType w:val="hybridMultilevel"/>
    <w:tmpl w:val="E39C5A26"/>
    <w:lvl w:ilvl="0" w:tplc="D7A675FC">
      <w:start w:val="1"/>
      <w:numFmt w:val="decimal"/>
      <w:lvlText w:val="%1."/>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C9985C82">
      <w:start w:val="1"/>
      <w:numFmt w:val="lowerLetter"/>
      <w:lvlText w:val="%2"/>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C1EB344">
      <w:start w:val="1"/>
      <w:numFmt w:val="lowerRoman"/>
      <w:lvlText w:val="%3"/>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C100A49A">
      <w:start w:val="1"/>
      <w:numFmt w:val="decimal"/>
      <w:lvlText w:val="%4"/>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36ACF3A6">
      <w:start w:val="1"/>
      <w:numFmt w:val="lowerLetter"/>
      <w:lvlText w:val="%5"/>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70A8706">
      <w:start w:val="1"/>
      <w:numFmt w:val="lowerRoman"/>
      <w:lvlText w:val="%6"/>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8D22E3C2">
      <w:start w:val="1"/>
      <w:numFmt w:val="decimal"/>
      <w:lvlText w:val="%7"/>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4E4C3DC8">
      <w:start w:val="1"/>
      <w:numFmt w:val="lowerLetter"/>
      <w:lvlText w:val="%8"/>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DE6160">
      <w:start w:val="1"/>
      <w:numFmt w:val="lowerRoman"/>
      <w:lvlText w:val="%9"/>
      <w:lvlJc w:val="left"/>
      <w:pPr>
        <w:ind w:left="68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6"/>
  </w:num>
  <w:num w:numId="3">
    <w:abstractNumId w:val="7"/>
  </w:num>
  <w:num w:numId="4">
    <w:abstractNumId w:val="1"/>
  </w:num>
  <w:num w:numId="5">
    <w:abstractNumId w:val="11"/>
  </w:num>
  <w:num w:numId="6">
    <w:abstractNumId w:val="13"/>
  </w:num>
  <w:num w:numId="7">
    <w:abstractNumId w:val="15"/>
  </w:num>
  <w:num w:numId="8">
    <w:abstractNumId w:val="8"/>
  </w:num>
  <w:num w:numId="9">
    <w:abstractNumId w:val="17"/>
  </w:num>
  <w:num w:numId="10">
    <w:abstractNumId w:val="18"/>
  </w:num>
  <w:num w:numId="11">
    <w:abstractNumId w:val="3"/>
  </w:num>
  <w:num w:numId="12">
    <w:abstractNumId w:val="5"/>
  </w:num>
  <w:num w:numId="13">
    <w:abstractNumId w:val="14"/>
  </w:num>
  <w:num w:numId="14">
    <w:abstractNumId w:val="4"/>
  </w:num>
  <w:num w:numId="15">
    <w:abstractNumId w:val="0"/>
  </w:num>
  <w:num w:numId="16">
    <w:abstractNumId w:val="9"/>
  </w:num>
  <w:num w:numId="17">
    <w:abstractNumId w:val="12"/>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364"/>
    <w:rsid w:val="000976BC"/>
    <w:rsid w:val="005535C2"/>
    <w:rsid w:val="005B6D55"/>
    <w:rsid w:val="007406A1"/>
    <w:rsid w:val="00810F49"/>
    <w:rsid w:val="00B6120A"/>
    <w:rsid w:val="00BD316D"/>
    <w:rsid w:val="00CB23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B3423D-A23D-470B-96BE-1BBA5496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8" w:line="249" w:lineRule="auto"/>
      <w:ind w:left="910" w:hanging="10"/>
      <w:jc w:val="both"/>
    </w:pPr>
    <w:rPr>
      <w:rFonts w:ascii="Arial CE" w:eastAsia="Arial CE" w:hAnsi="Arial CE" w:cs="Arial CE"/>
      <w:color w:val="000000"/>
    </w:rPr>
  </w:style>
  <w:style w:type="paragraph" w:styleId="Nadpis1">
    <w:name w:val="heading 1"/>
    <w:next w:val="Normlny"/>
    <w:link w:val="Nadpis1Char"/>
    <w:uiPriority w:val="9"/>
    <w:unhideWhenUsed/>
    <w:qFormat/>
    <w:pPr>
      <w:keepNext/>
      <w:keepLines/>
      <w:spacing w:after="0"/>
      <w:ind w:left="550" w:hanging="10"/>
      <w:outlineLvl w:val="0"/>
    </w:pPr>
    <w:rPr>
      <w:rFonts w:ascii="Arial CE" w:eastAsia="Arial CE" w:hAnsi="Arial CE" w:cs="Arial CE"/>
      <w:b/>
      <w:color w:val="000000"/>
      <w:u w:val="single" w:color="000000"/>
    </w:rPr>
  </w:style>
  <w:style w:type="paragraph" w:styleId="Nadpis2">
    <w:name w:val="heading 2"/>
    <w:basedOn w:val="Normlny"/>
    <w:next w:val="Normlny"/>
    <w:link w:val="Nadpis2Char"/>
    <w:uiPriority w:val="9"/>
    <w:semiHidden/>
    <w:unhideWhenUsed/>
    <w:qFormat/>
    <w:rsid w:val="00B612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CE" w:eastAsia="Arial CE" w:hAnsi="Arial CE" w:cs="Arial CE"/>
      <w:b/>
      <w:color w:val="000000"/>
      <w:sz w:val="22"/>
      <w:u w:val="single" w:color="000000"/>
    </w:rPr>
  </w:style>
  <w:style w:type="paragraph" w:customStyle="1" w:styleId="footnotedescription">
    <w:name w:val="footnote description"/>
    <w:next w:val="Normlny"/>
    <w:link w:val="footnotedescriptionChar"/>
    <w:hidden/>
    <w:pPr>
      <w:spacing w:after="0" w:line="256" w:lineRule="auto"/>
      <w:ind w:left="180" w:right="451"/>
    </w:pPr>
    <w:rPr>
      <w:rFonts w:ascii="Arial CE" w:eastAsia="Arial CE" w:hAnsi="Arial CE" w:cs="Arial CE"/>
      <w:color w:val="000000"/>
      <w:sz w:val="20"/>
    </w:rPr>
  </w:style>
  <w:style w:type="character" w:customStyle="1" w:styleId="footnotedescriptionChar">
    <w:name w:val="footnote description Char"/>
    <w:link w:val="footnotedescription"/>
    <w:rPr>
      <w:rFonts w:ascii="Arial CE" w:eastAsia="Arial CE" w:hAnsi="Arial CE" w:cs="Arial CE"/>
      <w:color w:val="000000"/>
      <w:sz w:val="20"/>
    </w:rPr>
  </w:style>
  <w:style w:type="character" w:customStyle="1" w:styleId="footnotemark">
    <w:name w:val="footnote mark"/>
    <w:hidden/>
    <w:rPr>
      <w:rFonts w:ascii="Arial CE" w:eastAsia="Arial CE" w:hAnsi="Arial CE" w:cs="Arial CE"/>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dpis2Char">
    <w:name w:val="Nadpis 2 Char"/>
    <w:basedOn w:val="Predvolenpsmoodseku"/>
    <w:link w:val="Nadpis2"/>
    <w:uiPriority w:val="9"/>
    <w:semiHidden/>
    <w:rsid w:val="00B6120A"/>
    <w:rPr>
      <w:rFonts w:asciiTheme="majorHAnsi" w:eastAsiaTheme="majorEastAsia" w:hAnsiTheme="majorHAnsi" w:cstheme="majorBidi"/>
      <w:color w:val="2E74B5" w:themeColor="accent1" w:themeShade="BF"/>
      <w:sz w:val="26"/>
      <w:szCs w:val="26"/>
    </w:rPr>
  </w:style>
  <w:style w:type="paragraph" w:customStyle="1" w:styleId="odstavec">
    <w:name w:val="odstavec"/>
    <w:basedOn w:val="Normlny"/>
    <w:link w:val="odstavecChar"/>
    <w:autoRedefine/>
    <w:rsid w:val="00B6120A"/>
    <w:pPr>
      <w:tabs>
        <w:tab w:val="left" w:pos="426"/>
        <w:tab w:val="left" w:pos="709"/>
      </w:tabs>
      <w:suppressAutoHyphens/>
      <w:spacing w:after="0" w:line="240" w:lineRule="auto"/>
      <w:ind w:left="426" w:right="-79" w:firstLine="0"/>
    </w:pPr>
    <w:rPr>
      <w:rFonts w:ascii="Arial" w:eastAsia="Times New Roman" w:hAnsi="Arial" w:cs="Arial"/>
      <w:bCs/>
      <w:iCs/>
      <w:color w:val="auto"/>
      <w:sz w:val="20"/>
      <w:szCs w:val="20"/>
    </w:rPr>
  </w:style>
  <w:style w:type="character" w:customStyle="1" w:styleId="odstavecChar">
    <w:name w:val="odstavec Char"/>
    <w:basedOn w:val="Predvolenpsmoodseku"/>
    <w:link w:val="odstavec"/>
    <w:locked/>
    <w:rsid w:val="00B6120A"/>
    <w:rPr>
      <w:rFonts w:ascii="Arial" w:eastAsia="Times New Roman" w:hAnsi="Arial" w:cs="Arial"/>
      <w:bCs/>
      <w:iCs/>
      <w:sz w:val="20"/>
      <w:szCs w:val="20"/>
    </w:rPr>
  </w:style>
  <w:style w:type="paragraph" w:styleId="Odsekzoznamu">
    <w:name w:val="List Paragraph"/>
    <w:basedOn w:val="Normlny"/>
    <w:uiPriority w:val="34"/>
    <w:qFormat/>
    <w:rsid w:val="00810F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A09688-0DEA-423A-9353-CEF6676AB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9894</Words>
  <Characters>56397</Characters>
  <Application>Microsoft Office Word</Application>
  <DocSecurity>0</DocSecurity>
  <Lines>469</Lines>
  <Paragraphs>132</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66159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Matulova Silvia</dc:creator>
  <cp:keywords/>
  <cp:lastModifiedBy>Učiteľ</cp:lastModifiedBy>
  <cp:revision>2</cp:revision>
  <dcterms:created xsi:type="dcterms:W3CDTF">2017-06-27T13:35:00Z</dcterms:created>
  <dcterms:modified xsi:type="dcterms:W3CDTF">2017-06-27T13:35:00Z</dcterms:modified>
</cp:coreProperties>
</file>