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6B50" w:rsidRPr="00AE45C5" w:rsidRDefault="00BB76BC" w:rsidP="00FB6F88">
      <w:pPr>
        <w:tabs>
          <w:tab w:val="left" w:pos="9000"/>
        </w:tabs>
        <w:suppressAutoHyphens/>
        <w:jc w:val="center"/>
        <w:rPr>
          <w:rFonts w:ascii="Arial" w:hAnsi="Arial" w:cs="Arial"/>
          <w:b/>
          <w:sz w:val="28"/>
          <w:szCs w:val="28"/>
        </w:rPr>
      </w:pPr>
      <w:r w:rsidRPr="00AE45C5">
        <w:rPr>
          <w:rFonts w:ascii="Arial" w:hAnsi="Arial" w:cs="Arial"/>
          <w:b/>
          <w:sz w:val="28"/>
          <w:szCs w:val="28"/>
        </w:rPr>
        <w:t>Poznámky k účtovnej závierke</w:t>
      </w:r>
    </w:p>
    <w:p w:rsidR="002A6B50" w:rsidRPr="00796393" w:rsidRDefault="00BB76BC" w:rsidP="00FB6F88">
      <w:pPr>
        <w:tabs>
          <w:tab w:val="left" w:pos="9000"/>
        </w:tabs>
        <w:suppressAutoHyphens/>
        <w:jc w:val="center"/>
        <w:rPr>
          <w:rFonts w:ascii="Arial" w:hAnsi="Arial" w:cs="Arial"/>
          <w:b/>
          <w:sz w:val="20"/>
          <w:szCs w:val="20"/>
        </w:rPr>
      </w:pPr>
      <w:r w:rsidRPr="00AE45C5">
        <w:rPr>
          <w:rFonts w:ascii="Arial" w:hAnsi="Arial" w:cs="Arial"/>
          <w:b/>
          <w:sz w:val="28"/>
          <w:szCs w:val="28"/>
        </w:rPr>
        <w:t>zostavenej k</w:t>
      </w:r>
      <w:bookmarkStart w:id="0" w:name="EntityDateEnd"/>
      <w:r w:rsidR="00B76B42">
        <w:rPr>
          <w:rFonts w:ascii="Arial" w:hAnsi="Arial" w:cs="Arial"/>
          <w:b/>
          <w:sz w:val="28"/>
          <w:szCs w:val="28"/>
        </w:rPr>
        <w:t xml:space="preserve"> </w:t>
      </w:r>
      <w:r w:rsidR="001D6197">
        <w:rPr>
          <w:rFonts w:ascii="Arial" w:hAnsi="Arial" w:cs="Arial"/>
          <w:b/>
          <w:sz w:val="28"/>
          <w:szCs w:val="28"/>
        </w:rPr>
        <w:t>31. decembru 2016</w:t>
      </w:r>
      <w:bookmarkEnd w:id="0"/>
    </w:p>
    <w:p w:rsidR="00A3677A" w:rsidRPr="00796393" w:rsidRDefault="00A3677A" w:rsidP="001C7F04">
      <w:pPr>
        <w:pStyle w:val="odstavec"/>
      </w:pPr>
    </w:p>
    <w:p w:rsidR="00A3677A" w:rsidRPr="00796393" w:rsidRDefault="00A3677A" w:rsidP="001C7F04">
      <w:pPr>
        <w:pStyle w:val="odstavec"/>
      </w:pPr>
    </w:p>
    <w:p w:rsidR="002A6B50" w:rsidRPr="008345CF" w:rsidRDefault="00C264E9" w:rsidP="008572BF">
      <w:pPr>
        <w:pStyle w:val="Nadpis1"/>
        <w:ind w:left="426" w:hanging="426"/>
      </w:pPr>
      <w:r w:rsidRPr="008345CF">
        <w:t>VŠEOBECNÉ INFORMÁCIE</w:t>
      </w:r>
    </w:p>
    <w:p w:rsidR="002A6B50" w:rsidRPr="00796393" w:rsidRDefault="00C264E9" w:rsidP="00967F11">
      <w:pPr>
        <w:pStyle w:val="Nadpis2"/>
        <w:rPr>
          <w:rFonts w:ascii="Arial" w:hAnsi="Arial"/>
        </w:rPr>
      </w:pPr>
      <w:r w:rsidRPr="00796393">
        <w:rPr>
          <w:rFonts w:ascii="Arial" w:hAnsi="Arial"/>
        </w:rPr>
        <w:t>Názov a sídlo</w:t>
      </w:r>
    </w:p>
    <w:p w:rsidR="00DA5FE5" w:rsidRPr="00485CB4" w:rsidRDefault="00BE69AB" w:rsidP="001C7F04">
      <w:pPr>
        <w:pStyle w:val="odstavec"/>
        <w:rPr>
          <w:b/>
        </w:rPr>
      </w:pPr>
      <w:fldSimple w:instr=" REF EntityName \h  \* MERGEFORMAT ">
        <w:r w:rsidR="00B76B42" w:rsidRPr="00485CB4">
          <w:rPr>
            <w:b/>
          </w:rPr>
          <w:t>Autobazar.EU portál s.r.o</w:t>
        </w:r>
        <w:r w:rsidR="001D6197" w:rsidRPr="00485CB4">
          <w:rPr>
            <w:b/>
          </w:rPr>
          <w:t>.</w:t>
        </w:r>
      </w:fldSimple>
    </w:p>
    <w:p w:rsidR="00074520" w:rsidRPr="00485CB4" w:rsidRDefault="00B76B42" w:rsidP="001C7F04">
      <w:pPr>
        <w:pStyle w:val="odstavec"/>
        <w:rPr>
          <w:b/>
        </w:rPr>
      </w:pPr>
      <w:r w:rsidRPr="00485CB4">
        <w:rPr>
          <w:b/>
        </w:rPr>
        <w:t>Odborárska 1381/18</w:t>
      </w:r>
    </w:p>
    <w:p w:rsidR="00074520" w:rsidRPr="00485CB4" w:rsidRDefault="00B76B42" w:rsidP="001C7F04">
      <w:pPr>
        <w:pStyle w:val="odstavec"/>
        <w:rPr>
          <w:b/>
        </w:rPr>
      </w:pPr>
      <w:r w:rsidRPr="00485CB4">
        <w:rPr>
          <w:b/>
        </w:rPr>
        <w:t>915 01  Nové Mesto nad Váhom</w:t>
      </w:r>
    </w:p>
    <w:p w:rsidR="00074520" w:rsidRPr="00796393" w:rsidRDefault="00074520" w:rsidP="001C7F04">
      <w:pPr>
        <w:pStyle w:val="odstavec"/>
      </w:pPr>
    </w:p>
    <w:p w:rsidR="00A3677A" w:rsidRPr="00DE159A" w:rsidRDefault="005125E4" w:rsidP="001C7F04">
      <w:pPr>
        <w:pStyle w:val="odstavec"/>
      </w:pPr>
      <w:r w:rsidRPr="00796393">
        <w:t xml:space="preserve">Spoločnosť </w:t>
      </w:r>
      <w:fldSimple w:instr=" REF EntityName \h  \* MERGEFORMAT ">
        <w:r w:rsidR="00DE159A">
          <w:t>Autobazar.EU portál s.r.o.</w:t>
        </w:r>
      </w:fldSimple>
      <w:r w:rsidR="00DE159A" w:rsidRPr="002B2329">
        <w:t xml:space="preserve"> (</w:t>
      </w:r>
      <w:r w:rsidR="001A02BF" w:rsidRPr="00796393">
        <w:t>ďalej len „Spoločnosť“) bola</w:t>
      </w:r>
      <w:r w:rsidR="00DE159A">
        <w:t xml:space="preserve"> </w:t>
      </w:r>
      <w:r w:rsidR="004D210B" w:rsidRPr="0039058A">
        <w:t>založená</w:t>
      </w:r>
      <w:bookmarkStart w:id="1" w:name="EstDate"/>
      <w:r w:rsidR="00DE159A">
        <w:t xml:space="preserve"> </w:t>
      </w:r>
      <w:r w:rsidR="001D6197">
        <w:t>3</w:t>
      </w:r>
      <w:r w:rsidR="00DE159A">
        <w:t>0</w:t>
      </w:r>
      <w:r w:rsidR="001D6197">
        <w:t>. decembra 20</w:t>
      </w:r>
      <w:bookmarkEnd w:id="1"/>
      <w:r w:rsidR="00DE159A">
        <w:t>15</w:t>
      </w:r>
      <w:r w:rsidR="00DF707D">
        <w:t> </w:t>
      </w:r>
      <w:r w:rsidR="001A02BF" w:rsidRPr="0039058A">
        <w:t>a</w:t>
      </w:r>
      <w:r w:rsidR="001A02BF" w:rsidRPr="00796393">
        <w:t xml:space="preserve"> do </w:t>
      </w:r>
      <w:r w:rsidR="00DD5F18" w:rsidRPr="00796393">
        <w:t>O</w:t>
      </w:r>
      <w:r w:rsidR="001A02BF" w:rsidRPr="00796393">
        <w:t>bchodného registra bola zapísaná</w:t>
      </w:r>
      <w:r w:rsidR="00DF707D">
        <w:t> </w:t>
      </w:r>
      <w:r w:rsidR="002B2329" w:rsidRPr="002B2329">
        <w:t>30.12.2015</w:t>
      </w:r>
      <w:r w:rsidR="002B2329">
        <w:t xml:space="preserve"> </w:t>
      </w:r>
      <w:r w:rsidR="001A02BF" w:rsidRPr="00DE159A">
        <w:t>(</w:t>
      </w:r>
      <w:r w:rsidR="00DE159A" w:rsidRPr="002B2329">
        <w:t>Obchodný register Okresného súdu Trenčín, Oddiel:  Sro, Vložka číslo:  32406/R</w:t>
      </w:r>
      <w:r w:rsidR="001A02BF" w:rsidRPr="00DE159A">
        <w:t>).</w:t>
      </w:r>
    </w:p>
    <w:p w:rsidR="00A3677A" w:rsidRPr="00796393" w:rsidRDefault="00A3677A" w:rsidP="001C7F04">
      <w:pPr>
        <w:pStyle w:val="odstavec"/>
      </w:pPr>
    </w:p>
    <w:p w:rsidR="002A6B50" w:rsidRPr="00485CB4" w:rsidRDefault="00C264E9" w:rsidP="001C7F04">
      <w:pPr>
        <w:pStyle w:val="body"/>
        <w:rPr>
          <w:u w:val="single"/>
        </w:rPr>
      </w:pPr>
      <w:r w:rsidRPr="00485CB4">
        <w:rPr>
          <w:u w:val="single"/>
        </w:rPr>
        <w:t>Opis vykonávanej činnosti</w:t>
      </w:r>
      <w:r w:rsidR="00B55096" w:rsidRPr="00485CB4">
        <w:rPr>
          <w:u w:val="single"/>
        </w:rPr>
        <w:t xml:space="preserve"> Spoločnosti</w:t>
      </w:r>
    </w:p>
    <w:p w:rsidR="00C264E9" w:rsidRPr="00BE55E2" w:rsidRDefault="00E279E5" w:rsidP="001C7F04">
      <w:pPr>
        <w:pStyle w:val="odstavec"/>
      </w:pPr>
      <w:r w:rsidRPr="00BE55E2">
        <w:t>služby súvisiace s počítačovým spracovaním údajov</w:t>
      </w:r>
    </w:p>
    <w:p w:rsidR="00E279E5" w:rsidRPr="00BE55E2" w:rsidRDefault="00E279E5" w:rsidP="001C7F04">
      <w:pPr>
        <w:pStyle w:val="odstavec"/>
      </w:pPr>
      <w:r w:rsidRPr="00BE55E2">
        <w:t>počítačové služby</w:t>
      </w:r>
    </w:p>
    <w:p w:rsidR="00E279E5" w:rsidRPr="00BE55E2" w:rsidRDefault="00E279E5" w:rsidP="001C7F04">
      <w:pPr>
        <w:pStyle w:val="odstavec"/>
      </w:pPr>
      <w:r w:rsidRPr="00BE55E2">
        <w:t>reklamné a marketingové služby </w:t>
      </w:r>
    </w:p>
    <w:p w:rsidR="00E279E5" w:rsidRPr="00BE55E2" w:rsidRDefault="00E279E5" w:rsidP="001C7F04">
      <w:pPr>
        <w:pStyle w:val="odstavec"/>
      </w:pPr>
      <w:r w:rsidRPr="00BE55E2">
        <w:t>sprostredkovateľská činnosť v oblasti služieb</w:t>
      </w:r>
    </w:p>
    <w:p w:rsidR="00E279E5" w:rsidRPr="00BE55E2" w:rsidRDefault="00E279E5" w:rsidP="001C7F04">
      <w:pPr>
        <w:pStyle w:val="odstavec"/>
      </w:pPr>
      <w:r w:rsidRPr="00BE55E2">
        <w:t>administratívne služby</w:t>
      </w:r>
    </w:p>
    <w:p w:rsidR="00E279E5" w:rsidRPr="00BE55E2" w:rsidRDefault="00E279E5" w:rsidP="001C7F04">
      <w:pPr>
        <w:pStyle w:val="odstavec"/>
      </w:pPr>
      <w:r w:rsidRPr="00BE55E2">
        <w:t>prenájom nehnuteľností spojený s poskytovaním iných než základných služieb spojených s prenájmom </w:t>
      </w:r>
    </w:p>
    <w:p w:rsidR="00E279E5" w:rsidRPr="00BE55E2" w:rsidRDefault="00E279E5" w:rsidP="001C7F04">
      <w:pPr>
        <w:pStyle w:val="odstavec"/>
      </w:pPr>
      <w:r w:rsidRPr="00BE55E2">
        <w:t>prenájom hnuteľných vecí</w:t>
      </w:r>
    </w:p>
    <w:p w:rsidR="00E279E5" w:rsidRPr="00BE55E2" w:rsidRDefault="00E279E5" w:rsidP="001C7F04">
      <w:pPr>
        <w:pStyle w:val="odstavec"/>
      </w:pPr>
      <w:r w:rsidRPr="00BE55E2">
        <w:t>činnosť podnikateľských, organizačných a ekonomických poradcov</w:t>
      </w:r>
    </w:p>
    <w:p w:rsidR="00E279E5" w:rsidRDefault="00E279E5" w:rsidP="001C7F04">
      <w:pPr>
        <w:pStyle w:val="odstavec"/>
      </w:pPr>
      <w:r w:rsidRPr="00BE55E2">
        <w:t>kúpa tovaru na účely jeho predaja konečnému spotrebiteľovi (maloobchod) alebo iným prevádzkovateľom živnosti (veľkoobchod) </w:t>
      </w:r>
    </w:p>
    <w:p w:rsidR="00E279E5" w:rsidRPr="00796393" w:rsidRDefault="00E279E5" w:rsidP="001C7F04">
      <w:pPr>
        <w:pStyle w:val="odstavec"/>
      </w:pPr>
    </w:p>
    <w:p w:rsidR="002A6B50" w:rsidRPr="00796393" w:rsidRDefault="006A14AA" w:rsidP="00967F11">
      <w:pPr>
        <w:pStyle w:val="Nadpis2"/>
        <w:rPr>
          <w:rFonts w:ascii="Arial" w:hAnsi="Arial"/>
        </w:rPr>
      </w:pPr>
      <w:r w:rsidRPr="00796393">
        <w:rPr>
          <w:rFonts w:ascii="Arial" w:hAnsi="Arial"/>
        </w:rPr>
        <w:t>Neobmedzené ručenie</w:t>
      </w:r>
    </w:p>
    <w:p w:rsidR="00C264E9" w:rsidRPr="00796393" w:rsidRDefault="001A02BF" w:rsidP="001C7F04">
      <w:pPr>
        <w:pStyle w:val="body1"/>
      </w:pPr>
      <w:r w:rsidRPr="00796393">
        <w:t xml:space="preserve">Spoločnosť </w:t>
      </w:r>
      <w:r w:rsidR="00052D5F" w:rsidRPr="00ED4EC4">
        <w:t>nie je</w:t>
      </w:r>
      <w:r w:rsidR="00ED4EC4" w:rsidRPr="00ED4EC4">
        <w:t xml:space="preserve"> </w:t>
      </w:r>
      <w:r w:rsidRPr="00796393">
        <w:t>neobmedzene ručiacim spoločníkom v iných účtovných jednotkách</w:t>
      </w:r>
      <w:r w:rsidR="00052D5F" w:rsidRPr="00796393">
        <w:t xml:space="preserve">. </w:t>
      </w:r>
    </w:p>
    <w:p w:rsidR="007A0452" w:rsidRPr="00796393" w:rsidRDefault="007A0452" w:rsidP="001C7F04">
      <w:pPr>
        <w:pStyle w:val="odstavec"/>
      </w:pPr>
    </w:p>
    <w:p w:rsidR="007A0452" w:rsidRPr="00796393" w:rsidRDefault="007A0452" w:rsidP="00967F11">
      <w:pPr>
        <w:pStyle w:val="Nadpis2"/>
        <w:rPr>
          <w:rFonts w:ascii="Arial" w:hAnsi="Arial"/>
        </w:rPr>
      </w:pPr>
      <w:r w:rsidRPr="00796393">
        <w:rPr>
          <w:rFonts w:ascii="Arial" w:hAnsi="Arial"/>
        </w:rPr>
        <w:t>Dátum schválenia účtovnej závierky za predchádzajúce účtovné obdobie</w:t>
      </w:r>
    </w:p>
    <w:p w:rsidR="007A0452" w:rsidRPr="00796393" w:rsidRDefault="007A0452" w:rsidP="001C7F04">
      <w:pPr>
        <w:pStyle w:val="body1"/>
      </w:pPr>
      <w:r w:rsidRPr="00796393">
        <w:t xml:space="preserve">Valné zhromaždenie schválilo dňa </w:t>
      </w:r>
      <w:r w:rsidR="00ED4EC4" w:rsidRPr="00ED4EC4">
        <w:t>30.06.2016</w:t>
      </w:r>
      <w:r w:rsidRPr="00796393">
        <w:t xml:space="preserve"> účtovnú závierku Spoločnosti za predchádzajúce účtovné obdobie.</w:t>
      </w:r>
    </w:p>
    <w:p w:rsidR="006E7F81" w:rsidRPr="00796393" w:rsidRDefault="006E7F81" w:rsidP="001C7F04">
      <w:pPr>
        <w:pStyle w:val="body"/>
      </w:pPr>
    </w:p>
    <w:p w:rsidR="00836DEF" w:rsidRPr="00796393" w:rsidRDefault="00836DEF" w:rsidP="00967F11">
      <w:pPr>
        <w:pStyle w:val="Nadpis2"/>
        <w:rPr>
          <w:rFonts w:ascii="Arial" w:hAnsi="Arial"/>
        </w:rPr>
      </w:pPr>
      <w:r w:rsidRPr="00796393">
        <w:rPr>
          <w:rFonts w:ascii="Arial" w:hAnsi="Arial"/>
        </w:rPr>
        <w:t>Právny dôvod na zostavenie účtovnej závierky</w:t>
      </w:r>
    </w:p>
    <w:p w:rsidR="00836DEF" w:rsidRPr="00796393" w:rsidRDefault="00836DEF" w:rsidP="001C7F04">
      <w:pPr>
        <w:pStyle w:val="odstavec"/>
      </w:pPr>
      <w:r w:rsidRPr="00796393">
        <w:t xml:space="preserve">Účtovná závierka Spoločnosti k </w:t>
      </w:r>
      <w:bookmarkStart w:id="2" w:name="EntityDateEnd1"/>
      <w:r w:rsidR="001D6197">
        <w:t>31. decembru 2016</w:t>
      </w:r>
      <w:bookmarkEnd w:id="2"/>
      <w:r w:rsidRPr="00796393">
        <w:t xml:space="preserve"> je zostavená ako riadna účtovná závierka podľa § 17 ods. 6 zákona NR SR č. 431/2002 Z.z. o účtovníctve v znení neskorších predpisov (ďalej len „zákon o účtovníctve“) za účtovné obdobie od </w:t>
      </w:r>
      <w:bookmarkStart w:id="3" w:name="EntityDateStart"/>
      <w:r w:rsidR="001D6197">
        <w:t>1. januára 2016</w:t>
      </w:r>
      <w:bookmarkEnd w:id="3"/>
      <w:r w:rsidRPr="00796393">
        <w:t xml:space="preserve"> do  </w:t>
      </w:r>
      <w:bookmarkStart w:id="4" w:name="EntityDateEnd2"/>
      <w:r w:rsidR="001D6197">
        <w:t>31. decembra 2016</w:t>
      </w:r>
      <w:bookmarkEnd w:id="4"/>
      <w:r w:rsidRPr="00796393">
        <w:t>.</w:t>
      </w:r>
    </w:p>
    <w:p w:rsidR="00836DEF" w:rsidRPr="00796393" w:rsidRDefault="00836DEF" w:rsidP="001C7F04">
      <w:pPr>
        <w:pStyle w:val="odstavec"/>
      </w:pPr>
    </w:p>
    <w:p w:rsidR="00836DEF" w:rsidRPr="00796393" w:rsidRDefault="00836DEF" w:rsidP="00967F11">
      <w:pPr>
        <w:pStyle w:val="Nadpis2"/>
        <w:rPr>
          <w:rFonts w:ascii="Arial" w:hAnsi="Arial"/>
        </w:rPr>
      </w:pPr>
      <w:r w:rsidRPr="00796393">
        <w:rPr>
          <w:rFonts w:ascii="Arial" w:hAnsi="Arial"/>
        </w:rPr>
        <w:t>Údaje o skupine</w:t>
      </w:r>
    </w:p>
    <w:p w:rsidR="00ED4EC4" w:rsidRDefault="00ED4EC4" w:rsidP="001C7F04">
      <w:pPr>
        <w:pStyle w:val="odstavec"/>
      </w:pPr>
      <w:r>
        <w:t>Spoločnosť nezostavuje konsolidovanú účtovnú závierku.</w:t>
      </w:r>
    </w:p>
    <w:p w:rsidR="005C535F" w:rsidRPr="00796393" w:rsidRDefault="005C535F" w:rsidP="001C7F04">
      <w:pPr>
        <w:pStyle w:val="body"/>
      </w:pPr>
    </w:p>
    <w:p w:rsidR="002A6B50" w:rsidRDefault="005C39C1" w:rsidP="00967F11">
      <w:pPr>
        <w:pStyle w:val="Nadpis2"/>
        <w:rPr>
          <w:rFonts w:ascii="Arial" w:hAnsi="Arial"/>
        </w:rPr>
      </w:pPr>
      <w:r w:rsidRPr="00796393">
        <w:rPr>
          <w:rFonts w:ascii="Arial" w:hAnsi="Arial"/>
        </w:rPr>
        <w:t>Počet zamestnancov</w:t>
      </w:r>
    </w:p>
    <w:p w:rsidR="00ED4EC4" w:rsidRPr="00ED4EC4" w:rsidRDefault="00ED4EC4" w:rsidP="001C7F04">
      <w:pPr>
        <w:pStyle w:val="body1"/>
      </w:pPr>
      <w:r w:rsidRPr="00ED4EC4">
        <w:t>Spoločnosť nie je zamestnávateľom.</w:t>
      </w:r>
    </w:p>
    <w:p w:rsidR="00903126" w:rsidRDefault="00903126" w:rsidP="00D46487">
      <w:pPr>
        <w:ind w:left="482"/>
        <w:rPr>
          <w:rFonts w:ascii="Arial" w:hAnsi="Arial" w:cs="Arial"/>
        </w:rPr>
      </w:pPr>
      <w:bookmarkStart w:id="5" w:name="FWT_T1"/>
    </w:p>
    <w:tbl>
      <w:tblPr>
        <w:tblW w:w="9220" w:type="dxa"/>
        <w:tblInd w:w="70" w:type="dxa"/>
        <w:tblCellMar>
          <w:left w:w="70" w:type="dxa"/>
          <w:right w:w="70" w:type="dxa"/>
        </w:tblCellMar>
        <w:tblLook w:val="04A0"/>
      </w:tblPr>
      <w:tblGrid>
        <w:gridCol w:w="6420"/>
        <w:gridCol w:w="1400"/>
        <w:gridCol w:w="1400"/>
      </w:tblGrid>
      <w:tr w:rsidR="00F7727D" w:rsidTr="00F7727D">
        <w:trPr>
          <w:trHeight w:val="480"/>
        </w:trPr>
        <w:tc>
          <w:tcPr>
            <w:tcW w:w="6420" w:type="dxa"/>
            <w:tcBorders>
              <w:top w:val="nil"/>
              <w:left w:val="nil"/>
              <w:bottom w:val="single" w:sz="4" w:space="0" w:color="auto"/>
              <w:right w:val="nil"/>
            </w:tcBorders>
            <w:shd w:val="clear" w:color="auto" w:fill="auto"/>
            <w:vAlign w:val="bottom"/>
            <w:hideMark/>
          </w:tcPr>
          <w:p w:rsidR="00F7727D" w:rsidRDefault="00F7727D">
            <w:pPr>
              <w:jc w:val="center"/>
              <w:rPr>
                <w:rFonts w:ascii="Arial" w:hAnsi="Arial" w:cs="Arial"/>
                <w:b/>
                <w:bCs/>
                <w:sz w:val="18"/>
                <w:szCs w:val="18"/>
              </w:rPr>
            </w:pPr>
            <w:bookmarkStart w:id="6" w:name="RANGE!B3:D6"/>
            <w:r>
              <w:rPr>
                <w:rFonts w:ascii="Arial" w:hAnsi="Arial" w:cs="Arial"/>
                <w:b/>
                <w:bCs/>
                <w:sz w:val="18"/>
                <w:szCs w:val="18"/>
              </w:rPr>
              <w:t>Názov položky</w:t>
            </w:r>
            <w:bookmarkEnd w:id="6"/>
          </w:p>
        </w:tc>
        <w:tc>
          <w:tcPr>
            <w:tcW w:w="1400" w:type="dxa"/>
            <w:tcBorders>
              <w:top w:val="nil"/>
              <w:left w:val="nil"/>
              <w:bottom w:val="single" w:sz="4" w:space="0" w:color="auto"/>
              <w:right w:val="nil"/>
            </w:tcBorders>
            <w:shd w:val="clear" w:color="auto" w:fill="auto"/>
            <w:vAlign w:val="bottom"/>
            <w:hideMark/>
          </w:tcPr>
          <w:p w:rsidR="00F7727D" w:rsidRDefault="00F7727D">
            <w:pPr>
              <w:jc w:val="center"/>
              <w:rPr>
                <w:rFonts w:ascii="Arial" w:hAnsi="Arial" w:cs="Arial"/>
                <w:b/>
                <w:bCs/>
                <w:sz w:val="18"/>
                <w:szCs w:val="18"/>
              </w:rPr>
            </w:pPr>
            <w:r>
              <w:rPr>
                <w:rFonts w:ascii="Arial" w:hAnsi="Arial" w:cs="Arial"/>
                <w:b/>
                <w:bCs/>
                <w:sz w:val="18"/>
                <w:szCs w:val="18"/>
              </w:rPr>
              <w:t>Stav k 31.12.2016</w:t>
            </w:r>
          </w:p>
        </w:tc>
        <w:tc>
          <w:tcPr>
            <w:tcW w:w="1400" w:type="dxa"/>
            <w:tcBorders>
              <w:top w:val="nil"/>
              <w:left w:val="nil"/>
              <w:bottom w:val="single" w:sz="4" w:space="0" w:color="auto"/>
              <w:right w:val="nil"/>
            </w:tcBorders>
            <w:shd w:val="clear" w:color="auto" w:fill="auto"/>
            <w:vAlign w:val="bottom"/>
            <w:hideMark/>
          </w:tcPr>
          <w:p w:rsidR="00F7727D" w:rsidRDefault="00F7727D">
            <w:pPr>
              <w:jc w:val="center"/>
              <w:rPr>
                <w:rFonts w:ascii="Arial" w:hAnsi="Arial" w:cs="Arial"/>
                <w:b/>
                <w:bCs/>
                <w:sz w:val="18"/>
                <w:szCs w:val="18"/>
              </w:rPr>
            </w:pPr>
            <w:r>
              <w:rPr>
                <w:rFonts w:ascii="Arial" w:hAnsi="Arial" w:cs="Arial"/>
                <w:b/>
                <w:bCs/>
                <w:sz w:val="18"/>
                <w:szCs w:val="18"/>
              </w:rPr>
              <w:t>Stav k 31.12.2015</w:t>
            </w:r>
          </w:p>
        </w:tc>
      </w:tr>
      <w:tr w:rsidR="00F7727D" w:rsidRPr="003847B8" w:rsidTr="00F7727D">
        <w:trPr>
          <w:trHeight w:val="240"/>
        </w:trPr>
        <w:tc>
          <w:tcPr>
            <w:tcW w:w="6420" w:type="dxa"/>
            <w:tcBorders>
              <w:top w:val="nil"/>
              <w:left w:val="nil"/>
              <w:bottom w:val="nil"/>
              <w:right w:val="nil"/>
            </w:tcBorders>
            <w:shd w:val="clear" w:color="auto" w:fill="auto"/>
            <w:vAlign w:val="bottom"/>
            <w:hideMark/>
          </w:tcPr>
          <w:p w:rsidR="00F7727D" w:rsidRPr="003847B8" w:rsidRDefault="00F7727D">
            <w:pPr>
              <w:rPr>
                <w:rFonts w:ascii="Arial" w:hAnsi="Arial" w:cs="Arial"/>
                <w:sz w:val="18"/>
                <w:szCs w:val="18"/>
              </w:rPr>
            </w:pPr>
            <w:r w:rsidRPr="003847B8">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rsidR="00F7727D" w:rsidRPr="003847B8" w:rsidRDefault="00F7727D">
            <w:pPr>
              <w:jc w:val="right"/>
              <w:rPr>
                <w:rFonts w:ascii="Arial" w:hAnsi="Arial" w:cs="Arial"/>
                <w:sz w:val="18"/>
                <w:szCs w:val="18"/>
              </w:rPr>
            </w:pPr>
            <w:r w:rsidRPr="003847B8">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F7727D" w:rsidRPr="003847B8" w:rsidRDefault="00F7727D">
            <w:pPr>
              <w:jc w:val="right"/>
              <w:rPr>
                <w:rFonts w:ascii="Arial" w:hAnsi="Arial" w:cs="Arial"/>
                <w:sz w:val="18"/>
                <w:szCs w:val="18"/>
              </w:rPr>
            </w:pPr>
            <w:r w:rsidRPr="003847B8">
              <w:rPr>
                <w:rFonts w:ascii="Arial" w:hAnsi="Arial" w:cs="Arial"/>
                <w:sz w:val="18"/>
                <w:szCs w:val="18"/>
              </w:rPr>
              <w:t>0</w:t>
            </w:r>
          </w:p>
        </w:tc>
      </w:tr>
      <w:tr w:rsidR="00F7727D" w:rsidRPr="003847B8" w:rsidTr="00F7727D">
        <w:trPr>
          <w:trHeight w:val="480"/>
        </w:trPr>
        <w:tc>
          <w:tcPr>
            <w:tcW w:w="6420" w:type="dxa"/>
            <w:tcBorders>
              <w:top w:val="nil"/>
              <w:left w:val="nil"/>
              <w:bottom w:val="nil"/>
              <w:right w:val="nil"/>
            </w:tcBorders>
            <w:shd w:val="clear" w:color="auto" w:fill="auto"/>
            <w:vAlign w:val="bottom"/>
            <w:hideMark/>
          </w:tcPr>
          <w:p w:rsidR="00F7727D" w:rsidRPr="003847B8" w:rsidRDefault="00F7727D">
            <w:pPr>
              <w:rPr>
                <w:rFonts w:ascii="Arial" w:hAnsi="Arial" w:cs="Arial"/>
                <w:sz w:val="18"/>
                <w:szCs w:val="18"/>
              </w:rPr>
            </w:pPr>
            <w:r w:rsidRPr="003847B8">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rsidR="00F7727D" w:rsidRPr="003847B8" w:rsidRDefault="00F7727D">
            <w:pPr>
              <w:jc w:val="right"/>
              <w:rPr>
                <w:rFonts w:ascii="Arial" w:hAnsi="Arial" w:cs="Arial"/>
                <w:sz w:val="18"/>
                <w:szCs w:val="18"/>
              </w:rPr>
            </w:pPr>
            <w:r w:rsidRPr="003847B8">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F7727D" w:rsidRPr="003847B8" w:rsidRDefault="00F7727D">
            <w:pPr>
              <w:jc w:val="right"/>
              <w:rPr>
                <w:rFonts w:ascii="Arial" w:hAnsi="Arial" w:cs="Arial"/>
                <w:sz w:val="18"/>
                <w:szCs w:val="18"/>
              </w:rPr>
            </w:pPr>
            <w:r w:rsidRPr="003847B8">
              <w:rPr>
                <w:rFonts w:ascii="Arial" w:hAnsi="Arial" w:cs="Arial"/>
                <w:sz w:val="18"/>
                <w:szCs w:val="18"/>
              </w:rPr>
              <w:t>0</w:t>
            </w:r>
          </w:p>
        </w:tc>
      </w:tr>
      <w:tr w:rsidR="00F7727D" w:rsidRPr="008911E6" w:rsidTr="00F7727D">
        <w:trPr>
          <w:trHeight w:val="240"/>
        </w:trPr>
        <w:tc>
          <w:tcPr>
            <w:tcW w:w="6420" w:type="dxa"/>
            <w:tcBorders>
              <w:top w:val="nil"/>
              <w:left w:val="nil"/>
              <w:bottom w:val="nil"/>
              <w:right w:val="nil"/>
            </w:tcBorders>
            <w:shd w:val="clear" w:color="auto" w:fill="auto"/>
            <w:vAlign w:val="bottom"/>
            <w:hideMark/>
          </w:tcPr>
          <w:p w:rsidR="00F7727D" w:rsidRPr="008911E6" w:rsidRDefault="00F7727D">
            <w:pPr>
              <w:ind w:firstLineChars="200" w:firstLine="360"/>
              <w:rPr>
                <w:rFonts w:ascii="Arial" w:hAnsi="Arial" w:cs="Arial"/>
                <w:iCs/>
                <w:sz w:val="18"/>
                <w:szCs w:val="18"/>
              </w:rPr>
            </w:pPr>
            <w:r w:rsidRPr="008911E6">
              <w:rPr>
                <w:rFonts w:ascii="Arial" w:hAnsi="Arial" w:cs="Arial"/>
                <w:iCs/>
                <w:sz w:val="18"/>
                <w:szCs w:val="18"/>
              </w:rPr>
              <w:t>počet vedúcich zamestnancov</w:t>
            </w:r>
          </w:p>
        </w:tc>
        <w:tc>
          <w:tcPr>
            <w:tcW w:w="1400" w:type="dxa"/>
            <w:tcBorders>
              <w:top w:val="nil"/>
              <w:left w:val="nil"/>
              <w:bottom w:val="nil"/>
              <w:right w:val="nil"/>
            </w:tcBorders>
            <w:shd w:val="clear" w:color="auto" w:fill="auto"/>
            <w:vAlign w:val="bottom"/>
            <w:hideMark/>
          </w:tcPr>
          <w:p w:rsidR="00F7727D" w:rsidRPr="008911E6" w:rsidRDefault="00F7727D">
            <w:pPr>
              <w:jc w:val="right"/>
              <w:rPr>
                <w:rFonts w:ascii="Arial" w:hAnsi="Arial" w:cs="Arial"/>
                <w:iCs/>
                <w:sz w:val="18"/>
                <w:szCs w:val="18"/>
              </w:rPr>
            </w:pPr>
            <w:r w:rsidRPr="008911E6">
              <w:rPr>
                <w:rFonts w:ascii="Arial" w:hAnsi="Arial" w:cs="Arial"/>
                <w:iCs/>
                <w:sz w:val="18"/>
                <w:szCs w:val="18"/>
              </w:rPr>
              <w:t>0</w:t>
            </w:r>
          </w:p>
        </w:tc>
        <w:tc>
          <w:tcPr>
            <w:tcW w:w="1400" w:type="dxa"/>
            <w:tcBorders>
              <w:top w:val="nil"/>
              <w:left w:val="nil"/>
              <w:bottom w:val="nil"/>
              <w:right w:val="nil"/>
            </w:tcBorders>
            <w:shd w:val="clear" w:color="auto" w:fill="auto"/>
            <w:vAlign w:val="bottom"/>
            <w:hideMark/>
          </w:tcPr>
          <w:p w:rsidR="00F7727D" w:rsidRPr="008911E6" w:rsidRDefault="00F7727D">
            <w:pPr>
              <w:jc w:val="right"/>
              <w:rPr>
                <w:rFonts w:ascii="Arial" w:hAnsi="Arial" w:cs="Arial"/>
                <w:iCs/>
                <w:sz w:val="18"/>
                <w:szCs w:val="18"/>
              </w:rPr>
            </w:pPr>
            <w:r w:rsidRPr="008911E6">
              <w:rPr>
                <w:rFonts w:ascii="Arial" w:hAnsi="Arial" w:cs="Arial"/>
                <w:iCs/>
                <w:sz w:val="18"/>
                <w:szCs w:val="18"/>
              </w:rPr>
              <w:t>0</w:t>
            </w:r>
          </w:p>
        </w:tc>
      </w:tr>
    </w:tbl>
    <w:p w:rsidR="00D726A3" w:rsidRDefault="00D726A3" w:rsidP="00D46487">
      <w:pPr>
        <w:ind w:left="482"/>
        <w:rPr>
          <w:rFonts w:ascii="Arial" w:hAnsi="Arial" w:cs="Arial"/>
        </w:rPr>
      </w:pPr>
    </w:p>
    <w:p w:rsidR="00210797" w:rsidRPr="00796393" w:rsidRDefault="00210797" w:rsidP="00D46487">
      <w:pPr>
        <w:ind w:left="482"/>
        <w:rPr>
          <w:rFonts w:ascii="Arial" w:hAnsi="Arial" w:cs="Arial"/>
        </w:rPr>
      </w:pPr>
    </w:p>
    <w:bookmarkEnd w:id="5"/>
    <w:p w:rsidR="002A6B50" w:rsidRDefault="00C469B9" w:rsidP="00FC5582">
      <w:pPr>
        <w:pStyle w:val="Nadpis1"/>
        <w:ind w:left="426" w:hanging="426"/>
      </w:pPr>
      <w:r w:rsidRPr="00796393">
        <w:t>INFORMÁCIE O PRIJATÝCH POSTUPOCH</w:t>
      </w:r>
    </w:p>
    <w:p w:rsidR="00081086" w:rsidRPr="00796393" w:rsidRDefault="00081086" w:rsidP="00081086">
      <w:pPr>
        <w:rPr>
          <w:rFonts w:ascii="Arial" w:hAnsi="Arial"/>
          <w:sz w:val="20"/>
          <w:szCs w:val="20"/>
        </w:rPr>
      </w:pPr>
    </w:p>
    <w:p w:rsidR="002A6B50" w:rsidRPr="00BC07C9" w:rsidRDefault="00DD1079" w:rsidP="00FB6F88">
      <w:pPr>
        <w:pStyle w:val="abc"/>
        <w:suppressAutoHyphens/>
      </w:pPr>
      <w:r w:rsidRPr="00BC07C9">
        <w:t>Východiská pre zostavenie účtovnej závierky</w:t>
      </w:r>
    </w:p>
    <w:p w:rsidR="00A3677A" w:rsidRPr="00BC07C9" w:rsidRDefault="00DD1079" w:rsidP="001C7F04">
      <w:pPr>
        <w:pStyle w:val="odstavec"/>
      </w:pPr>
      <w:r w:rsidRPr="00BC07C9">
        <w:t>Účtovná závierka Spoločnosti bola zostavená za predpokladu nepretržitého trvania jej činnosti v súlade so zákonom o účtovníctve platným v Slovenskej republike a nadväzujúcimi postupmi účtovania.</w:t>
      </w:r>
    </w:p>
    <w:p w:rsidR="009D1713" w:rsidRPr="00BC07C9" w:rsidRDefault="009D1713" w:rsidP="001C7F04">
      <w:pPr>
        <w:pStyle w:val="odstavec"/>
      </w:pPr>
    </w:p>
    <w:p w:rsidR="009D1713" w:rsidRPr="00BC07C9" w:rsidRDefault="009D1713" w:rsidP="001C7F04">
      <w:pPr>
        <w:pStyle w:val="odstavec"/>
      </w:pPr>
      <w:r w:rsidRPr="00BC07C9">
        <w:t xml:space="preserve">Účtovníctvo vedie </w:t>
      </w:r>
      <w:r w:rsidR="00033D10" w:rsidRPr="00BC07C9">
        <w:t xml:space="preserve">Spoločnosť </w:t>
      </w:r>
      <w:r w:rsidRPr="00BC07C9">
        <w:t>na základe dodržania časovej a vecnej súvislosti nákladov a výnosov. Za základ sa berú všetky náklady a výnosy, ktoré sa vzťahujú na účtovné obdobie bez ohľadu na dátum ich platenia.</w:t>
      </w:r>
    </w:p>
    <w:p w:rsidR="009D1713" w:rsidRPr="00BC07C9" w:rsidRDefault="009D1713" w:rsidP="001C7F04">
      <w:pPr>
        <w:pStyle w:val="odstavec"/>
      </w:pPr>
    </w:p>
    <w:p w:rsidR="005B6107" w:rsidRPr="00BC07C9" w:rsidRDefault="005B6107" w:rsidP="001C7F04">
      <w:pPr>
        <w:pStyle w:val="odstavec"/>
      </w:pPr>
      <w:r w:rsidRPr="00BC07C9">
        <w:t>Peňažné údaje v účtovnej závierke sú uvedené v celých EUR, pokiaľ nie je určené inak.</w:t>
      </w:r>
    </w:p>
    <w:p w:rsidR="005B6107" w:rsidRPr="00BC07C9" w:rsidRDefault="005B6107" w:rsidP="001C7F04">
      <w:pPr>
        <w:pStyle w:val="odstavec"/>
      </w:pPr>
    </w:p>
    <w:p w:rsidR="00A3677A" w:rsidRPr="00BC07C9" w:rsidRDefault="00DD1079" w:rsidP="001C7F04">
      <w:pPr>
        <w:pStyle w:val="odstavec"/>
      </w:pPr>
      <w:r w:rsidRPr="00BC07C9">
        <w:t>Účtovné metódy a všeobecné účtovné zásady Spoločnosť aplikovala konzistentne s predchádzajúcim účtovným ob</w:t>
      </w:r>
      <w:r w:rsidR="006774DA" w:rsidRPr="00BC07C9">
        <w:t>dobím</w:t>
      </w:r>
      <w:r w:rsidR="00C26F18" w:rsidRPr="00BC07C9">
        <w:t xml:space="preserve">. </w:t>
      </w:r>
    </w:p>
    <w:p w:rsidR="00DD3944" w:rsidRDefault="00DD3944" w:rsidP="001C7F04">
      <w:pPr>
        <w:pStyle w:val="odstavec"/>
      </w:pPr>
    </w:p>
    <w:p w:rsidR="000F10BD" w:rsidRPr="00796393" w:rsidRDefault="000F10BD" w:rsidP="001C7F04">
      <w:pPr>
        <w:pStyle w:val="odstavec"/>
        <w:rPr>
          <w:highlight w:val="red"/>
        </w:rPr>
      </w:pPr>
    </w:p>
    <w:p w:rsidR="002A6B50" w:rsidRPr="00BC07C9" w:rsidRDefault="00DD1079" w:rsidP="00FB6F88">
      <w:pPr>
        <w:pStyle w:val="abc"/>
        <w:suppressAutoHyphens/>
      </w:pPr>
      <w:r w:rsidRPr="00BC07C9">
        <w:t>Dlhodobý nehmotný a dlhodobý hmotný majetok</w:t>
      </w:r>
    </w:p>
    <w:p w:rsidR="004A0F66" w:rsidRDefault="00DD1079" w:rsidP="001C7F04">
      <w:pPr>
        <w:pStyle w:val="odstavec"/>
        <w:rPr>
          <w:color w:val="00B0F0"/>
        </w:rPr>
      </w:pPr>
      <w:r w:rsidRPr="00BC07C9">
        <w:t>Dlhodobý majetok nakupovaný sa oceňuje obstarávacou cenou, ktorá zahrňuje cenu</w:t>
      </w:r>
      <w:r w:rsidR="00297F73" w:rsidRPr="00BC07C9">
        <w:t>, za ktorú sa majetok obstaral</w:t>
      </w:r>
      <w:r w:rsidR="000F10BD">
        <w:t xml:space="preserve"> </w:t>
      </w:r>
      <w:r w:rsidRPr="00BC07C9">
        <w:t xml:space="preserve">a náklady súvisiace s obstaraním (clo, prepravu, montáž, poistné a pod.). </w:t>
      </w:r>
    </w:p>
    <w:p w:rsidR="000F10BD" w:rsidRPr="00BC07C9" w:rsidRDefault="000F10BD" w:rsidP="001C7F04">
      <w:pPr>
        <w:pStyle w:val="odstavec"/>
      </w:pPr>
    </w:p>
    <w:p w:rsidR="00A3677A" w:rsidRPr="00BC07C9" w:rsidRDefault="002A6B50" w:rsidP="001C7F04">
      <w:pPr>
        <w:pStyle w:val="odstavec"/>
      </w:pPr>
      <w:r w:rsidRPr="00BC07C9">
        <w:t>Dlhodobý majetok vytvorený vlastnou činnosťou sa oceňuje vlastnými nákladmi. Vlastnými nákladmi sú všetky priame náklady vynaložené na výrobu alebo inú činnosť a všetky nepriame náklady vzťahujúce sa na výrobu alebo inú činnosť.</w:t>
      </w:r>
    </w:p>
    <w:p w:rsidR="00A3677A" w:rsidRPr="00BC07C9" w:rsidRDefault="00A3677A" w:rsidP="001C7F04">
      <w:pPr>
        <w:pStyle w:val="odstavec"/>
      </w:pPr>
    </w:p>
    <w:p w:rsidR="00A3677A" w:rsidRPr="00BC07C9" w:rsidRDefault="002A6B50" w:rsidP="001C7F04">
      <w:pPr>
        <w:pStyle w:val="odstavec"/>
      </w:pPr>
      <w:r w:rsidRPr="00BC07C9">
        <w:t>Dlhodobý majetok nadobudnutý bezodplatne sa oceňuje reprodukčnou obstarávacou cenou, čo je cena, za ktorú by sa majetok obstaral v čase, keď sa o ňom účtuje.</w:t>
      </w:r>
    </w:p>
    <w:p w:rsidR="001F4BC5" w:rsidRPr="00BC07C9" w:rsidRDefault="001F4BC5" w:rsidP="001C7F04">
      <w:pPr>
        <w:pStyle w:val="odstavec"/>
      </w:pPr>
    </w:p>
    <w:p w:rsidR="00A3677A" w:rsidRPr="00BC07C9" w:rsidRDefault="002A6B50" w:rsidP="001C7F04">
      <w:pPr>
        <w:pStyle w:val="odstavec"/>
      </w:pPr>
      <w:r w:rsidRPr="00BC07C9">
        <w:t>Odpisovaný majetok nadobudnutý bezodplatne od iných o</w:t>
      </w:r>
      <w:r w:rsidR="001F4BC5" w:rsidRPr="00BC07C9">
        <w:t xml:space="preserve">sôb sa účtuje súvzťažne na účet </w:t>
      </w:r>
      <w:r w:rsidRPr="00BC07C9">
        <w:t>Výnosy budúcich období</w:t>
      </w:r>
      <w:r w:rsidR="00F44CD8">
        <w:t xml:space="preserve"> </w:t>
      </w:r>
      <w:r w:rsidRPr="00BC07C9">
        <w:t>s vplyvom na hospodársky výsledok počas doby odpisovania majetku. Neodpisovaný majetok nadobudnutý bezodplatne od iných osôb sa účtuje súvzťažne s vplyvom na hospodársky výsledok na účet Ostatné výnosy z hospodárskej činnosti.</w:t>
      </w:r>
    </w:p>
    <w:p w:rsidR="00A3677A" w:rsidRPr="00BC07C9" w:rsidRDefault="00A3677A" w:rsidP="001C7F04">
      <w:pPr>
        <w:pStyle w:val="odstavec"/>
      </w:pPr>
    </w:p>
    <w:p w:rsidR="00A3677A" w:rsidRPr="00BC07C9" w:rsidRDefault="002A6B50" w:rsidP="001C7F04">
      <w:pPr>
        <w:pStyle w:val="odstavec"/>
      </w:pPr>
      <w:r w:rsidRPr="00BC07C9">
        <w:t xml:space="preserve">Dlhodobý majetok nadobudnutý bezodplatne od spoločníkov alebo členov, ktorým sa nezvyšuje základné imanie, sa účtuje bez vplyvu na výsledok hospodárenia priamo </w:t>
      </w:r>
      <w:r w:rsidR="00EB2A3E" w:rsidRPr="00BC07C9">
        <w:t xml:space="preserve">do vlastného imania na účet </w:t>
      </w:r>
      <w:r w:rsidRPr="00BC07C9">
        <w:t>Ostatné kapitálové fondy.</w:t>
      </w:r>
    </w:p>
    <w:p w:rsidR="007539A5" w:rsidRPr="00BC07C9" w:rsidRDefault="007539A5" w:rsidP="00FB6F88">
      <w:pPr>
        <w:suppressAutoHyphens/>
        <w:rPr>
          <w:rFonts w:ascii="Arial" w:hAnsi="Arial" w:cs="Arial"/>
          <w:bCs/>
          <w:iCs/>
          <w:color w:val="00B0F0"/>
          <w:sz w:val="20"/>
          <w:szCs w:val="20"/>
        </w:rPr>
      </w:pPr>
    </w:p>
    <w:p w:rsidR="00A3677A" w:rsidRPr="00BC07C9" w:rsidRDefault="002A6B50" w:rsidP="001C7F04">
      <w:pPr>
        <w:pStyle w:val="odstavec"/>
      </w:pPr>
      <w:r w:rsidRPr="00BC07C9">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rsidR="00A3677A" w:rsidRPr="00BC07C9" w:rsidRDefault="00A3677A" w:rsidP="001C7F04">
      <w:pPr>
        <w:pStyle w:val="odstavec"/>
      </w:pPr>
    </w:p>
    <w:p w:rsidR="00A3677A" w:rsidRPr="00BC07C9" w:rsidRDefault="002A6B50" w:rsidP="001C7F04">
      <w:pPr>
        <w:pStyle w:val="odstavec"/>
      </w:pPr>
      <w:r w:rsidRPr="00BC07C9">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rsidR="00A3677A" w:rsidRPr="00BC07C9" w:rsidRDefault="00A3677A" w:rsidP="001C7F04">
      <w:pPr>
        <w:pStyle w:val="odstavec"/>
      </w:pPr>
    </w:p>
    <w:p w:rsidR="00A3677A" w:rsidRPr="00BC07C9" w:rsidRDefault="002A6B50" w:rsidP="001C7F04">
      <w:pPr>
        <w:pStyle w:val="odstavec"/>
      </w:pPr>
      <w:r w:rsidRPr="00BC07C9">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A3677A" w:rsidRPr="00BC07C9" w:rsidRDefault="00A3677A" w:rsidP="001C7F04">
      <w:pPr>
        <w:pStyle w:val="odstavec"/>
      </w:pPr>
    </w:p>
    <w:p w:rsidR="00A3677A" w:rsidRPr="00FE5E3F" w:rsidRDefault="00EF04E2" w:rsidP="001C7F04">
      <w:pPr>
        <w:pStyle w:val="odstavec"/>
      </w:pPr>
      <w:r w:rsidRPr="00BC07C9">
        <w:t>Dlhodobý nehmotný majetok sa odpisuje podľa odpisového plánu, ktorý bol zostavený na základe predpokladanej doby jeho používania zodpovedajúcej spotrebe budúcich ekonomických úžitkov z majetku</w:t>
      </w:r>
      <w:r w:rsidR="002A6B50" w:rsidRPr="00BC07C9">
        <w:t xml:space="preserve">.Odpisovať sa začína prvým dňom mesiaca nasledujúceho po uvedení majetku do používania. Nehmotný majetok, ktorého obstarávacia cena (resp. vlastné náklady) neprevýši 2 400 EUR, sa </w:t>
      </w:r>
      <w:r w:rsidR="002A6B50" w:rsidRPr="00B63E6D">
        <w:t>nezaraďuje</w:t>
      </w:r>
      <w:r w:rsidR="00B63E6D" w:rsidRPr="00B63E6D">
        <w:t xml:space="preserve"> </w:t>
      </w:r>
      <w:r w:rsidR="002A6B50" w:rsidRPr="00BC07C9">
        <w:t>na účty dlhodobého majetku a odpisuje sa jednorazovo</w:t>
      </w:r>
      <w:r w:rsidR="005D66AD">
        <w:t xml:space="preserve"> do nákladov</w:t>
      </w:r>
      <w:r w:rsidR="002A6B50" w:rsidRPr="00BC07C9">
        <w:t xml:space="preserve"> pri </w:t>
      </w:r>
      <w:r w:rsidR="006537E5">
        <w:t>nadobudnutí.</w:t>
      </w:r>
    </w:p>
    <w:p w:rsidR="00A3677A" w:rsidRPr="00BC07C9" w:rsidRDefault="00A3677A" w:rsidP="001C7F04">
      <w:pPr>
        <w:pStyle w:val="odstavec"/>
      </w:pPr>
    </w:p>
    <w:p w:rsidR="00A3677A" w:rsidRPr="00BC07C9" w:rsidRDefault="00EF04E2" w:rsidP="001C7F04">
      <w:pPr>
        <w:pStyle w:val="odstavec"/>
      </w:pPr>
      <w:r w:rsidRPr="00BC07C9">
        <w:lastRenderedPageBreak/>
        <w:t>Predpokladaná doba používania, metóda odpisovania a odpisová sadzba sú uvedené v nasledujúcej tabuľke:</w:t>
      </w:r>
    </w:p>
    <w:p w:rsidR="00A3677A" w:rsidRPr="00BC07C9" w:rsidRDefault="00A3677A" w:rsidP="001C7F04">
      <w:pPr>
        <w:pStyle w:val="odstavec"/>
      </w:pPr>
    </w:p>
    <w:tbl>
      <w:tblPr>
        <w:tblW w:w="9286" w:type="dxa"/>
        <w:tblInd w:w="434" w:type="dxa"/>
        <w:tblLayout w:type="fixed"/>
        <w:tblCellMar>
          <w:left w:w="0" w:type="dxa"/>
          <w:right w:w="0" w:type="dxa"/>
        </w:tblCellMar>
        <w:tblLook w:val="0000"/>
      </w:tblPr>
      <w:tblGrid>
        <w:gridCol w:w="3346"/>
        <w:gridCol w:w="1980"/>
        <w:gridCol w:w="1980"/>
        <w:gridCol w:w="1980"/>
      </w:tblGrid>
      <w:tr w:rsidR="00DD1079" w:rsidRPr="00FE5E3F" w:rsidTr="006E7880">
        <w:trPr>
          <w:cantSplit/>
          <w:trHeight w:val="170"/>
        </w:trPr>
        <w:tc>
          <w:tcPr>
            <w:tcW w:w="3346" w:type="dxa"/>
            <w:tcBorders>
              <w:bottom w:val="single" w:sz="4" w:space="0" w:color="auto"/>
            </w:tcBorders>
            <w:vAlign w:val="bottom"/>
          </w:tcPr>
          <w:p w:rsidR="002A6B50" w:rsidRPr="00FE5E3F"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 xml:space="preserve">Predpokladaná </w:t>
            </w:r>
            <w:r w:rsidR="00EC5101" w:rsidRPr="00FE5E3F">
              <w:rPr>
                <w:rFonts w:ascii="Arial" w:hAnsi="Arial" w:cs="Arial"/>
                <w:b/>
                <w:sz w:val="18"/>
                <w:szCs w:val="18"/>
              </w:rPr>
              <w:t>doba</w:t>
            </w:r>
            <w:r w:rsidRPr="00FE5E3F">
              <w:rPr>
                <w:rFonts w:ascii="Arial" w:hAnsi="Arial" w:cs="Arial"/>
                <w:b/>
                <w:sz w:val="18"/>
                <w:szCs w:val="18"/>
              </w:rPr>
              <w:t>používania v rokoch</w:t>
            </w:r>
          </w:p>
        </w:tc>
        <w:tc>
          <w:tcPr>
            <w:tcW w:w="1980" w:type="dxa"/>
            <w:tcBorders>
              <w:bottom w:val="single" w:sz="4" w:space="0" w:color="auto"/>
            </w:tcBorders>
            <w:vAlign w:val="bottom"/>
          </w:tcPr>
          <w:p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 xml:space="preserve">Metóda </w:t>
            </w:r>
            <w:r w:rsidR="008C7E86" w:rsidRPr="00FE5E3F">
              <w:rPr>
                <w:rFonts w:ascii="Arial" w:hAnsi="Arial" w:cs="Arial"/>
                <w:b/>
                <w:sz w:val="18"/>
                <w:szCs w:val="18"/>
              </w:rPr>
              <w:br/>
            </w:r>
            <w:r w:rsidRPr="00FE5E3F">
              <w:rPr>
                <w:rFonts w:ascii="Arial" w:hAnsi="Arial" w:cs="Arial"/>
                <w:b/>
                <w:sz w:val="18"/>
                <w:szCs w:val="18"/>
              </w:rPr>
              <w:t>odpisovania</w:t>
            </w:r>
          </w:p>
        </w:tc>
        <w:tc>
          <w:tcPr>
            <w:tcW w:w="1980" w:type="dxa"/>
            <w:tcBorders>
              <w:bottom w:val="single" w:sz="4" w:space="0" w:color="auto"/>
            </w:tcBorders>
            <w:vAlign w:val="bottom"/>
          </w:tcPr>
          <w:p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Ročná odpisová</w:t>
            </w:r>
          </w:p>
          <w:p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sadzba v %</w:t>
            </w:r>
          </w:p>
        </w:tc>
      </w:tr>
      <w:tr w:rsidR="00DD1079" w:rsidRPr="009D4452" w:rsidTr="006E7880">
        <w:trPr>
          <w:cantSplit/>
          <w:trHeight w:val="170"/>
        </w:trPr>
        <w:tc>
          <w:tcPr>
            <w:tcW w:w="3346" w:type="dxa"/>
            <w:vAlign w:val="bottom"/>
          </w:tcPr>
          <w:p w:rsidR="002A6B50" w:rsidRPr="009D4452" w:rsidRDefault="00DD1079" w:rsidP="00FB6F88">
            <w:pPr>
              <w:suppressAutoHyphens/>
              <w:rPr>
                <w:rFonts w:ascii="Arial" w:hAnsi="Arial" w:cs="Arial"/>
                <w:color w:val="000000" w:themeColor="text1"/>
                <w:sz w:val="18"/>
                <w:szCs w:val="18"/>
              </w:rPr>
            </w:pPr>
            <w:r w:rsidRPr="009D4452">
              <w:rPr>
                <w:rFonts w:ascii="Arial" w:hAnsi="Arial" w:cs="Arial"/>
                <w:color w:val="000000" w:themeColor="text1"/>
                <w:sz w:val="18"/>
                <w:szCs w:val="18"/>
              </w:rPr>
              <w:t>Softvér</w:t>
            </w:r>
          </w:p>
        </w:tc>
        <w:tc>
          <w:tcPr>
            <w:tcW w:w="1980" w:type="dxa"/>
            <w:vAlign w:val="bottom"/>
          </w:tcPr>
          <w:p w:rsidR="002A6B50" w:rsidRPr="009D4452" w:rsidRDefault="006537E5" w:rsidP="00FB6F88">
            <w:pPr>
              <w:suppressAutoHyphens/>
              <w:ind w:left="57" w:right="57"/>
              <w:jc w:val="center"/>
              <w:rPr>
                <w:rFonts w:ascii="Arial" w:hAnsi="Arial" w:cs="Arial"/>
                <w:color w:val="000000" w:themeColor="text1"/>
                <w:sz w:val="18"/>
                <w:szCs w:val="18"/>
              </w:rPr>
            </w:pPr>
            <w:r w:rsidRPr="009D4452">
              <w:rPr>
                <w:rFonts w:ascii="Arial" w:hAnsi="Arial" w:cs="Arial"/>
                <w:color w:val="000000" w:themeColor="text1"/>
                <w:sz w:val="18"/>
                <w:szCs w:val="18"/>
              </w:rPr>
              <w:t>10</w:t>
            </w:r>
          </w:p>
        </w:tc>
        <w:tc>
          <w:tcPr>
            <w:tcW w:w="1980" w:type="dxa"/>
            <w:vAlign w:val="bottom"/>
          </w:tcPr>
          <w:p w:rsidR="002A6B50" w:rsidRPr="009D4452" w:rsidRDefault="006537E5" w:rsidP="00FB6F88">
            <w:pPr>
              <w:suppressAutoHyphens/>
              <w:ind w:left="57" w:right="57"/>
              <w:jc w:val="center"/>
              <w:rPr>
                <w:rFonts w:ascii="Arial" w:hAnsi="Arial" w:cs="Arial"/>
                <w:color w:val="000000" w:themeColor="text1"/>
                <w:sz w:val="18"/>
                <w:szCs w:val="18"/>
              </w:rPr>
            </w:pPr>
            <w:r w:rsidRPr="009D4452">
              <w:rPr>
                <w:rFonts w:ascii="Arial" w:hAnsi="Arial" w:cs="Arial"/>
                <w:color w:val="000000" w:themeColor="text1"/>
                <w:sz w:val="18"/>
                <w:szCs w:val="18"/>
              </w:rPr>
              <w:t>rovnomerná</w:t>
            </w:r>
          </w:p>
        </w:tc>
        <w:tc>
          <w:tcPr>
            <w:tcW w:w="1980" w:type="dxa"/>
            <w:vAlign w:val="bottom"/>
          </w:tcPr>
          <w:p w:rsidR="002A6B50" w:rsidRPr="009D4452" w:rsidRDefault="006537E5" w:rsidP="00FB6F88">
            <w:pPr>
              <w:suppressAutoHyphens/>
              <w:ind w:left="57" w:right="57"/>
              <w:jc w:val="center"/>
              <w:rPr>
                <w:rFonts w:ascii="Arial" w:hAnsi="Arial" w:cs="Arial"/>
                <w:color w:val="000000" w:themeColor="text1"/>
                <w:sz w:val="18"/>
                <w:szCs w:val="18"/>
              </w:rPr>
            </w:pPr>
            <w:r w:rsidRPr="009D4452">
              <w:rPr>
                <w:rFonts w:ascii="Arial" w:hAnsi="Arial" w:cs="Arial"/>
                <w:color w:val="000000" w:themeColor="text1"/>
                <w:sz w:val="18"/>
                <w:szCs w:val="18"/>
              </w:rPr>
              <w:t>10 %</w:t>
            </w:r>
          </w:p>
        </w:tc>
      </w:tr>
      <w:tr w:rsidR="00497D90" w:rsidRPr="009D4452" w:rsidTr="006E7880">
        <w:trPr>
          <w:cantSplit/>
          <w:trHeight w:val="170"/>
        </w:trPr>
        <w:tc>
          <w:tcPr>
            <w:tcW w:w="3346" w:type="dxa"/>
            <w:vAlign w:val="bottom"/>
          </w:tcPr>
          <w:p w:rsidR="00497D90" w:rsidRPr="009D4452" w:rsidRDefault="00497D90" w:rsidP="00FB6F88">
            <w:pPr>
              <w:suppressAutoHyphens/>
              <w:rPr>
                <w:rFonts w:ascii="Arial" w:hAnsi="Arial" w:cs="Arial"/>
                <w:color w:val="000000" w:themeColor="text1"/>
                <w:sz w:val="18"/>
                <w:szCs w:val="18"/>
              </w:rPr>
            </w:pPr>
            <w:r w:rsidRPr="009D4452">
              <w:rPr>
                <w:rFonts w:ascii="Arial" w:hAnsi="Arial" w:cs="Arial"/>
                <w:color w:val="000000" w:themeColor="text1"/>
                <w:sz w:val="18"/>
                <w:szCs w:val="18"/>
              </w:rPr>
              <w:t>Oceniteľné práva (licencie)</w:t>
            </w:r>
          </w:p>
        </w:tc>
        <w:tc>
          <w:tcPr>
            <w:tcW w:w="1980" w:type="dxa"/>
            <w:vAlign w:val="bottom"/>
          </w:tcPr>
          <w:p w:rsidR="00497D90" w:rsidRPr="009D4452" w:rsidRDefault="00497D90" w:rsidP="00FB6F88">
            <w:pPr>
              <w:suppressAutoHyphens/>
              <w:ind w:left="57" w:right="57"/>
              <w:jc w:val="center"/>
              <w:rPr>
                <w:rFonts w:ascii="Arial" w:hAnsi="Arial" w:cs="Arial"/>
                <w:color w:val="000000" w:themeColor="text1"/>
                <w:sz w:val="18"/>
                <w:szCs w:val="18"/>
              </w:rPr>
            </w:pPr>
            <w:r w:rsidRPr="009D4452">
              <w:rPr>
                <w:rFonts w:ascii="Arial" w:hAnsi="Arial" w:cs="Arial"/>
                <w:color w:val="000000" w:themeColor="text1"/>
                <w:sz w:val="18"/>
                <w:szCs w:val="18"/>
              </w:rPr>
              <w:t>10</w:t>
            </w:r>
          </w:p>
        </w:tc>
        <w:tc>
          <w:tcPr>
            <w:tcW w:w="1980" w:type="dxa"/>
            <w:vAlign w:val="bottom"/>
          </w:tcPr>
          <w:p w:rsidR="00497D90" w:rsidRPr="009D4452" w:rsidRDefault="00497D90" w:rsidP="005D66AD">
            <w:pPr>
              <w:suppressAutoHyphens/>
              <w:ind w:left="57" w:right="57"/>
              <w:jc w:val="center"/>
              <w:rPr>
                <w:rFonts w:ascii="Arial" w:hAnsi="Arial" w:cs="Arial"/>
                <w:color w:val="000000" w:themeColor="text1"/>
                <w:sz w:val="18"/>
                <w:szCs w:val="18"/>
              </w:rPr>
            </w:pPr>
            <w:r w:rsidRPr="009D4452">
              <w:rPr>
                <w:rFonts w:ascii="Arial" w:hAnsi="Arial" w:cs="Arial"/>
                <w:color w:val="000000" w:themeColor="text1"/>
                <w:sz w:val="18"/>
                <w:szCs w:val="18"/>
              </w:rPr>
              <w:t>rovnomerná</w:t>
            </w:r>
          </w:p>
        </w:tc>
        <w:tc>
          <w:tcPr>
            <w:tcW w:w="1980" w:type="dxa"/>
            <w:vAlign w:val="bottom"/>
          </w:tcPr>
          <w:p w:rsidR="00497D90" w:rsidRPr="009D4452" w:rsidRDefault="00497D90" w:rsidP="005D66AD">
            <w:pPr>
              <w:suppressAutoHyphens/>
              <w:ind w:left="57" w:right="57"/>
              <w:jc w:val="center"/>
              <w:rPr>
                <w:rFonts w:ascii="Arial" w:hAnsi="Arial" w:cs="Arial"/>
                <w:color w:val="000000" w:themeColor="text1"/>
                <w:sz w:val="18"/>
                <w:szCs w:val="18"/>
              </w:rPr>
            </w:pPr>
            <w:r w:rsidRPr="009D4452">
              <w:rPr>
                <w:rFonts w:ascii="Arial" w:hAnsi="Arial" w:cs="Arial"/>
                <w:color w:val="000000" w:themeColor="text1"/>
                <w:sz w:val="18"/>
                <w:szCs w:val="18"/>
              </w:rPr>
              <w:t>10 %</w:t>
            </w:r>
          </w:p>
        </w:tc>
      </w:tr>
      <w:tr w:rsidR="00497D90" w:rsidRPr="009D4452" w:rsidTr="006E7880">
        <w:trPr>
          <w:cantSplit/>
          <w:trHeight w:val="170"/>
        </w:trPr>
        <w:tc>
          <w:tcPr>
            <w:tcW w:w="3346" w:type="dxa"/>
            <w:vAlign w:val="bottom"/>
          </w:tcPr>
          <w:p w:rsidR="00497D90" w:rsidRPr="009D4452" w:rsidRDefault="00497D90" w:rsidP="006537E5">
            <w:pPr>
              <w:suppressAutoHyphens/>
              <w:rPr>
                <w:rFonts w:ascii="Arial" w:hAnsi="Arial" w:cs="Arial"/>
                <w:color w:val="000000" w:themeColor="text1"/>
                <w:sz w:val="18"/>
                <w:szCs w:val="18"/>
              </w:rPr>
            </w:pPr>
            <w:r w:rsidRPr="009D4452">
              <w:rPr>
                <w:rFonts w:ascii="Arial" w:hAnsi="Arial" w:cs="Arial"/>
                <w:color w:val="000000" w:themeColor="text1"/>
                <w:sz w:val="18"/>
                <w:szCs w:val="18"/>
              </w:rPr>
              <w:t>Nehmotný majetok, ktorého obstarávacia cena prevýši 2 400 EUR</w:t>
            </w:r>
          </w:p>
        </w:tc>
        <w:tc>
          <w:tcPr>
            <w:tcW w:w="1980" w:type="dxa"/>
            <w:vAlign w:val="bottom"/>
          </w:tcPr>
          <w:p w:rsidR="00497D90" w:rsidRPr="009D4452" w:rsidRDefault="00497D90" w:rsidP="00FB6F88">
            <w:pPr>
              <w:suppressAutoHyphens/>
              <w:ind w:left="57" w:right="57"/>
              <w:jc w:val="center"/>
              <w:rPr>
                <w:rFonts w:ascii="Arial" w:hAnsi="Arial" w:cs="Arial"/>
                <w:color w:val="000000" w:themeColor="text1"/>
                <w:sz w:val="18"/>
                <w:szCs w:val="18"/>
              </w:rPr>
            </w:pPr>
            <w:r w:rsidRPr="009D4452">
              <w:rPr>
                <w:rFonts w:ascii="Arial" w:hAnsi="Arial" w:cs="Arial"/>
                <w:color w:val="000000" w:themeColor="text1"/>
                <w:sz w:val="18"/>
                <w:szCs w:val="18"/>
              </w:rPr>
              <w:t>10</w:t>
            </w:r>
          </w:p>
        </w:tc>
        <w:tc>
          <w:tcPr>
            <w:tcW w:w="1980" w:type="dxa"/>
            <w:vAlign w:val="bottom"/>
          </w:tcPr>
          <w:p w:rsidR="00497D90" w:rsidRPr="009D4452" w:rsidRDefault="00497D90" w:rsidP="005D66AD">
            <w:pPr>
              <w:suppressAutoHyphens/>
              <w:ind w:left="57" w:right="57"/>
              <w:jc w:val="center"/>
              <w:rPr>
                <w:rFonts w:ascii="Arial" w:hAnsi="Arial" w:cs="Arial"/>
                <w:color w:val="000000" w:themeColor="text1"/>
                <w:sz w:val="18"/>
                <w:szCs w:val="18"/>
              </w:rPr>
            </w:pPr>
            <w:r w:rsidRPr="009D4452">
              <w:rPr>
                <w:rFonts w:ascii="Arial" w:hAnsi="Arial" w:cs="Arial"/>
                <w:color w:val="000000" w:themeColor="text1"/>
                <w:sz w:val="18"/>
                <w:szCs w:val="18"/>
              </w:rPr>
              <w:t>rovnomerná</w:t>
            </w:r>
          </w:p>
        </w:tc>
        <w:tc>
          <w:tcPr>
            <w:tcW w:w="1980" w:type="dxa"/>
            <w:vAlign w:val="bottom"/>
          </w:tcPr>
          <w:p w:rsidR="00497D90" w:rsidRPr="009D4452" w:rsidRDefault="00497D90" w:rsidP="005D66AD">
            <w:pPr>
              <w:suppressAutoHyphens/>
              <w:ind w:left="57" w:right="57"/>
              <w:jc w:val="center"/>
              <w:rPr>
                <w:rFonts w:ascii="Arial" w:hAnsi="Arial" w:cs="Arial"/>
                <w:color w:val="000000" w:themeColor="text1"/>
                <w:sz w:val="18"/>
                <w:szCs w:val="18"/>
              </w:rPr>
            </w:pPr>
            <w:r w:rsidRPr="009D4452">
              <w:rPr>
                <w:rFonts w:ascii="Arial" w:hAnsi="Arial" w:cs="Arial"/>
                <w:color w:val="000000" w:themeColor="text1"/>
                <w:sz w:val="18"/>
                <w:szCs w:val="18"/>
              </w:rPr>
              <w:t>10 %</w:t>
            </w:r>
          </w:p>
        </w:tc>
      </w:tr>
    </w:tbl>
    <w:p w:rsidR="00A3677A" w:rsidRPr="00BC07C9" w:rsidRDefault="00A3677A" w:rsidP="001C7F04">
      <w:pPr>
        <w:pStyle w:val="odstavec"/>
      </w:pPr>
    </w:p>
    <w:p w:rsidR="005D49E9" w:rsidRPr="00BC07C9" w:rsidRDefault="00EF04E2" w:rsidP="001C7F04">
      <w:pPr>
        <w:pStyle w:val="odstavec"/>
      </w:pPr>
      <w:r w:rsidRPr="00BC07C9">
        <w:t xml:space="preserve">Dlhodobý hmotný majetok sa odpisuje podľa odpisového plánu, ktorý bol zostavený na základe predpokladanej doby jeho používania zodpovedajúcej spotrebe </w:t>
      </w:r>
      <w:r w:rsidR="0043369D" w:rsidRPr="00BC07C9">
        <w:t>budúcich ekonomických úžitkov z </w:t>
      </w:r>
      <w:r w:rsidRPr="00BC07C9">
        <w:t xml:space="preserve">majetku. </w:t>
      </w:r>
      <w:r w:rsidR="002A6B50" w:rsidRPr="00BC07C9">
        <w:t xml:space="preserve">Odpisovať sa začína prvým dňom mesiaca nasledujúceho po uvedení majetku do používania. Hmotný majetok, ktorého obstarávacia cena (resp. vlastné náklady) neprevýši 1 700 EUR, sa </w:t>
      </w:r>
      <w:r w:rsidR="002A6B50" w:rsidRPr="005D66AD">
        <w:t>nezaraďuje</w:t>
      </w:r>
      <w:r w:rsidR="002A6B50" w:rsidRPr="00BC07C9">
        <w:t xml:space="preserve"> na účty dlhodobého majetku a odpisuje sa jednorazovo</w:t>
      </w:r>
      <w:r w:rsidR="005D66AD">
        <w:t xml:space="preserve"> do nákladov</w:t>
      </w:r>
      <w:r w:rsidR="002A6B50" w:rsidRPr="00BC07C9">
        <w:t xml:space="preserve"> pri </w:t>
      </w:r>
      <w:r w:rsidR="005D66AD">
        <w:t>nadobudnutí.</w:t>
      </w:r>
      <w:r w:rsidR="002A6B50" w:rsidRPr="00BC07C9">
        <w:t xml:space="preserve"> </w:t>
      </w:r>
    </w:p>
    <w:p w:rsidR="005D49E9" w:rsidRPr="00BC07C9" w:rsidRDefault="005D49E9" w:rsidP="001C7F04">
      <w:pPr>
        <w:pStyle w:val="odstavec"/>
      </w:pPr>
    </w:p>
    <w:p w:rsidR="00A3677A" w:rsidRPr="00BC07C9" w:rsidRDefault="00EF04E2" w:rsidP="001C7F04">
      <w:pPr>
        <w:pStyle w:val="odstavec"/>
      </w:pPr>
      <w:r w:rsidRPr="00BC07C9">
        <w:t>Predpokladaná doba používania, metóda odpisovania a odpisová sadzba sú uvedené v nasledujúcej tabuľke:</w:t>
      </w:r>
    </w:p>
    <w:p w:rsidR="00A3677A" w:rsidRPr="00BC07C9" w:rsidRDefault="00A3677A" w:rsidP="001C7F04">
      <w:pPr>
        <w:pStyle w:val="odstavec"/>
      </w:pPr>
    </w:p>
    <w:tbl>
      <w:tblPr>
        <w:tblW w:w="9286" w:type="dxa"/>
        <w:tblInd w:w="434" w:type="dxa"/>
        <w:tblLayout w:type="fixed"/>
        <w:tblCellMar>
          <w:left w:w="0" w:type="dxa"/>
          <w:right w:w="0" w:type="dxa"/>
        </w:tblCellMar>
        <w:tblLook w:val="0000"/>
      </w:tblPr>
      <w:tblGrid>
        <w:gridCol w:w="3346"/>
        <w:gridCol w:w="1980"/>
        <w:gridCol w:w="1980"/>
        <w:gridCol w:w="1980"/>
      </w:tblGrid>
      <w:tr w:rsidR="008C7E86" w:rsidRPr="00FE5E3F" w:rsidTr="00D76F42">
        <w:trPr>
          <w:cantSplit/>
        </w:trPr>
        <w:tc>
          <w:tcPr>
            <w:tcW w:w="3346" w:type="dxa"/>
            <w:tcBorders>
              <w:bottom w:val="single" w:sz="4" w:space="0" w:color="auto"/>
            </w:tcBorders>
          </w:tcPr>
          <w:p w:rsidR="002A6B50" w:rsidRPr="00FE5E3F"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 xml:space="preserve">Predpokladaná doba </w:t>
            </w:r>
            <w:r w:rsidRPr="00FE5E3F">
              <w:rPr>
                <w:rFonts w:ascii="Arial" w:hAnsi="Arial" w:cs="Arial"/>
                <w:b/>
                <w:sz w:val="18"/>
                <w:szCs w:val="18"/>
              </w:rPr>
              <w:br/>
              <w:t>používania v rokoch</w:t>
            </w:r>
          </w:p>
        </w:tc>
        <w:tc>
          <w:tcPr>
            <w:tcW w:w="1980" w:type="dxa"/>
            <w:tcBorders>
              <w:bottom w:val="single" w:sz="4" w:space="0" w:color="auto"/>
            </w:tcBorders>
            <w:vAlign w:val="bottom"/>
          </w:tcPr>
          <w:p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 xml:space="preserve">Metóda </w:t>
            </w:r>
            <w:r w:rsidRPr="00FE5E3F">
              <w:rPr>
                <w:rFonts w:ascii="Arial" w:hAnsi="Arial" w:cs="Arial"/>
                <w:b/>
                <w:sz w:val="18"/>
                <w:szCs w:val="18"/>
              </w:rPr>
              <w:br/>
              <w:t>odpisovania</w:t>
            </w:r>
          </w:p>
        </w:tc>
        <w:tc>
          <w:tcPr>
            <w:tcW w:w="1980" w:type="dxa"/>
            <w:tcBorders>
              <w:bottom w:val="single" w:sz="4" w:space="0" w:color="auto"/>
            </w:tcBorders>
            <w:vAlign w:val="bottom"/>
          </w:tcPr>
          <w:p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Ročná odpisová</w:t>
            </w:r>
          </w:p>
          <w:p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sadzba v %</w:t>
            </w:r>
          </w:p>
        </w:tc>
      </w:tr>
      <w:tr w:rsidR="00C32ACC" w:rsidRPr="009D4452" w:rsidTr="00D76F42">
        <w:trPr>
          <w:cantSplit/>
        </w:trPr>
        <w:tc>
          <w:tcPr>
            <w:tcW w:w="3346" w:type="dxa"/>
            <w:vAlign w:val="bottom"/>
          </w:tcPr>
          <w:p w:rsidR="00C32ACC" w:rsidRPr="009D4452" w:rsidRDefault="00C32ACC" w:rsidP="00FB6F88">
            <w:pPr>
              <w:suppressAutoHyphens/>
              <w:rPr>
                <w:rFonts w:ascii="Arial" w:hAnsi="Arial" w:cs="Arial"/>
                <w:color w:val="000000" w:themeColor="text1"/>
                <w:sz w:val="18"/>
                <w:szCs w:val="18"/>
              </w:rPr>
            </w:pPr>
            <w:r w:rsidRPr="009D4452">
              <w:rPr>
                <w:rFonts w:ascii="Arial" w:hAnsi="Arial" w:cs="Arial"/>
                <w:color w:val="000000" w:themeColor="text1"/>
                <w:sz w:val="18"/>
                <w:szCs w:val="18"/>
              </w:rPr>
              <w:t>Stavby</w:t>
            </w:r>
          </w:p>
        </w:tc>
        <w:tc>
          <w:tcPr>
            <w:tcW w:w="1980" w:type="dxa"/>
            <w:vAlign w:val="bottom"/>
          </w:tcPr>
          <w:p w:rsidR="00C32ACC" w:rsidRPr="009D4452" w:rsidRDefault="00C32ACC" w:rsidP="00FB6F88">
            <w:pPr>
              <w:suppressAutoHyphens/>
              <w:ind w:left="57" w:right="57"/>
              <w:jc w:val="center"/>
              <w:rPr>
                <w:rFonts w:ascii="Arial" w:hAnsi="Arial" w:cs="Arial"/>
                <w:color w:val="000000" w:themeColor="text1"/>
                <w:sz w:val="18"/>
                <w:szCs w:val="18"/>
              </w:rPr>
            </w:pPr>
            <w:r w:rsidRPr="009D4452">
              <w:rPr>
                <w:rFonts w:ascii="Arial" w:hAnsi="Arial" w:cs="Arial"/>
                <w:color w:val="000000" w:themeColor="text1"/>
                <w:sz w:val="18"/>
                <w:szCs w:val="18"/>
              </w:rPr>
              <w:t>20 - 40</w:t>
            </w:r>
          </w:p>
        </w:tc>
        <w:tc>
          <w:tcPr>
            <w:tcW w:w="1980" w:type="dxa"/>
            <w:vAlign w:val="bottom"/>
          </w:tcPr>
          <w:p w:rsidR="00C32ACC" w:rsidRPr="009D4452" w:rsidRDefault="00C32ACC" w:rsidP="00FB6F88">
            <w:pPr>
              <w:suppressAutoHyphens/>
              <w:ind w:left="57" w:right="57"/>
              <w:jc w:val="center"/>
              <w:rPr>
                <w:rFonts w:ascii="Arial" w:hAnsi="Arial" w:cs="Arial"/>
                <w:color w:val="000000" w:themeColor="text1"/>
                <w:sz w:val="18"/>
                <w:szCs w:val="18"/>
              </w:rPr>
            </w:pPr>
            <w:r w:rsidRPr="009D4452">
              <w:rPr>
                <w:rFonts w:ascii="Arial" w:hAnsi="Arial" w:cs="Arial"/>
                <w:color w:val="000000" w:themeColor="text1"/>
                <w:sz w:val="18"/>
                <w:szCs w:val="18"/>
              </w:rPr>
              <w:t>rovnomerná</w:t>
            </w:r>
          </w:p>
        </w:tc>
        <w:tc>
          <w:tcPr>
            <w:tcW w:w="1980" w:type="dxa"/>
            <w:vAlign w:val="bottom"/>
          </w:tcPr>
          <w:p w:rsidR="00C32ACC" w:rsidRPr="009D4452" w:rsidRDefault="00FD3E94" w:rsidP="00545221">
            <w:pPr>
              <w:suppressAutoHyphens/>
              <w:ind w:left="57" w:right="57"/>
              <w:jc w:val="center"/>
              <w:rPr>
                <w:rFonts w:ascii="Arial" w:hAnsi="Arial" w:cs="Arial"/>
                <w:color w:val="000000" w:themeColor="text1"/>
                <w:sz w:val="18"/>
                <w:szCs w:val="18"/>
              </w:rPr>
            </w:pPr>
            <w:r w:rsidRPr="009D4452">
              <w:rPr>
                <w:rFonts w:ascii="Arial" w:hAnsi="Arial" w:cs="Arial"/>
                <w:color w:val="000000" w:themeColor="text1"/>
                <w:sz w:val="18"/>
                <w:szCs w:val="18"/>
              </w:rPr>
              <w:t>5 – 2,5 %</w:t>
            </w:r>
          </w:p>
        </w:tc>
      </w:tr>
      <w:tr w:rsidR="00C32ACC" w:rsidRPr="009D4452" w:rsidTr="00D76F42">
        <w:trPr>
          <w:cantSplit/>
        </w:trPr>
        <w:tc>
          <w:tcPr>
            <w:tcW w:w="3346" w:type="dxa"/>
            <w:vAlign w:val="bottom"/>
          </w:tcPr>
          <w:p w:rsidR="00C32ACC" w:rsidRPr="009D4452" w:rsidRDefault="00C32ACC" w:rsidP="00FB6F88">
            <w:pPr>
              <w:suppressAutoHyphens/>
              <w:rPr>
                <w:rFonts w:ascii="Arial" w:hAnsi="Arial" w:cs="Arial"/>
                <w:color w:val="000000" w:themeColor="text1"/>
                <w:sz w:val="18"/>
                <w:szCs w:val="18"/>
              </w:rPr>
            </w:pPr>
            <w:r w:rsidRPr="009D4452">
              <w:rPr>
                <w:rFonts w:ascii="Arial" w:hAnsi="Arial" w:cs="Arial"/>
                <w:color w:val="000000" w:themeColor="text1"/>
                <w:sz w:val="18"/>
                <w:szCs w:val="18"/>
              </w:rPr>
              <w:t>Samostatný hnuteľný majetok</w:t>
            </w:r>
          </w:p>
        </w:tc>
        <w:tc>
          <w:tcPr>
            <w:tcW w:w="1980" w:type="dxa"/>
            <w:vAlign w:val="bottom"/>
          </w:tcPr>
          <w:p w:rsidR="00C32ACC" w:rsidRPr="009D4452" w:rsidRDefault="00C32ACC" w:rsidP="00FB6F88">
            <w:pPr>
              <w:suppressAutoHyphens/>
              <w:ind w:left="57" w:right="57"/>
              <w:jc w:val="center"/>
              <w:rPr>
                <w:rFonts w:ascii="Arial" w:hAnsi="Arial" w:cs="Arial"/>
                <w:color w:val="000000" w:themeColor="text1"/>
                <w:sz w:val="18"/>
                <w:szCs w:val="18"/>
              </w:rPr>
            </w:pPr>
            <w:r w:rsidRPr="009D4452">
              <w:rPr>
                <w:rFonts w:ascii="Arial" w:hAnsi="Arial" w:cs="Arial"/>
                <w:color w:val="000000" w:themeColor="text1"/>
                <w:sz w:val="18"/>
                <w:szCs w:val="18"/>
              </w:rPr>
              <w:t>4 - 6</w:t>
            </w:r>
          </w:p>
        </w:tc>
        <w:tc>
          <w:tcPr>
            <w:tcW w:w="1980" w:type="dxa"/>
            <w:vAlign w:val="bottom"/>
          </w:tcPr>
          <w:p w:rsidR="00C32ACC" w:rsidRPr="009D4452" w:rsidRDefault="00FD3E94" w:rsidP="00FB6F88">
            <w:pPr>
              <w:suppressAutoHyphens/>
              <w:ind w:left="57" w:right="57"/>
              <w:jc w:val="center"/>
              <w:rPr>
                <w:rFonts w:ascii="Arial" w:hAnsi="Arial" w:cs="Arial"/>
                <w:color w:val="000000" w:themeColor="text1"/>
                <w:sz w:val="18"/>
                <w:szCs w:val="18"/>
              </w:rPr>
            </w:pPr>
            <w:r w:rsidRPr="009D4452">
              <w:rPr>
                <w:rFonts w:ascii="Arial" w:hAnsi="Arial" w:cs="Arial"/>
                <w:color w:val="000000" w:themeColor="text1"/>
                <w:sz w:val="18"/>
                <w:szCs w:val="18"/>
              </w:rPr>
              <w:t>rovnomerná</w:t>
            </w:r>
          </w:p>
        </w:tc>
        <w:tc>
          <w:tcPr>
            <w:tcW w:w="1980" w:type="dxa"/>
            <w:vAlign w:val="bottom"/>
          </w:tcPr>
          <w:p w:rsidR="00C32ACC" w:rsidRPr="009D4452" w:rsidRDefault="00FD3E94" w:rsidP="00545221">
            <w:pPr>
              <w:suppressAutoHyphens/>
              <w:ind w:left="57" w:right="57"/>
              <w:jc w:val="center"/>
              <w:rPr>
                <w:rFonts w:ascii="Arial" w:hAnsi="Arial" w:cs="Arial"/>
                <w:color w:val="000000" w:themeColor="text1"/>
                <w:sz w:val="18"/>
                <w:szCs w:val="18"/>
              </w:rPr>
            </w:pPr>
            <w:r w:rsidRPr="009D4452">
              <w:rPr>
                <w:rFonts w:ascii="Arial" w:hAnsi="Arial" w:cs="Arial"/>
                <w:color w:val="000000" w:themeColor="text1"/>
                <w:sz w:val="18"/>
                <w:szCs w:val="18"/>
              </w:rPr>
              <w:t>25 – 16,67 %</w:t>
            </w:r>
          </w:p>
        </w:tc>
      </w:tr>
      <w:tr w:rsidR="00C32ACC" w:rsidRPr="009D4452" w:rsidTr="00D76F42">
        <w:trPr>
          <w:cantSplit/>
        </w:trPr>
        <w:tc>
          <w:tcPr>
            <w:tcW w:w="3346" w:type="dxa"/>
            <w:vAlign w:val="bottom"/>
          </w:tcPr>
          <w:p w:rsidR="00C32ACC" w:rsidRPr="009D4452" w:rsidRDefault="00C32ACC" w:rsidP="00FB6F88">
            <w:pPr>
              <w:suppressAutoHyphens/>
              <w:rPr>
                <w:rFonts w:ascii="Arial" w:hAnsi="Arial" w:cs="Arial"/>
                <w:color w:val="000000" w:themeColor="text1"/>
                <w:sz w:val="18"/>
                <w:szCs w:val="18"/>
              </w:rPr>
            </w:pPr>
            <w:r w:rsidRPr="009D4452">
              <w:rPr>
                <w:rFonts w:ascii="Arial" w:hAnsi="Arial" w:cs="Arial"/>
                <w:color w:val="000000" w:themeColor="text1"/>
                <w:sz w:val="18"/>
                <w:szCs w:val="18"/>
              </w:rPr>
              <w:t>Stroje, prístroje a zariadenia</w:t>
            </w:r>
          </w:p>
        </w:tc>
        <w:tc>
          <w:tcPr>
            <w:tcW w:w="1980" w:type="dxa"/>
            <w:vAlign w:val="bottom"/>
          </w:tcPr>
          <w:p w:rsidR="00C32ACC" w:rsidRPr="009D4452" w:rsidRDefault="00C32ACC" w:rsidP="00FB6F88">
            <w:pPr>
              <w:suppressAutoHyphens/>
              <w:ind w:left="57" w:right="57"/>
              <w:jc w:val="center"/>
              <w:rPr>
                <w:rFonts w:ascii="Arial" w:hAnsi="Arial" w:cs="Arial"/>
                <w:color w:val="000000" w:themeColor="text1"/>
                <w:sz w:val="18"/>
                <w:szCs w:val="18"/>
              </w:rPr>
            </w:pPr>
            <w:r w:rsidRPr="009D4452">
              <w:rPr>
                <w:rFonts w:ascii="Arial" w:hAnsi="Arial" w:cs="Arial"/>
                <w:color w:val="000000" w:themeColor="text1"/>
                <w:sz w:val="18"/>
                <w:szCs w:val="18"/>
              </w:rPr>
              <w:t>4 - 6</w:t>
            </w:r>
          </w:p>
        </w:tc>
        <w:tc>
          <w:tcPr>
            <w:tcW w:w="1980" w:type="dxa"/>
            <w:vAlign w:val="bottom"/>
          </w:tcPr>
          <w:p w:rsidR="00C32ACC" w:rsidRPr="009D4452" w:rsidRDefault="00FD3E94" w:rsidP="00FB6F88">
            <w:pPr>
              <w:suppressAutoHyphens/>
              <w:ind w:left="57" w:right="57"/>
              <w:jc w:val="center"/>
              <w:rPr>
                <w:rFonts w:ascii="Arial" w:hAnsi="Arial" w:cs="Arial"/>
                <w:color w:val="000000" w:themeColor="text1"/>
                <w:sz w:val="18"/>
                <w:szCs w:val="18"/>
              </w:rPr>
            </w:pPr>
            <w:r w:rsidRPr="009D4452">
              <w:rPr>
                <w:rFonts w:ascii="Arial" w:hAnsi="Arial" w:cs="Arial"/>
                <w:color w:val="000000" w:themeColor="text1"/>
                <w:sz w:val="18"/>
                <w:szCs w:val="18"/>
              </w:rPr>
              <w:t>rovnomerná</w:t>
            </w:r>
          </w:p>
        </w:tc>
        <w:tc>
          <w:tcPr>
            <w:tcW w:w="1980" w:type="dxa"/>
            <w:vAlign w:val="bottom"/>
          </w:tcPr>
          <w:p w:rsidR="00C32ACC" w:rsidRPr="009D4452" w:rsidRDefault="00FD3E94" w:rsidP="00545221">
            <w:pPr>
              <w:suppressAutoHyphens/>
              <w:ind w:left="57" w:right="57"/>
              <w:jc w:val="center"/>
              <w:rPr>
                <w:rFonts w:ascii="Arial" w:hAnsi="Arial" w:cs="Arial"/>
                <w:color w:val="000000" w:themeColor="text1"/>
                <w:sz w:val="18"/>
                <w:szCs w:val="18"/>
              </w:rPr>
            </w:pPr>
            <w:r w:rsidRPr="009D4452">
              <w:rPr>
                <w:rFonts w:ascii="Arial" w:hAnsi="Arial" w:cs="Arial"/>
                <w:color w:val="000000" w:themeColor="text1"/>
                <w:sz w:val="18"/>
                <w:szCs w:val="18"/>
              </w:rPr>
              <w:t>25 – 16,67 %</w:t>
            </w:r>
          </w:p>
        </w:tc>
      </w:tr>
      <w:tr w:rsidR="00C32ACC" w:rsidRPr="009D4452" w:rsidTr="00D76F42">
        <w:trPr>
          <w:cantSplit/>
        </w:trPr>
        <w:tc>
          <w:tcPr>
            <w:tcW w:w="3346" w:type="dxa"/>
            <w:vAlign w:val="bottom"/>
          </w:tcPr>
          <w:p w:rsidR="00C32ACC" w:rsidRPr="009D4452" w:rsidRDefault="00C32ACC" w:rsidP="00FB6F88">
            <w:pPr>
              <w:suppressAutoHyphens/>
              <w:rPr>
                <w:rFonts w:ascii="Arial" w:hAnsi="Arial" w:cs="Arial"/>
                <w:color w:val="000000" w:themeColor="text1"/>
                <w:sz w:val="18"/>
                <w:szCs w:val="18"/>
              </w:rPr>
            </w:pPr>
            <w:r w:rsidRPr="009D4452">
              <w:rPr>
                <w:rFonts w:ascii="Arial" w:hAnsi="Arial" w:cs="Arial"/>
                <w:color w:val="000000" w:themeColor="text1"/>
                <w:sz w:val="18"/>
                <w:szCs w:val="18"/>
              </w:rPr>
              <w:t>Dopravné prostriedky</w:t>
            </w:r>
          </w:p>
        </w:tc>
        <w:tc>
          <w:tcPr>
            <w:tcW w:w="1980" w:type="dxa"/>
            <w:vAlign w:val="bottom"/>
          </w:tcPr>
          <w:p w:rsidR="00C32ACC" w:rsidRPr="009D4452" w:rsidRDefault="00C32ACC" w:rsidP="00FB6F88">
            <w:pPr>
              <w:suppressAutoHyphens/>
              <w:ind w:left="57" w:right="57"/>
              <w:jc w:val="center"/>
              <w:rPr>
                <w:rFonts w:ascii="Arial" w:hAnsi="Arial" w:cs="Arial"/>
                <w:color w:val="000000" w:themeColor="text1"/>
                <w:sz w:val="18"/>
                <w:szCs w:val="18"/>
              </w:rPr>
            </w:pPr>
            <w:r w:rsidRPr="009D4452">
              <w:rPr>
                <w:rFonts w:ascii="Arial" w:hAnsi="Arial" w:cs="Arial"/>
                <w:color w:val="000000" w:themeColor="text1"/>
                <w:sz w:val="18"/>
                <w:szCs w:val="18"/>
              </w:rPr>
              <w:t>4</w:t>
            </w:r>
          </w:p>
        </w:tc>
        <w:tc>
          <w:tcPr>
            <w:tcW w:w="1980" w:type="dxa"/>
            <w:vAlign w:val="bottom"/>
          </w:tcPr>
          <w:p w:rsidR="00C32ACC" w:rsidRPr="009D4452" w:rsidRDefault="00FD3E94" w:rsidP="00FB6F88">
            <w:pPr>
              <w:suppressAutoHyphens/>
              <w:ind w:left="57" w:right="57"/>
              <w:jc w:val="center"/>
              <w:rPr>
                <w:rFonts w:ascii="Arial" w:hAnsi="Arial" w:cs="Arial"/>
                <w:color w:val="000000" w:themeColor="text1"/>
                <w:sz w:val="18"/>
                <w:szCs w:val="18"/>
              </w:rPr>
            </w:pPr>
            <w:r w:rsidRPr="009D4452">
              <w:rPr>
                <w:rFonts w:ascii="Arial" w:hAnsi="Arial" w:cs="Arial"/>
                <w:color w:val="000000" w:themeColor="text1"/>
                <w:sz w:val="18"/>
                <w:szCs w:val="18"/>
              </w:rPr>
              <w:t>rovnomerná</w:t>
            </w:r>
          </w:p>
        </w:tc>
        <w:tc>
          <w:tcPr>
            <w:tcW w:w="1980" w:type="dxa"/>
            <w:vAlign w:val="bottom"/>
          </w:tcPr>
          <w:p w:rsidR="00C32ACC" w:rsidRPr="009D4452" w:rsidRDefault="00FD3E94" w:rsidP="00545221">
            <w:pPr>
              <w:suppressAutoHyphens/>
              <w:ind w:left="57" w:right="57"/>
              <w:jc w:val="center"/>
              <w:rPr>
                <w:rFonts w:ascii="Arial" w:hAnsi="Arial" w:cs="Arial"/>
                <w:color w:val="000000" w:themeColor="text1"/>
                <w:sz w:val="18"/>
                <w:szCs w:val="18"/>
              </w:rPr>
            </w:pPr>
            <w:r w:rsidRPr="009D4452">
              <w:rPr>
                <w:rFonts w:ascii="Arial" w:hAnsi="Arial" w:cs="Arial"/>
                <w:color w:val="000000" w:themeColor="text1"/>
                <w:sz w:val="18"/>
                <w:szCs w:val="18"/>
              </w:rPr>
              <w:t>25 %</w:t>
            </w:r>
          </w:p>
        </w:tc>
      </w:tr>
      <w:tr w:rsidR="00C32ACC" w:rsidRPr="00FE5E3F" w:rsidTr="00D76F42">
        <w:trPr>
          <w:cantSplit/>
        </w:trPr>
        <w:tc>
          <w:tcPr>
            <w:tcW w:w="3346" w:type="dxa"/>
            <w:vAlign w:val="bottom"/>
          </w:tcPr>
          <w:p w:rsidR="00C32ACC" w:rsidRPr="00FE5E3F" w:rsidRDefault="00C32ACC" w:rsidP="00FB6F88">
            <w:pPr>
              <w:suppressAutoHyphens/>
              <w:rPr>
                <w:rFonts w:ascii="Arial" w:hAnsi="Arial" w:cs="Arial"/>
                <w:color w:val="00B0F0"/>
                <w:sz w:val="18"/>
                <w:szCs w:val="18"/>
              </w:rPr>
            </w:pPr>
          </w:p>
        </w:tc>
        <w:tc>
          <w:tcPr>
            <w:tcW w:w="1980" w:type="dxa"/>
            <w:vAlign w:val="bottom"/>
          </w:tcPr>
          <w:p w:rsidR="00C32ACC" w:rsidRPr="00FE5E3F" w:rsidRDefault="00C32ACC" w:rsidP="00FB6F88">
            <w:pPr>
              <w:suppressAutoHyphens/>
              <w:ind w:left="57" w:right="57"/>
              <w:jc w:val="center"/>
              <w:rPr>
                <w:rFonts w:ascii="Arial" w:hAnsi="Arial" w:cs="Arial"/>
                <w:sz w:val="18"/>
                <w:szCs w:val="18"/>
              </w:rPr>
            </w:pPr>
          </w:p>
        </w:tc>
        <w:tc>
          <w:tcPr>
            <w:tcW w:w="1980" w:type="dxa"/>
            <w:vAlign w:val="bottom"/>
          </w:tcPr>
          <w:p w:rsidR="00C32ACC" w:rsidRPr="00FE5E3F" w:rsidRDefault="00C32ACC" w:rsidP="00FB6F88">
            <w:pPr>
              <w:suppressAutoHyphens/>
              <w:ind w:left="57" w:right="57"/>
              <w:jc w:val="center"/>
              <w:rPr>
                <w:rFonts w:ascii="Arial" w:hAnsi="Arial" w:cs="Arial"/>
                <w:sz w:val="18"/>
                <w:szCs w:val="18"/>
              </w:rPr>
            </w:pPr>
          </w:p>
        </w:tc>
        <w:tc>
          <w:tcPr>
            <w:tcW w:w="1980" w:type="dxa"/>
            <w:vAlign w:val="bottom"/>
          </w:tcPr>
          <w:p w:rsidR="00C32ACC" w:rsidRPr="00FE5E3F" w:rsidRDefault="00C32ACC" w:rsidP="00FB6F88">
            <w:pPr>
              <w:suppressAutoHyphens/>
              <w:ind w:left="57" w:right="57"/>
              <w:jc w:val="center"/>
              <w:rPr>
                <w:rFonts w:ascii="Arial" w:hAnsi="Arial" w:cs="Arial"/>
                <w:sz w:val="18"/>
                <w:szCs w:val="18"/>
              </w:rPr>
            </w:pPr>
          </w:p>
        </w:tc>
      </w:tr>
    </w:tbl>
    <w:p w:rsidR="00A3677A" w:rsidRPr="00BC07C9" w:rsidRDefault="00A3677A" w:rsidP="001C7F04">
      <w:pPr>
        <w:pStyle w:val="odstavec"/>
      </w:pPr>
    </w:p>
    <w:p w:rsidR="00A3677A" w:rsidRPr="00BC07C9" w:rsidRDefault="00A3677A" w:rsidP="001C7F04">
      <w:pPr>
        <w:pStyle w:val="odstavec"/>
      </w:pPr>
    </w:p>
    <w:p w:rsidR="00A3677A" w:rsidRPr="00BC07C9" w:rsidRDefault="00DD1079" w:rsidP="001C7F04">
      <w:pPr>
        <w:pStyle w:val="odstavec"/>
      </w:pPr>
      <w:r w:rsidRPr="00BC07C9">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F938D3" w:rsidRPr="00796393" w:rsidRDefault="00F938D3" w:rsidP="001C7F04">
      <w:pPr>
        <w:pStyle w:val="odstavec"/>
        <w:rPr>
          <w:highlight w:val="red"/>
        </w:rPr>
      </w:pPr>
    </w:p>
    <w:p w:rsidR="00F714B9" w:rsidRPr="00A3756D" w:rsidRDefault="00F714B9" w:rsidP="00F714B9">
      <w:pPr>
        <w:pStyle w:val="abc"/>
        <w:suppressAutoHyphens/>
        <w:rPr>
          <w:color w:val="000000" w:themeColor="text1"/>
        </w:rPr>
      </w:pPr>
      <w:r w:rsidRPr="00A3756D">
        <w:rPr>
          <w:color w:val="000000" w:themeColor="text1"/>
        </w:rPr>
        <w:t>Goodwill</w:t>
      </w:r>
    </w:p>
    <w:p w:rsidR="00F714B9" w:rsidRPr="00563AB7" w:rsidRDefault="00F714B9" w:rsidP="00F714B9">
      <w:pPr>
        <w:pStyle w:val="abc"/>
        <w:numPr>
          <w:ilvl w:val="0"/>
          <w:numId w:val="0"/>
        </w:numPr>
        <w:ind w:left="425"/>
        <w:rPr>
          <w:b w:val="0"/>
        </w:rPr>
      </w:pPr>
      <w:r w:rsidRPr="00563AB7">
        <w:rPr>
          <w:b w:val="0"/>
        </w:rPr>
        <w:t>Goodwill sa účtuje pri kúpe alebo vklade podniku alebo jeho časti, ak je kúpna cena alebo uznaná ho</w:t>
      </w:r>
      <w:r w:rsidR="00D56258">
        <w:rPr>
          <w:b w:val="0"/>
        </w:rPr>
        <w:t>d</w:t>
      </w:r>
      <w:r w:rsidRPr="00563AB7">
        <w:rPr>
          <w:b w:val="0"/>
        </w:rPr>
        <w:t>nota vkladu vyššia ako je reálna hodnota jednotlivých zložiek majetku a záväzkov, ktorou sa tento maj</w:t>
      </w:r>
      <w:r w:rsidRPr="00563AB7">
        <w:rPr>
          <w:b w:val="0"/>
        </w:rPr>
        <w:t>e</w:t>
      </w:r>
      <w:r w:rsidRPr="00563AB7">
        <w:rPr>
          <w:b w:val="0"/>
        </w:rPr>
        <w:t>tok a záväzky ocenia v účtovníctve kupujúceho alebo prijímateľa vkladu. Záporný goodwill sa zaúčtuje v prospech účtu 015-Goodwill. Pri účtovaní goodwillu sa zisťuje, v akej výške sa v budúcnosti v súvislosti s goodwillom zvýšia ekonomické úžitky a v súvislosti so záporným goodwillom znížia ekonomické úži</w:t>
      </w:r>
      <w:r w:rsidRPr="00563AB7">
        <w:rPr>
          <w:b w:val="0"/>
        </w:rPr>
        <w:t>t</w:t>
      </w:r>
      <w:r w:rsidRPr="00563AB7">
        <w:rPr>
          <w:b w:val="0"/>
        </w:rPr>
        <w:t>ky. Ak budúce zvýšenie ekonomických úžitkov bude pravdepodobne nižšie než je výška goodwillu zaú</w:t>
      </w:r>
      <w:r w:rsidRPr="00563AB7">
        <w:rPr>
          <w:b w:val="0"/>
        </w:rPr>
        <w:t>č</w:t>
      </w:r>
      <w:r w:rsidRPr="00563AB7">
        <w:rPr>
          <w:b w:val="0"/>
        </w:rPr>
        <w:t>tovaná na účte 015 - Goodwill, príslušná časť goodwillu sa odpíše pri kúpe alebo vklade podniku alebo jeho časti. Vzniknutý záporný goodwiill sa jednorazovo odpíše v prospech účtu 551 - Odpisy dlhodob</w:t>
      </w:r>
      <w:r w:rsidRPr="00563AB7">
        <w:rPr>
          <w:b w:val="0"/>
        </w:rPr>
        <w:t>é</w:t>
      </w:r>
      <w:r w:rsidRPr="00563AB7">
        <w:rPr>
          <w:b w:val="0"/>
        </w:rPr>
        <w:t>ho nehmotného majetku a dlhodobého hmotného majetku so súvzťažným zápisom na ťarchu účtu 075 - Oprávky ku goodwillu.</w:t>
      </w:r>
    </w:p>
    <w:p w:rsidR="00F714B9" w:rsidRPr="006976FC" w:rsidRDefault="00F714B9" w:rsidP="00F714B9">
      <w:pPr>
        <w:pStyle w:val="abc"/>
        <w:numPr>
          <w:ilvl w:val="0"/>
          <w:numId w:val="0"/>
        </w:numPr>
        <w:ind w:left="425"/>
        <w:rPr>
          <w:b w:val="0"/>
        </w:rPr>
      </w:pPr>
      <w:r w:rsidRPr="006976FC">
        <w:rPr>
          <w:b w:val="0"/>
        </w:rPr>
        <w:t>Goodwill sa účtuje pri zlúčení, splynutí a rozdelení, ak účtovná hodnota podielu jednej zúčastnenej sp</w:t>
      </w:r>
      <w:r w:rsidRPr="006976FC">
        <w:rPr>
          <w:b w:val="0"/>
        </w:rPr>
        <w:t>o</w:t>
      </w:r>
      <w:r w:rsidRPr="006976FC">
        <w:rPr>
          <w:b w:val="0"/>
        </w:rPr>
        <w:t>ločnosti v inej zúčastnenej spoločnosti je vyššia než reálna hodnota majetku a záväzkov pripadajúca na tento podiel, pričom účtovnou hodnotou podielu pri splynutí a rozdelení sa rozumie hodnota podielu ocenená reálnou hodnotou. Záporný goodwill sa účtuje v prospech účtu 015 – Goodwill. Pri účtovaní goodwillu sa zisťuje, v akej výške sa v budúcnosti v súvislosti s goodwillom zvýšia ekonomické úžitky a v súvislosti so záporným goodwillom, znížia ekonomické úžitky. Ak budúce zvýšenie ekonomických úžitkov bude pravdepodobne nižšie než je výška goodwillu zaúčtovaná na účte 015 – Goodwill, príslu</w:t>
      </w:r>
      <w:r w:rsidRPr="006976FC">
        <w:rPr>
          <w:b w:val="0"/>
        </w:rPr>
        <w:t>š</w:t>
      </w:r>
      <w:r w:rsidRPr="006976FC">
        <w:rPr>
          <w:b w:val="0"/>
        </w:rPr>
        <w:t xml:space="preserve">ná časť goodwillu sa odpíše pri zlúčení, splynutí a rozdelení. </w:t>
      </w:r>
      <w:r w:rsidRPr="00563AB7">
        <w:rPr>
          <w:b w:val="0"/>
        </w:rPr>
        <w:t>Vzniknutý záporný goodwiill sa jednoraz</w:t>
      </w:r>
      <w:r w:rsidRPr="00563AB7">
        <w:rPr>
          <w:b w:val="0"/>
        </w:rPr>
        <w:t>o</w:t>
      </w:r>
      <w:r w:rsidRPr="00563AB7">
        <w:rPr>
          <w:b w:val="0"/>
        </w:rPr>
        <w:t>vo odpíše v prospech účtu 551 - Odpisy dlhodobéhonehmotného majetku a dlhodobého hmotného m</w:t>
      </w:r>
      <w:r w:rsidRPr="00563AB7">
        <w:rPr>
          <w:b w:val="0"/>
        </w:rPr>
        <w:t>a</w:t>
      </w:r>
      <w:r w:rsidRPr="00563AB7">
        <w:rPr>
          <w:b w:val="0"/>
        </w:rPr>
        <w:t>jetku so súvzťažným zápisom na ťarchu účtu 075 - Oprávky ku goodwillu.</w:t>
      </w:r>
    </w:p>
    <w:p w:rsidR="00F714B9" w:rsidRDefault="00F714B9" w:rsidP="00F714B9">
      <w:pPr>
        <w:pStyle w:val="abc"/>
        <w:numPr>
          <w:ilvl w:val="0"/>
          <w:numId w:val="0"/>
        </w:numPr>
        <w:ind w:left="425"/>
        <w:rPr>
          <w:b w:val="0"/>
        </w:rPr>
      </w:pPr>
      <w:r w:rsidRPr="006976FC">
        <w:rPr>
          <w:b w:val="0"/>
        </w:rPr>
        <w:t>Pri nepeňažnom vklade, ktorým je podnik alebo časť podniku (ďalej len „vklad podniku“), sa v účtovníctve prijímateľa vkladu podniku účtujú prijímané jednotlivé zložky majetku a záväzkov tvoriace vklad podniku na vecne príslušné účty v ocenení reálnou hodnotou. Rozdiel medzi reálnou hodnotou jednotlivých zložiek majetku a záväzkov tvoriacich vklad podniku a hodnotou nepeňažného vkladu z</w:t>
      </w:r>
      <w:r w:rsidRPr="006976FC">
        <w:rPr>
          <w:b w:val="0"/>
        </w:rPr>
        <w:t>a</w:t>
      </w:r>
      <w:r w:rsidRPr="006976FC">
        <w:rPr>
          <w:b w:val="0"/>
        </w:rPr>
        <w:t>počítanou na vklad spoločníka (ďalej len „uznaná hodnota vkladu“), účtuje podľa charakteru ako goo</w:t>
      </w:r>
      <w:r w:rsidRPr="006976FC">
        <w:rPr>
          <w:b w:val="0"/>
        </w:rPr>
        <w:t>d</w:t>
      </w:r>
      <w:r w:rsidRPr="006976FC">
        <w:rPr>
          <w:b w:val="0"/>
        </w:rPr>
        <w:t>will alebo ako záporný goodwill na účet 015 – Goodwill.</w:t>
      </w:r>
    </w:p>
    <w:p w:rsidR="00AE0F7F" w:rsidRDefault="00AE0F7F" w:rsidP="00F714B9">
      <w:pPr>
        <w:pStyle w:val="abc"/>
        <w:numPr>
          <w:ilvl w:val="0"/>
          <w:numId w:val="0"/>
        </w:numPr>
        <w:ind w:left="425"/>
        <w:rPr>
          <w:b w:val="0"/>
        </w:rPr>
      </w:pPr>
      <w:r>
        <w:rPr>
          <w:b w:val="0"/>
        </w:rPr>
        <w:lastRenderedPageBreak/>
        <w:t>Goodwill Spoločnosť vytvorila a vedie na účte 015 – Goodwill vo výške 5,452.</w:t>
      </w:r>
      <w:r w:rsidR="00121748">
        <w:rPr>
          <w:b w:val="0"/>
        </w:rPr>
        <w:t>950,7</w:t>
      </w:r>
      <w:r>
        <w:rPr>
          <w:b w:val="0"/>
        </w:rPr>
        <w:t>0 Eur. Doba odpis</w:t>
      </w:r>
      <w:r>
        <w:rPr>
          <w:b w:val="0"/>
        </w:rPr>
        <w:t>o</w:t>
      </w:r>
      <w:r>
        <w:rPr>
          <w:b w:val="0"/>
        </w:rPr>
        <w:t xml:space="preserve">vania </w:t>
      </w:r>
      <w:r w:rsidR="00121748">
        <w:rPr>
          <w:b w:val="0"/>
        </w:rPr>
        <w:t>bola zvolená na</w:t>
      </w:r>
      <w:r>
        <w:rPr>
          <w:b w:val="0"/>
        </w:rPr>
        <w:t xml:space="preserve"> 10 rokov, čo je v súlade s dobou odpisovania vloženého majetku</w:t>
      </w:r>
      <w:r w:rsidR="00121748">
        <w:rPr>
          <w:b w:val="0"/>
        </w:rPr>
        <w:t>,</w:t>
      </w:r>
      <w:r>
        <w:rPr>
          <w:b w:val="0"/>
        </w:rPr>
        <w:t xml:space="preserve"> ku ktorému sa jeho tvorba vzťahuje.</w:t>
      </w:r>
    </w:p>
    <w:p w:rsidR="00911E36" w:rsidRDefault="00911E36" w:rsidP="006976FC">
      <w:pPr>
        <w:pStyle w:val="abc"/>
        <w:numPr>
          <w:ilvl w:val="0"/>
          <w:numId w:val="0"/>
        </w:numPr>
        <w:ind w:left="425"/>
        <w:rPr>
          <w:b w:val="0"/>
        </w:rPr>
      </w:pPr>
    </w:p>
    <w:p w:rsidR="005D49E9" w:rsidRPr="00BC07C9" w:rsidRDefault="005C39C1" w:rsidP="00FB6F88">
      <w:pPr>
        <w:pStyle w:val="abc"/>
        <w:suppressAutoHyphens/>
      </w:pPr>
      <w:r w:rsidRPr="00BC07C9">
        <w:t>Pohľadávky</w:t>
      </w:r>
    </w:p>
    <w:p w:rsidR="00A3677A" w:rsidRPr="00BC07C9" w:rsidRDefault="00DD1079" w:rsidP="001C7F04">
      <w:pPr>
        <w:pStyle w:val="odstavec"/>
      </w:pPr>
      <w:r w:rsidRPr="00BC07C9">
        <w:t xml:space="preserve">Pohľadávky sa pri ich vzniku oceňujú ich menovitou </w:t>
      </w:r>
      <w:r w:rsidR="007C6250" w:rsidRPr="00BC07C9">
        <w:t>hodnotou</w:t>
      </w:r>
      <w:r w:rsidR="00901313" w:rsidRPr="00BC07C9">
        <w:t xml:space="preserve">. </w:t>
      </w:r>
      <w:r w:rsidRPr="00BC07C9">
        <w:t>Opravná položka sa vytvára k pochybným a nedobytným pohľadávkam, kde existuje riziko nevymožiteľnosti po</w:t>
      </w:r>
      <w:r w:rsidR="005C39C1" w:rsidRPr="00BC07C9">
        <w:t>hľadávok.</w:t>
      </w:r>
    </w:p>
    <w:p w:rsidR="00A3677A" w:rsidRPr="00BC07C9" w:rsidRDefault="00A3677A" w:rsidP="001C7F04">
      <w:pPr>
        <w:pStyle w:val="odstavec"/>
      </w:pPr>
    </w:p>
    <w:p w:rsidR="00A3677A" w:rsidRPr="00BC07C9" w:rsidRDefault="00DD1079" w:rsidP="001C7F04">
      <w:pPr>
        <w:pStyle w:val="odstavec"/>
      </w:pPr>
      <w:r w:rsidRPr="00BC07C9">
        <w:t>Ak je zostatková doba splatnosti pohľadávky dlhšia než jeden rok, vytvára sa opravná položka, ktorá predstavuje rozdiel medzi menovitou a súčasnou hodnotou pohľadávky.</w:t>
      </w:r>
      <w:r w:rsidR="004F664C" w:rsidRPr="00BC07C9">
        <w:t xml:space="preserve"> Súčasná hodnota pohľadávky sa počíta ako súčet súčinov budúcich peňažných príjmov a príslušných diskontných faktorov.</w:t>
      </w:r>
    </w:p>
    <w:p w:rsidR="00A3677A" w:rsidRPr="00BC07C9" w:rsidRDefault="00A3677A" w:rsidP="001C7F04">
      <w:pPr>
        <w:pStyle w:val="odstavec"/>
      </w:pPr>
    </w:p>
    <w:p w:rsidR="002A6B50" w:rsidRPr="00BC07C9" w:rsidRDefault="00122C5E" w:rsidP="00FB6F88">
      <w:pPr>
        <w:pStyle w:val="abc"/>
        <w:suppressAutoHyphens/>
      </w:pPr>
      <w:r w:rsidRPr="00BC07C9">
        <w:t>Finančné účty</w:t>
      </w:r>
    </w:p>
    <w:p w:rsidR="00904E0A" w:rsidRDefault="0090780E" w:rsidP="001C7F04">
      <w:pPr>
        <w:pStyle w:val="odstavec"/>
      </w:pPr>
      <w:r w:rsidRPr="00BC07C9">
        <w:t>Finančné účty tvorí peňažná hotovosť</w:t>
      </w:r>
      <w:r w:rsidR="00904E0A">
        <w:t xml:space="preserve">, </w:t>
      </w:r>
      <w:r w:rsidRPr="00BC07C9">
        <w:t>zostatky na bankových účtoch</w:t>
      </w:r>
      <w:r w:rsidR="00904E0A">
        <w:t xml:space="preserve">, </w:t>
      </w:r>
      <w:r w:rsidRPr="00BC07C9">
        <w:t xml:space="preserve">pričom riziko zmeny hodnoty tohto majetku je zanedbateľne nízke. </w:t>
      </w:r>
    </w:p>
    <w:p w:rsidR="00A459A2" w:rsidRPr="00BC07C9" w:rsidRDefault="00A459A2" w:rsidP="001C7F04">
      <w:pPr>
        <w:pStyle w:val="odstavec"/>
      </w:pPr>
    </w:p>
    <w:p w:rsidR="002A6B50" w:rsidRPr="00BC07C9" w:rsidRDefault="00C723D4" w:rsidP="00FB6F88">
      <w:pPr>
        <w:pStyle w:val="abc"/>
        <w:suppressAutoHyphens/>
      </w:pPr>
      <w:r w:rsidRPr="00BC07C9">
        <w:t>Náklady budúcich období a príjmy budúcich období</w:t>
      </w:r>
    </w:p>
    <w:p w:rsidR="00A3677A" w:rsidRPr="00BC07C9" w:rsidRDefault="00C723D4" w:rsidP="001C7F04">
      <w:pPr>
        <w:pStyle w:val="odstavec"/>
      </w:pPr>
      <w:r w:rsidRPr="00BC07C9">
        <w:t>Náklady budúcich období a príjmy budúcich období sú vykázané vo výške, ktorá je potrebná na dodržanie zásady vecnej a časovej súvislosti s účtovným obdobím.</w:t>
      </w:r>
    </w:p>
    <w:p w:rsidR="00A3677A" w:rsidRPr="00796393" w:rsidRDefault="00A3677A" w:rsidP="001C7F04">
      <w:pPr>
        <w:pStyle w:val="odstavec"/>
        <w:rPr>
          <w:highlight w:val="red"/>
        </w:rPr>
      </w:pPr>
    </w:p>
    <w:p w:rsidR="002A6B50" w:rsidRPr="00BC07C9" w:rsidRDefault="00A54AF7" w:rsidP="00FB6F88">
      <w:pPr>
        <w:pStyle w:val="abc"/>
        <w:suppressAutoHyphens/>
      </w:pPr>
      <w:r w:rsidRPr="00BC07C9">
        <w:t>Opravné položky</w:t>
      </w:r>
    </w:p>
    <w:p w:rsidR="00A3677A" w:rsidRPr="00BC07C9" w:rsidRDefault="00A54AF7" w:rsidP="001C7F04">
      <w:pPr>
        <w:pStyle w:val="odstavec"/>
      </w:pPr>
      <w:r w:rsidRPr="00BC07C9">
        <w:t xml:space="preserve">Opravné položky sa tvoria na základe zásady opatrnosti, ak je opodstatnené predpokladať, že </w:t>
      </w:r>
      <w:r w:rsidR="00803848" w:rsidRPr="00BC07C9">
        <w:t>došlo k </w:t>
      </w:r>
      <w:r w:rsidRPr="00BC07C9">
        <w:t>zníženi</w:t>
      </w:r>
      <w:r w:rsidR="00803848" w:rsidRPr="00BC07C9">
        <w:t>u</w:t>
      </w:r>
      <w:r w:rsidRPr="00BC07C9">
        <w:t xml:space="preserve"> hodnoty majetku oproti jeho oceneniu v účtovníctve. Opravná položka sa účtuje v sume opodstatneného predpokladu zníženia hodnoty majetku oproti jeho oceneniu v účtovníctve.</w:t>
      </w:r>
    </w:p>
    <w:p w:rsidR="00A3677A" w:rsidRPr="00BC07C9" w:rsidRDefault="00A3677A" w:rsidP="001C7F04">
      <w:pPr>
        <w:pStyle w:val="odstavec"/>
      </w:pPr>
    </w:p>
    <w:p w:rsidR="002A6B50" w:rsidRPr="00BC07C9" w:rsidRDefault="00DD1079" w:rsidP="00FB6F88">
      <w:pPr>
        <w:pStyle w:val="abc"/>
        <w:suppressAutoHyphens/>
      </w:pPr>
      <w:r w:rsidRPr="00BC07C9">
        <w:t>Rezervy</w:t>
      </w:r>
    </w:p>
    <w:p w:rsidR="00A3677A" w:rsidRPr="00BC07C9" w:rsidRDefault="000C4682" w:rsidP="001C7F04">
      <w:pPr>
        <w:pStyle w:val="odstavec"/>
      </w:pPr>
      <w:r w:rsidRPr="00BC07C9">
        <w:t xml:space="preserve">Rezerva je záväzok predstavujúci existujúcu povinnosť Spoločnosti, ktorá vznikla z minulých udalostí a je pravdepodobné, že v budúcnosti zníži </w:t>
      </w:r>
      <w:r w:rsidR="00E16251" w:rsidRPr="00BC07C9">
        <w:t xml:space="preserve">jej </w:t>
      </w:r>
      <w:r w:rsidRPr="00BC07C9">
        <w:t xml:space="preserve">ekonomické úžitky. </w:t>
      </w:r>
      <w:r w:rsidR="00DD1079" w:rsidRPr="00BC07C9">
        <w:t xml:space="preserve">Rezervy sú záväzky s neurčitým časovým vymedzením alebo výškou a oceňujú sa </w:t>
      </w:r>
      <w:r w:rsidRPr="00BC07C9">
        <w:t>odhadom v sume potrebnej na splnenie existujúcej povinnosti ku dňu, ku ktorému sa zostavuje účtovná závierka.</w:t>
      </w:r>
    </w:p>
    <w:p w:rsidR="00A3677A" w:rsidRPr="00BC07C9" w:rsidRDefault="00A3677A" w:rsidP="001C7F04">
      <w:pPr>
        <w:pStyle w:val="odstavec"/>
      </w:pPr>
    </w:p>
    <w:p w:rsidR="00A3677A" w:rsidRPr="00BC07C9" w:rsidRDefault="000C4682" w:rsidP="001C7F04">
      <w:pPr>
        <w:pStyle w:val="odstavec"/>
      </w:pPr>
      <w:r w:rsidRPr="00BC07C9">
        <w:t xml:space="preserve">Tvorba rezervy sa účtuje na </w:t>
      </w:r>
      <w:r w:rsidR="00B924FF" w:rsidRPr="00BC07C9">
        <w:t xml:space="preserve">vecne príslušný </w:t>
      </w:r>
      <w:r w:rsidR="00EF04E2" w:rsidRPr="00BC07C9">
        <w:t xml:space="preserve">nákladový </w:t>
      </w:r>
      <w:r w:rsidR="002A6B50" w:rsidRPr="00BC07C9">
        <w:t xml:space="preserve">alebo majetkový </w:t>
      </w:r>
      <w:r w:rsidR="00EF04E2" w:rsidRPr="00BC07C9">
        <w:t>účet</w:t>
      </w:r>
      <w:r w:rsidRPr="00BC07C9">
        <w:t xml:space="preserve">, ku ktorému záväzok prislúcha. Použitie rezervy sa účtuje na ťarchu vecne príslušného účtu rezerv so súvzťažným zápisom v prospech vecne príslušného účtu záväzkov. </w:t>
      </w:r>
      <w:r w:rsidR="00C47204" w:rsidRPr="00BC07C9">
        <w:t>Rozpustenie</w:t>
      </w:r>
      <w:r w:rsidRPr="00BC07C9">
        <w:t xml:space="preserve"> nepotrebnej rezervy alebo jej časti sa účtuje opačným účtovným zápisom ako sa účtovala tvorba rezervy.</w:t>
      </w:r>
    </w:p>
    <w:p w:rsidR="00A3677A" w:rsidRPr="00BC07C9" w:rsidRDefault="00A3677A" w:rsidP="001C7F04">
      <w:pPr>
        <w:pStyle w:val="odstavec"/>
      </w:pPr>
    </w:p>
    <w:p w:rsidR="00A3677A" w:rsidRPr="00BC07C9" w:rsidRDefault="00D14B83" w:rsidP="001C7F04">
      <w:pPr>
        <w:pStyle w:val="odstavec"/>
      </w:pPr>
      <w:r w:rsidRPr="00BC07C9">
        <w:t>Rezerva na bonusy, rabaty, skontá a vrátenie kúpnej ceny pri reklamácii sa tvorí ako zníženie pôvodne dosiahnutých výnosov so súvzťažným zápisom v prospech účtu re</w:t>
      </w:r>
      <w:r w:rsidR="0020476C" w:rsidRPr="00BC07C9">
        <w:t>zerv.</w:t>
      </w:r>
    </w:p>
    <w:p w:rsidR="004E5AE0" w:rsidRPr="00BC07C9" w:rsidRDefault="004E5AE0" w:rsidP="001C7F04">
      <w:pPr>
        <w:pStyle w:val="odstavec"/>
      </w:pPr>
    </w:p>
    <w:p w:rsidR="00A3677A" w:rsidRPr="00BC07C9" w:rsidRDefault="00904E0A" w:rsidP="001C7F04">
      <w:pPr>
        <w:pStyle w:val="odstavec"/>
      </w:pPr>
      <w:r>
        <w:t>Spoločnosť vytvorila rezervu</w:t>
      </w:r>
      <w:r w:rsidR="00B0184F" w:rsidRPr="00BC07C9">
        <w:t xml:space="preserve"> na </w:t>
      </w:r>
      <w:r>
        <w:t>audit roku 2016 vo výške zmluvne dohodnutej ceny 13.330,00 Eur.</w:t>
      </w:r>
    </w:p>
    <w:p w:rsidR="00A3677A" w:rsidRPr="00796393" w:rsidRDefault="00A3677A" w:rsidP="001C7F04">
      <w:pPr>
        <w:pStyle w:val="odstavec"/>
        <w:rPr>
          <w:highlight w:val="red"/>
        </w:rPr>
      </w:pPr>
    </w:p>
    <w:p w:rsidR="002A6B50" w:rsidRPr="00BC07C9" w:rsidRDefault="00C723D4" w:rsidP="00FB6F88">
      <w:pPr>
        <w:pStyle w:val="abc"/>
        <w:suppressAutoHyphens/>
      </w:pPr>
      <w:r w:rsidRPr="00BC07C9">
        <w:t>Záväzky</w:t>
      </w:r>
    </w:p>
    <w:p w:rsidR="00A3677A" w:rsidRPr="00BC07C9" w:rsidRDefault="00C723D4" w:rsidP="001C7F04">
      <w:pPr>
        <w:pStyle w:val="odstavec"/>
      </w:pPr>
      <w:r w:rsidRPr="00BC07C9">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BC07C9" w:rsidRDefault="00A3677A" w:rsidP="001C7F04">
      <w:pPr>
        <w:pStyle w:val="odstavec"/>
      </w:pPr>
    </w:p>
    <w:p w:rsidR="002A6B50" w:rsidRPr="00BC07C9" w:rsidRDefault="00B90E35" w:rsidP="00FB6F88">
      <w:pPr>
        <w:pStyle w:val="abc"/>
        <w:suppressAutoHyphens/>
      </w:pPr>
      <w:r w:rsidRPr="00BC07C9">
        <w:t>Splatná daň z príjmu</w:t>
      </w:r>
    </w:p>
    <w:p w:rsidR="00A3677A" w:rsidRPr="00BC07C9" w:rsidRDefault="00523395" w:rsidP="001C7F04">
      <w:pPr>
        <w:pStyle w:val="odstavec"/>
      </w:pPr>
      <w:r w:rsidRPr="00BC07C9">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3677A" w:rsidRPr="00BC07C9" w:rsidRDefault="00A3677A" w:rsidP="001C7F04">
      <w:pPr>
        <w:pStyle w:val="odstavec"/>
      </w:pPr>
    </w:p>
    <w:p w:rsidR="002A6B50" w:rsidRPr="00BC07C9" w:rsidRDefault="00DD1079" w:rsidP="00FB6F88">
      <w:pPr>
        <w:pStyle w:val="abc"/>
        <w:suppressAutoHyphens/>
      </w:pPr>
      <w:r w:rsidRPr="00BC07C9">
        <w:lastRenderedPageBreak/>
        <w:t>Odložená daň z príjmu</w:t>
      </w:r>
    </w:p>
    <w:p w:rsidR="00A3677A" w:rsidRPr="00BC07C9" w:rsidRDefault="00DD1079" w:rsidP="001C7F04">
      <w:pPr>
        <w:pStyle w:val="odstavec"/>
      </w:pPr>
      <w:r w:rsidRPr="00BC07C9">
        <w:t xml:space="preserve">Odložená daň z príjmu </w:t>
      </w:r>
      <w:r w:rsidR="00122C5E" w:rsidRPr="00BC07C9">
        <w:t>vyplýva z</w:t>
      </w:r>
      <w:r w:rsidRPr="00BC07C9">
        <w:t>:</w:t>
      </w:r>
    </w:p>
    <w:p w:rsidR="00A3677A" w:rsidRPr="00BC07C9" w:rsidRDefault="00A3677A" w:rsidP="001C7F04">
      <w:pPr>
        <w:pStyle w:val="odstavec"/>
      </w:pPr>
    </w:p>
    <w:p w:rsidR="00A3677A" w:rsidRPr="00BC07C9" w:rsidRDefault="00180B2A" w:rsidP="001C7F04">
      <w:pPr>
        <w:pStyle w:val="odstavec"/>
      </w:pPr>
      <w:r w:rsidRPr="00BC07C9">
        <w:t>a)</w:t>
      </w:r>
      <w:r w:rsidRPr="00BC07C9">
        <w:tab/>
      </w:r>
      <w:r w:rsidR="00DD1079" w:rsidRPr="00BC07C9">
        <w:t>rozdiel</w:t>
      </w:r>
      <w:r w:rsidR="00122C5E" w:rsidRPr="00BC07C9">
        <w:t>ov</w:t>
      </w:r>
      <w:r w:rsidR="00DD1079" w:rsidRPr="00BC07C9">
        <w:t xml:space="preserve"> medzi účtovnou hodnotou majetku a účtovnou hodnotou záväzkov vykázanou v súvahe </w:t>
      </w:r>
      <w:r w:rsidR="003314F9" w:rsidRPr="00BC07C9">
        <w:tab/>
      </w:r>
      <w:r w:rsidR="00DD1079" w:rsidRPr="00BC07C9">
        <w:t>a ich daňovou základňou,</w:t>
      </w:r>
    </w:p>
    <w:p w:rsidR="00A3677A" w:rsidRPr="00BC07C9" w:rsidRDefault="00180B2A" w:rsidP="001C7F04">
      <w:pPr>
        <w:pStyle w:val="odstavec"/>
      </w:pPr>
      <w:r w:rsidRPr="00BC07C9">
        <w:t>b)</w:t>
      </w:r>
      <w:r w:rsidRPr="00BC07C9">
        <w:tab/>
      </w:r>
      <w:r w:rsidR="00DD1079" w:rsidRPr="00BC07C9">
        <w:t xml:space="preserve">možnosti umorovať daňovú stratu v budúcnosti, pod ktorou sa rozumie možnosť odpočítať daňovú </w:t>
      </w:r>
      <w:r w:rsidR="003314F9" w:rsidRPr="00BC07C9">
        <w:tab/>
      </w:r>
      <w:r w:rsidR="00DD1079" w:rsidRPr="00BC07C9">
        <w:t>stratu od základu dane v budúcnosti,</w:t>
      </w:r>
    </w:p>
    <w:p w:rsidR="00A3677A" w:rsidRPr="00BC07C9" w:rsidRDefault="00180B2A" w:rsidP="001C7F04">
      <w:pPr>
        <w:pStyle w:val="odstavec"/>
      </w:pPr>
      <w:r w:rsidRPr="00BC07C9">
        <w:t>c)</w:t>
      </w:r>
      <w:r w:rsidRPr="00BC07C9">
        <w:tab/>
      </w:r>
      <w:r w:rsidR="00DD1079" w:rsidRPr="00BC07C9">
        <w:t>možnos</w:t>
      </w:r>
      <w:r w:rsidR="00A625F3" w:rsidRPr="00BC07C9">
        <w:t>ti</w:t>
      </w:r>
      <w:r w:rsidR="00DD1079" w:rsidRPr="00BC07C9">
        <w:t xml:space="preserve"> previesť nevyužité daňové odpočty a iné daňové nároky do budúcich období.</w:t>
      </w:r>
    </w:p>
    <w:p w:rsidR="00A3677A" w:rsidRPr="00BC07C9" w:rsidRDefault="00A3677A" w:rsidP="001C7F04">
      <w:pPr>
        <w:pStyle w:val="odstavec"/>
      </w:pPr>
    </w:p>
    <w:p w:rsidR="00475AF9" w:rsidRPr="00BC07C9" w:rsidRDefault="00475AF9" w:rsidP="001C7F04">
      <w:pPr>
        <w:pStyle w:val="odstavec"/>
      </w:pPr>
      <w:r w:rsidRPr="00BC07C9">
        <w:t>Účtovanie o odloženej dani sa nevzťahuje na goodwill alebo záporný goodwill pri jeho prvotnom zaúčtovaní. Účtovanie o odloženej dani sa vzťahuje na dočasný rozdiel ku goodwillu alebo zápornému goodwillu, ktorý vznikol po jeho prvotnom zaúčtovaní, napríklad z dôvodu rôznych daňových odpisov a účtovných odpisov, ak pri prvotnom účtovaní goodwillu alebo záporného goodwillu nevznikol dočasný rozdiel.</w:t>
      </w:r>
    </w:p>
    <w:p w:rsidR="00A355C2" w:rsidRPr="00BC07C9" w:rsidRDefault="00A355C2" w:rsidP="001C7F04">
      <w:pPr>
        <w:pStyle w:val="odstavec"/>
      </w:pPr>
    </w:p>
    <w:p w:rsidR="00475AF9" w:rsidRPr="00BC07C9" w:rsidRDefault="00475AF9" w:rsidP="001C7F04">
      <w:pPr>
        <w:pStyle w:val="odstavec"/>
      </w:pPr>
      <w:r w:rsidRPr="00BC07C9">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rsidR="00A3677A" w:rsidRPr="00BC07C9" w:rsidRDefault="00A3677A" w:rsidP="001C7F04">
      <w:pPr>
        <w:pStyle w:val="odstavec"/>
      </w:pPr>
    </w:p>
    <w:p w:rsidR="00A3677A" w:rsidRPr="00BC07C9" w:rsidRDefault="00DD1079" w:rsidP="001C7F04">
      <w:pPr>
        <w:pStyle w:val="odstavec"/>
      </w:pPr>
      <w:r w:rsidRPr="00BC07C9">
        <w:t>Odložená daňová pohľadávka sa účtuje iba do takej výšky, do akej je pravdepodobné, že bude možné dočasné rozdiely vyrovnať voči budúcemu základu dane.</w:t>
      </w:r>
    </w:p>
    <w:p w:rsidR="004E5AE0" w:rsidRPr="00BC07C9" w:rsidRDefault="004E5AE0" w:rsidP="001C7F04">
      <w:pPr>
        <w:pStyle w:val="odstavec"/>
      </w:pPr>
    </w:p>
    <w:p w:rsidR="00A3677A" w:rsidRDefault="00DD1079" w:rsidP="001C7F04">
      <w:pPr>
        <w:pStyle w:val="odstavec"/>
      </w:pPr>
      <w:r w:rsidRPr="00BC07C9">
        <w:t>Pri výpočte odloženej dane sa použije sadzba dane z príjmov, o ktorej sa predpokladá, že bude platiť v čase vyrov</w:t>
      </w:r>
      <w:r w:rsidR="005C39C1" w:rsidRPr="00BC07C9">
        <w:t>nania odloženej dane.</w:t>
      </w:r>
    </w:p>
    <w:p w:rsidR="004E71F0" w:rsidRDefault="004E71F0" w:rsidP="001C7F04">
      <w:pPr>
        <w:pStyle w:val="odstavec"/>
      </w:pPr>
    </w:p>
    <w:p w:rsidR="004E71F0" w:rsidRPr="00BC07C9" w:rsidRDefault="002C1398" w:rsidP="001C7F04">
      <w:pPr>
        <w:pStyle w:val="odstavec"/>
      </w:pPr>
      <w:r>
        <w:t>Spoločnosť nemá</w:t>
      </w:r>
      <w:r w:rsidR="004E71F0">
        <w:t xml:space="preserve"> povinnosť účtovať o odloženej dani z príjmu.</w:t>
      </w:r>
    </w:p>
    <w:p w:rsidR="004C71AC" w:rsidRPr="00BC07C9" w:rsidRDefault="004C71AC" w:rsidP="001C7F04">
      <w:pPr>
        <w:pStyle w:val="odstavec"/>
      </w:pPr>
    </w:p>
    <w:p w:rsidR="005D49E9" w:rsidRPr="00BC07C9" w:rsidRDefault="00C723D4" w:rsidP="00FB6F88">
      <w:pPr>
        <w:pStyle w:val="abc"/>
        <w:suppressAutoHyphens/>
      </w:pPr>
      <w:r w:rsidRPr="00BC07C9">
        <w:t>Výdavky budúcich období a výnosy budúcich období</w:t>
      </w:r>
    </w:p>
    <w:p w:rsidR="00A3677A" w:rsidRPr="00BC07C9" w:rsidRDefault="00C723D4" w:rsidP="001C7F04">
      <w:pPr>
        <w:pStyle w:val="odstavec"/>
      </w:pPr>
      <w:r w:rsidRPr="00BC07C9">
        <w:t>Výdavky budúcich období a výnosy budúcich období sú vykázané vo výške, ktorá je potrebná na dodržanie zásady vecnej a časovej súvislosti s účtovným obdobím.</w:t>
      </w:r>
    </w:p>
    <w:p w:rsidR="00A3677A" w:rsidRPr="00BC07C9" w:rsidRDefault="00A3677A" w:rsidP="001C7F04">
      <w:pPr>
        <w:pStyle w:val="odstavec"/>
      </w:pPr>
    </w:p>
    <w:p w:rsidR="002A6B50" w:rsidRPr="00BC07C9" w:rsidRDefault="00DD1079" w:rsidP="00FB6F88">
      <w:pPr>
        <w:pStyle w:val="abc"/>
        <w:suppressAutoHyphens/>
      </w:pPr>
      <w:r w:rsidRPr="00BC07C9">
        <w:t>Leasing (Spoločnosť je nájomca)</w:t>
      </w:r>
    </w:p>
    <w:p w:rsidR="00A3677A" w:rsidRPr="00BC07C9" w:rsidRDefault="00694D06" w:rsidP="001C7F04">
      <w:pPr>
        <w:pStyle w:val="odstavec"/>
      </w:pPr>
      <w:r w:rsidRPr="00BC07C9">
        <w:rPr>
          <w:b/>
        </w:rPr>
        <w:t>Finančný leasing</w:t>
      </w:r>
      <w:r w:rsidR="004C71AC" w:rsidRPr="00BC07C9">
        <w:rPr>
          <w:b/>
        </w:rPr>
        <w:t xml:space="preserve">. </w:t>
      </w:r>
      <w:r w:rsidR="00DD1079" w:rsidRPr="00BC07C9">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BC07C9">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BC07C9">
        <w:t xml:space="preserve">Každá platba nájomného je alokovaná medzi splátku istiny a finančné náklady, ktoré sú vypočítané metódou efektívnej úrokovej miery. Finančné náklady sa </w:t>
      </w:r>
      <w:r w:rsidR="00241AF0" w:rsidRPr="00BC07C9">
        <w:t>vykazujú ako ú</w:t>
      </w:r>
      <w:r w:rsidR="00DD1079" w:rsidRPr="00BC07C9">
        <w:t>roky.</w:t>
      </w:r>
    </w:p>
    <w:p w:rsidR="00A3677A" w:rsidRPr="00BC07C9" w:rsidRDefault="00A3677A" w:rsidP="001C7F04">
      <w:pPr>
        <w:pStyle w:val="odstavec"/>
      </w:pPr>
    </w:p>
    <w:p w:rsidR="00A3677A" w:rsidRPr="00BC07C9" w:rsidRDefault="00DD1079" w:rsidP="001C7F04">
      <w:pPr>
        <w:pStyle w:val="odstavec"/>
      </w:pPr>
      <w:r w:rsidRPr="00BC07C9">
        <w:t>Finančný leasing sa aktivuje v účtovníctve nájomcu v deň prijatia majetku na príslušný účet majetku so súvzťaž</w:t>
      </w:r>
      <w:r w:rsidR="0070643A" w:rsidRPr="00BC07C9">
        <w:t xml:space="preserve">ným zápisom v prospech </w:t>
      </w:r>
      <w:r w:rsidR="00241AF0" w:rsidRPr="00BC07C9">
        <w:t>z</w:t>
      </w:r>
      <w:r w:rsidR="0070643A" w:rsidRPr="00BC07C9">
        <w:t>áväzk</w:t>
      </w:r>
      <w:r w:rsidR="00241AF0" w:rsidRPr="00BC07C9">
        <w:t>ov</w:t>
      </w:r>
      <w:r w:rsidR="0070643A" w:rsidRPr="00BC07C9">
        <w:t xml:space="preserve"> z nájmu</w:t>
      </w:r>
      <w:r w:rsidRPr="00BC07C9">
        <w:t xml:space="preserve"> v ocenení, ktoré sa rovná celkovej výške dohodnutých platieb znížených o nerealizované finančné náklady. Majetok obstaraný formou finančného prenájmu sa odpisuje v účtovníctve nájomcu.</w:t>
      </w:r>
    </w:p>
    <w:p w:rsidR="00A3677A" w:rsidRPr="00BC07C9" w:rsidRDefault="00A3677A" w:rsidP="001C7F04">
      <w:pPr>
        <w:pStyle w:val="odstavec"/>
      </w:pPr>
    </w:p>
    <w:p w:rsidR="00A3677A" w:rsidRDefault="00694D06" w:rsidP="001C7F04">
      <w:pPr>
        <w:pStyle w:val="odstavec"/>
      </w:pPr>
      <w:r w:rsidRPr="00BC07C9">
        <w:rPr>
          <w:b/>
        </w:rPr>
        <w:t xml:space="preserve">Operatívny leasing. </w:t>
      </w:r>
      <w:r w:rsidR="00C419E3" w:rsidRPr="00BC07C9">
        <w:t xml:space="preserve">Prenájom majetku </w:t>
      </w:r>
      <w:r w:rsidR="00DD1079" w:rsidRPr="00BC07C9">
        <w:t xml:space="preserve">formou operatívneho leasingu sa účtuje do nákladov </w:t>
      </w:r>
      <w:r w:rsidR="00505E44" w:rsidRPr="00BC07C9">
        <w:t>priebežne</w:t>
      </w:r>
      <w:r w:rsidR="00DD1079" w:rsidRPr="00BC07C9">
        <w:t xml:space="preserve"> počas doby trvania leasingovej zmluvy.</w:t>
      </w:r>
    </w:p>
    <w:p w:rsidR="00505E44" w:rsidRPr="00796393" w:rsidRDefault="00505E44" w:rsidP="001C7F04">
      <w:pPr>
        <w:pStyle w:val="odstavec"/>
        <w:rPr>
          <w:highlight w:val="red"/>
        </w:rPr>
      </w:pPr>
    </w:p>
    <w:p w:rsidR="002A6B50" w:rsidRPr="00BC07C9" w:rsidRDefault="00DD1079" w:rsidP="00FB6F88">
      <w:pPr>
        <w:pStyle w:val="abc"/>
        <w:suppressAutoHyphens/>
      </w:pPr>
      <w:r w:rsidRPr="00BC07C9">
        <w:t>Cudzia mena</w:t>
      </w:r>
    </w:p>
    <w:p w:rsidR="005D49E9" w:rsidRPr="00BC07C9" w:rsidRDefault="00DD1079" w:rsidP="001C7F04">
      <w:pPr>
        <w:pStyle w:val="odstavec"/>
      </w:pPr>
      <w:r w:rsidRPr="00BC07C9">
        <w:t>Majetok a záväzky vyjadrené v cudzej mene</w:t>
      </w:r>
      <w:r w:rsidR="00B609A3" w:rsidRPr="00BC07C9">
        <w:t xml:space="preserve"> (okrem preddavkov prijatých a poskytnutých)</w:t>
      </w:r>
      <w:r w:rsidRPr="00BC07C9">
        <w:t xml:space="preserve"> sa prepočítavajú</w:t>
      </w:r>
      <w:r w:rsidR="003A26B3" w:rsidRPr="00BC07C9">
        <w:t xml:space="preserve"> na</w:t>
      </w:r>
      <w:r w:rsidR="00B609A3" w:rsidRPr="00BC07C9">
        <w:t xml:space="preserve">eurá referenčným výmenným kurzom určeným a vyhláseným Európskou centrálnou bankou alebo Národnou banku Slovenska v deň predchádzajúci dňu uskutočnenia účtovného prípadu </w:t>
      </w:r>
      <w:r w:rsidR="00B609A3" w:rsidRPr="00BC07C9">
        <w:lastRenderedPageBreak/>
        <w:t xml:space="preserve">alebo v deň, ku ktorému sa zostavuje účtovná závierka. </w:t>
      </w:r>
      <w:r w:rsidRPr="00BC07C9">
        <w:t>Vzniknu</w:t>
      </w:r>
      <w:r w:rsidR="00790655" w:rsidRPr="00BC07C9">
        <w:t>té kurzové rozdiely sa účtujú s </w:t>
      </w:r>
      <w:r w:rsidRPr="00BC07C9">
        <w:t>vplyvom na výsledok hospodárenia.</w:t>
      </w:r>
    </w:p>
    <w:p w:rsidR="005D49E9" w:rsidRPr="00BC07C9" w:rsidRDefault="005D49E9" w:rsidP="001C7F04">
      <w:pPr>
        <w:pStyle w:val="odstavec"/>
      </w:pPr>
    </w:p>
    <w:p w:rsidR="005D49E9" w:rsidRPr="00BC07C9" w:rsidRDefault="00DD1079" w:rsidP="00FB6F88">
      <w:pPr>
        <w:pStyle w:val="abc"/>
        <w:suppressAutoHyphens/>
      </w:pPr>
      <w:r w:rsidRPr="00BC07C9">
        <w:t>V</w:t>
      </w:r>
      <w:r w:rsidR="00A8019C" w:rsidRPr="00BC07C9">
        <w:t>ykazovanie v</w:t>
      </w:r>
      <w:r w:rsidRPr="00BC07C9">
        <w:t>ýnos</w:t>
      </w:r>
      <w:r w:rsidR="00A8019C" w:rsidRPr="00BC07C9">
        <w:t>ov</w:t>
      </w:r>
    </w:p>
    <w:p w:rsidR="00A3677A" w:rsidRPr="00BC07C9" w:rsidRDefault="00B0184F" w:rsidP="001C7F04">
      <w:pPr>
        <w:pStyle w:val="odstavec"/>
      </w:pPr>
      <w:r w:rsidRPr="00BC07C9">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Pr="00BC07C9" w:rsidRDefault="00A3677A" w:rsidP="001C7F04">
      <w:pPr>
        <w:pStyle w:val="odstavec"/>
      </w:pPr>
    </w:p>
    <w:p w:rsidR="00A3677A" w:rsidRPr="00BC07C9" w:rsidRDefault="00B0184F" w:rsidP="001C7F04">
      <w:pPr>
        <w:pStyle w:val="odstavec"/>
      </w:pPr>
      <w:r w:rsidRPr="00BC07C9">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BC07C9" w:rsidRDefault="00A3677A" w:rsidP="001C7F04">
      <w:pPr>
        <w:pStyle w:val="odstavec"/>
      </w:pPr>
    </w:p>
    <w:p w:rsidR="00A3677A" w:rsidRPr="00BC07C9" w:rsidRDefault="00EF04E2" w:rsidP="001C7F04">
      <w:pPr>
        <w:pStyle w:val="odstavec"/>
      </w:pPr>
      <w:r w:rsidRPr="00BC07C9">
        <w:t xml:space="preserve">Výnosy sa vykazujú po odpočítaní dane z pridanej hodnoty, zliav a zrážok (rabaty, bonusy, skontá, dobropisy a pod.). Výnosové úroky sa účtujú </w:t>
      </w:r>
      <w:r w:rsidR="002A6B50" w:rsidRPr="004F55D1">
        <w:t>rovnomerne v účtovných obdobiach, ktorých sa vecne a časovo týkajú</w:t>
      </w:r>
      <w:r w:rsidR="004F55D1" w:rsidRPr="004F55D1">
        <w:t xml:space="preserve">. </w:t>
      </w:r>
      <w:r w:rsidRPr="00BC07C9">
        <w:t>Výnosy z dividend sa zaúčtujú v čase vzniku práva Spoločnosti na prijatie platby.</w:t>
      </w:r>
    </w:p>
    <w:p w:rsidR="00A3677A" w:rsidRPr="00BC07C9" w:rsidRDefault="00A3677A" w:rsidP="001C7F04">
      <w:pPr>
        <w:pStyle w:val="odstavec"/>
      </w:pPr>
    </w:p>
    <w:p w:rsidR="00A3677A" w:rsidRPr="000D07D0" w:rsidRDefault="00EF04E2" w:rsidP="001C7F04">
      <w:pPr>
        <w:pStyle w:val="odstavec"/>
      </w:pPr>
      <w:r w:rsidRPr="000D07D0">
        <w:t xml:space="preserve">Výnosy Spoločnosti tvoria najmä tržby z predaja </w:t>
      </w:r>
      <w:r w:rsidR="004F55D1" w:rsidRPr="000D07D0">
        <w:t xml:space="preserve">služieb plynúcich z prevádzkovania webovej stránky </w:t>
      </w:r>
      <w:hyperlink r:id="rId8" w:history="1">
        <w:r w:rsidR="00EF5BAF" w:rsidRPr="000D07D0">
          <w:rPr>
            <w:rStyle w:val="Hypertextovprepojenie"/>
            <w:color w:val="000000" w:themeColor="text1"/>
            <w:sz w:val="20"/>
            <w:szCs w:val="20"/>
          </w:rPr>
          <w:t>www.autobazar.eu</w:t>
        </w:r>
      </w:hyperlink>
      <w:r w:rsidR="00EF5BAF" w:rsidRPr="000D07D0">
        <w:t xml:space="preserve"> Výnosy sú charakteru predanej reklamy a inzercie na tomto portáli.</w:t>
      </w:r>
    </w:p>
    <w:p w:rsidR="00A3677A" w:rsidRPr="000D07D0" w:rsidRDefault="00A3677A" w:rsidP="001C7F04">
      <w:pPr>
        <w:pStyle w:val="odstavec"/>
      </w:pPr>
    </w:p>
    <w:p w:rsidR="002A6B50" w:rsidRPr="000D07D0" w:rsidRDefault="002A6B50" w:rsidP="00FB6F88">
      <w:pPr>
        <w:pStyle w:val="abc"/>
        <w:suppressAutoHyphens/>
        <w:rPr>
          <w:color w:val="000000" w:themeColor="text1"/>
        </w:rPr>
      </w:pPr>
      <w:r w:rsidRPr="000D07D0">
        <w:rPr>
          <w:color w:val="000000" w:themeColor="text1"/>
        </w:rPr>
        <w:t>Porovnateľné údaje</w:t>
      </w:r>
    </w:p>
    <w:p w:rsidR="00A3677A" w:rsidRPr="000D07D0" w:rsidRDefault="002A6B50" w:rsidP="001C7F04">
      <w:pPr>
        <w:pStyle w:val="odstavec"/>
      </w:pPr>
      <w:r w:rsidRPr="000D07D0">
        <w:t xml:space="preserve">Niektoré údaje </w:t>
      </w:r>
      <w:r w:rsidR="00107D13" w:rsidRPr="000D07D0">
        <w:t>za predošlé účtovné obdobie</w:t>
      </w:r>
      <w:r w:rsidRPr="000D07D0">
        <w:t xml:space="preserve"> boli pozmenené pre ich lepšiu porovnateľnosť s údajmi uvedenými v</w:t>
      </w:r>
      <w:r w:rsidR="00107D13" w:rsidRPr="000D07D0">
        <w:t> </w:t>
      </w:r>
      <w:r w:rsidRPr="000D07D0">
        <w:t>bežn</w:t>
      </w:r>
      <w:r w:rsidR="00107D13" w:rsidRPr="000D07D0">
        <w:t>om účtovnom období</w:t>
      </w:r>
      <w:r w:rsidRPr="000D07D0">
        <w:t>. Zmena v prezentácii porovnateľných údajov nemala dopad na celkovú výšku aktív, vlastného imania a výsledku hospodárenia v predchádzajúcom období</w:t>
      </w:r>
      <w:r w:rsidR="000D07D0" w:rsidRPr="000D07D0">
        <w:t>.</w:t>
      </w:r>
    </w:p>
    <w:p w:rsidR="00A3677A" w:rsidRPr="000D07D0" w:rsidRDefault="00A3677A" w:rsidP="001C7F04">
      <w:pPr>
        <w:pStyle w:val="odstavec"/>
      </w:pPr>
    </w:p>
    <w:p w:rsidR="00A3677A" w:rsidRPr="000D07D0" w:rsidRDefault="002A6B50" w:rsidP="00FB6F88">
      <w:pPr>
        <w:pStyle w:val="abc"/>
        <w:suppressAutoHyphens/>
        <w:rPr>
          <w:color w:val="000000" w:themeColor="text1"/>
        </w:rPr>
      </w:pPr>
      <w:r w:rsidRPr="000D07D0">
        <w:rPr>
          <w:color w:val="000000" w:themeColor="text1"/>
        </w:rPr>
        <w:t>Oprava chýb minulých období</w:t>
      </w:r>
    </w:p>
    <w:p w:rsidR="007A549A" w:rsidRPr="00D6659E" w:rsidRDefault="002A6B50" w:rsidP="001C7F04">
      <w:pPr>
        <w:pStyle w:val="odstavec"/>
      </w:pPr>
      <w:r w:rsidRPr="00D6659E">
        <w:t xml:space="preserve">Ak Spoločnosť zistí v bežnom účtovnom období významnú chybu týkajúcu sa minulých účtovných období, opraví túto chybu na účtoch </w:t>
      </w:r>
      <w:r w:rsidR="003101B0" w:rsidRPr="00D6659E">
        <w:t>Nerozdelený zisk minulých rokov</w:t>
      </w:r>
      <w:r w:rsidR="0051721F" w:rsidRPr="00D6659E">
        <w:t xml:space="preserve"> a N</w:t>
      </w:r>
      <w:r w:rsidR="003101B0" w:rsidRPr="00D6659E">
        <w:t>euhradená strata minulých rokov</w:t>
      </w:r>
      <w:r w:rsidR="001B66A5" w:rsidRPr="00D6659E">
        <w:t>,</w:t>
      </w:r>
      <w:r w:rsidRPr="00D6659E">
        <w:t xml:space="preserve"> t.j. bez vplyvu na výsledok hospodárenia v bežnom účtovnom období. Opravy nevýznamných chýb minulých účtovných období sa účtujú v bežnom účtovnom období na príslušný nákladový alebo výnosový účet.</w:t>
      </w:r>
    </w:p>
    <w:p w:rsidR="00E40C48" w:rsidRPr="00D6659E" w:rsidRDefault="00E40C48" w:rsidP="001C7F04">
      <w:pPr>
        <w:pStyle w:val="odstavec"/>
      </w:pPr>
    </w:p>
    <w:p w:rsidR="004B62B3" w:rsidRPr="00D6659E" w:rsidRDefault="00A154F1" w:rsidP="001C7F04">
      <w:pPr>
        <w:pStyle w:val="odstavec"/>
      </w:pPr>
      <w:r w:rsidRPr="00D6659E">
        <w:t xml:space="preserve">V roku </w:t>
      </w:r>
      <w:fldSimple w:instr=" REF EntityCY \h  \* MERGEFORMAT ">
        <w:r w:rsidR="001D6197" w:rsidRPr="00D6659E">
          <w:t>2016</w:t>
        </w:r>
      </w:fldSimple>
      <w:r w:rsidRPr="00D6659E">
        <w:t xml:space="preserve"> Spoločnosť neúčtovala o oprave významných</w:t>
      </w:r>
      <w:r w:rsidR="000D07D0" w:rsidRPr="00D6659E">
        <w:t xml:space="preserve"> ani nevýznamných</w:t>
      </w:r>
      <w:r w:rsidRPr="00D6659E">
        <w:t xml:space="preserve"> chýb minulých období</w:t>
      </w:r>
      <w:r w:rsidR="000D07D0" w:rsidRPr="00D6659E">
        <w:t>.</w:t>
      </w:r>
    </w:p>
    <w:p w:rsidR="00FD709C" w:rsidRPr="00D6659E" w:rsidRDefault="00FD709C" w:rsidP="001C7F04">
      <w:pPr>
        <w:pStyle w:val="odstavec"/>
      </w:pPr>
    </w:p>
    <w:p w:rsidR="00F714B9" w:rsidRPr="00D6659E" w:rsidRDefault="00F714B9" w:rsidP="00F714B9">
      <w:pPr>
        <w:pStyle w:val="abc"/>
        <w:suppressAutoHyphens/>
        <w:rPr>
          <w:color w:val="000000" w:themeColor="text1"/>
        </w:rPr>
      </w:pPr>
      <w:r w:rsidRPr="00D6659E">
        <w:rPr>
          <w:color w:val="000000" w:themeColor="text1"/>
        </w:rPr>
        <w:t xml:space="preserve">Ostatné informácie  </w:t>
      </w:r>
    </w:p>
    <w:p w:rsidR="00F714B9" w:rsidRPr="00D6659E" w:rsidRDefault="00D6659E" w:rsidP="001C7F04">
      <w:pPr>
        <w:pStyle w:val="odstavec"/>
      </w:pPr>
      <w:r w:rsidRPr="00D6659E">
        <w:t>Spoločnosť nemá ďalšie informácie inde neuvedené.</w:t>
      </w:r>
    </w:p>
    <w:p w:rsidR="00F714B9" w:rsidRPr="00D6659E" w:rsidRDefault="00F714B9" w:rsidP="001C7F04">
      <w:pPr>
        <w:pStyle w:val="odstavec"/>
        <w:sectPr w:rsidR="00F714B9" w:rsidRPr="00D6659E" w:rsidSect="00FB6913">
          <w:headerReference w:type="default" r:id="rId9"/>
          <w:pgSz w:w="11906" w:h="16838"/>
          <w:pgMar w:top="1134" w:right="1134" w:bottom="1134" w:left="1134" w:header="709" w:footer="709" w:gutter="0"/>
          <w:cols w:space="708"/>
          <w:docGrid w:linePitch="360"/>
        </w:sectPr>
      </w:pPr>
    </w:p>
    <w:p w:rsidR="00710CBF" w:rsidRPr="00B55F0C" w:rsidRDefault="00710CBF" w:rsidP="001C7F04">
      <w:pPr>
        <w:pStyle w:val="Nadpis1"/>
        <w:ind w:left="426" w:hanging="426"/>
      </w:pPr>
      <w:r w:rsidRPr="00B55F0C">
        <w:lastRenderedPageBreak/>
        <w:t>INFORMÁCIE, KTORÉ DOPLŇUJÚ A VYSVETĽUJÚ POLOŽKY SÚVAHY</w:t>
      </w:r>
    </w:p>
    <w:p w:rsidR="002A6B50" w:rsidRPr="00486547" w:rsidRDefault="00486547" w:rsidP="00486547">
      <w:pPr>
        <w:pStyle w:val="Nadpis1"/>
        <w:numPr>
          <w:ilvl w:val="0"/>
          <w:numId w:val="0"/>
        </w:numPr>
        <w:ind w:left="426"/>
        <w:rPr>
          <w:u w:val="none"/>
          <w:lang w:val="sk-SK"/>
        </w:rPr>
      </w:pPr>
      <w:r w:rsidRPr="00486547">
        <w:rPr>
          <w:u w:val="none"/>
          <w:lang w:val="sk-SK"/>
        </w:rPr>
        <w:t xml:space="preserve">  </w:t>
      </w:r>
      <w:r w:rsidR="00005B6B" w:rsidRPr="00486547">
        <w:rPr>
          <w:u w:val="none"/>
          <w:lang w:val="sk-SK"/>
        </w:rPr>
        <w:t>AKTÍVA</w:t>
      </w:r>
    </w:p>
    <w:p w:rsidR="002A6B50" w:rsidRPr="00796393" w:rsidRDefault="009353D5" w:rsidP="00563AB7">
      <w:pPr>
        <w:pStyle w:val="Nadpis2"/>
        <w:numPr>
          <w:ilvl w:val="1"/>
          <w:numId w:val="7"/>
        </w:numPr>
        <w:rPr>
          <w:rFonts w:ascii="Arial" w:hAnsi="Arial"/>
        </w:rPr>
      </w:pPr>
      <w:r w:rsidRPr="00796393">
        <w:rPr>
          <w:rFonts w:ascii="Arial" w:hAnsi="Arial"/>
        </w:rPr>
        <w:t xml:space="preserve">Dlhodobý nehmotný </w:t>
      </w:r>
      <w:r w:rsidR="00824EAF" w:rsidRPr="00796393">
        <w:rPr>
          <w:rFonts w:ascii="Arial" w:hAnsi="Arial"/>
        </w:rPr>
        <w:t>majetok</w:t>
      </w:r>
    </w:p>
    <w:p w:rsidR="00342C64" w:rsidRPr="00796393" w:rsidRDefault="009353D5" w:rsidP="001C7F04">
      <w:pPr>
        <w:pStyle w:val="odstavec"/>
      </w:pPr>
      <w:r w:rsidRPr="00796393">
        <w:t xml:space="preserve">Prehľad pohybu dlhodobého nehmotného majetku </w:t>
      </w:r>
      <w:r w:rsidR="00FF2077" w:rsidRPr="00796393">
        <w:t xml:space="preserve">za bežné účtovné obdobie </w:t>
      </w:r>
      <w:r w:rsidRPr="00796393">
        <w:t xml:space="preserve">je uvedený </w:t>
      </w:r>
      <w:r w:rsidR="00FF2077" w:rsidRPr="00796393">
        <w:t>nižšie:</w:t>
      </w:r>
    </w:p>
    <w:p w:rsidR="00903126" w:rsidRDefault="00903126" w:rsidP="001C7F04">
      <w:pPr>
        <w:pStyle w:val="odstavec"/>
      </w:pPr>
      <w:bookmarkStart w:id="8" w:name="FWT_T3a"/>
    </w:p>
    <w:tbl>
      <w:tblPr>
        <w:tblW w:w="14140" w:type="dxa"/>
        <w:tblInd w:w="70" w:type="dxa"/>
        <w:tblCellMar>
          <w:left w:w="70" w:type="dxa"/>
          <w:right w:w="70" w:type="dxa"/>
        </w:tblCellMar>
        <w:tblLook w:val="04A0"/>
      </w:tblPr>
      <w:tblGrid>
        <w:gridCol w:w="2620"/>
        <w:gridCol w:w="1440"/>
        <w:gridCol w:w="1440"/>
        <w:gridCol w:w="1440"/>
        <w:gridCol w:w="1440"/>
        <w:gridCol w:w="1440"/>
        <w:gridCol w:w="1440"/>
        <w:gridCol w:w="1440"/>
        <w:gridCol w:w="1440"/>
      </w:tblGrid>
      <w:tr w:rsidR="009F0670" w:rsidTr="009F0670">
        <w:trPr>
          <w:trHeight w:val="720"/>
        </w:trPr>
        <w:tc>
          <w:tcPr>
            <w:tcW w:w="2620" w:type="dxa"/>
            <w:tcBorders>
              <w:top w:val="nil"/>
              <w:left w:val="nil"/>
              <w:bottom w:val="single" w:sz="4" w:space="0" w:color="auto"/>
              <w:right w:val="nil"/>
            </w:tcBorders>
            <w:shd w:val="clear" w:color="auto" w:fill="auto"/>
            <w:vAlign w:val="bottom"/>
            <w:hideMark/>
          </w:tcPr>
          <w:p w:rsidR="009F0670" w:rsidRDefault="009F0670">
            <w:pPr>
              <w:jc w:val="center"/>
              <w:rPr>
                <w:rFonts w:ascii="Arial" w:hAnsi="Arial" w:cs="Arial"/>
                <w:b/>
                <w:bCs/>
                <w:sz w:val="18"/>
                <w:szCs w:val="18"/>
              </w:rPr>
            </w:pPr>
            <w:bookmarkStart w:id="9" w:name="RANGE!B3:J24"/>
            <w:r>
              <w:rPr>
                <w:rFonts w:ascii="Arial" w:hAnsi="Arial" w:cs="Arial"/>
                <w:b/>
                <w:bCs/>
                <w:sz w:val="18"/>
                <w:szCs w:val="18"/>
              </w:rPr>
              <w:t>Dlhodobý nehmotný majetok</w:t>
            </w:r>
            <w:bookmarkEnd w:id="9"/>
          </w:p>
        </w:tc>
        <w:tc>
          <w:tcPr>
            <w:tcW w:w="1440" w:type="dxa"/>
            <w:tcBorders>
              <w:top w:val="nil"/>
              <w:left w:val="nil"/>
              <w:bottom w:val="single" w:sz="4" w:space="0" w:color="auto"/>
              <w:right w:val="nil"/>
            </w:tcBorders>
            <w:shd w:val="clear" w:color="auto" w:fill="auto"/>
            <w:vAlign w:val="bottom"/>
            <w:hideMark/>
          </w:tcPr>
          <w:p w:rsidR="009F0670" w:rsidRDefault="009F0670">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rsidR="009F0670" w:rsidRDefault="009F0670">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rsidR="009F0670" w:rsidRDefault="009F0670">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rsidR="009F0670" w:rsidRDefault="009F0670">
            <w:pPr>
              <w:jc w:val="center"/>
              <w:rPr>
                <w:rFonts w:ascii="Arial" w:hAnsi="Arial" w:cs="Arial"/>
                <w:b/>
                <w:bCs/>
                <w:sz w:val="18"/>
                <w:szCs w:val="18"/>
              </w:rPr>
            </w:pPr>
            <w:r>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rsidR="009F0670" w:rsidRDefault="009F0670">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rsidR="009F0670" w:rsidRDefault="009F0670">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rsidR="009F0670" w:rsidRDefault="009F0670">
            <w:pPr>
              <w:jc w:val="center"/>
              <w:rPr>
                <w:rFonts w:ascii="Arial" w:hAnsi="Arial" w:cs="Arial"/>
                <w:b/>
                <w:bCs/>
                <w:sz w:val="18"/>
                <w:szCs w:val="18"/>
              </w:rPr>
            </w:pPr>
            <w:r>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rsidR="009F0670" w:rsidRDefault="009F0670">
            <w:pPr>
              <w:jc w:val="center"/>
              <w:rPr>
                <w:rFonts w:ascii="Arial" w:hAnsi="Arial" w:cs="Arial"/>
                <w:b/>
                <w:bCs/>
                <w:sz w:val="18"/>
                <w:szCs w:val="18"/>
              </w:rPr>
            </w:pPr>
            <w:r>
              <w:rPr>
                <w:rFonts w:ascii="Arial" w:hAnsi="Arial" w:cs="Arial"/>
                <w:b/>
                <w:bCs/>
                <w:sz w:val="18"/>
                <w:szCs w:val="18"/>
              </w:rPr>
              <w:t>Spolu</w:t>
            </w:r>
          </w:p>
        </w:tc>
      </w:tr>
      <w:tr w:rsidR="009F0670" w:rsidTr="009F0670">
        <w:trPr>
          <w:trHeight w:val="240"/>
        </w:trPr>
        <w:tc>
          <w:tcPr>
            <w:tcW w:w="2620" w:type="dxa"/>
            <w:tcBorders>
              <w:top w:val="nil"/>
              <w:left w:val="nil"/>
              <w:bottom w:val="nil"/>
              <w:right w:val="nil"/>
            </w:tcBorders>
            <w:shd w:val="clear" w:color="auto" w:fill="auto"/>
            <w:vAlign w:val="bottom"/>
            <w:hideMark/>
          </w:tcPr>
          <w:p w:rsidR="009F0670" w:rsidRDefault="009F0670">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rsidR="009F0670" w:rsidRDefault="009F0670">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F0670" w:rsidRDefault="009F0670">
            <w:pPr>
              <w:rPr>
                <w:sz w:val="20"/>
                <w:szCs w:val="20"/>
              </w:rPr>
            </w:pPr>
          </w:p>
        </w:tc>
        <w:tc>
          <w:tcPr>
            <w:tcW w:w="1440" w:type="dxa"/>
            <w:tcBorders>
              <w:top w:val="nil"/>
              <w:left w:val="nil"/>
              <w:bottom w:val="nil"/>
              <w:right w:val="nil"/>
            </w:tcBorders>
            <w:shd w:val="clear" w:color="auto" w:fill="auto"/>
            <w:vAlign w:val="bottom"/>
            <w:hideMark/>
          </w:tcPr>
          <w:p w:rsidR="009F0670" w:rsidRDefault="009F0670">
            <w:pPr>
              <w:rPr>
                <w:sz w:val="20"/>
                <w:szCs w:val="20"/>
              </w:rPr>
            </w:pPr>
          </w:p>
        </w:tc>
        <w:tc>
          <w:tcPr>
            <w:tcW w:w="1440" w:type="dxa"/>
            <w:tcBorders>
              <w:top w:val="nil"/>
              <w:left w:val="nil"/>
              <w:bottom w:val="nil"/>
              <w:right w:val="nil"/>
            </w:tcBorders>
            <w:shd w:val="clear" w:color="auto" w:fill="auto"/>
            <w:vAlign w:val="bottom"/>
            <w:hideMark/>
          </w:tcPr>
          <w:p w:rsidR="009F0670" w:rsidRDefault="009F0670">
            <w:pPr>
              <w:rPr>
                <w:sz w:val="20"/>
                <w:szCs w:val="20"/>
              </w:rPr>
            </w:pPr>
          </w:p>
        </w:tc>
        <w:tc>
          <w:tcPr>
            <w:tcW w:w="1440" w:type="dxa"/>
            <w:tcBorders>
              <w:top w:val="nil"/>
              <w:left w:val="nil"/>
              <w:bottom w:val="nil"/>
              <w:right w:val="nil"/>
            </w:tcBorders>
            <w:shd w:val="clear" w:color="auto" w:fill="auto"/>
            <w:vAlign w:val="bottom"/>
            <w:hideMark/>
          </w:tcPr>
          <w:p w:rsidR="009F0670" w:rsidRDefault="009F0670">
            <w:pPr>
              <w:rPr>
                <w:sz w:val="20"/>
                <w:szCs w:val="20"/>
              </w:rPr>
            </w:pPr>
          </w:p>
        </w:tc>
        <w:tc>
          <w:tcPr>
            <w:tcW w:w="1440" w:type="dxa"/>
            <w:tcBorders>
              <w:top w:val="nil"/>
              <w:left w:val="nil"/>
              <w:bottom w:val="nil"/>
              <w:right w:val="nil"/>
            </w:tcBorders>
            <w:shd w:val="clear" w:color="auto" w:fill="auto"/>
            <w:vAlign w:val="bottom"/>
            <w:hideMark/>
          </w:tcPr>
          <w:p w:rsidR="009F0670" w:rsidRDefault="009F0670">
            <w:pPr>
              <w:rPr>
                <w:sz w:val="20"/>
                <w:szCs w:val="20"/>
              </w:rPr>
            </w:pPr>
          </w:p>
        </w:tc>
        <w:tc>
          <w:tcPr>
            <w:tcW w:w="1440" w:type="dxa"/>
            <w:tcBorders>
              <w:top w:val="nil"/>
              <w:left w:val="nil"/>
              <w:bottom w:val="nil"/>
              <w:right w:val="nil"/>
            </w:tcBorders>
            <w:shd w:val="clear" w:color="auto" w:fill="auto"/>
            <w:vAlign w:val="bottom"/>
            <w:hideMark/>
          </w:tcPr>
          <w:p w:rsidR="009F0670" w:rsidRDefault="009F0670">
            <w:pPr>
              <w:rPr>
                <w:sz w:val="20"/>
                <w:szCs w:val="20"/>
              </w:rPr>
            </w:pPr>
          </w:p>
        </w:tc>
        <w:tc>
          <w:tcPr>
            <w:tcW w:w="1440" w:type="dxa"/>
            <w:tcBorders>
              <w:top w:val="nil"/>
              <w:left w:val="nil"/>
              <w:bottom w:val="nil"/>
              <w:right w:val="nil"/>
            </w:tcBorders>
            <w:shd w:val="clear" w:color="auto" w:fill="auto"/>
            <w:vAlign w:val="bottom"/>
            <w:hideMark/>
          </w:tcPr>
          <w:p w:rsidR="009F0670" w:rsidRDefault="009F0670">
            <w:pPr>
              <w:rPr>
                <w:sz w:val="20"/>
                <w:szCs w:val="20"/>
              </w:rPr>
            </w:pPr>
          </w:p>
        </w:tc>
      </w:tr>
      <w:tr w:rsidR="009F0670" w:rsidTr="009F0670">
        <w:trPr>
          <w:trHeight w:val="240"/>
        </w:trPr>
        <w:tc>
          <w:tcPr>
            <w:tcW w:w="2620" w:type="dxa"/>
            <w:tcBorders>
              <w:top w:val="nil"/>
              <w:left w:val="nil"/>
              <w:bottom w:val="nil"/>
              <w:right w:val="nil"/>
            </w:tcBorders>
            <w:shd w:val="clear" w:color="auto" w:fill="auto"/>
            <w:vAlign w:val="bottom"/>
            <w:hideMark/>
          </w:tcPr>
          <w:p w:rsidR="009F0670" w:rsidRDefault="009F0670">
            <w:pPr>
              <w:rPr>
                <w:rFonts w:ascii="Arial" w:hAnsi="Arial" w:cs="Arial"/>
                <w:b/>
                <w:bCs/>
                <w:sz w:val="18"/>
                <w:szCs w:val="18"/>
              </w:rPr>
            </w:pPr>
            <w:r>
              <w:rPr>
                <w:rFonts w:ascii="Arial" w:hAnsi="Arial" w:cs="Arial"/>
                <w:b/>
                <w:bCs/>
                <w:sz w:val="18"/>
                <w:szCs w:val="18"/>
              </w:rPr>
              <w:t>Stav k 1.1.2016</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9F0670" w:rsidRDefault="00545221">
            <w:pPr>
              <w:jc w:val="right"/>
              <w:rPr>
                <w:rFonts w:ascii="Arial" w:hAnsi="Arial" w:cs="Arial"/>
                <w:b/>
                <w:bCs/>
                <w:sz w:val="18"/>
                <w:szCs w:val="18"/>
              </w:rPr>
            </w:pPr>
            <w:r>
              <w:rPr>
                <w:rFonts w:ascii="Arial" w:hAnsi="Arial" w:cs="Arial"/>
                <w:b/>
                <w:bCs/>
                <w:sz w:val="18"/>
                <w:szCs w:val="18"/>
              </w:rPr>
              <w:t>940 900</w:t>
            </w:r>
          </w:p>
        </w:tc>
        <w:tc>
          <w:tcPr>
            <w:tcW w:w="1440" w:type="dxa"/>
            <w:tcBorders>
              <w:top w:val="nil"/>
              <w:left w:val="nil"/>
              <w:bottom w:val="nil"/>
              <w:right w:val="nil"/>
            </w:tcBorders>
            <w:shd w:val="clear" w:color="auto" w:fill="auto"/>
            <w:vAlign w:val="bottom"/>
            <w:hideMark/>
          </w:tcPr>
          <w:p w:rsidR="009F0670" w:rsidRDefault="00545221">
            <w:pPr>
              <w:jc w:val="right"/>
              <w:rPr>
                <w:rFonts w:ascii="Arial" w:hAnsi="Arial" w:cs="Arial"/>
                <w:b/>
                <w:bCs/>
                <w:sz w:val="18"/>
                <w:szCs w:val="18"/>
              </w:rPr>
            </w:pPr>
            <w:r>
              <w:rPr>
                <w:rFonts w:ascii="Arial" w:hAnsi="Arial" w:cs="Arial"/>
                <w:b/>
                <w:bCs/>
                <w:sz w:val="18"/>
                <w:szCs w:val="18"/>
              </w:rPr>
              <w:t>5 452 951</w:t>
            </w:r>
          </w:p>
        </w:tc>
        <w:tc>
          <w:tcPr>
            <w:tcW w:w="1440" w:type="dxa"/>
            <w:tcBorders>
              <w:top w:val="nil"/>
              <w:left w:val="nil"/>
              <w:bottom w:val="nil"/>
              <w:right w:val="nil"/>
            </w:tcBorders>
            <w:shd w:val="clear" w:color="auto" w:fill="auto"/>
            <w:vAlign w:val="bottom"/>
            <w:hideMark/>
          </w:tcPr>
          <w:p w:rsidR="009F0670" w:rsidRDefault="00545221">
            <w:pPr>
              <w:jc w:val="right"/>
              <w:rPr>
                <w:rFonts w:ascii="Arial" w:hAnsi="Arial" w:cs="Arial"/>
                <w:b/>
                <w:bCs/>
                <w:sz w:val="18"/>
                <w:szCs w:val="18"/>
              </w:rPr>
            </w:pPr>
            <w:r>
              <w:rPr>
                <w:rFonts w:ascii="Arial" w:hAnsi="Arial" w:cs="Arial"/>
                <w:b/>
                <w:bCs/>
                <w:sz w:val="18"/>
                <w:szCs w:val="18"/>
              </w:rPr>
              <w:t>2 670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9F0670" w:rsidRDefault="00E11095">
            <w:pPr>
              <w:jc w:val="right"/>
              <w:rPr>
                <w:rFonts w:ascii="Arial" w:hAnsi="Arial" w:cs="Arial"/>
                <w:b/>
                <w:bCs/>
                <w:sz w:val="18"/>
                <w:szCs w:val="18"/>
              </w:rPr>
            </w:pPr>
            <w:r>
              <w:rPr>
                <w:rFonts w:ascii="Arial" w:hAnsi="Arial" w:cs="Arial"/>
                <w:b/>
                <w:bCs/>
                <w:sz w:val="18"/>
                <w:szCs w:val="18"/>
              </w:rPr>
              <w:t>6 396 521</w:t>
            </w:r>
          </w:p>
        </w:tc>
      </w:tr>
      <w:tr w:rsidR="009F0670" w:rsidTr="009F0670">
        <w:trPr>
          <w:trHeight w:val="240"/>
        </w:trPr>
        <w:tc>
          <w:tcPr>
            <w:tcW w:w="2620" w:type="dxa"/>
            <w:tcBorders>
              <w:top w:val="nil"/>
              <w:left w:val="nil"/>
              <w:bottom w:val="nil"/>
              <w:right w:val="nil"/>
            </w:tcBorders>
            <w:shd w:val="clear" w:color="auto" w:fill="auto"/>
            <w:vAlign w:val="bottom"/>
            <w:hideMark/>
          </w:tcPr>
          <w:p w:rsidR="009F0670" w:rsidRDefault="009F0670">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545221">
            <w:pPr>
              <w:jc w:val="right"/>
              <w:rPr>
                <w:rFonts w:ascii="Arial" w:hAnsi="Arial" w:cs="Arial"/>
                <w:sz w:val="18"/>
                <w:szCs w:val="18"/>
              </w:rPr>
            </w:pPr>
            <w:r>
              <w:rPr>
                <w:rFonts w:ascii="Arial" w:hAnsi="Arial" w:cs="Arial"/>
                <w:sz w:val="18"/>
                <w:szCs w:val="18"/>
              </w:rPr>
              <w:t>420 00</w:t>
            </w:r>
            <w:r w:rsidR="009F0670">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r>
      <w:tr w:rsidR="009F0670" w:rsidTr="009F0670">
        <w:trPr>
          <w:trHeight w:val="240"/>
        </w:trPr>
        <w:tc>
          <w:tcPr>
            <w:tcW w:w="2620" w:type="dxa"/>
            <w:tcBorders>
              <w:top w:val="nil"/>
              <w:left w:val="nil"/>
              <w:bottom w:val="nil"/>
              <w:right w:val="nil"/>
            </w:tcBorders>
            <w:shd w:val="clear" w:color="auto" w:fill="auto"/>
            <w:vAlign w:val="bottom"/>
            <w:hideMark/>
          </w:tcPr>
          <w:p w:rsidR="009F0670" w:rsidRDefault="009F0670">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r>
      <w:tr w:rsidR="009F0670" w:rsidTr="009F0670">
        <w:trPr>
          <w:trHeight w:val="240"/>
        </w:trPr>
        <w:tc>
          <w:tcPr>
            <w:tcW w:w="2620" w:type="dxa"/>
            <w:tcBorders>
              <w:top w:val="nil"/>
              <w:left w:val="nil"/>
              <w:bottom w:val="nil"/>
              <w:right w:val="nil"/>
            </w:tcBorders>
            <w:shd w:val="clear" w:color="auto" w:fill="auto"/>
            <w:vAlign w:val="bottom"/>
            <w:hideMark/>
          </w:tcPr>
          <w:p w:rsidR="009F0670" w:rsidRDefault="009F0670">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r>
      <w:tr w:rsidR="009F0670" w:rsidTr="009F0670">
        <w:trPr>
          <w:trHeight w:val="255"/>
        </w:trPr>
        <w:tc>
          <w:tcPr>
            <w:tcW w:w="2620" w:type="dxa"/>
            <w:tcBorders>
              <w:top w:val="nil"/>
              <w:left w:val="nil"/>
              <w:bottom w:val="nil"/>
              <w:right w:val="nil"/>
            </w:tcBorders>
            <w:shd w:val="clear" w:color="auto" w:fill="auto"/>
            <w:vAlign w:val="bottom"/>
            <w:hideMark/>
          </w:tcPr>
          <w:p w:rsidR="009F0670" w:rsidRDefault="009F0670">
            <w:pPr>
              <w:rPr>
                <w:rFonts w:ascii="Arial" w:hAnsi="Arial" w:cs="Arial"/>
                <w:b/>
                <w:bCs/>
                <w:sz w:val="18"/>
                <w:szCs w:val="18"/>
              </w:rPr>
            </w:pPr>
            <w:r>
              <w:rPr>
                <w:rFonts w:ascii="Arial" w:hAnsi="Arial" w:cs="Arial"/>
                <w:b/>
                <w:bCs/>
                <w:sz w:val="18"/>
                <w:szCs w:val="18"/>
              </w:rPr>
              <w:t>Stav k 31.12.2016</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545221">
            <w:pPr>
              <w:jc w:val="right"/>
              <w:rPr>
                <w:rFonts w:ascii="Arial" w:hAnsi="Arial" w:cs="Arial"/>
                <w:b/>
                <w:bCs/>
                <w:sz w:val="18"/>
                <w:szCs w:val="18"/>
              </w:rPr>
            </w:pPr>
            <w:r>
              <w:rPr>
                <w:rFonts w:ascii="Arial" w:hAnsi="Arial" w:cs="Arial"/>
                <w:b/>
                <w:bCs/>
                <w:sz w:val="18"/>
                <w:szCs w:val="18"/>
              </w:rPr>
              <w:t>1 360 900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545221">
            <w:pPr>
              <w:jc w:val="right"/>
              <w:rPr>
                <w:rFonts w:ascii="Arial" w:hAnsi="Arial" w:cs="Arial"/>
                <w:b/>
                <w:bCs/>
                <w:sz w:val="18"/>
                <w:szCs w:val="18"/>
              </w:rPr>
            </w:pPr>
            <w:r>
              <w:rPr>
                <w:rFonts w:ascii="Arial" w:hAnsi="Arial" w:cs="Arial"/>
                <w:b/>
                <w:bCs/>
                <w:sz w:val="18"/>
                <w:szCs w:val="18"/>
              </w:rPr>
              <w:t>5 452 951</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545221">
            <w:pPr>
              <w:jc w:val="right"/>
              <w:rPr>
                <w:rFonts w:ascii="Arial" w:hAnsi="Arial" w:cs="Arial"/>
                <w:b/>
                <w:bCs/>
                <w:sz w:val="18"/>
                <w:szCs w:val="18"/>
              </w:rPr>
            </w:pPr>
            <w:r>
              <w:rPr>
                <w:rFonts w:ascii="Arial" w:hAnsi="Arial" w:cs="Arial"/>
                <w:b/>
                <w:bCs/>
                <w:sz w:val="18"/>
                <w:szCs w:val="18"/>
              </w:rPr>
              <w:t>2 670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E11095">
            <w:pPr>
              <w:jc w:val="right"/>
              <w:rPr>
                <w:rFonts w:ascii="Arial" w:hAnsi="Arial" w:cs="Arial"/>
                <w:b/>
                <w:bCs/>
                <w:sz w:val="18"/>
                <w:szCs w:val="18"/>
              </w:rPr>
            </w:pPr>
            <w:r>
              <w:rPr>
                <w:rFonts w:ascii="Arial" w:hAnsi="Arial" w:cs="Arial"/>
                <w:b/>
                <w:bCs/>
                <w:sz w:val="18"/>
                <w:szCs w:val="18"/>
              </w:rPr>
              <w:t>6 816 521</w:t>
            </w:r>
          </w:p>
        </w:tc>
      </w:tr>
      <w:tr w:rsidR="009F0670" w:rsidTr="009F0670">
        <w:trPr>
          <w:trHeight w:val="255"/>
        </w:trPr>
        <w:tc>
          <w:tcPr>
            <w:tcW w:w="2620" w:type="dxa"/>
            <w:tcBorders>
              <w:top w:val="nil"/>
              <w:left w:val="nil"/>
              <w:bottom w:val="nil"/>
              <w:right w:val="nil"/>
            </w:tcBorders>
            <w:shd w:val="clear" w:color="auto" w:fill="auto"/>
            <w:vAlign w:val="bottom"/>
            <w:hideMark/>
          </w:tcPr>
          <w:p w:rsidR="009F0670" w:rsidRDefault="009F0670">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rsidR="009F0670" w:rsidRDefault="009F0670">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F0670" w:rsidRDefault="009F0670">
            <w:pPr>
              <w:jc w:val="right"/>
              <w:rPr>
                <w:sz w:val="20"/>
                <w:szCs w:val="20"/>
              </w:rPr>
            </w:pPr>
          </w:p>
        </w:tc>
        <w:tc>
          <w:tcPr>
            <w:tcW w:w="1440" w:type="dxa"/>
            <w:tcBorders>
              <w:top w:val="nil"/>
              <w:left w:val="nil"/>
              <w:bottom w:val="nil"/>
              <w:right w:val="nil"/>
            </w:tcBorders>
            <w:shd w:val="clear" w:color="auto" w:fill="auto"/>
            <w:vAlign w:val="bottom"/>
            <w:hideMark/>
          </w:tcPr>
          <w:p w:rsidR="009F0670" w:rsidRDefault="009F0670">
            <w:pPr>
              <w:jc w:val="right"/>
              <w:rPr>
                <w:sz w:val="20"/>
                <w:szCs w:val="20"/>
              </w:rPr>
            </w:pPr>
          </w:p>
        </w:tc>
        <w:tc>
          <w:tcPr>
            <w:tcW w:w="1440" w:type="dxa"/>
            <w:tcBorders>
              <w:top w:val="nil"/>
              <w:left w:val="nil"/>
              <w:bottom w:val="nil"/>
              <w:right w:val="nil"/>
            </w:tcBorders>
            <w:shd w:val="clear" w:color="auto" w:fill="auto"/>
            <w:vAlign w:val="bottom"/>
            <w:hideMark/>
          </w:tcPr>
          <w:p w:rsidR="009F0670" w:rsidRDefault="009F0670">
            <w:pPr>
              <w:jc w:val="right"/>
              <w:rPr>
                <w:sz w:val="20"/>
                <w:szCs w:val="20"/>
              </w:rPr>
            </w:pPr>
          </w:p>
        </w:tc>
        <w:tc>
          <w:tcPr>
            <w:tcW w:w="1440" w:type="dxa"/>
            <w:tcBorders>
              <w:top w:val="nil"/>
              <w:left w:val="nil"/>
              <w:bottom w:val="nil"/>
              <w:right w:val="nil"/>
            </w:tcBorders>
            <w:shd w:val="clear" w:color="auto" w:fill="auto"/>
            <w:vAlign w:val="bottom"/>
            <w:hideMark/>
          </w:tcPr>
          <w:p w:rsidR="009F0670" w:rsidRDefault="009F0670">
            <w:pPr>
              <w:jc w:val="right"/>
              <w:rPr>
                <w:sz w:val="20"/>
                <w:szCs w:val="20"/>
              </w:rPr>
            </w:pPr>
          </w:p>
        </w:tc>
        <w:tc>
          <w:tcPr>
            <w:tcW w:w="1440" w:type="dxa"/>
            <w:tcBorders>
              <w:top w:val="nil"/>
              <w:left w:val="nil"/>
              <w:bottom w:val="nil"/>
              <w:right w:val="nil"/>
            </w:tcBorders>
            <w:shd w:val="clear" w:color="auto" w:fill="auto"/>
            <w:vAlign w:val="bottom"/>
            <w:hideMark/>
          </w:tcPr>
          <w:p w:rsidR="009F0670" w:rsidRDefault="009F0670">
            <w:pPr>
              <w:jc w:val="right"/>
              <w:rPr>
                <w:sz w:val="20"/>
                <w:szCs w:val="20"/>
              </w:rPr>
            </w:pPr>
          </w:p>
        </w:tc>
        <w:tc>
          <w:tcPr>
            <w:tcW w:w="1440" w:type="dxa"/>
            <w:tcBorders>
              <w:top w:val="nil"/>
              <w:left w:val="nil"/>
              <w:bottom w:val="nil"/>
              <w:right w:val="nil"/>
            </w:tcBorders>
            <w:shd w:val="clear" w:color="auto" w:fill="auto"/>
            <w:vAlign w:val="bottom"/>
            <w:hideMark/>
          </w:tcPr>
          <w:p w:rsidR="009F0670" w:rsidRDefault="009F0670">
            <w:pPr>
              <w:jc w:val="right"/>
              <w:rPr>
                <w:sz w:val="20"/>
                <w:szCs w:val="20"/>
              </w:rPr>
            </w:pPr>
          </w:p>
        </w:tc>
        <w:tc>
          <w:tcPr>
            <w:tcW w:w="1440" w:type="dxa"/>
            <w:tcBorders>
              <w:top w:val="nil"/>
              <w:left w:val="nil"/>
              <w:bottom w:val="nil"/>
              <w:right w:val="nil"/>
            </w:tcBorders>
            <w:shd w:val="clear" w:color="auto" w:fill="auto"/>
            <w:vAlign w:val="bottom"/>
            <w:hideMark/>
          </w:tcPr>
          <w:p w:rsidR="009F0670" w:rsidRDefault="009F0670">
            <w:pPr>
              <w:jc w:val="right"/>
              <w:rPr>
                <w:sz w:val="20"/>
                <w:szCs w:val="20"/>
              </w:rPr>
            </w:pPr>
          </w:p>
        </w:tc>
      </w:tr>
      <w:tr w:rsidR="009F0670" w:rsidTr="009F0670">
        <w:trPr>
          <w:trHeight w:val="240"/>
        </w:trPr>
        <w:tc>
          <w:tcPr>
            <w:tcW w:w="2620" w:type="dxa"/>
            <w:tcBorders>
              <w:top w:val="nil"/>
              <w:left w:val="nil"/>
              <w:bottom w:val="nil"/>
              <w:right w:val="nil"/>
            </w:tcBorders>
            <w:shd w:val="clear" w:color="auto" w:fill="auto"/>
            <w:vAlign w:val="bottom"/>
            <w:hideMark/>
          </w:tcPr>
          <w:p w:rsidR="009F0670" w:rsidRDefault="009F0670">
            <w:pPr>
              <w:rPr>
                <w:rFonts w:ascii="Arial" w:hAnsi="Arial" w:cs="Arial"/>
                <w:b/>
                <w:bCs/>
                <w:sz w:val="18"/>
                <w:szCs w:val="18"/>
              </w:rPr>
            </w:pPr>
            <w:r>
              <w:rPr>
                <w:rFonts w:ascii="Arial" w:hAnsi="Arial" w:cs="Arial"/>
                <w:b/>
                <w:bCs/>
                <w:sz w:val="18"/>
                <w:szCs w:val="18"/>
              </w:rPr>
              <w:t>Stav k 1.1.2016</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9F0670" w:rsidRDefault="00545221">
            <w:pPr>
              <w:jc w:val="right"/>
              <w:rPr>
                <w:rFonts w:ascii="Arial" w:hAnsi="Arial" w:cs="Arial"/>
                <w:b/>
                <w:bCs/>
                <w:sz w:val="18"/>
                <w:szCs w:val="18"/>
              </w:rPr>
            </w:pPr>
            <w:r>
              <w:rPr>
                <w:rFonts w:ascii="Arial" w:hAnsi="Arial" w:cs="Arial"/>
                <w:b/>
                <w:bCs/>
                <w:sz w:val="18"/>
                <w:szCs w:val="18"/>
              </w:rPr>
              <w:t>256</w:t>
            </w:r>
          </w:p>
        </w:tc>
        <w:tc>
          <w:tcPr>
            <w:tcW w:w="1440" w:type="dxa"/>
            <w:tcBorders>
              <w:top w:val="nil"/>
              <w:left w:val="nil"/>
              <w:bottom w:val="nil"/>
              <w:right w:val="nil"/>
            </w:tcBorders>
            <w:shd w:val="clear" w:color="auto" w:fill="auto"/>
            <w:vAlign w:val="bottom"/>
            <w:hideMark/>
          </w:tcPr>
          <w:p w:rsidR="009F0670" w:rsidRDefault="00545221">
            <w:pPr>
              <w:jc w:val="right"/>
              <w:rPr>
                <w:rFonts w:ascii="Arial" w:hAnsi="Arial" w:cs="Arial"/>
                <w:b/>
                <w:bCs/>
                <w:sz w:val="18"/>
                <w:szCs w:val="18"/>
              </w:rPr>
            </w:pPr>
            <w:r>
              <w:rPr>
                <w:rFonts w:ascii="Arial" w:hAnsi="Arial" w:cs="Arial"/>
                <w:b/>
                <w:bCs/>
                <w:sz w:val="18"/>
                <w:szCs w:val="18"/>
              </w:rPr>
              <w:t>1 466</w:t>
            </w:r>
          </w:p>
        </w:tc>
        <w:tc>
          <w:tcPr>
            <w:tcW w:w="1440" w:type="dxa"/>
            <w:tcBorders>
              <w:top w:val="nil"/>
              <w:left w:val="nil"/>
              <w:bottom w:val="nil"/>
              <w:right w:val="nil"/>
            </w:tcBorders>
            <w:shd w:val="clear" w:color="auto" w:fill="auto"/>
            <w:vAlign w:val="bottom"/>
            <w:hideMark/>
          </w:tcPr>
          <w:p w:rsidR="009F0670" w:rsidRDefault="00545221">
            <w:pPr>
              <w:jc w:val="right"/>
              <w:rPr>
                <w:rFonts w:ascii="Arial" w:hAnsi="Arial" w:cs="Arial"/>
                <w:b/>
                <w:bCs/>
                <w:sz w:val="18"/>
                <w:szCs w:val="18"/>
              </w:rPr>
            </w:pPr>
            <w:r>
              <w:rPr>
                <w:rFonts w:ascii="Arial" w:hAnsi="Arial" w:cs="Arial"/>
                <w:b/>
                <w:bCs/>
                <w:sz w:val="18"/>
                <w:szCs w:val="18"/>
              </w:rPr>
              <w:t>2</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9F0670" w:rsidRDefault="00E11095">
            <w:pPr>
              <w:jc w:val="right"/>
              <w:rPr>
                <w:rFonts w:ascii="Arial" w:hAnsi="Arial" w:cs="Arial"/>
                <w:b/>
                <w:bCs/>
                <w:sz w:val="18"/>
                <w:szCs w:val="18"/>
              </w:rPr>
            </w:pPr>
            <w:r>
              <w:rPr>
                <w:rFonts w:ascii="Arial" w:hAnsi="Arial" w:cs="Arial"/>
                <w:b/>
                <w:bCs/>
                <w:sz w:val="18"/>
                <w:szCs w:val="18"/>
              </w:rPr>
              <w:t>1 724</w:t>
            </w:r>
          </w:p>
        </w:tc>
      </w:tr>
      <w:tr w:rsidR="009F0670" w:rsidTr="009F0670">
        <w:trPr>
          <w:trHeight w:val="240"/>
        </w:trPr>
        <w:tc>
          <w:tcPr>
            <w:tcW w:w="2620" w:type="dxa"/>
            <w:tcBorders>
              <w:top w:val="nil"/>
              <w:left w:val="nil"/>
              <w:bottom w:val="nil"/>
              <w:right w:val="nil"/>
            </w:tcBorders>
            <w:shd w:val="clear" w:color="auto" w:fill="auto"/>
            <w:vAlign w:val="bottom"/>
            <w:hideMark/>
          </w:tcPr>
          <w:p w:rsidR="009F0670" w:rsidRDefault="009F0670">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545221">
            <w:pPr>
              <w:jc w:val="right"/>
              <w:rPr>
                <w:rFonts w:ascii="Arial" w:hAnsi="Arial" w:cs="Arial"/>
                <w:sz w:val="18"/>
                <w:szCs w:val="18"/>
              </w:rPr>
            </w:pPr>
            <w:r>
              <w:rPr>
                <w:rFonts w:ascii="Arial" w:hAnsi="Arial" w:cs="Arial"/>
                <w:sz w:val="18"/>
                <w:szCs w:val="18"/>
              </w:rPr>
              <w:t>118 616</w:t>
            </w:r>
          </w:p>
        </w:tc>
        <w:tc>
          <w:tcPr>
            <w:tcW w:w="1440" w:type="dxa"/>
            <w:tcBorders>
              <w:top w:val="nil"/>
              <w:left w:val="nil"/>
              <w:bottom w:val="nil"/>
              <w:right w:val="nil"/>
            </w:tcBorders>
            <w:shd w:val="clear" w:color="auto" w:fill="auto"/>
            <w:vAlign w:val="bottom"/>
            <w:hideMark/>
          </w:tcPr>
          <w:p w:rsidR="009F0670" w:rsidRDefault="00545221">
            <w:pPr>
              <w:jc w:val="right"/>
              <w:rPr>
                <w:rFonts w:ascii="Arial" w:hAnsi="Arial" w:cs="Arial"/>
                <w:sz w:val="18"/>
                <w:szCs w:val="18"/>
              </w:rPr>
            </w:pPr>
            <w:r>
              <w:rPr>
                <w:rFonts w:ascii="Arial" w:hAnsi="Arial" w:cs="Arial"/>
                <w:sz w:val="18"/>
                <w:szCs w:val="18"/>
              </w:rPr>
              <w:t>545 304</w:t>
            </w:r>
          </w:p>
        </w:tc>
        <w:tc>
          <w:tcPr>
            <w:tcW w:w="1440" w:type="dxa"/>
            <w:tcBorders>
              <w:top w:val="nil"/>
              <w:left w:val="nil"/>
              <w:bottom w:val="nil"/>
              <w:right w:val="nil"/>
            </w:tcBorders>
            <w:shd w:val="clear" w:color="auto" w:fill="auto"/>
            <w:vAlign w:val="bottom"/>
            <w:hideMark/>
          </w:tcPr>
          <w:p w:rsidR="009F0670" w:rsidRDefault="00E11095">
            <w:pPr>
              <w:jc w:val="right"/>
              <w:rPr>
                <w:rFonts w:ascii="Arial" w:hAnsi="Arial" w:cs="Arial"/>
                <w:sz w:val="18"/>
                <w:szCs w:val="18"/>
              </w:rPr>
            </w:pPr>
            <w:r>
              <w:rPr>
                <w:rFonts w:ascii="Arial" w:hAnsi="Arial" w:cs="Arial"/>
                <w:sz w:val="18"/>
                <w:szCs w:val="18"/>
              </w:rPr>
              <w:t>540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E11095">
            <w:pPr>
              <w:jc w:val="right"/>
              <w:rPr>
                <w:rFonts w:ascii="Arial" w:hAnsi="Arial" w:cs="Arial"/>
                <w:sz w:val="18"/>
                <w:szCs w:val="18"/>
              </w:rPr>
            </w:pPr>
            <w:r>
              <w:rPr>
                <w:rFonts w:ascii="Arial" w:hAnsi="Arial" w:cs="Arial"/>
                <w:sz w:val="18"/>
                <w:szCs w:val="18"/>
              </w:rPr>
              <w:t>664 460</w:t>
            </w:r>
          </w:p>
        </w:tc>
      </w:tr>
      <w:tr w:rsidR="009F0670" w:rsidTr="009F0670">
        <w:trPr>
          <w:trHeight w:val="240"/>
        </w:trPr>
        <w:tc>
          <w:tcPr>
            <w:tcW w:w="2620" w:type="dxa"/>
            <w:tcBorders>
              <w:top w:val="nil"/>
              <w:left w:val="nil"/>
              <w:bottom w:val="nil"/>
              <w:right w:val="nil"/>
            </w:tcBorders>
            <w:shd w:val="clear" w:color="auto" w:fill="auto"/>
            <w:vAlign w:val="bottom"/>
            <w:hideMark/>
          </w:tcPr>
          <w:p w:rsidR="009F0670" w:rsidRDefault="009F0670">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r>
      <w:tr w:rsidR="009F0670" w:rsidTr="009F0670">
        <w:trPr>
          <w:trHeight w:val="240"/>
        </w:trPr>
        <w:tc>
          <w:tcPr>
            <w:tcW w:w="2620" w:type="dxa"/>
            <w:tcBorders>
              <w:top w:val="nil"/>
              <w:left w:val="nil"/>
              <w:bottom w:val="nil"/>
              <w:right w:val="nil"/>
            </w:tcBorders>
            <w:shd w:val="clear" w:color="auto" w:fill="auto"/>
            <w:vAlign w:val="bottom"/>
            <w:hideMark/>
          </w:tcPr>
          <w:p w:rsidR="009F0670" w:rsidRDefault="009F0670">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r>
      <w:tr w:rsidR="009F0670" w:rsidTr="009F0670">
        <w:trPr>
          <w:trHeight w:val="255"/>
        </w:trPr>
        <w:tc>
          <w:tcPr>
            <w:tcW w:w="2620" w:type="dxa"/>
            <w:tcBorders>
              <w:top w:val="nil"/>
              <w:left w:val="nil"/>
              <w:bottom w:val="nil"/>
              <w:right w:val="nil"/>
            </w:tcBorders>
            <w:shd w:val="clear" w:color="auto" w:fill="auto"/>
            <w:vAlign w:val="bottom"/>
            <w:hideMark/>
          </w:tcPr>
          <w:p w:rsidR="009F0670" w:rsidRDefault="009F0670">
            <w:pPr>
              <w:rPr>
                <w:rFonts w:ascii="Arial" w:hAnsi="Arial" w:cs="Arial"/>
                <w:b/>
                <w:bCs/>
                <w:sz w:val="18"/>
                <w:szCs w:val="18"/>
              </w:rPr>
            </w:pPr>
            <w:r>
              <w:rPr>
                <w:rFonts w:ascii="Arial" w:hAnsi="Arial" w:cs="Arial"/>
                <w:b/>
                <w:bCs/>
                <w:sz w:val="18"/>
                <w:szCs w:val="18"/>
              </w:rPr>
              <w:t>Stav k 31.12.2016</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545221">
            <w:pPr>
              <w:jc w:val="right"/>
              <w:rPr>
                <w:rFonts w:ascii="Arial" w:hAnsi="Arial" w:cs="Arial"/>
                <w:b/>
                <w:bCs/>
                <w:sz w:val="18"/>
                <w:szCs w:val="18"/>
              </w:rPr>
            </w:pPr>
            <w:r>
              <w:rPr>
                <w:rFonts w:ascii="Arial" w:hAnsi="Arial" w:cs="Arial"/>
                <w:b/>
                <w:bCs/>
                <w:sz w:val="18"/>
                <w:szCs w:val="18"/>
              </w:rPr>
              <w:t>118 872</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545221">
            <w:pPr>
              <w:jc w:val="right"/>
              <w:rPr>
                <w:rFonts w:ascii="Arial" w:hAnsi="Arial" w:cs="Arial"/>
                <w:b/>
                <w:bCs/>
                <w:sz w:val="18"/>
                <w:szCs w:val="18"/>
              </w:rPr>
            </w:pPr>
            <w:r>
              <w:rPr>
                <w:rFonts w:ascii="Arial" w:hAnsi="Arial" w:cs="Arial"/>
                <w:b/>
                <w:bCs/>
                <w:sz w:val="18"/>
                <w:szCs w:val="18"/>
              </w:rPr>
              <w:t>546 770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545221">
            <w:pPr>
              <w:jc w:val="right"/>
              <w:rPr>
                <w:rFonts w:ascii="Arial" w:hAnsi="Arial" w:cs="Arial"/>
                <w:b/>
                <w:bCs/>
                <w:sz w:val="18"/>
                <w:szCs w:val="18"/>
              </w:rPr>
            </w:pPr>
            <w:r>
              <w:rPr>
                <w:rFonts w:ascii="Arial" w:hAnsi="Arial" w:cs="Arial"/>
                <w:b/>
                <w:bCs/>
                <w:sz w:val="18"/>
                <w:szCs w:val="18"/>
              </w:rPr>
              <w:t>542</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E11095">
            <w:pPr>
              <w:jc w:val="right"/>
              <w:rPr>
                <w:rFonts w:ascii="Arial" w:hAnsi="Arial" w:cs="Arial"/>
                <w:b/>
                <w:bCs/>
                <w:sz w:val="18"/>
                <w:szCs w:val="18"/>
              </w:rPr>
            </w:pPr>
            <w:r>
              <w:rPr>
                <w:rFonts w:ascii="Arial" w:hAnsi="Arial" w:cs="Arial"/>
                <w:b/>
                <w:bCs/>
                <w:sz w:val="18"/>
                <w:szCs w:val="18"/>
              </w:rPr>
              <w:t>666 184</w:t>
            </w:r>
          </w:p>
        </w:tc>
      </w:tr>
      <w:tr w:rsidR="009F0670" w:rsidTr="009F0670">
        <w:trPr>
          <w:trHeight w:val="255"/>
        </w:trPr>
        <w:tc>
          <w:tcPr>
            <w:tcW w:w="2620" w:type="dxa"/>
            <w:tcBorders>
              <w:top w:val="nil"/>
              <w:left w:val="nil"/>
              <w:bottom w:val="nil"/>
              <w:right w:val="nil"/>
            </w:tcBorders>
            <w:shd w:val="clear" w:color="auto" w:fill="auto"/>
            <w:vAlign w:val="bottom"/>
            <w:hideMark/>
          </w:tcPr>
          <w:p w:rsidR="009F0670" w:rsidRDefault="009F0670">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rsidR="009F0670" w:rsidRDefault="009F0670">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F0670" w:rsidRDefault="009F0670">
            <w:pPr>
              <w:jc w:val="right"/>
              <w:rPr>
                <w:sz w:val="20"/>
                <w:szCs w:val="20"/>
              </w:rPr>
            </w:pPr>
          </w:p>
        </w:tc>
        <w:tc>
          <w:tcPr>
            <w:tcW w:w="1440" w:type="dxa"/>
            <w:tcBorders>
              <w:top w:val="nil"/>
              <w:left w:val="nil"/>
              <w:bottom w:val="nil"/>
              <w:right w:val="nil"/>
            </w:tcBorders>
            <w:shd w:val="clear" w:color="auto" w:fill="auto"/>
            <w:vAlign w:val="bottom"/>
            <w:hideMark/>
          </w:tcPr>
          <w:p w:rsidR="009F0670" w:rsidRDefault="009F0670">
            <w:pPr>
              <w:jc w:val="right"/>
              <w:rPr>
                <w:sz w:val="20"/>
                <w:szCs w:val="20"/>
              </w:rPr>
            </w:pPr>
          </w:p>
        </w:tc>
        <w:tc>
          <w:tcPr>
            <w:tcW w:w="1440" w:type="dxa"/>
            <w:tcBorders>
              <w:top w:val="nil"/>
              <w:left w:val="nil"/>
              <w:bottom w:val="nil"/>
              <w:right w:val="nil"/>
            </w:tcBorders>
            <w:shd w:val="clear" w:color="auto" w:fill="auto"/>
            <w:vAlign w:val="bottom"/>
            <w:hideMark/>
          </w:tcPr>
          <w:p w:rsidR="009F0670" w:rsidRDefault="009F0670">
            <w:pPr>
              <w:jc w:val="right"/>
              <w:rPr>
                <w:sz w:val="20"/>
                <w:szCs w:val="20"/>
              </w:rPr>
            </w:pPr>
          </w:p>
        </w:tc>
        <w:tc>
          <w:tcPr>
            <w:tcW w:w="1440" w:type="dxa"/>
            <w:tcBorders>
              <w:top w:val="nil"/>
              <w:left w:val="nil"/>
              <w:bottom w:val="nil"/>
              <w:right w:val="nil"/>
            </w:tcBorders>
            <w:shd w:val="clear" w:color="auto" w:fill="auto"/>
            <w:vAlign w:val="bottom"/>
            <w:hideMark/>
          </w:tcPr>
          <w:p w:rsidR="009F0670" w:rsidRDefault="009F0670">
            <w:pPr>
              <w:jc w:val="right"/>
              <w:rPr>
                <w:sz w:val="20"/>
                <w:szCs w:val="20"/>
              </w:rPr>
            </w:pPr>
          </w:p>
        </w:tc>
        <w:tc>
          <w:tcPr>
            <w:tcW w:w="1440" w:type="dxa"/>
            <w:tcBorders>
              <w:top w:val="nil"/>
              <w:left w:val="nil"/>
              <w:bottom w:val="nil"/>
              <w:right w:val="nil"/>
            </w:tcBorders>
            <w:shd w:val="clear" w:color="auto" w:fill="auto"/>
            <w:vAlign w:val="bottom"/>
            <w:hideMark/>
          </w:tcPr>
          <w:p w:rsidR="009F0670" w:rsidRDefault="009F0670">
            <w:pPr>
              <w:jc w:val="right"/>
              <w:rPr>
                <w:sz w:val="20"/>
                <w:szCs w:val="20"/>
              </w:rPr>
            </w:pPr>
          </w:p>
        </w:tc>
        <w:tc>
          <w:tcPr>
            <w:tcW w:w="1440" w:type="dxa"/>
            <w:tcBorders>
              <w:top w:val="nil"/>
              <w:left w:val="nil"/>
              <w:bottom w:val="nil"/>
              <w:right w:val="nil"/>
            </w:tcBorders>
            <w:shd w:val="clear" w:color="auto" w:fill="auto"/>
            <w:vAlign w:val="bottom"/>
            <w:hideMark/>
          </w:tcPr>
          <w:p w:rsidR="009F0670" w:rsidRDefault="009F0670">
            <w:pPr>
              <w:jc w:val="right"/>
              <w:rPr>
                <w:sz w:val="20"/>
                <w:szCs w:val="20"/>
              </w:rPr>
            </w:pPr>
          </w:p>
        </w:tc>
        <w:tc>
          <w:tcPr>
            <w:tcW w:w="1440" w:type="dxa"/>
            <w:tcBorders>
              <w:top w:val="nil"/>
              <w:left w:val="nil"/>
              <w:bottom w:val="nil"/>
              <w:right w:val="nil"/>
            </w:tcBorders>
            <w:shd w:val="clear" w:color="auto" w:fill="auto"/>
            <w:vAlign w:val="bottom"/>
            <w:hideMark/>
          </w:tcPr>
          <w:p w:rsidR="009F0670" w:rsidRDefault="009F0670">
            <w:pPr>
              <w:jc w:val="right"/>
              <w:rPr>
                <w:sz w:val="20"/>
                <w:szCs w:val="20"/>
              </w:rPr>
            </w:pPr>
          </w:p>
        </w:tc>
      </w:tr>
      <w:tr w:rsidR="009F0670" w:rsidTr="009F0670">
        <w:trPr>
          <w:trHeight w:val="240"/>
        </w:trPr>
        <w:tc>
          <w:tcPr>
            <w:tcW w:w="2620" w:type="dxa"/>
            <w:tcBorders>
              <w:top w:val="nil"/>
              <w:left w:val="nil"/>
              <w:bottom w:val="nil"/>
              <w:right w:val="nil"/>
            </w:tcBorders>
            <w:shd w:val="clear" w:color="auto" w:fill="auto"/>
            <w:vAlign w:val="bottom"/>
            <w:hideMark/>
          </w:tcPr>
          <w:p w:rsidR="009F0670" w:rsidRDefault="009F0670">
            <w:pPr>
              <w:rPr>
                <w:rFonts w:ascii="Arial" w:hAnsi="Arial" w:cs="Arial"/>
                <w:b/>
                <w:bCs/>
                <w:sz w:val="18"/>
                <w:szCs w:val="18"/>
              </w:rPr>
            </w:pPr>
            <w:r>
              <w:rPr>
                <w:rFonts w:ascii="Arial" w:hAnsi="Arial" w:cs="Arial"/>
                <w:b/>
                <w:bCs/>
                <w:sz w:val="18"/>
                <w:szCs w:val="18"/>
              </w:rPr>
              <w:t>Stav k 1.1.2016</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r>
      <w:tr w:rsidR="009F0670" w:rsidTr="009F0670">
        <w:trPr>
          <w:trHeight w:val="240"/>
        </w:trPr>
        <w:tc>
          <w:tcPr>
            <w:tcW w:w="2620" w:type="dxa"/>
            <w:tcBorders>
              <w:top w:val="nil"/>
              <w:left w:val="nil"/>
              <w:bottom w:val="nil"/>
              <w:right w:val="nil"/>
            </w:tcBorders>
            <w:shd w:val="clear" w:color="auto" w:fill="auto"/>
            <w:vAlign w:val="bottom"/>
            <w:hideMark/>
          </w:tcPr>
          <w:p w:rsidR="009F0670" w:rsidRDefault="009F0670">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r>
      <w:tr w:rsidR="009F0670" w:rsidTr="009F0670">
        <w:trPr>
          <w:trHeight w:val="240"/>
        </w:trPr>
        <w:tc>
          <w:tcPr>
            <w:tcW w:w="2620" w:type="dxa"/>
            <w:tcBorders>
              <w:top w:val="nil"/>
              <w:left w:val="nil"/>
              <w:bottom w:val="nil"/>
              <w:right w:val="nil"/>
            </w:tcBorders>
            <w:shd w:val="clear" w:color="auto" w:fill="auto"/>
            <w:vAlign w:val="bottom"/>
            <w:hideMark/>
          </w:tcPr>
          <w:p w:rsidR="009F0670" w:rsidRDefault="009F0670">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r>
      <w:tr w:rsidR="009F0670" w:rsidTr="009F0670">
        <w:trPr>
          <w:trHeight w:val="240"/>
        </w:trPr>
        <w:tc>
          <w:tcPr>
            <w:tcW w:w="2620" w:type="dxa"/>
            <w:tcBorders>
              <w:top w:val="nil"/>
              <w:left w:val="nil"/>
              <w:bottom w:val="nil"/>
              <w:right w:val="nil"/>
            </w:tcBorders>
            <w:shd w:val="clear" w:color="auto" w:fill="auto"/>
            <w:vAlign w:val="bottom"/>
            <w:hideMark/>
          </w:tcPr>
          <w:p w:rsidR="009F0670" w:rsidRDefault="009F0670">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r>
      <w:tr w:rsidR="009F0670" w:rsidTr="009F0670">
        <w:trPr>
          <w:trHeight w:val="255"/>
        </w:trPr>
        <w:tc>
          <w:tcPr>
            <w:tcW w:w="2620" w:type="dxa"/>
            <w:tcBorders>
              <w:top w:val="nil"/>
              <w:left w:val="nil"/>
              <w:bottom w:val="nil"/>
              <w:right w:val="nil"/>
            </w:tcBorders>
            <w:shd w:val="clear" w:color="auto" w:fill="auto"/>
            <w:vAlign w:val="bottom"/>
            <w:hideMark/>
          </w:tcPr>
          <w:p w:rsidR="009F0670" w:rsidRDefault="009F0670">
            <w:pPr>
              <w:rPr>
                <w:rFonts w:ascii="Arial" w:hAnsi="Arial" w:cs="Arial"/>
                <w:b/>
                <w:bCs/>
                <w:sz w:val="18"/>
                <w:szCs w:val="18"/>
              </w:rPr>
            </w:pPr>
            <w:r>
              <w:rPr>
                <w:rFonts w:ascii="Arial" w:hAnsi="Arial" w:cs="Arial"/>
                <w:b/>
                <w:bCs/>
                <w:sz w:val="18"/>
                <w:szCs w:val="18"/>
              </w:rPr>
              <w:t>Stav k 31.12.2016</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r>
      <w:tr w:rsidR="009F0670" w:rsidTr="009F0670">
        <w:trPr>
          <w:trHeight w:val="255"/>
        </w:trPr>
        <w:tc>
          <w:tcPr>
            <w:tcW w:w="2620" w:type="dxa"/>
            <w:tcBorders>
              <w:top w:val="nil"/>
              <w:left w:val="nil"/>
              <w:bottom w:val="nil"/>
              <w:right w:val="nil"/>
            </w:tcBorders>
            <w:shd w:val="clear" w:color="auto" w:fill="auto"/>
            <w:vAlign w:val="bottom"/>
            <w:hideMark/>
          </w:tcPr>
          <w:p w:rsidR="009F0670" w:rsidRDefault="009F0670">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rsidR="009F0670" w:rsidRDefault="009F0670">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F0670" w:rsidRDefault="009F0670">
            <w:pPr>
              <w:jc w:val="right"/>
              <w:rPr>
                <w:sz w:val="20"/>
                <w:szCs w:val="20"/>
              </w:rPr>
            </w:pPr>
          </w:p>
        </w:tc>
        <w:tc>
          <w:tcPr>
            <w:tcW w:w="1440" w:type="dxa"/>
            <w:tcBorders>
              <w:top w:val="nil"/>
              <w:left w:val="nil"/>
              <w:bottom w:val="nil"/>
              <w:right w:val="nil"/>
            </w:tcBorders>
            <w:shd w:val="clear" w:color="auto" w:fill="auto"/>
            <w:vAlign w:val="bottom"/>
            <w:hideMark/>
          </w:tcPr>
          <w:p w:rsidR="009F0670" w:rsidRDefault="009F0670">
            <w:pPr>
              <w:jc w:val="right"/>
              <w:rPr>
                <w:sz w:val="20"/>
                <w:szCs w:val="20"/>
              </w:rPr>
            </w:pPr>
          </w:p>
        </w:tc>
        <w:tc>
          <w:tcPr>
            <w:tcW w:w="1440" w:type="dxa"/>
            <w:tcBorders>
              <w:top w:val="nil"/>
              <w:left w:val="nil"/>
              <w:bottom w:val="nil"/>
              <w:right w:val="nil"/>
            </w:tcBorders>
            <w:shd w:val="clear" w:color="auto" w:fill="auto"/>
            <w:vAlign w:val="bottom"/>
            <w:hideMark/>
          </w:tcPr>
          <w:p w:rsidR="009F0670" w:rsidRDefault="009F0670">
            <w:pPr>
              <w:jc w:val="right"/>
              <w:rPr>
                <w:sz w:val="20"/>
                <w:szCs w:val="20"/>
              </w:rPr>
            </w:pPr>
          </w:p>
        </w:tc>
        <w:tc>
          <w:tcPr>
            <w:tcW w:w="1440" w:type="dxa"/>
            <w:tcBorders>
              <w:top w:val="nil"/>
              <w:left w:val="nil"/>
              <w:bottom w:val="nil"/>
              <w:right w:val="nil"/>
            </w:tcBorders>
            <w:shd w:val="clear" w:color="auto" w:fill="auto"/>
            <w:vAlign w:val="bottom"/>
            <w:hideMark/>
          </w:tcPr>
          <w:p w:rsidR="009F0670" w:rsidRDefault="009F0670">
            <w:pPr>
              <w:jc w:val="right"/>
              <w:rPr>
                <w:sz w:val="20"/>
                <w:szCs w:val="20"/>
              </w:rPr>
            </w:pPr>
          </w:p>
        </w:tc>
        <w:tc>
          <w:tcPr>
            <w:tcW w:w="1440" w:type="dxa"/>
            <w:tcBorders>
              <w:top w:val="nil"/>
              <w:left w:val="nil"/>
              <w:bottom w:val="nil"/>
              <w:right w:val="nil"/>
            </w:tcBorders>
            <w:shd w:val="clear" w:color="auto" w:fill="auto"/>
            <w:vAlign w:val="bottom"/>
            <w:hideMark/>
          </w:tcPr>
          <w:p w:rsidR="009F0670" w:rsidRDefault="009F0670">
            <w:pPr>
              <w:jc w:val="right"/>
              <w:rPr>
                <w:sz w:val="20"/>
                <w:szCs w:val="20"/>
              </w:rPr>
            </w:pPr>
          </w:p>
        </w:tc>
        <w:tc>
          <w:tcPr>
            <w:tcW w:w="1440" w:type="dxa"/>
            <w:tcBorders>
              <w:top w:val="nil"/>
              <w:left w:val="nil"/>
              <w:bottom w:val="nil"/>
              <w:right w:val="nil"/>
            </w:tcBorders>
            <w:shd w:val="clear" w:color="auto" w:fill="auto"/>
            <w:vAlign w:val="bottom"/>
            <w:hideMark/>
          </w:tcPr>
          <w:p w:rsidR="009F0670" w:rsidRDefault="009F0670">
            <w:pPr>
              <w:jc w:val="right"/>
              <w:rPr>
                <w:sz w:val="20"/>
                <w:szCs w:val="20"/>
              </w:rPr>
            </w:pPr>
          </w:p>
        </w:tc>
        <w:tc>
          <w:tcPr>
            <w:tcW w:w="1440" w:type="dxa"/>
            <w:tcBorders>
              <w:top w:val="nil"/>
              <w:left w:val="nil"/>
              <w:bottom w:val="nil"/>
              <w:right w:val="nil"/>
            </w:tcBorders>
            <w:shd w:val="clear" w:color="auto" w:fill="auto"/>
            <w:vAlign w:val="bottom"/>
            <w:hideMark/>
          </w:tcPr>
          <w:p w:rsidR="009F0670" w:rsidRDefault="009F0670">
            <w:pPr>
              <w:jc w:val="right"/>
              <w:rPr>
                <w:sz w:val="20"/>
                <w:szCs w:val="20"/>
              </w:rPr>
            </w:pPr>
          </w:p>
        </w:tc>
      </w:tr>
      <w:tr w:rsidR="009F0670" w:rsidTr="009F0670">
        <w:trPr>
          <w:trHeight w:val="255"/>
        </w:trPr>
        <w:tc>
          <w:tcPr>
            <w:tcW w:w="2620" w:type="dxa"/>
            <w:tcBorders>
              <w:top w:val="nil"/>
              <w:left w:val="nil"/>
              <w:bottom w:val="nil"/>
              <w:right w:val="nil"/>
            </w:tcBorders>
            <w:shd w:val="clear" w:color="auto" w:fill="auto"/>
            <w:vAlign w:val="bottom"/>
            <w:hideMark/>
          </w:tcPr>
          <w:p w:rsidR="009F0670" w:rsidRDefault="009F0670">
            <w:pPr>
              <w:rPr>
                <w:rFonts w:ascii="Arial" w:hAnsi="Arial" w:cs="Arial"/>
                <w:b/>
                <w:bCs/>
                <w:sz w:val="18"/>
                <w:szCs w:val="18"/>
              </w:rPr>
            </w:pPr>
            <w:r>
              <w:rPr>
                <w:rFonts w:ascii="Arial" w:hAnsi="Arial" w:cs="Arial"/>
                <w:b/>
                <w:bCs/>
                <w:sz w:val="18"/>
                <w:szCs w:val="18"/>
              </w:rPr>
              <w:t>Stav k 1.1.2016</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545221">
            <w:pPr>
              <w:jc w:val="right"/>
              <w:rPr>
                <w:rFonts w:ascii="Arial" w:hAnsi="Arial" w:cs="Arial"/>
                <w:b/>
                <w:bCs/>
                <w:sz w:val="18"/>
                <w:szCs w:val="18"/>
              </w:rPr>
            </w:pPr>
            <w:r>
              <w:rPr>
                <w:rFonts w:ascii="Arial" w:hAnsi="Arial" w:cs="Arial"/>
                <w:b/>
                <w:bCs/>
                <w:sz w:val="18"/>
                <w:szCs w:val="18"/>
              </w:rPr>
              <w:t>940 644</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545221">
            <w:pPr>
              <w:jc w:val="right"/>
              <w:rPr>
                <w:rFonts w:ascii="Arial" w:hAnsi="Arial" w:cs="Arial"/>
                <w:b/>
                <w:bCs/>
                <w:sz w:val="18"/>
                <w:szCs w:val="18"/>
              </w:rPr>
            </w:pPr>
            <w:r>
              <w:rPr>
                <w:rFonts w:ascii="Arial" w:hAnsi="Arial" w:cs="Arial"/>
                <w:b/>
                <w:bCs/>
                <w:sz w:val="18"/>
                <w:szCs w:val="18"/>
              </w:rPr>
              <w:t>5 451 485</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E11095">
            <w:pPr>
              <w:jc w:val="right"/>
              <w:rPr>
                <w:rFonts w:ascii="Arial" w:hAnsi="Arial" w:cs="Arial"/>
                <w:b/>
                <w:bCs/>
                <w:sz w:val="18"/>
                <w:szCs w:val="18"/>
              </w:rPr>
            </w:pPr>
            <w:r>
              <w:rPr>
                <w:rFonts w:ascii="Arial" w:hAnsi="Arial" w:cs="Arial"/>
                <w:b/>
                <w:bCs/>
                <w:sz w:val="18"/>
                <w:szCs w:val="18"/>
              </w:rPr>
              <w:t>2 668</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E11095">
            <w:pPr>
              <w:jc w:val="right"/>
              <w:rPr>
                <w:rFonts w:ascii="Arial" w:hAnsi="Arial" w:cs="Arial"/>
                <w:b/>
                <w:bCs/>
                <w:sz w:val="18"/>
                <w:szCs w:val="18"/>
              </w:rPr>
            </w:pPr>
            <w:r>
              <w:rPr>
                <w:rFonts w:ascii="Arial" w:hAnsi="Arial" w:cs="Arial"/>
                <w:b/>
                <w:bCs/>
                <w:sz w:val="18"/>
                <w:szCs w:val="18"/>
              </w:rPr>
              <w:t>6 394 797</w:t>
            </w:r>
          </w:p>
        </w:tc>
      </w:tr>
      <w:tr w:rsidR="009F0670" w:rsidTr="009F0670">
        <w:trPr>
          <w:trHeight w:val="270"/>
        </w:trPr>
        <w:tc>
          <w:tcPr>
            <w:tcW w:w="2620" w:type="dxa"/>
            <w:tcBorders>
              <w:top w:val="nil"/>
              <w:left w:val="nil"/>
              <w:bottom w:val="nil"/>
              <w:right w:val="nil"/>
            </w:tcBorders>
            <w:shd w:val="clear" w:color="auto" w:fill="auto"/>
            <w:vAlign w:val="bottom"/>
            <w:hideMark/>
          </w:tcPr>
          <w:p w:rsidR="009F0670" w:rsidRDefault="009F0670">
            <w:pPr>
              <w:rPr>
                <w:rFonts w:ascii="Arial" w:hAnsi="Arial" w:cs="Arial"/>
                <w:b/>
                <w:bCs/>
                <w:sz w:val="18"/>
                <w:szCs w:val="18"/>
              </w:rPr>
            </w:pPr>
            <w:r>
              <w:rPr>
                <w:rFonts w:ascii="Arial" w:hAnsi="Arial" w:cs="Arial"/>
                <w:b/>
                <w:bCs/>
                <w:sz w:val="18"/>
                <w:szCs w:val="18"/>
              </w:rPr>
              <w:t>Stav k 31.12.2016</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545221">
            <w:pPr>
              <w:jc w:val="right"/>
              <w:rPr>
                <w:rFonts w:ascii="Arial" w:hAnsi="Arial" w:cs="Arial"/>
                <w:b/>
                <w:bCs/>
                <w:sz w:val="18"/>
                <w:szCs w:val="18"/>
              </w:rPr>
            </w:pPr>
            <w:r>
              <w:rPr>
                <w:rFonts w:ascii="Arial" w:hAnsi="Arial" w:cs="Arial"/>
                <w:b/>
                <w:bCs/>
                <w:sz w:val="18"/>
                <w:szCs w:val="18"/>
              </w:rPr>
              <w:t>1 242 028</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545221">
            <w:pPr>
              <w:jc w:val="right"/>
              <w:rPr>
                <w:rFonts w:ascii="Arial" w:hAnsi="Arial" w:cs="Arial"/>
                <w:b/>
                <w:bCs/>
                <w:sz w:val="18"/>
                <w:szCs w:val="18"/>
              </w:rPr>
            </w:pPr>
            <w:r>
              <w:rPr>
                <w:rFonts w:ascii="Arial" w:hAnsi="Arial" w:cs="Arial"/>
                <w:b/>
                <w:bCs/>
                <w:sz w:val="18"/>
                <w:szCs w:val="18"/>
              </w:rPr>
              <w:t>4 906 181</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E11095">
            <w:pPr>
              <w:jc w:val="right"/>
              <w:rPr>
                <w:rFonts w:ascii="Arial" w:hAnsi="Arial" w:cs="Arial"/>
                <w:b/>
                <w:bCs/>
                <w:sz w:val="18"/>
                <w:szCs w:val="18"/>
              </w:rPr>
            </w:pPr>
            <w:r>
              <w:rPr>
                <w:rFonts w:ascii="Arial" w:hAnsi="Arial" w:cs="Arial"/>
                <w:b/>
                <w:bCs/>
                <w:sz w:val="18"/>
                <w:szCs w:val="18"/>
              </w:rPr>
              <w:t>2 128</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E11095">
            <w:pPr>
              <w:jc w:val="right"/>
              <w:rPr>
                <w:rFonts w:ascii="Arial" w:hAnsi="Arial" w:cs="Arial"/>
                <w:b/>
                <w:bCs/>
                <w:sz w:val="18"/>
                <w:szCs w:val="18"/>
              </w:rPr>
            </w:pPr>
            <w:r>
              <w:rPr>
                <w:rFonts w:ascii="Arial" w:hAnsi="Arial" w:cs="Arial"/>
                <w:b/>
                <w:bCs/>
                <w:sz w:val="18"/>
                <w:szCs w:val="18"/>
              </w:rPr>
              <w:t>6 150 337</w:t>
            </w:r>
          </w:p>
        </w:tc>
      </w:tr>
    </w:tbl>
    <w:p w:rsidR="00EC0911" w:rsidRDefault="00EC0911" w:rsidP="001C7F04">
      <w:pPr>
        <w:pStyle w:val="odstavec"/>
      </w:pPr>
    </w:p>
    <w:p w:rsidR="00EC0911" w:rsidRPr="00796393" w:rsidRDefault="00EC0911" w:rsidP="001C7F04">
      <w:pPr>
        <w:pStyle w:val="odstavec"/>
      </w:pPr>
    </w:p>
    <w:bookmarkEnd w:id="8"/>
    <w:p w:rsidR="00316030" w:rsidRPr="00796393" w:rsidRDefault="00316030" w:rsidP="001C7F04">
      <w:pPr>
        <w:pStyle w:val="odstavec"/>
      </w:pPr>
    </w:p>
    <w:p w:rsidR="00316030" w:rsidRPr="00796393" w:rsidRDefault="00316030">
      <w:pPr>
        <w:rPr>
          <w:rFonts w:ascii="Arial" w:hAnsi="Arial" w:cs="Arial"/>
          <w:bCs/>
          <w:iCs/>
          <w:sz w:val="20"/>
          <w:szCs w:val="20"/>
        </w:rPr>
      </w:pPr>
      <w:r w:rsidRPr="00796393">
        <w:rPr>
          <w:rFonts w:ascii="Arial" w:hAnsi="Arial" w:cs="Arial"/>
          <w:sz w:val="20"/>
          <w:szCs w:val="20"/>
        </w:rPr>
        <w:br w:type="page"/>
      </w:r>
    </w:p>
    <w:p w:rsidR="00316030" w:rsidRPr="00796393" w:rsidRDefault="007A1EA3" w:rsidP="001C7F04">
      <w:pPr>
        <w:pStyle w:val="odstavec"/>
      </w:pPr>
      <w:r w:rsidRPr="00796393">
        <w:lastRenderedPageBreak/>
        <w:t>Informácie za predchádzajúce účtovné obdobie sú uvedené v nasledujúcej tabuľke:</w:t>
      </w:r>
    </w:p>
    <w:p w:rsidR="00903126" w:rsidRDefault="00903126" w:rsidP="001C7F04">
      <w:pPr>
        <w:pStyle w:val="odstavec"/>
      </w:pPr>
      <w:bookmarkStart w:id="10" w:name="FWT_T3b"/>
    </w:p>
    <w:tbl>
      <w:tblPr>
        <w:tblW w:w="14140" w:type="dxa"/>
        <w:tblInd w:w="70" w:type="dxa"/>
        <w:tblCellMar>
          <w:left w:w="70" w:type="dxa"/>
          <w:right w:w="70" w:type="dxa"/>
        </w:tblCellMar>
        <w:tblLook w:val="04A0"/>
      </w:tblPr>
      <w:tblGrid>
        <w:gridCol w:w="2620"/>
        <w:gridCol w:w="1440"/>
        <w:gridCol w:w="1440"/>
        <w:gridCol w:w="1440"/>
        <w:gridCol w:w="1440"/>
        <w:gridCol w:w="1440"/>
        <w:gridCol w:w="1440"/>
        <w:gridCol w:w="1440"/>
        <w:gridCol w:w="1440"/>
      </w:tblGrid>
      <w:tr w:rsidR="009F0670" w:rsidTr="009F0670">
        <w:trPr>
          <w:trHeight w:val="720"/>
        </w:trPr>
        <w:tc>
          <w:tcPr>
            <w:tcW w:w="2620" w:type="dxa"/>
            <w:tcBorders>
              <w:top w:val="nil"/>
              <w:left w:val="nil"/>
              <w:bottom w:val="single" w:sz="4" w:space="0" w:color="auto"/>
              <w:right w:val="nil"/>
            </w:tcBorders>
            <w:shd w:val="clear" w:color="auto" w:fill="auto"/>
            <w:vAlign w:val="bottom"/>
            <w:hideMark/>
          </w:tcPr>
          <w:p w:rsidR="009F0670" w:rsidRDefault="009F0670">
            <w:pPr>
              <w:jc w:val="center"/>
              <w:rPr>
                <w:rFonts w:ascii="Arial" w:hAnsi="Arial" w:cs="Arial"/>
                <w:b/>
                <w:bCs/>
                <w:sz w:val="18"/>
                <w:szCs w:val="18"/>
              </w:rPr>
            </w:pPr>
            <w:bookmarkStart w:id="11" w:name="RANGE!B28:J49"/>
            <w:r>
              <w:rPr>
                <w:rFonts w:ascii="Arial" w:hAnsi="Arial" w:cs="Arial"/>
                <w:b/>
                <w:bCs/>
                <w:sz w:val="18"/>
                <w:szCs w:val="18"/>
              </w:rPr>
              <w:t>Dlhodobý nehmotný majetok</w:t>
            </w:r>
            <w:bookmarkEnd w:id="11"/>
          </w:p>
        </w:tc>
        <w:tc>
          <w:tcPr>
            <w:tcW w:w="1440" w:type="dxa"/>
            <w:tcBorders>
              <w:top w:val="nil"/>
              <w:left w:val="nil"/>
              <w:bottom w:val="single" w:sz="4" w:space="0" w:color="auto"/>
              <w:right w:val="nil"/>
            </w:tcBorders>
            <w:shd w:val="clear" w:color="auto" w:fill="auto"/>
            <w:vAlign w:val="bottom"/>
            <w:hideMark/>
          </w:tcPr>
          <w:p w:rsidR="009F0670" w:rsidRDefault="009F0670">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rsidR="009F0670" w:rsidRDefault="009F0670">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rsidR="009F0670" w:rsidRDefault="009F0670">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rsidR="009F0670" w:rsidRDefault="009F0670">
            <w:pPr>
              <w:jc w:val="center"/>
              <w:rPr>
                <w:rFonts w:ascii="Arial" w:hAnsi="Arial" w:cs="Arial"/>
                <w:b/>
                <w:bCs/>
                <w:sz w:val="18"/>
                <w:szCs w:val="18"/>
              </w:rPr>
            </w:pPr>
            <w:r>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rsidR="009F0670" w:rsidRDefault="009F0670">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rsidR="009F0670" w:rsidRDefault="009F0670">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rsidR="009F0670" w:rsidRDefault="009F0670">
            <w:pPr>
              <w:jc w:val="center"/>
              <w:rPr>
                <w:rFonts w:ascii="Arial" w:hAnsi="Arial" w:cs="Arial"/>
                <w:b/>
                <w:bCs/>
                <w:sz w:val="18"/>
                <w:szCs w:val="18"/>
              </w:rPr>
            </w:pPr>
            <w:r>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rsidR="009F0670" w:rsidRDefault="009F0670">
            <w:pPr>
              <w:jc w:val="center"/>
              <w:rPr>
                <w:rFonts w:ascii="Arial" w:hAnsi="Arial" w:cs="Arial"/>
                <w:b/>
                <w:bCs/>
                <w:sz w:val="18"/>
                <w:szCs w:val="18"/>
              </w:rPr>
            </w:pPr>
            <w:r>
              <w:rPr>
                <w:rFonts w:ascii="Arial" w:hAnsi="Arial" w:cs="Arial"/>
                <w:b/>
                <w:bCs/>
                <w:sz w:val="18"/>
                <w:szCs w:val="18"/>
              </w:rPr>
              <w:t>Spolu</w:t>
            </w:r>
          </w:p>
        </w:tc>
      </w:tr>
      <w:tr w:rsidR="009F0670" w:rsidTr="009F0670">
        <w:trPr>
          <w:trHeight w:val="240"/>
        </w:trPr>
        <w:tc>
          <w:tcPr>
            <w:tcW w:w="2620" w:type="dxa"/>
            <w:tcBorders>
              <w:top w:val="nil"/>
              <w:left w:val="nil"/>
              <w:bottom w:val="nil"/>
              <w:right w:val="nil"/>
            </w:tcBorders>
            <w:shd w:val="clear" w:color="auto" w:fill="auto"/>
            <w:vAlign w:val="bottom"/>
            <w:hideMark/>
          </w:tcPr>
          <w:p w:rsidR="009F0670" w:rsidRDefault="009F0670">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rsidR="009F0670" w:rsidRDefault="009F0670">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F0670" w:rsidRDefault="009F0670">
            <w:pPr>
              <w:rPr>
                <w:sz w:val="20"/>
                <w:szCs w:val="20"/>
              </w:rPr>
            </w:pPr>
          </w:p>
        </w:tc>
        <w:tc>
          <w:tcPr>
            <w:tcW w:w="1440" w:type="dxa"/>
            <w:tcBorders>
              <w:top w:val="nil"/>
              <w:left w:val="nil"/>
              <w:bottom w:val="nil"/>
              <w:right w:val="nil"/>
            </w:tcBorders>
            <w:shd w:val="clear" w:color="auto" w:fill="auto"/>
            <w:vAlign w:val="bottom"/>
            <w:hideMark/>
          </w:tcPr>
          <w:p w:rsidR="009F0670" w:rsidRDefault="009F0670">
            <w:pPr>
              <w:rPr>
                <w:sz w:val="20"/>
                <w:szCs w:val="20"/>
              </w:rPr>
            </w:pPr>
          </w:p>
        </w:tc>
        <w:tc>
          <w:tcPr>
            <w:tcW w:w="1440" w:type="dxa"/>
            <w:tcBorders>
              <w:top w:val="nil"/>
              <w:left w:val="nil"/>
              <w:bottom w:val="nil"/>
              <w:right w:val="nil"/>
            </w:tcBorders>
            <w:shd w:val="clear" w:color="auto" w:fill="auto"/>
            <w:vAlign w:val="bottom"/>
            <w:hideMark/>
          </w:tcPr>
          <w:p w:rsidR="009F0670" w:rsidRDefault="009F0670">
            <w:pPr>
              <w:rPr>
                <w:sz w:val="20"/>
                <w:szCs w:val="20"/>
              </w:rPr>
            </w:pPr>
          </w:p>
        </w:tc>
        <w:tc>
          <w:tcPr>
            <w:tcW w:w="1440" w:type="dxa"/>
            <w:tcBorders>
              <w:top w:val="nil"/>
              <w:left w:val="nil"/>
              <w:bottom w:val="nil"/>
              <w:right w:val="nil"/>
            </w:tcBorders>
            <w:shd w:val="clear" w:color="auto" w:fill="auto"/>
            <w:vAlign w:val="bottom"/>
            <w:hideMark/>
          </w:tcPr>
          <w:p w:rsidR="009F0670" w:rsidRDefault="009F0670">
            <w:pPr>
              <w:rPr>
                <w:sz w:val="20"/>
                <w:szCs w:val="20"/>
              </w:rPr>
            </w:pPr>
          </w:p>
        </w:tc>
        <w:tc>
          <w:tcPr>
            <w:tcW w:w="1440" w:type="dxa"/>
            <w:tcBorders>
              <w:top w:val="nil"/>
              <w:left w:val="nil"/>
              <w:bottom w:val="nil"/>
              <w:right w:val="nil"/>
            </w:tcBorders>
            <w:shd w:val="clear" w:color="auto" w:fill="auto"/>
            <w:vAlign w:val="bottom"/>
            <w:hideMark/>
          </w:tcPr>
          <w:p w:rsidR="009F0670" w:rsidRDefault="009F0670">
            <w:pPr>
              <w:rPr>
                <w:sz w:val="20"/>
                <w:szCs w:val="20"/>
              </w:rPr>
            </w:pPr>
          </w:p>
        </w:tc>
        <w:tc>
          <w:tcPr>
            <w:tcW w:w="1440" w:type="dxa"/>
            <w:tcBorders>
              <w:top w:val="nil"/>
              <w:left w:val="nil"/>
              <w:bottom w:val="nil"/>
              <w:right w:val="nil"/>
            </w:tcBorders>
            <w:shd w:val="clear" w:color="auto" w:fill="auto"/>
            <w:vAlign w:val="bottom"/>
            <w:hideMark/>
          </w:tcPr>
          <w:p w:rsidR="009F0670" w:rsidRDefault="009F0670">
            <w:pPr>
              <w:rPr>
                <w:sz w:val="20"/>
                <w:szCs w:val="20"/>
              </w:rPr>
            </w:pPr>
          </w:p>
        </w:tc>
        <w:tc>
          <w:tcPr>
            <w:tcW w:w="1440" w:type="dxa"/>
            <w:tcBorders>
              <w:top w:val="nil"/>
              <w:left w:val="nil"/>
              <w:bottom w:val="nil"/>
              <w:right w:val="nil"/>
            </w:tcBorders>
            <w:shd w:val="clear" w:color="auto" w:fill="auto"/>
            <w:vAlign w:val="bottom"/>
            <w:hideMark/>
          </w:tcPr>
          <w:p w:rsidR="009F0670" w:rsidRDefault="009F0670">
            <w:pPr>
              <w:rPr>
                <w:sz w:val="20"/>
                <w:szCs w:val="20"/>
              </w:rPr>
            </w:pPr>
          </w:p>
        </w:tc>
      </w:tr>
      <w:tr w:rsidR="009F0670" w:rsidTr="009F0670">
        <w:trPr>
          <w:trHeight w:val="240"/>
        </w:trPr>
        <w:tc>
          <w:tcPr>
            <w:tcW w:w="2620" w:type="dxa"/>
            <w:tcBorders>
              <w:top w:val="nil"/>
              <w:left w:val="nil"/>
              <w:bottom w:val="nil"/>
              <w:right w:val="nil"/>
            </w:tcBorders>
            <w:shd w:val="clear" w:color="auto" w:fill="auto"/>
            <w:vAlign w:val="bottom"/>
            <w:hideMark/>
          </w:tcPr>
          <w:p w:rsidR="009F0670" w:rsidRDefault="009F0670">
            <w:pPr>
              <w:rPr>
                <w:rFonts w:ascii="Arial" w:hAnsi="Arial" w:cs="Arial"/>
                <w:b/>
                <w:bCs/>
                <w:sz w:val="18"/>
                <w:szCs w:val="18"/>
              </w:rPr>
            </w:pPr>
            <w:r>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r>
      <w:tr w:rsidR="009F0670" w:rsidTr="009F0670">
        <w:trPr>
          <w:trHeight w:val="240"/>
        </w:trPr>
        <w:tc>
          <w:tcPr>
            <w:tcW w:w="2620" w:type="dxa"/>
            <w:tcBorders>
              <w:top w:val="nil"/>
              <w:left w:val="nil"/>
              <w:bottom w:val="nil"/>
              <w:right w:val="nil"/>
            </w:tcBorders>
            <w:shd w:val="clear" w:color="auto" w:fill="auto"/>
            <w:vAlign w:val="bottom"/>
            <w:hideMark/>
          </w:tcPr>
          <w:p w:rsidR="009F0670" w:rsidRDefault="009F0670">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1E19F2">
            <w:pPr>
              <w:jc w:val="right"/>
              <w:rPr>
                <w:rFonts w:ascii="Arial" w:hAnsi="Arial" w:cs="Arial"/>
                <w:sz w:val="18"/>
                <w:szCs w:val="18"/>
              </w:rPr>
            </w:pPr>
            <w:r>
              <w:rPr>
                <w:rFonts w:ascii="Arial" w:hAnsi="Arial" w:cs="Arial"/>
                <w:sz w:val="18"/>
                <w:szCs w:val="18"/>
              </w:rPr>
              <w:t>940 900</w:t>
            </w:r>
          </w:p>
        </w:tc>
        <w:tc>
          <w:tcPr>
            <w:tcW w:w="1440" w:type="dxa"/>
            <w:tcBorders>
              <w:top w:val="nil"/>
              <w:left w:val="nil"/>
              <w:bottom w:val="nil"/>
              <w:right w:val="nil"/>
            </w:tcBorders>
            <w:shd w:val="clear" w:color="auto" w:fill="auto"/>
            <w:vAlign w:val="bottom"/>
            <w:hideMark/>
          </w:tcPr>
          <w:p w:rsidR="009F0670" w:rsidRDefault="001E19F2">
            <w:pPr>
              <w:jc w:val="right"/>
              <w:rPr>
                <w:rFonts w:ascii="Arial" w:hAnsi="Arial" w:cs="Arial"/>
                <w:sz w:val="18"/>
                <w:szCs w:val="18"/>
              </w:rPr>
            </w:pPr>
            <w:r>
              <w:rPr>
                <w:rFonts w:ascii="Arial" w:hAnsi="Arial" w:cs="Arial"/>
                <w:sz w:val="18"/>
                <w:szCs w:val="18"/>
              </w:rPr>
              <w:t>5 452 951</w:t>
            </w:r>
          </w:p>
        </w:tc>
        <w:tc>
          <w:tcPr>
            <w:tcW w:w="1440" w:type="dxa"/>
            <w:tcBorders>
              <w:top w:val="nil"/>
              <w:left w:val="nil"/>
              <w:bottom w:val="nil"/>
              <w:right w:val="nil"/>
            </w:tcBorders>
            <w:shd w:val="clear" w:color="auto" w:fill="auto"/>
            <w:vAlign w:val="bottom"/>
            <w:hideMark/>
          </w:tcPr>
          <w:p w:rsidR="009F0670" w:rsidRDefault="001E19F2">
            <w:pPr>
              <w:jc w:val="right"/>
              <w:rPr>
                <w:rFonts w:ascii="Arial" w:hAnsi="Arial" w:cs="Arial"/>
                <w:sz w:val="18"/>
                <w:szCs w:val="18"/>
              </w:rPr>
            </w:pPr>
            <w:r>
              <w:rPr>
                <w:rFonts w:ascii="Arial" w:hAnsi="Arial" w:cs="Arial"/>
                <w:sz w:val="18"/>
                <w:szCs w:val="18"/>
              </w:rPr>
              <w:t>2 670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1E19F2">
            <w:pPr>
              <w:jc w:val="right"/>
              <w:rPr>
                <w:rFonts w:ascii="Arial" w:hAnsi="Arial" w:cs="Arial"/>
                <w:sz w:val="18"/>
                <w:szCs w:val="18"/>
              </w:rPr>
            </w:pPr>
            <w:r>
              <w:rPr>
                <w:rFonts w:ascii="Arial" w:hAnsi="Arial" w:cs="Arial"/>
                <w:sz w:val="18"/>
                <w:szCs w:val="18"/>
              </w:rPr>
              <w:t>6 396 521</w:t>
            </w:r>
          </w:p>
        </w:tc>
      </w:tr>
      <w:tr w:rsidR="009F0670" w:rsidTr="009F0670">
        <w:trPr>
          <w:trHeight w:val="240"/>
        </w:trPr>
        <w:tc>
          <w:tcPr>
            <w:tcW w:w="2620" w:type="dxa"/>
            <w:tcBorders>
              <w:top w:val="nil"/>
              <w:left w:val="nil"/>
              <w:bottom w:val="nil"/>
              <w:right w:val="nil"/>
            </w:tcBorders>
            <w:shd w:val="clear" w:color="auto" w:fill="auto"/>
            <w:vAlign w:val="bottom"/>
            <w:hideMark/>
          </w:tcPr>
          <w:p w:rsidR="009F0670" w:rsidRDefault="009F0670">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r>
      <w:tr w:rsidR="009F0670" w:rsidTr="009F0670">
        <w:trPr>
          <w:trHeight w:val="240"/>
        </w:trPr>
        <w:tc>
          <w:tcPr>
            <w:tcW w:w="2620" w:type="dxa"/>
            <w:tcBorders>
              <w:top w:val="nil"/>
              <w:left w:val="nil"/>
              <w:bottom w:val="nil"/>
              <w:right w:val="nil"/>
            </w:tcBorders>
            <w:shd w:val="clear" w:color="auto" w:fill="auto"/>
            <w:vAlign w:val="bottom"/>
            <w:hideMark/>
          </w:tcPr>
          <w:p w:rsidR="009F0670" w:rsidRDefault="009F0670">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r>
      <w:tr w:rsidR="009F0670" w:rsidTr="009F0670">
        <w:trPr>
          <w:trHeight w:val="255"/>
        </w:trPr>
        <w:tc>
          <w:tcPr>
            <w:tcW w:w="2620" w:type="dxa"/>
            <w:tcBorders>
              <w:top w:val="nil"/>
              <w:left w:val="nil"/>
              <w:bottom w:val="nil"/>
              <w:right w:val="nil"/>
            </w:tcBorders>
            <w:shd w:val="clear" w:color="auto" w:fill="auto"/>
            <w:vAlign w:val="bottom"/>
            <w:hideMark/>
          </w:tcPr>
          <w:p w:rsidR="009F0670" w:rsidRDefault="009F0670">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1E19F2">
            <w:pPr>
              <w:jc w:val="right"/>
              <w:rPr>
                <w:rFonts w:ascii="Arial" w:hAnsi="Arial" w:cs="Arial"/>
                <w:b/>
                <w:bCs/>
                <w:sz w:val="18"/>
                <w:szCs w:val="18"/>
              </w:rPr>
            </w:pPr>
            <w:r>
              <w:rPr>
                <w:rFonts w:ascii="Arial" w:hAnsi="Arial" w:cs="Arial"/>
                <w:b/>
                <w:bCs/>
                <w:sz w:val="18"/>
                <w:szCs w:val="18"/>
              </w:rPr>
              <w:t>940 900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1E19F2">
            <w:pPr>
              <w:jc w:val="right"/>
              <w:rPr>
                <w:rFonts w:ascii="Arial" w:hAnsi="Arial" w:cs="Arial"/>
                <w:b/>
                <w:bCs/>
                <w:sz w:val="18"/>
                <w:szCs w:val="18"/>
              </w:rPr>
            </w:pPr>
            <w:r>
              <w:rPr>
                <w:rFonts w:ascii="Arial" w:hAnsi="Arial" w:cs="Arial"/>
                <w:b/>
                <w:bCs/>
                <w:sz w:val="18"/>
                <w:szCs w:val="18"/>
              </w:rPr>
              <w:t>5 452 951</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1E19F2">
            <w:pPr>
              <w:jc w:val="right"/>
              <w:rPr>
                <w:rFonts w:ascii="Arial" w:hAnsi="Arial" w:cs="Arial"/>
                <w:b/>
                <w:bCs/>
                <w:sz w:val="18"/>
                <w:szCs w:val="18"/>
              </w:rPr>
            </w:pPr>
            <w:r>
              <w:rPr>
                <w:rFonts w:ascii="Arial" w:hAnsi="Arial" w:cs="Arial"/>
                <w:b/>
                <w:bCs/>
                <w:sz w:val="18"/>
                <w:szCs w:val="18"/>
              </w:rPr>
              <w:t>2 670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1E19F2">
            <w:pPr>
              <w:jc w:val="right"/>
              <w:rPr>
                <w:rFonts w:ascii="Arial" w:hAnsi="Arial" w:cs="Arial"/>
                <w:b/>
                <w:bCs/>
                <w:sz w:val="18"/>
                <w:szCs w:val="18"/>
              </w:rPr>
            </w:pPr>
            <w:r>
              <w:rPr>
                <w:rFonts w:ascii="Arial" w:hAnsi="Arial" w:cs="Arial"/>
                <w:b/>
                <w:bCs/>
                <w:sz w:val="18"/>
                <w:szCs w:val="18"/>
              </w:rPr>
              <w:t>6 396 521</w:t>
            </w:r>
          </w:p>
        </w:tc>
      </w:tr>
      <w:tr w:rsidR="009F0670" w:rsidTr="009F0670">
        <w:trPr>
          <w:trHeight w:val="255"/>
        </w:trPr>
        <w:tc>
          <w:tcPr>
            <w:tcW w:w="2620" w:type="dxa"/>
            <w:tcBorders>
              <w:top w:val="nil"/>
              <w:left w:val="nil"/>
              <w:bottom w:val="nil"/>
              <w:right w:val="nil"/>
            </w:tcBorders>
            <w:shd w:val="clear" w:color="auto" w:fill="auto"/>
            <w:vAlign w:val="bottom"/>
            <w:hideMark/>
          </w:tcPr>
          <w:p w:rsidR="009F0670" w:rsidRDefault="009F0670">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rsidR="009F0670" w:rsidRDefault="009F0670">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F0670" w:rsidRDefault="009F0670">
            <w:pPr>
              <w:jc w:val="right"/>
              <w:rPr>
                <w:sz w:val="20"/>
                <w:szCs w:val="20"/>
              </w:rPr>
            </w:pPr>
          </w:p>
        </w:tc>
        <w:tc>
          <w:tcPr>
            <w:tcW w:w="1440" w:type="dxa"/>
            <w:tcBorders>
              <w:top w:val="nil"/>
              <w:left w:val="nil"/>
              <w:bottom w:val="nil"/>
              <w:right w:val="nil"/>
            </w:tcBorders>
            <w:shd w:val="clear" w:color="auto" w:fill="auto"/>
            <w:vAlign w:val="bottom"/>
            <w:hideMark/>
          </w:tcPr>
          <w:p w:rsidR="009F0670" w:rsidRDefault="009F0670">
            <w:pPr>
              <w:jc w:val="right"/>
              <w:rPr>
                <w:sz w:val="20"/>
                <w:szCs w:val="20"/>
              </w:rPr>
            </w:pPr>
          </w:p>
        </w:tc>
        <w:tc>
          <w:tcPr>
            <w:tcW w:w="1440" w:type="dxa"/>
            <w:tcBorders>
              <w:top w:val="nil"/>
              <w:left w:val="nil"/>
              <w:bottom w:val="nil"/>
              <w:right w:val="nil"/>
            </w:tcBorders>
            <w:shd w:val="clear" w:color="auto" w:fill="auto"/>
            <w:vAlign w:val="bottom"/>
            <w:hideMark/>
          </w:tcPr>
          <w:p w:rsidR="009F0670" w:rsidRDefault="009F0670">
            <w:pPr>
              <w:jc w:val="right"/>
              <w:rPr>
                <w:sz w:val="20"/>
                <w:szCs w:val="20"/>
              </w:rPr>
            </w:pPr>
          </w:p>
        </w:tc>
        <w:tc>
          <w:tcPr>
            <w:tcW w:w="1440" w:type="dxa"/>
            <w:tcBorders>
              <w:top w:val="nil"/>
              <w:left w:val="nil"/>
              <w:bottom w:val="nil"/>
              <w:right w:val="nil"/>
            </w:tcBorders>
            <w:shd w:val="clear" w:color="auto" w:fill="auto"/>
            <w:vAlign w:val="bottom"/>
            <w:hideMark/>
          </w:tcPr>
          <w:p w:rsidR="009F0670" w:rsidRDefault="009F0670">
            <w:pPr>
              <w:jc w:val="right"/>
              <w:rPr>
                <w:sz w:val="20"/>
                <w:szCs w:val="20"/>
              </w:rPr>
            </w:pPr>
          </w:p>
        </w:tc>
        <w:tc>
          <w:tcPr>
            <w:tcW w:w="1440" w:type="dxa"/>
            <w:tcBorders>
              <w:top w:val="nil"/>
              <w:left w:val="nil"/>
              <w:bottom w:val="nil"/>
              <w:right w:val="nil"/>
            </w:tcBorders>
            <w:shd w:val="clear" w:color="auto" w:fill="auto"/>
            <w:vAlign w:val="bottom"/>
            <w:hideMark/>
          </w:tcPr>
          <w:p w:rsidR="009F0670" w:rsidRDefault="009F0670">
            <w:pPr>
              <w:jc w:val="right"/>
              <w:rPr>
                <w:sz w:val="20"/>
                <w:szCs w:val="20"/>
              </w:rPr>
            </w:pPr>
          </w:p>
        </w:tc>
        <w:tc>
          <w:tcPr>
            <w:tcW w:w="1440" w:type="dxa"/>
            <w:tcBorders>
              <w:top w:val="nil"/>
              <w:left w:val="nil"/>
              <w:bottom w:val="nil"/>
              <w:right w:val="nil"/>
            </w:tcBorders>
            <w:shd w:val="clear" w:color="auto" w:fill="auto"/>
            <w:vAlign w:val="bottom"/>
            <w:hideMark/>
          </w:tcPr>
          <w:p w:rsidR="009F0670" w:rsidRDefault="009F0670">
            <w:pPr>
              <w:jc w:val="right"/>
              <w:rPr>
                <w:sz w:val="20"/>
                <w:szCs w:val="20"/>
              </w:rPr>
            </w:pPr>
          </w:p>
        </w:tc>
        <w:tc>
          <w:tcPr>
            <w:tcW w:w="1440" w:type="dxa"/>
            <w:tcBorders>
              <w:top w:val="nil"/>
              <w:left w:val="nil"/>
              <w:bottom w:val="nil"/>
              <w:right w:val="nil"/>
            </w:tcBorders>
            <w:shd w:val="clear" w:color="auto" w:fill="auto"/>
            <w:vAlign w:val="bottom"/>
            <w:hideMark/>
          </w:tcPr>
          <w:p w:rsidR="009F0670" w:rsidRDefault="009F0670">
            <w:pPr>
              <w:jc w:val="right"/>
              <w:rPr>
                <w:sz w:val="20"/>
                <w:szCs w:val="20"/>
              </w:rPr>
            </w:pPr>
          </w:p>
        </w:tc>
      </w:tr>
      <w:tr w:rsidR="009F0670" w:rsidTr="009F0670">
        <w:trPr>
          <w:trHeight w:val="240"/>
        </w:trPr>
        <w:tc>
          <w:tcPr>
            <w:tcW w:w="2620" w:type="dxa"/>
            <w:tcBorders>
              <w:top w:val="nil"/>
              <w:left w:val="nil"/>
              <w:bottom w:val="nil"/>
              <w:right w:val="nil"/>
            </w:tcBorders>
            <w:shd w:val="clear" w:color="auto" w:fill="auto"/>
            <w:vAlign w:val="bottom"/>
            <w:hideMark/>
          </w:tcPr>
          <w:p w:rsidR="009F0670" w:rsidRDefault="009F0670">
            <w:pPr>
              <w:rPr>
                <w:rFonts w:ascii="Arial" w:hAnsi="Arial" w:cs="Arial"/>
                <w:b/>
                <w:bCs/>
                <w:sz w:val="18"/>
                <w:szCs w:val="18"/>
              </w:rPr>
            </w:pPr>
            <w:r>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r>
      <w:tr w:rsidR="009F0670" w:rsidTr="009F0670">
        <w:trPr>
          <w:trHeight w:val="240"/>
        </w:trPr>
        <w:tc>
          <w:tcPr>
            <w:tcW w:w="2620" w:type="dxa"/>
            <w:tcBorders>
              <w:top w:val="nil"/>
              <w:left w:val="nil"/>
              <w:bottom w:val="nil"/>
              <w:right w:val="nil"/>
            </w:tcBorders>
            <w:shd w:val="clear" w:color="auto" w:fill="auto"/>
            <w:vAlign w:val="bottom"/>
            <w:hideMark/>
          </w:tcPr>
          <w:p w:rsidR="009F0670" w:rsidRDefault="009F0670">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1E19F2">
            <w:pPr>
              <w:jc w:val="right"/>
              <w:rPr>
                <w:rFonts w:ascii="Arial" w:hAnsi="Arial" w:cs="Arial"/>
                <w:sz w:val="18"/>
                <w:szCs w:val="18"/>
              </w:rPr>
            </w:pPr>
            <w:r>
              <w:rPr>
                <w:rFonts w:ascii="Arial" w:hAnsi="Arial" w:cs="Arial"/>
                <w:sz w:val="18"/>
                <w:szCs w:val="18"/>
              </w:rPr>
              <w:t>256</w:t>
            </w:r>
          </w:p>
        </w:tc>
        <w:tc>
          <w:tcPr>
            <w:tcW w:w="1440" w:type="dxa"/>
            <w:tcBorders>
              <w:top w:val="nil"/>
              <w:left w:val="nil"/>
              <w:bottom w:val="nil"/>
              <w:right w:val="nil"/>
            </w:tcBorders>
            <w:shd w:val="clear" w:color="auto" w:fill="auto"/>
            <w:vAlign w:val="bottom"/>
            <w:hideMark/>
          </w:tcPr>
          <w:p w:rsidR="009F0670" w:rsidRDefault="001E19F2">
            <w:pPr>
              <w:jc w:val="right"/>
              <w:rPr>
                <w:rFonts w:ascii="Arial" w:hAnsi="Arial" w:cs="Arial"/>
                <w:sz w:val="18"/>
                <w:szCs w:val="18"/>
              </w:rPr>
            </w:pPr>
            <w:r>
              <w:rPr>
                <w:rFonts w:ascii="Arial" w:hAnsi="Arial" w:cs="Arial"/>
                <w:sz w:val="18"/>
                <w:szCs w:val="18"/>
              </w:rPr>
              <w:t>1 466</w:t>
            </w:r>
          </w:p>
        </w:tc>
        <w:tc>
          <w:tcPr>
            <w:tcW w:w="1440" w:type="dxa"/>
            <w:tcBorders>
              <w:top w:val="nil"/>
              <w:left w:val="nil"/>
              <w:bottom w:val="nil"/>
              <w:right w:val="nil"/>
            </w:tcBorders>
            <w:shd w:val="clear" w:color="auto" w:fill="auto"/>
            <w:vAlign w:val="bottom"/>
            <w:hideMark/>
          </w:tcPr>
          <w:p w:rsidR="009F0670" w:rsidRDefault="001E19F2">
            <w:pPr>
              <w:jc w:val="right"/>
              <w:rPr>
                <w:rFonts w:ascii="Arial" w:hAnsi="Arial" w:cs="Arial"/>
                <w:sz w:val="18"/>
                <w:szCs w:val="18"/>
              </w:rPr>
            </w:pPr>
            <w:r>
              <w:rPr>
                <w:rFonts w:ascii="Arial" w:hAnsi="Arial" w:cs="Arial"/>
                <w:sz w:val="18"/>
                <w:szCs w:val="18"/>
              </w:rPr>
              <w:t>2</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1E19F2">
            <w:pPr>
              <w:jc w:val="right"/>
              <w:rPr>
                <w:rFonts w:ascii="Arial" w:hAnsi="Arial" w:cs="Arial"/>
                <w:sz w:val="18"/>
                <w:szCs w:val="18"/>
              </w:rPr>
            </w:pPr>
            <w:r>
              <w:rPr>
                <w:rFonts w:ascii="Arial" w:hAnsi="Arial" w:cs="Arial"/>
                <w:sz w:val="18"/>
                <w:szCs w:val="18"/>
              </w:rPr>
              <w:t>1 724</w:t>
            </w:r>
          </w:p>
        </w:tc>
      </w:tr>
      <w:tr w:rsidR="009F0670" w:rsidTr="009F0670">
        <w:trPr>
          <w:trHeight w:val="240"/>
        </w:trPr>
        <w:tc>
          <w:tcPr>
            <w:tcW w:w="2620" w:type="dxa"/>
            <w:tcBorders>
              <w:top w:val="nil"/>
              <w:left w:val="nil"/>
              <w:bottom w:val="nil"/>
              <w:right w:val="nil"/>
            </w:tcBorders>
            <w:shd w:val="clear" w:color="auto" w:fill="auto"/>
            <w:vAlign w:val="bottom"/>
            <w:hideMark/>
          </w:tcPr>
          <w:p w:rsidR="009F0670" w:rsidRDefault="009F0670">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r>
      <w:tr w:rsidR="009F0670" w:rsidTr="009F0670">
        <w:trPr>
          <w:trHeight w:val="240"/>
        </w:trPr>
        <w:tc>
          <w:tcPr>
            <w:tcW w:w="2620" w:type="dxa"/>
            <w:tcBorders>
              <w:top w:val="nil"/>
              <w:left w:val="nil"/>
              <w:bottom w:val="nil"/>
              <w:right w:val="nil"/>
            </w:tcBorders>
            <w:shd w:val="clear" w:color="auto" w:fill="auto"/>
            <w:vAlign w:val="bottom"/>
            <w:hideMark/>
          </w:tcPr>
          <w:p w:rsidR="009F0670" w:rsidRDefault="009F0670">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r>
      <w:tr w:rsidR="009F0670" w:rsidTr="009F0670">
        <w:trPr>
          <w:trHeight w:val="255"/>
        </w:trPr>
        <w:tc>
          <w:tcPr>
            <w:tcW w:w="2620" w:type="dxa"/>
            <w:tcBorders>
              <w:top w:val="nil"/>
              <w:left w:val="nil"/>
              <w:bottom w:val="nil"/>
              <w:right w:val="nil"/>
            </w:tcBorders>
            <w:shd w:val="clear" w:color="auto" w:fill="auto"/>
            <w:vAlign w:val="bottom"/>
            <w:hideMark/>
          </w:tcPr>
          <w:p w:rsidR="009F0670" w:rsidRDefault="009F0670">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1E19F2">
            <w:pPr>
              <w:jc w:val="right"/>
              <w:rPr>
                <w:rFonts w:ascii="Arial" w:hAnsi="Arial" w:cs="Arial"/>
                <w:b/>
                <w:bCs/>
                <w:sz w:val="18"/>
                <w:szCs w:val="18"/>
              </w:rPr>
            </w:pPr>
            <w:r>
              <w:rPr>
                <w:rFonts w:ascii="Arial" w:hAnsi="Arial" w:cs="Arial"/>
                <w:b/>
                <w:bCs/>
                <w:sz w:val="18"/>
                <w:szCs w:val="18"/>
              </w:rPr>
              <w:t>256</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1E19F2">
            <w:pPr>
              <w:jc w:val="right"/>
              <w:rPr>
                <w:rFonts w:ascii="Arial" w:hAnsi="Arial" w:cs="Arial"/>
                <w:b/>
                <w:bCs/>
                <w:sz w:val="18"/>
                <w:szCs w:val="18"/>
              </w:rPr>
            </w:pPr>
            <w:r>
              <w:rPr>
                <w:rFonts w:ascii="Arial" w:hAnsi="Arial" w:cs="Arial"/>
                <w:b/>
                <w:bCs/>
                <w:sz w:val="18"/>
                <w:szCs w:val="18"/>
              </w:rPr>
              <w:t>1 466</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1E19F2">
            <w:pPr>
              <w:jc w:val="right"/>
              <w:rPr>
                <w:rFonts w:ascii="Arial" w:hAnsi="Arial" w:cs="Arial"/>
                <w:b/>
                <w:bCs/>
                <w:sz w:val="18"/>
                <w:szCs w:val="18"/>
              </w:rPr>
            </w:pPr>
            <w:r>
              <w:rPr>
                <w:rFonts w:ascii="Arial" w:hAnsi="Arial" w:cs="Arial"/>
                <w:b/>
                <w:bCs/>
                <w:sz w:val="18"/>
                <w:szCs w:val="18"/>
              </w:rPr>
              <w:t>2</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1E19F2">
            <w:pPr>
              <w:jc w:val="right"/>
              <w:rPr>
                <w:rFonts w:ascii="Arial" w:hAnsi="Arial" w:cs="Arial"/>
                <w:b/>
                <w:bCs/>
                <w:sz w:val="18"/>
                <w:szCs w:val="18"/>
              </w:rPr>
            </w:pPr>
            <w:r>
              <w:rPr>
                <w:rFonts w:ascii="Arial" w:hAnsi="Arial" w:cs="Arial"/>
                <w:b/>
                <w:bCs/>
                <w:sz w:val="18"/>
                <w:szCs w:val="18"/>
              </w:rPr>
              <w:t>1 724</w:t>
            </w:r>
          </w:p>
        </w:tc>
      </w:tr>
      <w:tr w:rsidR="009F0670" w:rsidTr="009F0670">
        <w:trPr>
          <w:trHeight w:val="255"/>
        </w:trPr>
        <w:tc>
          <w:tcPr>
            <w:tcW w:w="2620" w:type="dxa"/>
            <w:tcBorders>
              <w:top w:val="nil"/>
              <w:left w:val="nil"/>
              <w:bottom w:val="nil"/>
              <w:right w:val="nil"/>
            </w:tcBorders>
            <w:shd w:val="clear" w:color="auto" w:fill="auto"/>
            <w:vAlign w:val="bottom"/>
            <w:hideMark/>
          </w:tcPr>
          <w:p w:rsidR="009F0670" w:rsidRDefault="009F0670">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rsidR="009F0670" w:rsidRDefault="009F0670">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F0670" w:rsidRDefault="009F0670">
            <w:pPr>
              <w:jc w:val="right"/>
              <w:rPr>
                <w:sz w:val="20"/>
                <w:szCs w:val="20"/>
              </w:rPr>
            </w:pPr>
          </w:p>
        </w:tc>
        <w:tc>
          <w:tcPr>
            <w:tcW w:w="1440" w:type="dxa"/>
            <w:tcBorders>
              <w:top w:val="nil"/>
              <w:left w:val="nil"/>
              <w:bottom w:val="nil"/>
              <w:right w:val="nil"/>
            </w:tcBorders>
            <w:shd w:val="clear" w:color="auto" w:fill="auto"/>
            <w:vAlign w:val="bottom"/>
            <w:hideMark/>
          </w:tcPr>
          <w:p w:rsidR="009F0670" w:rsidRDefault="009F0670">
            <w:pPr>
              <w:jc w:val="right"/>
              <w:rPr>
                <w:sz w:val="20"/>
                <w:szCs w:val="20"/>
              </w:rPr>
            </w:pPr>
          </w:p>
        </w:tc>
        <w:tc>
          <w:tcPr>
            <w:tcW w:w="1440" w:type="dxa"/>
            <w:tcBorders>
              <w:top w:val="nil"/>
              <w:left w:val="nil"/>
              <w:bottom w:val="nil"/>
              <w:right w:val="nil"/>
            </w:tcBorders>
            <w:shd w:val="clear" w:color="auto" w:fill="auto"/>
            <w:vAlign w:val="bottom"/>
            <w:hideMark/>
          </w:tcPr>
          <w:p w:rsidR="009F0670" w:rsidRDefault="009F0670">
            <w:pPr>
              <w:jc w:val="right"/>
              <w:rPr>
                <w:sz w:val="20"/>
                <w:szCs w:val="20"/>
              </w:rPr>
            </w:pPr>
          </w:p>
        </w:tc>
        <w:tc>
          <w:tcPr>
            <w:tcW w:w="1440" w:type="dxa"/>
            <w:tcBorders>
              <w:top w:val="nil"/>
              <w:left w:val="nil"/>
              <w:bottom w:val="nil"/>
              <w:right w:val="nil"/>
            </w:tcBorders>
            <w:shd w:val="clear" w:color="auto" w:fill="auto"/>
            <w:vAlign w:val="bottom"/>
            <w:hideMark/>
          </w:tcPr>
          <w:p w:rsidR="009F0670" w:rsidRDefault="009F0670">
            <w:pPr>
              <w:jc w:val="right"/>
              <w:rPr>
                <w:sz w:val="20"/>
                <w:szCs w:val="20"/>
              </w:rPr>
            </w:pPr>
          </w:p>
        </w:tc>
        <w:tc>
          <w:tcPr>
            <w:tcW w:w="1440" w:type="dxa"/>
            <w:tcBorders>
              <w:top w:val="nil"/>
              <w:left w:val="nil"/>
              <w:bottom w:val="nil"/>
              <w:right w:val="nil"/>
            </w:tcBorders>
            <w:shd w:val="clear" w:color="auto" w:fill="auto"/>
            <w:vAlign w:val="bottom"/>
            <w:hideMark/>
          </w:tcPr>
          <w:p w:rsidR="009F0670" w:rsidRDefault="009F0670">
            <w:pPr>
              <w:jc w:val="right"/>
              <w:rPr>
                <w:sz w:val="20"/>
                <w:szCs w:val="20"/>
              </w:rPr>
            </w:pPr>
          </w:p>
        </w:tc>
        <w:tc>
          <w:tcPr>
            <w:tcW w:w="1440" w:type="dxa"/>
            <w:tcBorders>
              <w:top w:val="nil"/>
              <w:left w:val="nil"/>
              <w:bottom w:val="nil"/>
              <w:right w:val="nil"/>
            </w:tcBorders>
            <w:shd w:val="clear" w:color="auto" w:fill="auto"/>
            <w:vAlign w:val="bottom"/>
            <w:hideMark/>
          </w:tcPr>
          <w:p w:rsidR="009F0670" w:rsidRDefault="009F0670">
            <w:pPr>
              <w:jc w:val="right"/>
              <w:rPr>
                <w:sz w:val="20"/>
                <w:szCs w:val="20"/>
              </w:rPr>
            </w:pPr>
          </w:p>
        </w:tc>
        <w:tc>
          <w:tcPr>
            <w:tcW w:w="1440" w:type="dxa"/>
            <w:tcBorders>
              <w:top w:val="nil"/>
              <w:left w:val="nil"/>
              <w:bottom w:val="nil"/>
              <w:right w:val="nil"/>
            </w:tcBorders>
            <w:shd w:val="clear" w:color="auto" w:fill="auto"/>
            <w:vAlign w:val="bottom"/>
            <w:hideMark/>
          </w:tcPr>
          <w:p w:rsidR="009F0670" w:rsidRDefault="009F0670">
            <w:pPr>
              <w:jc w:val="right"/>
              <w:rPr>
                <w:sz w:val="20"/>
                <w:szCs w:val="20"/>
              </w:rPr>
            </w:pPr>
          </w:p>
        </w:tc>
      </w:tr>
      <w:tr w:rsidR="009F0670" w:rsidTr="009F0670">
        <w:trPr>
          <w:trHeight w:val="240"/>
        </w:trPr>
        <w:tc>
          <w:tcPr>
            <w:tcW w:w="2620" w:type="dxa"/>
            <w:tcBorders>
              <w:top w:val="nil"/>
              <w:left w:val="nil"/>
              <w:bottom w:val="nil"/>
              <w:right w:val="nil"/>
            </w:tcBorders>
            <w:shd w:val="clear" w:color="auto" w:fill="auto"/>
            <w:vAlign w:val="bottom"/>
            <w:hideMark/>
          </w:tcPr>
          <w:p w:rsidR="009F0670" w:rsidRDefault="009F0670">
            <w:pPr>
              <w:rPr>
                <w:rFonts w:ascii="Arial" w:hAnsi="Arial" w:cs="Arial"/>
                <w:b/>
                <w:bCs/>
                <w:sz w:val="18"/>
                <w:szCs w:val="18"/>
              </w:rPr>
            </w:pPr>
            <w:r>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r>
      <w:tr w:rsidR="009F0670" w:rsidTr="009F0670">
        <w:trPr>
          <w:trHeight w:val="240"/>
        </w:trPr>
        <w:tc>
          <w:tcPr>
            <w:tcW w:w="2620" w:type="dxa"/>
            <w:tcBorders>
              <w:top w:val="nil"/>
              <w:left w:val="nil"/>
              <w:bottom w:val="nil"/>
              <w:right w:val="nil"/>
            </w:tcBorders>
            <w:shd w:val="clear" w:color="auto" w:fill="auto"/>
            <w:vAlign w:val="bottom"/>
            <w:hideMark/>
          </w:tcPr>
          <w:p w:rsidR="009F0670" w:rsidRDefault="009F0670">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r>
      <w:tr w:rsidR="009F0670" w:rsidTr="009F0670">
        <w:trPr>
          <w:trHeight w:val="240"/>
        </w:trPr>
        <w:tc>
          <w:tcPr>
            <w:tcW w:w="2620" w:type="dxa"/>
            <w:tcBorders>
              <w:top w:val="nil"/>
              <w:left w:val="nil"/>
              <w:bottom w:val="nil"/>
              <w:right w:val="nil"/>
            </w:tcBorders>
            <w:shd w:val="clear" w:color="auto" w:fill="auto"/>
            <w:vAlign w:val="bottom"/>
            <w:hideMark/>
          </w:tcPr>
          <w:p w:rsidR="009F0670" w:rsidRDefault="009F0670">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r>
      <w:tr w:rsidR="009F0670" w:rsidTr="009F0670">
        <w:trPr>
          <w:trHeight w:val="240"/>
        </w:trPr>
        <w:tc>
          <w:tcPr>
            <w:tcW w:w="2620" w:type="dxa"/>
            <w:tcBorders>
              <w:top w:val="nil"/>
              <w:left w:val="nil"/>
              <w:bottom w:val="nil"/>
              <w:right w:val="nil"/>
            </w:tcBorders>
            <w:shd w:val="clear" w:color="auto" w:fill="auto"/>
            <w:vAlign w:val="bottom"/>
            <w:hideMark/>
          </w:tcPr>
          <w:p w:rsidR="009F0670" w:rsidRDefault="009F0670">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9F0670" w:rsidRDefault="009F0670">
            <w:pPr>
              <w:jc w:val="right"/>
              <w:rPr>
                <w:rFonts w:ascii="Arial" w:hAnsi="Arial" w:cs="Arial"/>
                <w:sz w:val="18"/>
                <w:szCs w:val="18"/>
              </w:rPr>
            </w:pPr>
            <w:r>
              <w:rPr>
                <w:rFonts w:ascii="Arial" w:hAnsi="Arial" w:cs="Arial"/>
                <w:sz w:val="18"/>
                <w:szCs w:val="18"/>
              </w:rPr>
              <w:t>0</w:t>
            </w:r>
          </w:p>
        </w:tc>
      </w:tr>
      <w:tr w:rsidR="009F0670" w:rsidTr="009F0670">
        <w:trPr>
          <w:trHeight w:val="255"/>
        </w:trPr>
        <w:tc>
          <w:tcPr>
            <w:tcW w:w="2620" w:type="dxa"/>
            <w:tcBorders>
              <w:top w:val="nil"/>
              <w:left w:val="nil"/>
              <w:bottom w:val="nil"/>
              <w:right w:val="nil"/>
            </w:tcBorders>
            <w:shd w:val="clear" w:color="auto" w:fill="auto"/>
            <w:vAlign w:val="bottom"/>
            <w:hideMark/>
          </w:tcPr>
          <w:p w:rsidR="009F0670" w:rsidRDefault="009F0670">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r>
      <w:tr w:rsidR="009F0670" w:rsidTr="009F0670">
        <w:trPr>
          <w:trHeight w:val="255"/>
        </w:trPr>
        <w:tc>
          <w:tcPr>
            <w:tcW w:w="2620" w:type="dxa"/>
            <w:tcBorders>
              <w:top w:val="nil"/>
              <w:left w:val="nil"/>
              <w:bottom w:val="nil"/>
              <w:right w:val="nil"/>
            </w:tcBorders>
            <w:shd w:val="clear" w:color="auto" w:fill="auto"/>
            <w:vAlign w:val="bottom"/>
            <w:hideMark/>
          </w:tcPr>
          <w:p w:rsidR="009F0670" w:rsidRDefault="009F0670">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rsidR="009F0670" w:rsidRDefault="009F0670">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9F0670" w:rsidRDefault="009F0670">
            <w:pPr>
              <w:jc w:val="right"/>
              <w:rPr>
                <w:sz w:val="20"/>
                <w:szCs w:val="20"/>
              </w:rPr>
            </w:pPr>
          </w:p>
        </w:tc>
        <w:tc>
          <w:tcPr>
            <w:tcW w:w="1440" w:type="dxa"/>
            <w:tcBorders>
              <w:top w:val="nil"/>
              <w:left w:val="nil"/>
              <w:bottom w:val="nil"/>
              <w:right w:val="nil"/>
            </w:tcBorders>
            <w:shd w:val="clear" w:color="auto" w:fill="auto"/>
            <w:vAlign w:val="bottom"/>
            <w:hideMark/>
          </w:tcPr>
          <w:p w:rsidR="009F0670" w:rsidRDefault="009F0670">
            <w:pPr>
              <w:jc w:val="right"/>
              <w:rPr>
                <w:sz w:val="20"/>
                <w:szCs w:val="20"/>
              </w:rPr>
            </w:pPr>
          </w:p>
        </w:tc>
        <w:tc>
          <w:tcPr>
            <w:tcW w:w="1440" w:type="dxa"/>
            <w:tcBorders>
              <w:top w:val="nil"/>
              <w:left w:val="nil"/>
              <w:bottom w:val="nil"/>
              <w:right w:val="nil"/>
            </w:tcBorders>
            <w:shd w:val="clear" w:color="auto" w:fill="auto"/>
            <w:vAlign w:val="bottom"/>
            <w:hideMark/>
          </w:tcPr>
          <w:p w:rsidR="009F0670" w:rsidRDefault="009F0670">
            <w:pPr>
              <w:jc w:val="right"/>
              <w:rPr>
                <w:sz w:val="20"/>
                <w:szCs w:val="20"/>
              </w:rPr>
            </w:pPr>
          </w:p>
        </w:tc>
        <w:tc>
          <w:tcPr>
            <w:tcW w:w="1440" w:type="dxa"/>
            <w:tcBorders>
              <w:top w:val="nil"/>
              <w:left w:val="nil"/>
              <w:bottom w:val="nil"/>
              <w:right w:val="nil"/>
            </w:tcBorders>
            <w:shd w:val="clear" w:color="auto" w:fill="auto"/>
            <w:vAlign w:val="bottom"/>
            <w:hideMark/>
          </w:tcPr>
          <w:p w:rsidR="009F0670" w:rsidRDefault="009F0670">
            <w:pPr>
              <w:jc w:val="right"/>
              <w:rPr>
                <w:sz w:val="20"/>
                <w:szCs w:val="20"/>
              </w:rPr>
            </w:pPr>
          </w:p>
        </w:tc>
        <w:tc>
          <w:tcPr>
            <w:tcW w:w="1440" w:type="dxa"/>
            <w:tcBorders>
              <w:top w:val="nil"/>
              <w:left w:val="nil"/>
              <w:bottom w:val="nil"/>
              <w:right w:val="nil"/>
            </w:tcBorders>
            <w:shd w:val="clear" w:color="auto" w:fill="auto"/>
            <w:vAlign w:val="bottom"/>
            <w:hideMark/>
          </w:tcPr>
          <w:p w:rsidR="009F0670" w:rsidRDefault="009F0670">
            <w:pPr>
              <w:jc w:val="right"/>
              <w:rPr>
                <w:sz w:val="20"/>
                <w:szCs w:val="20"/>
              </w:rPr>
            </w:pPr>
          </w:p>
        </w:tc>
        <w:tc>
          <w:tcPr>
            <w:tcW w:w="1440" w:type="dxa"/>
            <w:tcBorders>
              <w:top w:val="nil"/>
              <w:left w:val="nil"/>
              <w:bottom w:val="nil"/>
              <w:right w:val="nil"/>
            </w:tcBorders>
            <w:shd w:val="clear" w:color="auto" w:fill="auto"/>
            <w:vAlign w:val="bottom"/>
            <w:hideMark/>
          </w:tcPr>
          <w:p w:rsidR="009F0670" w:rsidRDefault="009F0670">
            <w:pPr>
              <w:jc w:val="right"/>
              <w:rPr>
                <w:sz w:val="20"/>
                <w:szCs w:val="20"/>
              </w:rPr>
            </w:pPr>
          </w:p>
        </w:tc>
        <w:tc>
          <w:tcPr>
            <w:tcW w:w="1440" w:type="dxa"/>
            <w:tcBorders>
              <w:top w:val="nil"/>
              <w:left w:val="nil"/>
              <w:bottom w:val="nil"/>
              <w:right w:val="nil"/>
            </w:tcBorders>
            <w:shd w:val="clear" w:color="auto" w:fill="auto"/>
            <w:vAlign w:val="bottom"/>
            <w:hideMark/>
          </w:tcPr>
          <w:p w:rsidR="009F0670" w:rsidRDefault="009F0670">
            <w:pPr>
              <w:jc w:val="right"/>
              <w:rPr>
                <w:sz w:val="20"/>
                <w:szCs w:val="20"/>
              </w:rPr>
            </w:pPr>
          </w:p>
        </w:tc>
      </w:tr>
      <w:tr w:rsidR="009F0670" w:rsidTr="009F0670">
        <w:trPr>
          <w:trHeight w:val="255"/>
        </w:trPr>
        <w:tc>
          <w:tcPr>
            <w:tcW w:w="2620" w:type="dxa"/>
            <w:tcBorders>
              <w:top w:val="nil"/>
              <w:left w:val="nil"/>
              <w:bottom w:val="nil"/>
              <w:right w:val="nil"/>
            </w:tcBorders>
            <w:shd w:val="clear" w:color="auto" w:fill="auto"/>
            <w:vAlign w:val="bottom"/>
            <w:hideMark/>
          </w:tcPr>
          <w:p w:rsidR="009F0670" w:rsidRDefault="009F0670">
            <w:pPr>
              <w:rPr>
                <w:rFonts w:ascii="Arial" w:hAnsi="Arial" w:cs="Arial"/>
                <w:b/>
                <w:bCs/>
                <w:sz w:val="18"/>
                <w:szCs w:val="18"/>
              </w:rPr>
            </w:pPr>
            <w:r>
              <w:rPr>
                <w:rFonts w:ascii="Arial" w:hAnsi="Arial" w:cs="Arial"/>
                <w:b/>
                <w:bCs/>
                <w:sz w:val="18"/>
                <w:szCs w:val="18"/>
              </w:rPr>
              <w:t>Stav k 1.1.2015</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r>
      <w:tr w:rsidR="009F0670" w:rsidTr="009F0670">
        <w:trPr>
          <w:trHeight w:val="270"/>
        </w:trPr>
        <w:tc>
          <w:tcPr>
            <w:tcW w:w="2620" w:type="dxa"/>
            <w:tcBorders>
              <w:top w:val="nil"/>
              <w:left w:val="nil"/>
              <w:bottom w:val="nil"/>
              <w:right w:val="nil"/>
            </w:tcBorders>
            <w:shd w:val="clear" w:color="auto" w:fill="auto"/>
            <w:vAlign w:val="bottom"/>
            <w:hideMark/>
          </w:tcPr>
          <w:p w:rsidR="009F0670" w:rsidRDefault="009F0670">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1E19F2">
            <w:pPr>
              <w:jc w:val="right"/>
              <w:rPr>
                <w:rFonts w:ascii="Arial" w:hAnsi="Arial" w:cs="Arial"/>
                <w:b/>
                <w:bCs/>
                <w:sz w:val="18"/>
                <w:szCs w:val="18"/>
              </w:rPr>
            </w:pPr>
            <w:r>
              <w:rPr>
                <w:rFonts w:ascii="Arial" w:hAnsi="Arial" w:cs="Arial"/>
                <w:b/>
                <w:bCs/>
                <w:sz w:val="18"/>
                <w:szCs w:val="18"/>
              </w:rPr>
              <w:t>940 644</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1E19F2">
            <w:pPr>
              <w:jc w:val="right"/>
              <w:rPr>
                <w:rFonts w:ascii="Arial" w:hAnsi="Arial" w:cs="Arial"/>
                <w:b/>
                <w:bCs/>
                <w:sz w:val="18"/>
                <w:szCs w:val="18"/>
              </w:rPr>
            </w:pPr>
            <w:r>
              <w:rPr>
                <w:rFonts w:ascii="Arial" w:hAnsi="Arial" w:cs="Arial"/>
                <w:b/>
                <w:bCs/>
                <w:sz w:val="18"/>
                <w:szCs w:val="18"/>
              </w:rPr>
              <w:t>5 451 485</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1E19F2">
            <w:pPr>
              <w:jc w:val="right"/>
              <w:rPr>
                <w:rFonts w:ascii="Arial" w:hAnsi="Arial" w:cs="Arial"/>
                <w:b/>
                <w:bCs/>
                <w:sz w:val="18"/>
                <w:szCs w:val="18"/>
              </w:rPr>
            </w:pPr>
            <w:r>
              <w:rPr>
                <w:rFonts w:ascii="Arial" w:hAnsi="Arial" w:cs="Arial"/>
                <w:b/>
                <w:bCs/>
                <w:sz w:val="18"/>
                <w:szCs w:val="18"/>
              </w:rPr>
              <w:t>2 668</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9F067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9F0670" w:rsidRDefault="001E19F2">
            <w:pPr>
              <w:jc w:val="right"/>
              <w:rPr>
                <w:rFonts w:ascii="Arial" w:hAnsi="Arial" w:cs="Arial"/>
                <w:b/>
                <w:bCs/>
                <w:sz w:val="18"/>
                <w:szCs w:val="18"/>
              </w:rPr>
            </w:pPr>
            <w:r>
              <w:rPr>
                <w:rFonts w:ascii="Arial" w:hAnsi="Arial" w:cs="Arial"/>
                <w:b/>
                <w:bCs/>
                <w:sz w:val="18"/>
                <w:szCs w:val="18"/>
              </w:rPr>
              <w:t>6 394 797</w:t>
            </w:r>
          </w:p>
        </w:tc>
      </w:tr>
    </w:tbl>
    <w:p w:rsidR="00C63597" w:rsidRDefault="00C63597" w:rsidP="001C7F04">
      <w:pPr>
        <w:pStyle w:val="odstavec"/>
      </w:pPr>
    </w:p>
    <w:p w:rsidR="00C63597" w:rsidRPr="00796393" w:rsidRDefault="00C63597" w:rsidP="001C7F04">
      <w:pPr>
        <w:pStyle w:val="odstavec"/>
      </w:pPr>
    </w:p>
    <w:bookmarkEnd w:id="10"/>
    <w:p w:rsidR="0000618A" w:rsidRDefault="007A1EA3" w:rsidP="001C7F04">
      <w:pPr>
        <w:pStyle w:val="body1"/>
      </w:pPr>
      <w:r w:rsidRPr="00796393">
        <w:t>Informácie o záložnom práve prípadne obmedzenom práve disponovať s dlhodobým nehmotným majetkom:</w:t>
      </w:r>
    </w:p>
    <w:p w:rsidR="001E19F2" w:rsidRDefault="001E19F2" w:rsidP="001C7F04">
      <w:pPr>
        <w:pStyle w:val="body"/>
      </w:pPr>
    </w:p>
    <w:p w:rsidR="001E19F2" w:rsidRPr="001E19F2" w:rsidRDefault="001E19F2" w:rsidP="001C7F04">
      <w:pPr>
        <w:pStyle w:val="body1"/>
      </w:pPr>
      <w:r w:rsidRPr="001E19F2">
        <w:t>Spoločnosť nevedie záložné právo ani obmedzené právo disponovať s dlhodobým nehmotným majetkom.</w:t>
      </w:r>
    </w:p>
    <w:p w:rsidR="00903126" w:rsidRDefault="00903126" w:rsidP="001C7F04">
      <w:pPr>
        <w:pStyle w:val="body"/>
      </w:pPr>
      <w:bookmarkStart w:id="12" w:name="FWT_T4a"/>
    </w:p>
    <w:p w:rsidR="00C63597" w:rsidRDefault="00C63597" w:rsidP="001C7F04">
      <w:pPr>
        <w:pStyle w:val="body"/>
      </w:pPr>
    </w:p>
    <w:p w:rsidR="00C63597" w:rsidRPr="00796393" w:rsidRDefault="00C63597" w:rsidP="001C7F04">
      <w:pPr>
        <w:pStyle w:val="body"/>
      </w:pPr>
    </w:p>
    <w:bookmarkEnd w:id="12"/>
    <w:p w:rsidR="00C44E89" w:rsidRPr="00796393" w:rsidRDefault="00C44E89">
      <w:pPr>
        <w:rPr>
          <w:rFonts w:ascii="Arial" w:hAnsi="Arial" w:cs="Arial"/>
          <w:b/>
          <w:bCs/>
          <w:i/>
          <w:iCs/>
          <w:sz w:val="20"/>
          <w:szCs w:val="20"/>
        </w:rPr>
      </w:pPr>
      <w:r w:rsidRPr="00796393">
        <w:rPr>
          <w:rFonts w:ascii="Arial" w:hAnsi="Arial" w:cs="Arial"/>
          <w:b/>
          <w:i/>
          <w:sz w:val="20"/>
          <w:szCs w:val="20"/>
        </w:rPr>
        <w:br w:type="page"/>
      </w:r>
    </w:p>
    <w:p w:rsidR="00C44E89" w:rsidRPr="00796393" w:rsidRDefault="00C44E89" w:rsidP="001C7F04">
      <w:pPr>
        <w:pStyle w:val="body1"/>
        <w:sectPr w:rsidR="00C44E89" w:rsidRPr="00796393" w:rsidSect="00FB6913">
          <w:headerReference w:type="default" r:id="rId10"/>
          <w:pgSz w:w="16838" w:h="11906" w:orient="landscape"/>
          <w:pgMar w:top="1134" w:right="1134" w:bottom="1134" w:left="1134" w:header="709" w:footer="709" w:gutter="0"/>
          <w:cols w:space="708"/>
          <w:docGrid w:linePitch="360"/>
        </w:sectPr>
      </w:pPr>
    </w:p>
    <w:p w:rsidR="00325E01" w:rsidRPr="00BB2108" w:rsidRDefault="00325E01" w:rsidP="001C7F04">
      <w:pPr>
        <w:pStyle w:val="body1"/>
        <w:rPr>
          <w:b/>
        </w:rPr>
      </w:pPr>
      <w:r w:rsidRPr="00BB2108">
        <w:rPr>
          <w:b/>
        </w:rPr>
        <w:lastRenderedPageBreak/>
        <w:t>Goodwill</w:t>
      </w:r>
    </w:p>
    <w:p w:rsidR="004377B6" w:rsidRPr="00252184" w:rsidRDefault="004377B6" w:rsidP="001C7F04">
      <w:pPr>
        <w:pStyle w:val="odstavec"/>
        <w:rPr>
          <w:color w:val="FF0000"/>
        </w:rPr>
      </w:pPr>
    </w:p>
    <w:p w:rsidR="00BB2108" w:rsidRPr="00BE6474" w:rsidRDefault="00BB2108" w:rsidP="00BB2108">
      <w:pPr>
        <w:pStyle w:val="odstavec"/>
      </w:pPr>
      <w:r w:rsidRPr="00BE6474">
        <w:t>Goodwill v Spoločnosti je výsledkom dlhodobého pôsobenia podniku na trhu, odzrkadľuje dopady vynaložených nákladov na reklamu a taktiež iných nákladov a možností, ktoré viedli k vytvoreniu všeobecného povedomia o Spoločnosti a jej aktivitách. Reflektuje postavenie podniku na trhu, kvalitu jeho produkcie a tradíciu a renomé v očiach hlavných podnikových zákazníkov.</w:t>
      </w:r>
    </w:p>
    <w:p w:rsidR="00BB2108" w:rsidRPr="00BE6474" w:rsidRDefault="00BB2108" w:rsidP="00BB2108">
      <w:pPr>
        <w:pStyle w:val="odstavec"/>
        <w:ind w:left="0"/>
      </w:pPr>
    </w:p>
    <w:p w:rsidR="00BB2108" w:rsidRDefault="00BB2108" w:rsidP="00BB2108">
      <w:pPr>
        <w:pStyle w:val="odstavec"/>
      </w:pPr>
      <w:r w:rsidRPr="00BE6474">
        <w:t>Spoločnosť vyčíslila Goodwill ako rozdiel medzi uznanou a reálnou hodnotou vkladu jednotlivých položiek majetku a záväzkov ocenených v účtovníctve. Predstavuje korekčnú majetkovú položku medzi účtovným ocenením podniku a tržnou hodnotou podniku. Vykázaný bol pri vklade časti materského podniku do Spoločnosti.</w:t>
      </w:r>
    </w:p>
    <w:p w:rsidR="00226F2C" w:rsidRDefault="00226F2C" w:rsidP="001C7F04">
      <w:pPr>
        <w:pStyle w:val="body"/>
      </w:pPr>
    </w:p>
    <w:p w:rsidR="00226F2C" w:rsidRDefault="00226F2C" w:rsidP="001C7F04">
      <w:pPr>
        <w:pStyle w:val="body"/>
      </w:pPr>
    </w:p>
    <w:p w:rsidR="00DC38EB" w:rsidRDefault="00DC38EB" w:rsidP="001C7F04">
      <w:pPr>
        <w:pStyle w:val="body"/>
      </w:pPr>
    </w:p>
    <w:p w:rsidR="00226F2C" w:rsidRPr="00226F2C" w:rsidRDefault="00226F2C" w:rsidP="001C7F04">
      <w:pPr>
        <w:pStyle w:val="body"/>
      </w:pPr>
    </w:p>
    <w:p w:rsidR="00710CBF" w:rsidRPr="001C7F04" w:rsidRDefault="00710CBF" w:rsidP="001C7F04">
      <w:pPr>
        <w:pStyle w:val="Nadpis1"/>
        <w:numPr>
          <w:ilvl w:val="0"/>
          <w:numId w:val="0"/>
        </w:numPr>
        <w:ind w:left="426"/>
        <w:rPr>
          <w:u w:val="none"/>
          <w:lang w:val="sk-SK"/>
        </w:rPr>
      </w:pPr>
      <w:r w:rsidRPr="001C7F04">
        <w:rPr>
          <w:u w:val="none"/>
          <w:lang w:val="sk-SK"/>
        </w:rPr>
        <w:t>PASÍVA</w:t>
      </w:r>
    </w:p>
    <w:p w:rsidR="002A6B50" w:rsidRPr="00796393" w:rsidRDefault="00F316C5" w:rsidP="00967F11">
      <w:pPr>
        <w:pStyle w:val="Nadpis2"/>
        <w:rPr>
          <w:rFonts w:ascii="Arial" w:hAnsi="Arial"/>
        </w:rPr>
      </w:pPr>
      <w:r w:rsidRPr="00796393">
        <w:rPr>
          <w:rFonts w:ascii="Arial" w:hAnsi="Arial"/>
        </w:rPr>
        <w:t>Záväzky</w:t>
      </w:r>
    </w:p>
    <w:p w:rsidR="002F5809" w:rsidRDefault="00316173" w:rsidP="001C7F04">
      <w:pPr>
        <w:pStyle w:val="odstavec"/>
      </w:pPr>
      <w:r w:rsidRPr="00796393">
        <w:t>Štruktúra záväzkov</w:t>
      </w:r>
      <w:r w:rsidR="00F15FE2">
        <w:t xml:space="preserve"> </w:t>
      </w:r>
      <w:r w:rsidRPr="00796393">
        <w:t>podľa zostatkov</w:t>
      </w:r>
      <w:r w:rsidR="000B2ED1" w:rsidRPr="00796393">
        <w:t xml:space="preserve">ej doby splatnosti </w:t>
      </w:r>
      <w:r w:rsidR="006441E9" w:rsidRPr="00796393">
        <w:t>k </w:t>
      </w:r>
      <w:fldSimple w:instr=" REF EntityDateEnd1 \h  \* MERGEFORMAT ">
        <w:r w:rsidR="001D6197">
          <w:t>31. decembru 2016</w:t>
        </w:r>
      </w:fldSimple>
      <w:r w:rsidR="006441E9" w:rsidRPr="00796393">
        <w:t>:</w:t>
      </w:r>
    </w:p>
    <w:p w:rsidR="00DC38EB" w:rsidRPr="00796393" w:rsidRDefault="00DC38EB" w:rsidP="001C7F04">
      <w:pPr>
        <w:pStyle w:val="odstavec"/>
      </w:pPr>
    </w:p>
    <w:p w:rsidR="00903126" w:rsidRDefault="00903126" w:rsidP="001C7F04">
      <w:pPr>
        <w:pStyle w:val="odstavec"/>
      </w:pPr>
      <w:bookmarkStart w:id="13" w:name="FWT_T26a"/>
    </w:p>
    <w:tbl>
      <w:tblPr>
        <w:tblW w:w="9240" w:type="dxa"/>
        <w:tblInd w:w="496" w:type="dxa"/>
        <w:tblCellMar>
          <w:left w:w="70" w:type="dxa"/>
          <w:right w:w="70" w:type="dxa"/>
        </w:tblCellMar>
        <w:tblLook w:val="04A0"/>
      </w:tblPr>
      <w:tblGrid>
        <w:gridCol w:w="3740"/>
        <w:gridCol w:w="1100"/>
        <w:gridCol w:w="1100"/>
        <w:gridCol w:w="1100"/>
        <w:gridCol w:w="1100"/>
        <w:gridCol w:w="1100"/>
      </w:tblGrid>
      <w:tr w:rsidR="007660D9" w:rsidTr="007660D9">
        <w:trPr>
          <w:trHeight w:val="255"/>
        </w:trPr>
        <w:tc>
          <w:tcPr>
            <w:tcW w:w="3740" w:type="dxa"/>
            <w:vMerge w:val="restart"/>
            <w:tcBorders>
              <w:top w:val="nil"/>
              <w:left w:val="nil"/>
              <w:bottom w:val="single" w:sz="4" w:space="0" w:color="000000"/>
              <w:right w:val="nil"/>
            </w:tcBorders>
            <w:shd w:val="clear" w:color="auto" w:fill="auto"/>
            <w:vAlign w:val="bottom"/>
            <w:hideMark/>
          </w:tcPr>
          <w:p w:rsidR="007660D9" w:rsidRDefault="007660D9">
            <w:pPr>
              <w:jc w:val="center"/>
              <w:rPr>
                <w:rFonts w:ascii="Arial" w:hAnsi="Arial" w:cs="Arial"/>
                <w:b/>
                <w:bCs/>
                <w:sz w:val="18"/>
                <w:szCs w:val="18"/>
              </w:rPr>
            </w:pPr>
            <w:bookmarkStart w:id="14" w:name="RANGE!B3:G21"/>
            <w:r>
              <w:rPr>
                <w:rFonts w:ascii="Arial" w:hAnsi="Arial" w:cs="Arial"/>
                <w:b/>
                <w:bCs/>
                <w:sz w:val="18"/>
                <w:szCs w:val="18"/>
              </w:rPr>
              <w:t>Názov položky</w:t>
            </w:r>
            <w:bookmarkEnd w:id="14"/>
          </w:p>
        </w:tc>
        <w:tc>
          <w:tcPr>
            <w:tcW w:w="3300" w:type="dxa"/>
            <w:gridSpan w:val="3"/>
            <w:tcBorders>
              <w:top w:val="nil"/>
              <w:left w:val="nil"/>
              <w:bottom w:val="nil"/>
              <w:right w:val="nil"/>
            </w:tcBorders>
            <w:shd w:val="clear" w:color="auto" w:fill="auto"/>
            <w:vAlign w:val="bottom"/>
            <w:hideMark/>
          </w:tcPr>
          <w:p w:rsidR="007660D9" w:rsidRDefault="007660D9">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rsidR="007660D9" w:rsidRDefault="007660D9">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rsidR="007660D9" w:rsidRDefault="007660D9">
            <w:pPr>
              <w:jc w:val="center"/>
              <w:rPr>
                <w:rFonts w:ascii="Arial" w:hAnsi="Arial" w:cs="Arial"/>
                <w:b/>
                <w:bCs/>
                <w:sz w:val="18"/>
                <w:szCs w:val="18"/>
              </w:rPr>
            </w:pPr>
            <w:r>
              <w:rPr>
                <w:rFonts w:ascii="Arial" w:hAnsi="Arial" w:cs="Arial"/>
                <w:b/>
                <w:bCs/>
                <w:sz w:val="18"/>
                <w:szCs w:val="18"/>
              </w:rPr>
              <w:t>Spolu záväzky</w:t>
            </w:r>
          </w:p>
        </w:tc>
      </w:tr>
      <w:tr w:rsidR="007660D9" w:rsidTr="007660D9">
        <w:trPr>
          <w:trHeight w:val="720"/>
        </w:trPr>
        <w:tc>
          <w:tcPr>
            <w:tcW w:w="3740" w:type="dxa"/>
            <w:vMerge/>
            <w:tcBorders>
              <w:top w:val="nil"/>
              <w:left w:val="nil"/>
              <w:bottom w:val="single" w:sz="4" w:space="0" w:color="000000"/>
              <w:right w:val="nil"/>
            </w:tcBorders>
            <w:vAlign w:val="center"/>
            <w:hideMark/>
          </w:tcPr>
          <w:p w:rsidR="007660D9" w:rsidRDefault="007660D9">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rsidR="007660D9" w:rsidRDefault="007660D9">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rsidR="007660D9" w:rsidRDefault="007660D9">
            <w:pPr>
              <w:jc w:val="center"/>
              <w:rPr>
                <w:rFonts w:ascii="Arial" w:hAnsi="Arial" w:cs="Arial"/>
                <w:b/>
                <w:bCs/>
                <w:sz w:val="18"/>
                <w:szCs w:val="18"/>
              </w:rPr>
            </w:pPr>
            <w:r>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rsidR="007660D9" w:rsidRDefault="007660D9">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rsidR="007660D9" w:rsidRDefault="007660D9">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rsidR="007660D9" w:rsidRDefault="007660D9">
            <w:pPr>
              <w:rPr>
                <w:rFonts w:ascii="Arial" w:hAnsi="Arial" w:cs="Arial"/>
                <w:b/>
                <w:bCs/>
                <w:sz w:val="18"/>
                <w:szCs w:val="18"/>
              </w:rPr>
            </w:pPr>
          </w:p>
        </w:tc>
      </w:tr>
      <w:tr w:rsidR="007660D9" w:rsidTr="007660D9">
        <w:trPr>
          <w:trHeight w:val="495"/>
        </w:trPr>
        <w:tc>
          <w:tcPr>
            <w:tcW w:w="3740" w:type="dxa"/>
            <w:tcBorders>
              <w:top w:val="nil"/>
              <w:left w:val="nil"/>
              <w:bottom w:val="nil"/>
              <w:right w:val="nil"/>
            </w:tcBorders>
            <w:shd w:val="clear" w:color="auto" w:fill="auto"/>
            <w:vAlign w:val="bottom"/>
            <w:hideMark/>
          </w:tcPr>
          <w:p w:rsidR="007660D9" w:rsidRDefault="007660D9">
            <w:pPr>
              <w:rPr>
                <w:rFonts w:ascii="Arial" w:hAnsi="Arial" w:cs="Arial"/>
                <w:b/>
                <w:bCs/>
                <w:sz w:val="18"/>
                <w:szCs w:val="18"/>
              </w:rPr>
            </w:pPr>
            <w:r>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r>
      <w:tr w:rsidR="007660D9" w:rsidTr="009C45C2">
        <w:trPr>
          <w:trHeight w:val="490"/>
        </w:trPr>
        <w:tc>
          <w:tcPr>
            <w:tcW w:w="3740" w:type="dxa"/>
            <w:tcBorders>
              <w:top w:val="nil"/>
              <w:left w:val="nil"/>
              <w:bottom w:val="nil"/>
              <w:right w:val="nil"/>
            </w:tcBorders>
            <w:shd w:val="clear" w:color="auto" w:fill="auto"/>
            <w:vAlign w:val="center"/>
            <w:hideMark/>
          </w:tcPr>
          <w:p w:rsidR="007660D9" w:rsidRDefault="009C45C2">
            <w:pPr>
              <w:rPr>
                <w:rFonts w:ascii="Arial" w:hAnsi="Arial" w:cs="Arial"/>
                <w:sz w:val="18"/>
                <w:szCs w:val="18"/>
              </w:rPr>
            </w:pPr>
            <w:r>
              <w:rPr>
                <w:rFonts w:ascii="Arial" w:hAnsi="Arial" w:cs="Arial"/>
                <w:sz w:val="18"/>
                <w:szCs w:val="18"/>
              </w:rPr>
              <w:t>Záväzky voči prepojeným účt.</w:t>
            </w:r>
            <w:r w:rsidR="007660D9">
              <w:rPr>
                <w:rFonts w:ascii="Arial" w:hAnsi="Arial" w:cs="Arial"/>
                <w:sz w:val="18"/>
                <w:szCs w:val="18"/>
              </w:rPr>
              <w:t xml:space="preserve"> jednotkám </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r>
      <w:tr w:rsidR="007660D9" w:rsidTr="009C45C2">
        <w:trPr>
          <w:trHeight w:val="490"/>
        </w:trPr>
        <w:tc>
          <w:tcPr>
            <w:tcW w:w="3740" w:type="dxa"/>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t>Záväzky v rámci podielovej účasti okrem z</w:t>
            </w:r>
            <w:r w:rsidR="009C45C2">
              <w:rPr>
                <w:rFonts w:ascii="Arial" w:hAnsi="Arial" w:cs="Arial"/>
                <w:sz w:val="18"/>
                <w:szCs w:val="18"/>
              </w:rPr>
              <w:t>áväzkov voči prepojeným účt.</w:t>
            </w:r>
            <w:r>
              <w:rPr>
                <w:rFonts w:ascii="Arial" w:hAnsi="Arial" w:cs="Arial"/>
                <w:sz w:val="18"/>
                <w:szCs w:val="18"/>
              </w:rPr>
              <w:t xml:space="preserve"> jednotkám </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r>
      <w:tr w:rsidR="007660D9" w:rsidTr="009C45C2">
        <w:trPr>
          <w:trHeight w:val="490"/>
        </w:trPr>
        <w:tc>
          <w:tcPr>
            <w:tcW w:w="3740" w:type="dxa"/>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r>
      <w:tr w:rsidR="007660D9" w:rsidTr="007660D9">
        <w:trPr>
          <w:trHeight w:val="255"/>
        </w:trPr>
        <w:tc>
          <w:tcPr>
            <w:tcW w:w="3740" w:type="dxa"/>
            <w:tcBorders>
              <w:top w:val="nil"/>
              <w:left w:val="nil"/>
              <w:bottom w:val="nil"/>
              <w:right w:val="nil"/>
            </w:tcBorders>
            <w:shd w:val="clear" w:color="auto" w:fill="auto"/>
            <w:vAlign w:val="bottom"/>
            <w:hideMark/>
          </w:tcPr>
          <w:p w:rsidR="007660D9" w:rsidRDefault="007660D9">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r>
      <w:tr w:rsidR="007660D9" w:rsidTr="009C45C2">
        <w:trPr>
          <w:trHeight w:val="414"/>
        </w:trPr>
        <w:tc>
          <w:tcPr>
            <w:tcW w:w="3740" w:type="dxa"/>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r>
      <w:tr w:rsidR="007660D9" w:rsidTr="009C45C2">
        <w:trPr>
          <w:trHeight w:val="414"/>
        </w:trPr>
        <w:tc>
          <w:tcPr>
            <w:tcW w:w="3740" w:type="dxa"/>
            <w:tcBorders>
              <w:top w:val="nil"/>
              <w:left w:val="nil"/>
              <w:bottom w:val="nil"/>
              <w:right w:val="nil"/>
            </w:tcBorders>
            <w:shd w:val="clear" w:color="auto" w:fill="auto"/>
            <w:vAlign w:val="center"/>
            <w:hideMark/>
          </w:tcPr>
          <w:p w:rsidR="007660D9" w:rsidRDefault="009C45C2">
            <w:pPr>
              <w:rPr>
                <w:rFonts w:ascii="Arial" w:hAnsi="Arial" w:cs="Arial"/>
                <w:sz w:val="18"/>
                <w:szCs w:val="18"/>
              </w:rPr>
            </w:pPr>
            <w:r>
              <w:rPr>
                <w:rFonts w:ascii="Arial" w:hAnsi="Arial" w:cs="Arial"/>
                <w:sz w:val="18"/>
                <w:szCs w:val="18"/>
              </w:rPr>
              <w:t>Záväzky voči prepojeným účt.</w:t>
            </w:r>
            <w:r w:rsidR="007660D9">
              <w:rPr>
                <w:rFonts w:ascii="Arial" w:hAnsi="Arial" w:cs="Arial"/>
                <w:sz w:val="18"/>
                <w:szCs w:val="18"/>
              </w:rPr>
              <w:t xml:space="preserve"> jednotkám </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r>
      <w:tr w:rsidR="007660D9" w:rsidTr="009C45C2">
        <w:trPr>
          <w:trHeight w:val="414"/>
        </w:trPr>
        <w:tc>
          <w:tcPr>
            <w:tcW w:w="3740" w:type="dxa"/>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t>Záväzky v rámci podielovej účasti okrem z</w:t>
            </w:r>
            <w:r w:rsidR="009C45C2">
              <w:rPr>
                <w:rFonts w:ascii="Arial" w:hAnsi="Arial" w:cs="Arial"/>
                <w:sz w:val="18"/>
                <w:szCs w:val="18"/>
              </w:rPr>
              <w:t>áväzkov voči prepojeným účt.</w:t>
            </w:r>
            <w:r>
              <w:rPr>
                <w:rFonts w:ascii="Arial" w:hAnsi="Arial" w:cs="Arial"/>
                <w:sz w:val="18"/>
                <w:szCs w:val="18"/>
              </w:rPr>
              <w:t xml:space="preserve"> jednotkám </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r>
      <w:tr w:rsidR="007660D9" w:rsidTr="009C45C2">
        <w:trPr>
          <w:trHeight w:val="414"/>
        </w:trPr>
        <w:tc>
          <w:tcPr>
            <w:tcW w:w="3740" w:type="dxa"/>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r>
      <w:tr w:rsidR="007660D9" w:rsidTr="009C45C2">
        <w:trPr>
          <w:trHeight w:val="414"/>
        </w:trPr>
        <w:tc>
          <w:tcPr>
            <w:tcW w:w="3740" w:type="dxa"/>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r>
      <w:tr w:rsidR="007660D9" w:rsidTr="009C45C2">
        <w:trPr>
          <w:trHeight w:val="414"/>
        </w:trPr>
        <w:tc>
          <w:tcPr>
            <w:tcW w:w="3740" w:type="dxa"/>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r>
      <w:tr w:rsidR="007660D9" w:rsidTr="009C45C2">
        <w:trPr>
          <w:trHeight w:val="414"/>
        </w:trPr>
        <w:tc>
          <w:tcPr>
            <w:tcW w:w="3740" w:type="dxa"/>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r>
      <w:tr w:rsidR="007660D9" w:rsidTr="009C45C2">
        <w:trPr>
          <w:trHeight w:val="414"/>
        </w:trPr>
        <w:tc>
          <w:tcPr>
            <w:tcW w:w="3740" w:type="dxa"/>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r>
      <w:tr w:rsidR="007660D9" w:rsidTr="009C45C2">
        <w:trPr>
          <w:trHeight w:val="414"/>
        </w:trPr>
        <w:tc>
          <w:tcPr>
            <w:tcW w:w="3740" w:type="dxa"/>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r>
      <w:tr w:rsidR="007660D9" w:rsidTr="009C45C2">
        <w:trPr>
          <w:trHeight w:val="414"/>
        </w:trPr>
        <w:tc>
          <w:tcPr>
            <w:tcW w:w="3740" w:type="dxa"/>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r>
      <w:tr w:rsidR="007660D9" w:rsidTr="004F5E3B">
        <w:trPr>
          <w:trHeight w:val="414"/>
        </w:trPr>
        <w:tc>
          <w:tcPr>
            <w:tcW w:w="3740" w:type="dxa"/>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t xml:space="preserve">Odložený daňový záväzok </w:t>
            </w:r>
          </w:p>
        </w:tc>
        <w:tc>
          <w:tcPr>
            <w:tcW w:w="1100" w:type="dxa"/>
            <w:tcBorders>
              <w:top w:val="nil"/>
              <w:left w:val="nil"/>
              <w:bottom w:val="single" w:sz="4" w:space="0" w:color="auto"/>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single" w:sz="4" w:space="0" w:color="auto"/>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single" w:sz="4" w:space="0" w:color="auto"/>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single" w:sz="4" w:space="0" w:color="auto"/>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single" w:sz="4" w:space="0" w:color="auto"/>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r>
      <w:tr w:rsidR="007660D9" w:rsidTr="004F5E3B">
        <w:trPr>
          <w:trHeight w:val="255"/>
        </w:trPr>
        <w:tc>
          <w:tcPr>
            <w:tcW w:w="3740" w:type="dxa"/>
            <w:tcBorders>
              <w:top w:val="nil"/>
              <w:left w:val="nil"/>
              <w:right w:val="nil"/>
            </w:tcBorders>
            <w:shd w:val="clear" w:color="auto" w:fill="auto"/>
            <w:vAlign w:val="bottom"/>
            <w:hideMark/>
          </w:tcPr>
          <w:p w:rsidR="0014432B" w:rsidRDefault="0014432B">
            <w:pPr>
              <w:rPr>
                <w:rFonts w:ascii="Arial" w:hAnsi="Arial" w:cs="Arial"/>
                <w:b/>
                <w:bCs/>
                <w:sz w:val="18"/>
                <w:szCs w:val="18"/>
              </w:rPr>
            </w:pPr>
          </w:p>
          <w:p w:rsidR="007660D9" w:rsidRPr="009C45C2" w:rsidRDefault="007660D9">
            <w:pPr>
              <w:rPr>
                <w:rFonts w:ascii="Arial" w:hAnsi="Arial" w:cs="Arial"/>
                <w:b/>
                <w:bCs/>
                <w:sz w:val="18"/>
                <w:szCs w:val="18"/>
                <w:u w:val="single"/>
              </w:rPr>
            </w:pPr>
            <w:r w:rsidRPr="009C45C2">
              <w:rPr>
                <w:rFonts w:ascii="Arial" w:hAnsi="Arial" w:cs="Arial"/>
                <w:b/>
                <w:bCs/>
                <w:sz w:val="18"/>
                <w:szCs w:val="18"/>
                <w:u w:val="single"/>
              </w:rPr>
              <w:t>Dlhodobé záväzky spolu</w:t>
            </w:r>
          </w:p>
        </w:tc>
        <w:tc>
          <w:tcPr>
            <w:tcW w:w="1100" w:type="dxa"/>
            <w:tcBorders>
              <w:top w:val="single" w:sz="4" w:space="0" w:color="auto"/>
              <w:left w:val="nil"/>
              <w:bottom w:val="double" w:sz="4"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4"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4"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4"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4"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r>
      <w:tr w:rsidR="00DC38EB" w:rsidTr="004F5E3B">
        <w:trPr>
          <w:trHeight w:val="510"/>
        </w:trPr>
        <w:tc>
          <w:tcPr>
            <w:tcW w:w="3740" w:type="dxa"/>
            <w:tcBorders>
              <w:left w:val="nil"/>
              <w:right w:val="nil"/>
            </w:tcBorders>
            <w:shd w:val="clear" w:color="auto" w:fill="auto"/>
            <w:vAlign w:val="bottom"/>
            <w:hideMark/>
          </w:tcPr>
          <w:p w:rsidR="00DC38EB" w:rsidRDefault="00DC38EB">
            <w:pPr>
              <w:rPr>
                <w:rFonts w:ascii="Arial" w:hAnsi="Arial" w:cs="Arial"/>
                <w:b/>
                <w:bCs/>
                <w:sz w:val="18"/>
                <w:szCs w:val="18"/>
              </w:rPr>
            </w:pPr>
          </w:p>
        </w:tc>
        <w:tc>
          <w:tcPr>
            <w:tcW w:w="1100" w:type="dxa"/>
            <w:tcBorders>
              <w:top w:val="double" w:sz="4" w:space="0" w:color="auto"/>
              <w:left w:val="nil"/>
              <w:right w:val="nil"/>
            </w:tcBorders>
            <w:shd w:val="clear" w:color="auto" w:fill="auto"/>
            <w:noWrap/>
            <w:vAlign w:val="bottom"/>
            <w:hideMark/>
          </w:tcPr>
          <w:p w:rsidR="00DC38EB" w:rsidRDefault="00DC38EB">
            <w:pPr>
              <w:jc w:val="right"/>
              <w:rPr>
                <w:rFonts w:ascii="Arial" w:hAnsi="Arial" w:cs="Arial"/>
                <w:b/>
                <w:bCs/>
                <w:sz w:val="18"/>
                <w:szCs w:val="18"/>
              </w:rPr>
            </w:pPr>
          </w:p>
        </w:tc>
        <w:tc>
          <w:tcPr>
            <w:tcW w:w="1100" w:type="dxa"/>
            <w:tcBorders>
              <w:top w:val="double" w:sz="4" w:space="0" w:color="auto"/>
              <w:left w:val="nil"/>
              <w:right w:val="nil"/>
            </w:tcBorders>
            <w:shd w:val="clear" w:color="auto" w:fill="auto"/>
            <w:noWrap/>
            <w:vAlign w:val="bottom"/>
            <w:hideMark/>
          </w:tcPr>
          <w:p w:rsidR="00DC38EB" w:rsidRDefault="00DC38EB">
            <w:pPr>
              <w:jc w:val="right"/>
              <w:rPr>
                <w:rFonts w:ascii="Arial" w:hAnsi="Arial" w:cs="Arial"/>
                <w:b/>
                <w:bCs/>
                <w:sz w:val="18"/>
                <w:szCs w:val="18"/>
              </w:rPr>
            </w:pPr>
          </w:p>
        </w:tc>
        <w:tc>
          <w:tcPr>
            <w:tcW w:w="1100" w:type="dxa"/>
            <w:tcBorders>
              <w:top w:val="double" w:sz="4" w:space="0" w:color="auto"/>
              <w:left w:val="nil"/>
              <w:right w:val="nil"/>
            </w:tcBorders>
            <w:shd w:val="clear" w:color="auto" w:fill="auto"/>
            <w:noWrap/>
            <w:vAlign w:val="bottom"/>
            <w:hideMark/>
          </w:tcPr>
          <w:p w:rsidR="00DC38EB" w:rsidRDefault="00DC38EB">
            <w:pPr>
              <w:jc w:val="right"/>
              <w:rPr>
                <w:rFonts w:ascii="Arial" w:hAnsi="Arial" w:cs="Arial"/>
                <w:b/>
                <w:bCs/>
                <w:sz w:val="18"/>
                <w:szCs w:val="18"/>
              </w:rPr>
            </w:pPr>
          </w:p>
        </w:tc>
        <w:tc>
          <w:tcPr>
            <w:tcW w:w="1100" w:type="dxa"/>
            <w:tcBorders>
              <w:top w:val="double" w:sz="4" w:space="0" w:color="auto"/>
              <w:left w:val="nil"/>
              <w:right w:val="nil"/>
            </w:tcBorders>
            <w:shd w:val="clear" w:color="auto" w:fill="auto"/>
            <w:noWrap/>
            <w:vAlign w:val="bottom"/>
            <w:hideMark/>
          </w:tcPr>
          <w:p w:rsidR="00DC38EB" w:rsidRDefault="00DC38EB">
            <w:pPr>
              <w:jc w:val="right"/>
              <w:rPr>
                <w:rFonts w:ascii="Arial" w:hAnsi="Arial" w:cs="Arial"/>
                <w:b/>
                <w:bCs/>
                <w:sz w:val="18"/>
                <w:szCs w:val="18"/>
              </w:rPr>
            </w:pPr>
          </w:p>
        </w:tc>
        <w:tc>
          <w:tcPr>
            <w:tcW w:w="1100" w:type="dxa"/>
            <w:tcBorders>
              <w:top w:val="double" w:sz="4" w:space="0" w:color="auto"/>
              <w:left w:val="nil"/>
              <w:right w:val="nil"/>
            </w:tcBorders>
            <w:shd w:val="clear" w:color="auto" w:fill="auto"/>
            <w:noWrap/>
            <w:vAlign w:val="bottom"/>
            <w:hideMark/>
          </w:tcPr>
          <w:p w:rsidR="00DC38EB" w:rsidRDefault="00DC38EB">
            <w:pPr>
              <w:jc w:val="right"/>
              <w:rPr>
                <w:rFonts w:ascii="Arial" w:hAnsi="Arial" w:cs="Arial"/>
                <w:b/>
                <w:bCs/>
                <w:sz w:val="18"/>
                <w:szCs w:val="18"/>
              </w:rPr>
            </w:pPr>
          </w:p>
        </w:tc>
      </w:tr>
      <w:tr w:rsidR="007660D9" w:rsidTr="004F5E3B">
        <w:trPr>
          <w:trHeight w:val="510"/>
        </w:trPr>
        <w:tc>
          <w:tcPr>
            <w:tcW w:w="3740" w:type="dxa"/>
            <w:tcBorders>
              <w:left w:val="nil"/>
              <w:bottom w:val="nil"/>
              <w:right w:val="nil"/>
            </w:tcBorders>
            <w:shd w:val="clear" w:color="auto" w:fill="auto"/>
            <w:vAlign w:val="bottom"/>
            <w:hideMark/>
          </w:tcPr>
          <w:p w:rsidR="007660D9" w:rsidRDefault="007660D9">
            <w:pPr>
              <w:rPr>
                <w:rFonts w:ascii="Arial" w:hAnsi="Arial" w:cs="Arial"/>
                <w:b/>
                <w:bCs/>
                <w:sz w:val="18"/>
                <w:szCs w:val="18"/>
              </w:rPr>
            </w:pPr>
            <w:bookmarkStart w:id="15" w:name="RANGE!B23:G37"/>
            <w:r>
              <w:rPr>
                <w:rFonts w:ascii="Arial" w:hAnsi="Arial" w:cs="Arial"/>
                <w:b/>
                <w:bCs/>
                <w:sz w:val="18"/>
                <w:szCs w:val="18"/>
              </w:rPr>
              <w:lastRenderedPageBreak/>
              <w:t>Krátkodobé záväzky z obchodného styku, z toho:</w:t>
            </w:r>
            <w:bookmarkEnd w:id="15"/>
          </w:p>
        </w:tc>
        <w:tc>
          <w:tcPr>
            <w:tcW w:w="1100" w:type="dxa"/>
            <w:tcBorders>
              <w:left w:val="nil"/>
              <w:bottom w:val="double" w:sz="6"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c>
          <w:tcPr>
            <w:tcW w:w="1100" w:type="dxa"/>
            <w:tcBorders>
              <w:left w:val="nil"/>
              <w:bottom w:val="double" w:sz="6"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c>
          <w:tcPr>
            <w:tcW w:w="1100" w:type="dxa"/>
            <w:tcBorders>
              <w:left w:val="nil"/>
              <w:bottom w:val="double" w:sz="6" w:space="0" w:color="auto"/>
              <w:right w:val="nil"/>
            </w:tcBorders>
            <w:shd w:val="clear" w:color="auto" w:fill="auto"/>
            <w:noWrap/>
            <w:vAlign w:val="bottom"/>
            <w:hideMark/>
          </w:tcPr>
          <w:p w:rsidR="007660D9" w:rsidRDefault="00AE7D0D">
            <w:pPr>
              <w:jc w:val="right"/>
              <w:rPr>
                <w:rFonts w:ascii="Arial" w:hAnsi="Arial" w:cs="Arial"/>
                <w:b/>
                <w:bCs/>
                <w:sz w:val="18"/>
                <w:szCs w:val="18"/>
              </w:rPr>
            </w:pPr>
            <w:r>
              <w:rPr>
                <w:rFonts w:ascii="Arial" w:hAnsi="Arial" w:cs="Arial"/>
                <w:b/>
                <w:bCs/>
                <w:sz w:val="18"/>
                <w:szCs w:val="18"/>
              </w:rPr>
              <w:t>25 152</w:t>
            </w:r>
          </w:p>
        </w:tc>
        <w:tc>
          <w:tcPr>
            <w:tcW w:w="1100" w:type="dxa"/>
            <w:tcBorders>
              <w:left w:val="nil"/>
              <w:bottom w:val="double" w:sz="6"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c>
          <w:tcPr>
            <w:tcW w:w="1100" w:type="dxa"/>
            <w:tcBorders>
              <w:left w:val="nil"/>
              <w:bottom w:val="double" w:sz="6" w:space="0" w:color="auto"/>
              <w:right w:val="nil"/>
            </w:tcBorders>
            <w:shd w:val="clear" w:color="auto" w:fill="auto"/>
            <w:noWrap/>
            <w:vAlign w:val="bottom"/>
            <w:hideMark/>
          </w:tcPr>
          <w:p w:rsidR="007660D9" w:rsidRDefault="00AE7D0D">
            <w:pPr>
              <w:jc w:val="right"/>
              <w:rPr>
                <w:rFonts w:ascii="Arial" w:hAnsi="Arial" w:cs="Arial"/>
                <w:b/>
                <w:bCs/>
                <w:sz w:val="18"/>
                <w:szCs w:val="18"/>
              </w:rPr>
            </w:pPr>
            <w:r>
              <w:rPr>
                <w:rFonts w:ascii="Arial" w:hAnsi="Arial" w:cs="Arial"/>
                <w:b/>
                <w:bCs/>
                <w:sz w:val="18"/>
                <w:szCs w:val="18"/>
              </w:rPr>
              <w:t>25 152</w:t>
            </w:r>
          </w:p>
        </w:tc>
      </w:tr>
      <w:tr w:rsidR="007660D9" w:rsidTr="007660D9">
        <w:trPr>
          <w:trHeight w:val="495"/>
        </w:trPr>
        <w:tc>
          <w:tcPr>
            <w:tcW w:w="3740" w:type="dxa"/>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t>Záväzky voči prepojeným účtovným jedno</w:t>
            </w:r>
            <w:r>
              <w:rPr>
                <w:rFonts w:ascii="Arial" w:hAnsi="Arial" w:cs="Arial"/>
                <w:sz w:val="18"/>
                <w:szCs w:val="18"/>
              </w:rPr>
              <w:t>t</w:t>
            </w:r>
            <w:r>
              <w:rPr>
                <w:rFonts w:ascii="Arial" w:hAnsi="Arial" w:cs="Arial"/>
                <w:sz w:val="18"/>
                <w:szCs w:val="18"/>
              </w:rPr>
              <w:t xml:space="preserve">kám </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AE7D0D">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AE7D0D">
            <w:pPr>
              <w:jc w:val="right"/>
              <w:rPr>
                <w:rFonts w:ascii="Arial" w:hAnsi="Arial" w:cs="Arial"/>
                <w:sz w:val="18"/>
                <w:szCs w:val="18"/>
              </w:rPr>
            </w:pPr>
            <w:r>
              <w:rPr>
                <w:rFonts w:ascii="Arial" w:hAnsi="Arial" w:cs="Arial"/>
                <w:sz w:val="18"/>
                <w:szCs w:val="18"/>
              </w:rPr>
              <w:t>0</w:t>
            </w:r>
          </w:p>
        </w:tc>
      </w:tr>
      <w:tr w:rsidR="007660D9" w:rsidTr="007660D9">
        <w:trPr>
          <w:trHeight w:val="720"/>
        </w:trPr>
        <w:tc>
          <w:tcPr>
            <w:tcW w:w="3740" w:type="dxa"/>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t>Záväzky v rámci podielovej účasti okrem záväzkov voči prepojeným účtovným jedno</w:t>
            </w:r>
            <w:r>
              <w:rPr>
                <w:rFonts w:ascii="Arial" w:hAnsi="Arial" w:cs="Arial"/>
                <w:sz w:val="18"/>
                <w:szCs w:val="18"/>
              </w:rPr>
              <w:t>t</w:t>
            </w:r>
            <w:r>
              <w:rPr>
                <w:rFonts w:ascii="Arial" w:hAnsi="Arial" w:cs="Arial"/>
                <w:sz w:val="18"/>
                <w:szCs w:val="18"/>
              </w:rPr>
              <w:t xml:space="preserve">kám </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r>
      <w:tr w:rsidR="007660D9" w:rsidTr="007660D9">
        <w:trPr>
          <w:trHeight w:val="240"/>
        </w:trPr>
        <w:tc>
          <w:tcPr>
            <w:tcW w:w="3740" w:type="dxa"/>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AE7D0D" w:rsidP="00AE7D0D">
            <w:pPr>
              <w:jc w:val="right"/>
              <w:rPr>
                <w:rFonts w:ascii="Arial" w:hAnsi="Arial" w:cs="Arial"/>
                <w:sz w:val="18"/>
                <w:szCs w:val="18"/>
              </w:rPr>
            </w:pPr>
            <w:r>
              <w:rPr>
                <w:rFonts w:ascii="Arial" w:hAnsi="Arial" w:cs="Arial"/>
                <w:sz w:val="18"/>
                <w:szCs w:val="18"/>
              </w:rPr>
              <w:t>25 152</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AE7D0D">
            <w:pPr>
              <w:jc w:val="right"/>
              <w:rPr>
                <w:rFonts w:ascii="Arial" w:hAnsi="Arial" w:cs="Arial"/>
                <w:sz w:val="18"/>
                <w:szCs w:val="18"/>
              </w:rPr>
            </w:pPr>
            <w:r>
              <w:rPr>
                <w:rFonts w:ascii="Arial" w:hAnsi="Arial" w:cs="Arial"/>
                <w:sz w:val="18"/>
                <w:szCs w:val="18"/>
              </w:rPr>
              <w:t>25 152</w:t>
            </w:r>
          </w:p>
        </w:tc>
      </w:tr>
      <w:tr w:rsidR="007660D9" w:rsidTr="007660D9">
        <w:trPr>
          <w:trHeight w:val="255"/>
        </w:trPr>
        <w:tc>
          <w:tcPr>
            <w:tcW w:w="3740" w:type="dxa"/>
            <w:tcBorders>
              <w:top w:val="nil"/>
              <w:left w:val="nil"/>
              <w:bottom w:val="nil"/>
              <w:right w:val="nil"/>
            </w:tcBorders>
            <w:shd w:val="clear" w:color="auto" w:fill="auto"/>
            <w:vAlign w:val="bottom"/>
            <w:hideMark/>
          </w:tcPr>
          <w:p w:rsidR="007660D9" w:rsidRDefault="007660D9">
            <w:pPr>
              <w:rPr>
                <w:rFonts w:ascii="Arial" w:hAnsi="Arial" w:cs="Arial"/>
                <w:b/>
                <w:bCs/>
                <w:sz w:val="18"/>
                <w:szCs w:val="18"/>
              </w:rPr>
            </w:pPr>
            <w:r>
              <w:rPr>
                <w:rFonts w:ascii="Arial" w:hAnsi="Arial" w:cs="Arial"/>
                <w:b/>
                <w:bCs/>
                <w:sz w:val="18"/>
                <w:szCs w:val="18"/>
              </w:rPr>
              <w:t>Ostatné krátkodobé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7660D9" w:rsidRDefault="00AE7D0D">
            <w:pPr>
              <w:jc w:val="right"/>
              <w:rPr>
                <w:rFonts w:ascii="Arial" w:hAnsi="Arial" w:cs="Arial"/>
                <w:b/>
                <w:bCs/>
                <w:sz w:val="18"/>
                <w:szCs w:val="18"/>
              </w:rPr>
            </w:pPr>
            <w:r>
              <w:rPr>
                <w:rFonts w:ascii="Arial" w:hAnsi="Arial" w:cs="Arial"/>
                <w:b/>
                <w:bCs/>
                <w:sz w:val="18"/>
                <w:szCs w:val="18"/>
              </w:rPr>
              <w:t>196 599</w:t>
            </w:r>
          </w:p>
        </w:tc>
        <w:tc>
          <w:tcPr>
            <w:tcW w:w="1100" w:type="dxa"/>
            <w:tcBorders>
              <w:top w:val="single" w:sz="4" w:space="0" w:color="auto"/>
              <w:left w:val="nil"/>
              <w:bottom w:val="double" w:sz="6"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7660D9" w:rsidRDefault="00AE7D0D">
            <w:pPr>
              <w:jc w:val="right"/>
              <w:rPr>
                <w:rFonts w:ascii="Arial" w:hAnsi="Arial" w:cs="Arial"/>
                <w:b/>
                <w:bCs/>
                <w:sz w:val="18"/>
                <w:szCs w:val="18"/>
              </w:rPr>
            </w:pPr>
            <w:r>
              <w:rPr>
                <w:rFonts w:ascii="Arial" w:hAnsi="Arial" w:cs="Arial"/>
                <w:b/>
                <w:bCs/>
                <w:sz w:val="18"/>
                <w:szCs w:val="18"/>
              </w:rPr>
              <w:t>196 599</w:t>
            </w:r>
          </w:p>
        </w:tc>
      </w:tr>
      <w:tr w:rsidR="007660D9" w:rsidTr="009C45C2">
        <w:trPr>
          <w:trHeight w:val="414"/>
        </w:trPr>
        <w:tc>
          <w:tcPr>
            <w:tcW w:w="3740" w:type="dxa"/>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r>
      <w:tr w:rsidR="007660D9" w:rsidTr="009C45C2">
        <w:trPr>
          <w:trHeight w:val="414"/>
        </w:trPr>
        <w:tc>
          <w:tcPr>
            <w:tcW w:w="3740" w:type="dxa"/>
            <w:tcBorders>
              <w:top w:val="nil"/>
              <w:left w:val="nil"/>
              <w:bottom w:val="nil"/>
              <w:right w:val="nil"/>
            </w:tcBorders>
            <w:shd w:val="clear" w:color="auto" w:fill="auto"/>
            <w:vAlign w:val="center"/>
            <w:hideMark/>
          </w:tcPr>
          <w:p w:rsidR="007660D9" w:rsidRDefault="009C45C2" w:rsidP="009C45C2">
            <w:pPr>
              <w:rPr>
                <w:rFonts w:ascii="Arial" w:hAnsi="Arial" w:cs="Arial"/>
                <w:sz w:val="18"/>
                <w:szCs w:val="18"/>
              </w:rPr>
            </w:pPr>
            <w:r>
              <w:rPr>
                <w:rFonts w:ascii="Arial" w:hAnsi="Arial" w:cs="Arial"/>
                <w:sz w:val="18"/>
                <w:szCs w:val="18"/>
              </w:rPr>
              <w:t>Záväzky voči prepojeným účt.</w:t>
            </w:r>
            <w:r w:rsidR="007660D9">
              <w:rPr>
                <w:rFonts w:ascii="Arial" w:hAnsi="Arial" w:cs="Arial"/>
                <w:sz w:val="18"/>
                <w:szCs w:val="18"/>
              </w:rPr>
              <w:t xml:space="preserve"> jednotkám</w:t>
            </w:r>
          </w:p>
        </w:tc>
        <w:tc>
          <w:tcPr>
            <w:tcW w:w="1100" w:type="dxa"/>
            <w:tcBorders>
              <w:top w:val="nil"/>
              <w:left w:val="nil"/>
              <w:bottom w:val="nil"/>
              <w:right w:val="nil"/>
            </w:tcBorders>
            <w:shd w:val="clear" w:color="auto" w:fill="auto"/>
            <w:vAlign w:val="center"/>
            <w:hideMark/>
          </w:tcPr>
          <w:p w:rsidR="007660D9" w:rsidRDefault="007660D9" w:rsidP="009C45C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center"/>
            <w:hideMark/>
          </w:tcPr>
          <w:p w:rsidR="007660D9" w:rsidRDefault="007660D9" w:rsidP="009C45C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center"/>
            <w:hideMark/>
          </w:tcPr>
          <w:p w:rsidR="007660D9" w:rsidRDefault="007660D9" w:rsidP="009C45C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center"/>
            <w:hideMark/>
          </w:tcPr>
          <w:p w:rsidR="007660D9" w:rsidRDefault="007660D9" w:rsidP="009C45C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center"/>
            <w:hideMark/>
          </w:tcPr>
          <w:p w:rsidR="007660D9" w:rsidRDefault="007660D9" w:rsidP="009C45C2">
            <w:pPr>
              <w:jc w:val="right"/>
              <w:rPr>
                <w:rFonts w:ascii="Arial" w:hAnsi="Arial" w:cs="Arial"/>
                <w:sz w:val="18"/>
                <w:szCs w:val="18"/>
              </w:rPr>
            </w:pPr>
            <w:r>
              <w:rPr>
                <w:rFonts w:ascii="Arial" w:hAnsi="Arial" w:cs="Arial"/>
                <w:sz w:val="18"/>
                <w:szCs w:val="18"/>
              </w:rPr>
              <w:t>0</w:t>
            </w:r>
          </w:p>
        </w:tc>
      </w:tr>
      <w:tr w:rsidR="007660D9" w:rsidTr="009C45C2">
        <w:trPr>
          <w:trHeight w:val="414"/>
        </w:trPr>
        <w:tc>
          <w:tcPr>
            <w:tcW w:w="3740" w:type="dxa"/>
            <w:tcBorders>
              <w:top w:val="nil"/>
              <w:left w:val="nil"/>
              <w:bottom w:val="nil"/>
              <w:right w:val="nil"/>
            </w:tcBorders>
            <w:shd w:val="clear" w:color="auto" w:fill="auto"/>
            <w:vAlign w:val="center"/>
            <w:hideMark/>
          </w:tcPr>
          <w:p w:rsidR="007660D9" w:rsidRDefault="007660D9" w:rsidP="009C45C2">
            <w:pPr>
              <w:rPr>
                <w:rFonts w:ascii="Arial" w:hAnsi="Arial" w:cs="Arial"/>
                <w:sz w:val="18"/>
                <w:szCs w:val="18"/>
              </w:rPr>
            </w:pPr>
            <w:r>
              <w:rPr>
                <w:rFonts w:ascii="Arial" w:hAnsi="Arial" w:cs="Arial"/>
                <w:sz w:val="18"/>
                <w:szCs w:val="18"/>
              </w:rPr>
              <w:t>Záväzky v rámci podielovej účasti okrem z</w:t>
            </w:r>
            <w:r w:rsidR="009C45C2">
              <w:rPr>
                <w:rFonts w:ascii="Arial" w:hAnsi="Arial" w:cs="Arial"/>
                <w:sz w:val="18"/>
                <w:szCs w:val="18"/>
              </w:rPr>
              <w:t>áväzkov voči prepojeným účt.</w:t>
            </w:r>
            <w:r>
              <w:rPr>
                <w:rFonts w:ascii="Arial" w:hAnsi="Arial" w:cs="Arial"/>
                <w:sz w:val="18"/>
                <w:szCs w:val="18"/>
              </w:rPr>
              <w:t xml:space="preserve"> jednotkám</w:t>
            </w:r>
          </w:p>
        </w:tc>
        <w:tc>
          <w:tcPr>
            <w:tcW w:w="1100" w:type="dxa"/>
            <w:tcBorders>
              <w:top w:val="nil"/>
              <w:left w:val="nil"/>
              <w:bottom w:val="nil"/>
              <w:right w:val="nil"/>
            </w:tcBorders>
            <w:shd w:val="clear" w:color="auto" w:fill="auto"/>
            <w:vAlign w:val="center"/>
            <w:hideMark/>
          </w:tcPr>
          <w:p w:rsidR="007660D9" w:rsidRDefault="007660D9" w:rsidP="009C45C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center"/>
            <w:hideMark/>
          </w:tcPr>
          <w:p w:rsidR="007660D9" w:rsidRDefault="007660D9" w:rsidP="009C45C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center"/>
            <w:hideMark/>
          </w:tcPr>
          <w:p w:rsidR="007660D9" w:rsidRDefault="007660D9" w:rsidP="009C45C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center"/>
            <w:hideMark/>
          </w:tcPr>
          <w:p w:rsidR="007660D9" w:rsidRDefault="007660D9" w:rsidP="009C45C2">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center"/>
            <w:hideMark/>
          </w:tcPr>
          <w:p w:rsidR="007660D9" w:rsidRDefault="007660D9" w:rsidP="009C45C2">
            <w:pPr>
              <w:jc w:val="right"/>
              <w:rPr>
                <w:rFonts w:ascii="Arial" w:hAnsi="Arial" w:cs="Arial"/>
                <w:sz w:val="18"/>
                <w:szCs w:val="18"/>
              </w:rPr>
            </w:pPr>
            <w:r>
              <w:rPr>
                <w:rFonts w:ascii="Arial" w:hAnsi="Arial" w:cs="Arial"/>
                <w:sz w:val="18"/>
                <w:szCs w:val="18"/>
              </w:rPr>
              <w:t>0</w:t>
            </w:r>
          </w:p>
        </w:tc>
      </w:tr>
      <w:tr w:rsidR="007660D9" w:rsidTr="009C45C2">
        <w:trPr>
          <w:trHeight w:val="414"/>
        </w:trPr>
        <w:tc>
          <w:tcPr>
            <w:tcW w:w="3740" w:type="dxa"/>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t xml:space="preserve">Záväzky voči spoločníkom a združeniu </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AE7D0D">
            <w:pPr>
              <w:jc w:val="right"/>
              <w:rPr>
                <w:rFonts w:ascii="Arial" w:hAnsi="Arial" w:cs="Arial"/>
                <w:sz w:val="18"/>
                <w:szCs w:val="18"/>
              </w:rPr>
            </w:pPr>
            <w:r>
              <w:rPr>
                <w:rFonts w:ascii="Arial" w:hAnsi="Arial" w:cs="Arial"/>
                <w:sz w:val="18"/>
                <w:szCs w:val="18"/>
              </w:rPr>
              <w:t>27 029</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AE7D0D">
            <w:pPr>
              <w:jc w:val="right"/>
              <w:rPr>
                <w:rFonts w:ascii="Arial" w:hAnsi="Arial" w:cs="Arial"/>
                <w:sz w:val="18"/>
                <w:szCs w:val="18"/>
              </w:rPr>
            </w:pPr>
            <w:r>
              <w:rPr>
                <w:rFonts w:ascii="Arial" w:hAnsi="Arial" w:cs="Arial"/>
                <w:sz w:val="18"/>
                <w:szCs w:val="18"/>
              </w:rPr>
              <w:t>27 029</w:t>
            </w:r>
          </w:p>
        </w:tc>
      </w:tr>
      <w:tr w:rsidR="007660D9" w:rsidTr="009C45C2">
        <w:trPr>
          <w:trHeight w:val="414"/>
        </w:trPr>
        <w:tc>
          <w:tcPr>
            <w:tcW w:w="3740" w:type="dxa"/>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t xml:space="preserve">Záväzky voči zamestnancom </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r>
      <w:tr w:rsidR="007660D9" w:rsidTr="009C45C2">
        <w:trPr>
          <w:trHeight w:val="414"/>
        </w:trPr>
        <w:tc>
          <w:tcPr>
            <w:tcW w:w="3740" w:type="dxa"/>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t xml:space="preserve">Záväzky zo sociálneho poistenia </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r>
      <w:tr w:rsidR="007660D9" w:rsidTr="009C45C2">
        <w:trPr>
          <w:trHeight w:val="414"/>
        </w:trPr>
        <w:tc>
          <w:tcPr>
            <w:tcW w:w="3740" w:type="dxa"/>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t xml:space="preserve">Daňové záväzky a dotácie </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AE7D0D">
            <w:pPr>
              <w:jc w:val="right"/>
              <w:rPr>
                <w:rFonts w:ascii="Arial" w:hAnsi="Arial" w:cs="Arial"/>
                <w:sz w:val="18"/>
                <w:szCs w:val="18"/>
              </w:rPr>
            </w:pPr>
            <w:r>
              <w:rPr>
                <w:rFonts w:ascii="Arial" w:hAnsi="Arial" w:cs="Arial"/>
                <w:sz w:val="18"/>
                <w:szCs w:val="18"/>
              </w:rPr>
              <w:t>169 484</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AE7D0D">
            <w:pPr>
              <w:jc w:val="right"/>
              <w:rPr>
                <w:rFonts w:ascii="Arial" w:hAnsi="Arial" w:cs="Arial"/>
                <w:sz w:val="18"/>
                <w:szCs w:val="18"/>
              </w:rPr>
            </w:pPr>
            <w:r>
              <w:rPr>
                <w:rFonts w:ascii="Arial" w:hAnsi="Arial" w:cs="Arial"/>
                <w:sz w:val="18"/>
                <w:szCs w:val="18"/>
              </w:rPr>
              <w:t>169 484</w:t>
            </w:r>
          </w:p>
        </w:tc>
      </w:tr>
      <w:tr w:rsidR="007660D9" w:rsidTr="009C45C2">
        <w:trPr>
          <w:trHeight w:val="414"/>
        </w:trPr>
        <w:tc>
          <w:tcPr>
            <w:tcW w:w="3740" w:type="dxa"/>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t xml:space="preserve">Záväzky z derivátových operácií </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r>
      <w:tr w:rsidR="007660D9" w:rsidTr="009C45C2">
        <w:trPr>
          <w:trHeight w:val="414"/>
        </w:trPr>
        <w:tc>
          <w:tcPr>
            <w:tcW w:w="3740" w:type="dxa"/>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t xml:space="preserve">Iné záväzky </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AE7D0D">
            <w:pPr>
              <w:jc w:val="right"/>
              <w:rPr>
                <w:rFonts w:ascii="Arial" w:hAnsi="Arial" w:cs="Arial"/>
                <w:sz w:val="18"/>
                <w:szCs w:val="18"/>
              </w:rPr>
            </w:pPr>
            <w:r>
              <w:rPr>
                <w:rFonts w:ascii="Arial" w:hAnsi="Arial" w:cs="Arial"/>
                <w:sz w:val="18"/>
                <w:szCs w:val="18"/>
              </w:rPr>
              <w:t>86</w:t>
            </w:r>
          </w:p>
        </w:tc>
        <w:tc>
          <w:tcPr>
            <w:tcW w:w="1100" w:type="dxa"/>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660D9" w:rsidRDefault="00AE7D0D">
            <w:pPr>
              <w:jc w:val="right"/>
              <w:rPr>
                <w:rFonts w:ascii="Arial" w:hAnsi="Arial" w:cs="Arial"/>
                <w:sz w:val="18"/>
                <w:szCs w:val="18"/>
              </w:rPr>
            </w:pPr>
            <w:r>
              <w:rPr>
                <w:rFonts w:ascii="Arial" w:hAnsi="Arial" w:cs="Arial"/>
                <w:sz w:val="18"/>
                <w:szCs w:val="18"/>
              </w:rPr>
              <w:t>86</w:t>
            </w:r>
          </w:p>
        </w:tc>
      </w:tr>
      <w:tr w:rsidR="007660D9" w:rsidTr="007660D9">
        <w:trPr>
          <w:trHeight w:val="255"/>
        </w:trPr>
        <w:tc>
          <w:tcPr>
            <w:tcW w:w="3740" w:type="dxa"/>
            <w:tcBorders>
              <w:top w:val="nil"/>
              <w:left w:val="nil"/>
              <w:bottom w:val="nil"/>
              <w:right w:val="nil"/>
            </w:tcBorders>
            <w:shd w:val="clear" w:color="auto" w:fill="auto"/>
            <w:vAlign w:val="bottom"/>
            <w:hideMark/>
          </w:tcPr>
          <w:p w:rsidR="007660D9" w:rsidRDefault="007660D9">
            <w:pPr>
              <w:rPr>
                <w:rFonts w:ascii="Arial" w:hAnsi="Arial" w:cs="Arial"/>
                <w:b/>
                <w:bCs/>
                <w:sz w:val="18"/>
                <w:szCs w:val="18"/>
              </w:rPr>
            </w:pPr>
            <w:r>
              <w:rPr>
                <w:rFonts w:ascii="Arial" w:hAnsi="Arial" w:cs="Arial"/>
                <w:b/>
                <w:bCs/>
                <w:sz w:val="18"/>
                <w:szCs w:val="18"/>
              </w:rPr>
              <w:t>Krátkodobé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7660D9" w:rsidRDefault="00AE7D0D">
            <w:pPr>
              <w:jc w:val="right"/>
              <w:rPr>
                <w:rFonts w:ascii="Arial" w:hAnsi="Arial" w:cs="Arial"/>
                <w:b/>
                <w:bCs/>
                <w:sz w:val="18"/>
                <w:szCs w:val="18"/>
              </w:rPr>
            </w:pPr>
            <w:r>
              <w:rPr>
                <w:rFonts w:ascii="Arial" w:hAnsi="Arial" w:cs="Arial"/>
                <w:b/>
                <w:bCs/>
                <w:sz w:val="18"/>
                <w:szCs w:val="18"/>
              </w:rPr>
              <w:t>221 751</w:t>
            </w:r>
          </w:p>
        </w:tc>
        <w:tc>
          <w:tcPr>
            <w:tcW w:w="1100" w:type="dxa"/>
            <w:tcBorders>
              <w:top w:val="single" w:sz="4" w:space="0" w:color="auto"/>
              <w:left w:val="nil"/>
              <w:bottom w:val="double" w:sz="6"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7660D9" w:rsidRDefault="00AE7D0D">
            <w:pPr>
              <w:jc w:val="right"/>
              <w:rPr>
                <w:rFonts w:ascii="Arial" w:hAnsi="Arial" w:cs="Arial"/>
                <w:b/>
                <w:bCs/>
                <w:sz w:val="18"/>
                <w:szCs w:val="18"/>
              </w:rPr>
            </w:pPr>
            <w:r>
              <w:rPr>
                <w:rFonts w:ascii="Arial" w:hAnsi="Arial" w:cs="Arial"/>
                <w:b/>
                <w:bCs/>
                <w:sz w:val="18"/>
                <w:szCs w:val="18"/>
              </w:rPr>
              <w:t>221 751</w:t>
            </w:r>
          </w:p>
        </w:tc>
      </w:tr>
    </w:tbl>
    <w:p w:rsidR="00903126" w:rsidRDefault="00903126" w:rsidP="001C7F04">
      <w:pPr>
        <w:pStyle w:val="odstavec"/>
      </w:pPr>
      <w:bookmarkStart w:id="16" w:name="FWT_T26b"/>
      <w:bookmarkEnd w:id="13"/>
    </w:p>
    <w:p w:rsidR="00A729BB" w:rsidRPr="00796393" w:rsidRDefault="00A729BB" w:rsidP="001C7F04">
      <w:pPr>
        <w:pStyle w:val="odstavec"/>
      </w:pPr>
    </w:p>
    <w:bookmarkEnd w:id="16"/>
    <w:p w:rsidR="006441E9" w:rsidRPr="00796393" w:rsidRDefault="006441E9" w:rsidP="001C7F04">
      <w:pPr>
        <w:pStyle w:val="odstavec"/>
      </w:pPr>
      <w:r w:rsidRPr="00796393">
        <w:t>Informácie za predchádzajúce účtovné obdobie sú uvedené v nasledujúcej tabuľke:</w:t>
      </w:r>
    </w:p>
    <w:p w:rsidR="007660D9" w:rsidRDefault="007660D9" w:rsidP="001C7F04">
      <w:pPr>
        <w:pStyle w:val="odstavec"/>
      </w:pPr>
      <w:bookmarkStart w:id="17" w:name="FWT_T26c"/>
    </w:p>
    <w:tbl>
      <w:tblPr>
        <w:tblW w:w="0" w:type="auto"/>
        <w:tblInd w:w="354" w:type="dxa"/>
        <w:tblCellMar>
          <w:left w:w="70" w:type="dxa"/>
          <w:right w:w="70" w:type="dxa"/>
        </w:tblCellMar>
        <w:tblLook w:val="04A0"/>
      </w:tblPr>
      <w:tblGrid>
        <w:gridCol w:w="3537"/>
        <w:gridCol w:w="1037"/>
        <w:gridCol w:w="1160"/>
        <w:gridCol w:w="1088"/>
        <w:gridCol w:w="1579"/>
        <w:gridCol w:w="1023"/>
      </w:tblGrid>
      <w:tr w:rsidR="007660D9" w:rsidTr="00F61124">
        <w:trPr>
          <w:trHeight w:val="570"/>
        </w:trPr>
        <w:tc>
          <w:tcPr>
            <w:tcW w:w="0" w:type="auto"/>
            <w:vMerge w:val="restart"/>
            <w:tcBorders>
              <w:top w:val="nil"/>
              <w:left w:val="nil"/>
              <w:bottom w:val="single" w:sz="4" w:space="0" w:color="000000"/>
              <w:right w:val="nil"/>
            </w:tcBorders>
            <w:shd w:val="clear" w:color="auto" w:fill="auto"/>
            <w:vAlign w:val="bottom"/>
            <w:hideMark/>
          </w:tcPr>
          <w:p w:rsidR="007660D9" w:rsidRDefault="007660D9">
            <w:pPr>
              <w:jc w:val="center"/>
              <w:rPr>
                <w:rFonts w:ascii="Arial" w:hAnsi="Arial" w:cs="Arial"/>
                <w:b/>
                <w:bCs/>
                <w:sz w:val="18"/>
                <w:szCs w:val="18"/>
              </w:rPr>
            </w:pPr>
            <w:bookmarkStart w:id="18" w:name="RANGE!B41:G59"/>
            <w:r>
              <w:rPr>
                <w:rFonts w:ascii="Arial" w:hAnsi="Arial" w:cs="Arial"/>
                <w:b/>
                <w:bCs/>
                <w:sz w:val="18"/>
                <w:szCs w:val="18"/>
              </w:rPr>
              <w:t>Názov položky</w:t>
            </w:r>
            <w:bookmarkEnd w:id="18"/>
          </w:p>
        </w:tc>
        <w:tc>
          <w:tcPr>
            <w:tcW w:w="0" w:type="auto"/>
            <w:gridSpan w:val="3"/>
            <w:tcBorders>
              <w:top w:val="nil"/>
              <w:left w:val="nil"/>
              <w:bottom w:val="nil"/>
              <w:right w:val="nil"/>
            </w:tcBorders>
            <w:shd w:val="clear" w:color="auto" w:fill="auto"/>
            <w:vAlign w:val="bottom"/>
            <w:hideMark/>
          </w:tcPr>
          <w:p w:rsidR="007660D9" w:rsidRDefault="007660D9">
            <w:pPr>
              <w:jc w:val="center"/>
              <w:rPr>
                <w:rFonts w:ascii="Arial" w:hAnsi="Arial" w:cs="Arial"/>
                <w:b/>
                <w:bCs/>
                <w:sz w:val="18"/>
                <w:szCs w:val="18"/>
              </w:rPr>
            </w:pPr>
            <w:r>
              <w:rPr>
                <w:rFonts w:ascii="Arial" w:hAnsi="Arial" w:cs="Arial"/>
                <w:b/>
                <w:bCs/>
                <w:sz w:val="18"/>
                <w:szCs w:val="18"/>
              </w:rPr>
              <w:t>Záväzky so zostatkovou dobou splatnosti</w:t>
            </w:r>
          </w:p>
        </w:tc>
        <w:tc>
          <w:tcPr>
            <w:tcW w:w="0" w:type="auto"/>
            <w:vMerge w:val="restart"/>
            <w:tcBorders>
              <w:top w:val="nil"/>
              <w:left w:val="nil"/>
              <w:bottom w:val="single" w:sz="4" w:space="0" w:color="000000"/>
              <w:right w:val="nil"/>
            </w:tcBorders>
            <w:shd w:val="clear" w:color="auto" w:fill="auto"/>
            <w:vAlign w:val="bottom"/>
            <w:hideMark/>
          </w:tcPr>
          <w:p w:rsidR="007660D9" w:rsidRDefault="007660D9">
            <w:pPr>
              <w:jc w:val="center"/>
              <w:rPr>
                <w:rFonts w:ascii="Arial" w:hAnsi="Arial" w:cs="Arial"/>
                <w:b/>
                <w:bCs/>
                <w:sz w:val="18"/>
                <w:szCs w:val="18"/>
              </w:rPr>
            </w:pPr>
            <w:r>
              <w:rPr>
                <w:rFonts w:ascii="Arial" w:hAnsi="Arial" w:cs="Arial"/>
                <w:b/>
                <w:bCs/>
                <w:sz w:val="18"/>
                <w:szCs w:val="18"/>
              </w:rPr>
              <w:t>Záväzky po lehote splatnosti</w:t>
            </w:r>
          </w:p>
        </w:tc>
        <w:tc>
          <w:tcPr>
            <w:tcW w:w="0" w:type="auto"/>
            <w:vMerge w:val="restart"/>
            <w:tcBorders>
              <w:top w:val="nil"/>
              <w:left w:val="nil"/>
              <w:bottom w:val="single" w:sz="4" w:space="0" w:color="000000"/>
              <w:right w:val="nil"/>
            </w:tcBorders>
            <w:shd w:val="clear" w:color="auto" w:fill="auto"/>
            <w:vAlign w:val="bottom"/>
            <w:hideMark/>
          </w:tcPr>
          <w:p w:rsidR="007660D9" w:rsidRDefault="007660D9">
            <w:pPr>
              <w:jc w:val="center"/>
              <w:rPr>
                <w:rFonts w:ascii="Arial" w:hAnsi="Arial" w:cs="Arial"/>
                <w:b/>
                <w:bCs/>
                <w:sz w:val="18"/>
                <w:szCs w:val="18"/>
              </w:rPr>
            </w:pPr>
            <w:r>
              <w:rPr>
                <w:rFonts w:ascii="Arial" w:hAnsi="Arial" w:cs="Arial"/>
                <w:b/>
                <w:bCs/>
                <w:sz w:val="18"/>
                <w:szCs w:val="18"/>
              </w:rPr>
              <w:t>Spolu záväzky</w:t>
            </w:r>
          </w:p>
        </w:tc>
      </w:tr>
      <w:tr w:rsidR="007660D9" w:rsidTr="00F61124">
        <w:trPr>
          <w:trHeight w:val="720"/>
        </w:trPr>
        <w:tc>
          <w:tcPr>
            <w:tcW w:w="0" w:type="auto"/>
            <w:vMerge/>
            <w:tcBorders>
              <w:top w:val="nil"/>
              <w:left w:val="nil"/>
              <w:bottom w:val="single" w:sz="4" w:space="0" w:color="000000"/>
              <w:right w:val="nil"/>
            </w:tcBorders>
            <w:vAlign w:val="center"/>
            <w:hideMark/>
          </w:tcPr>
          <w:p w:rsidR="007660D9" w:rsidRDefault="007660D9">
            <w:pPr>
              <w:rPr>
                <w:rFonts w:ascii="Arial" w:hAnsi="Arial" w:cs="Arial"/>
                <w:b/>
                <w:bCs/>
                <w:sz w:val="18"/>
                <w:szCs w:val="18"/>
              </w:rPr>
            </w:pPr>
          </w:p>
        </w:tc>
        <w:tc>
          <w:tcPr>
            <w:tcW w:w="0" w:type="auto"/>
            <w:tcBorders>
              <w:top w:val="nil"/>
              <w:left w:val="nil"/>
              <w:bottom w:val="single" w:sz="4" w:space="0" w:color="auto"/>
              <w:right w:val="nil"/>
            </w:tcBorders>
            <w:shd w:val="clear" w:color="auto" w:fill="auto"/>
            <w:vAlign w:val="bottom"/>
            <w:hideMark/>
          </w:tcPr>
          <w:p w:rsidR="007660D9" w:rsidRDefault="007660D9">
            <w:pPr>
              <w:jc w:val="center"/>
              <w:rPr>
                <w:rFonts w:ascii="Arial" w:hAnsi="Arial" w:cs="Arial"/>
                <w:b/>
                <w:bCs/>
                <w:sz w:val="18"/>
                <w:szCs w:val="18"/>
              </w:rPr>
            </w:pPr>
            <w:r>
              <w:rPr>
                <w:rFonts w:ascii="Arial" w:hAnsi="Arial" w:cs="Arial"/>
                <w:b/>
                <w:bCs/>
                <w:sz w:val="18"/>
                <w:szCs w:val="18"/>
              </w:rPr>
              <w:t>viac ako päť rokov</w:t>
            </w:r>
          </w:p>
        </w:tc>
        <w:tc>
          <w:tcPr>
            <w:tcW w:w="0" w:type="auto"/>
            <w:tcBorders>
              <w:top w:val="nil"/>
              <w:left w:val="nil"/>
              <w:bottom w:val="single" w:sz="4" w:space="0" w:color="auto"/>
              <w:right w:val="nil"/>
            </w:tcBorders>
            <w:shd w:val="clear" w:color="auto" w:fill="auto"/>
            <w:vAlign w:val="bottom"/>
            <w:hideMark/>
          </w:tcPr>
          <w:p w:rsidR="007660D9" w:rsidRDefault="007660D9">
            <w:pPr>
              <w:jc w:val="center"/>
              <w:rPr>
                <w:rFonts w:ascii="Arial" w:hAnsi="Arial" w:cs="Arial"/>
                <w:b/>
                <w:bCs/>
                <w:sz w:val="18"/>
                <w:szCs w:val="18"/>
              </w:rPr>
            </w:pPr>
            <w:r>
              <w:rPr>
                <w:rFonts w:ascii="Arial" w:hAnsi="Arial" w:cs="Arial"/>
                <w:b/>
                <w:bCs/>
                <w:sz w:val="18"/>
                <w:szCs w:val="18"/>
              </w:rPr>
              <w:t>jeden rok až päž r</w:t>
            </w:r>
            <w:r>
              <w:rPr>
                <w:rFonts w:ascii="Arial" w:hAnsi="Arial" w:cs="Arial"/>
                <w:b/>
                <w:bCs/>
                <w:sz w:val="18"/>
                <w:szCs w:val="18"/>
              </w:rPr>
              <w:t>o</w:t>
            </w:r>
            <w:r>
              <w:rPr>
                <w:rFonts w:ascii="Arial" w:hAnsi="Arial" w:cs="Arial"/>
                <w:b/>
                <w:bCs/>
                <w:sz w:val="18"/>
                <w:szCs w:val="18"/>
              </w:rPr>
              <w:t>kov</w:t>
            </w:r>
          </w:p>
        </w:tc>
        <w:tc>
          <w:tcPr>
            <w:tcW w:w="0" w:type="auto"/>
            <w:tcBorders>
              <w:top w:val="nil"/>
              <w:left w:val="nil"/>
              <w:bottom w:val="single" w:sz="4" w:space="0" w:color="auto"/>
              <w:right w:val="nil"/>
            </w:tcBorders>
            <w:shd w:val="clear" w:color="auto" w:fill="auto"/>
            <w:vAlign w:val="bottom"/>
            <w:hideMark/>
          </w:tcPr>
          <w:p w:rsidR="007660D9" w:rsidRDefault="007660D9">
            <w:pPr>
              <w:jc w:val="center"/>
              <w:rPr>
                <w:rFonts w:ascii="Arial" w:hAnsi="Arial" w:cs="Arial"/>
                <w:b/>
                <w:bCs/>
                <w:sz w:val="18"/>
                <w:szCs w:val="18"/>
              </w:rPr>
            </w:pPr>
            <w:r>
              <w:rPr>
                <w:rFonts w:ascii="Arial" w:hAnsi="Arial" w:cs="Arial"/>
                <w:b/>
                <w:bCs/>
                <w:sz w:val="18"/>
                <w:szCs w:val="18"/>
              </w:rPr>
              <w:t>do jedn</w:t>
            </w:r>
            <w:r>
              <w:rPr>
                <w:rFonts w:ascii="Arial" w:hAnsi="Arial" w:cs="Arial"/>
                <w:b/>
                <w:bCs/>
                <w:sz w:val="18"/>
                <w:szCs w:val="18"/>
              </w:rPr>
              <w:t>é</w:t>
            </w:r>
            <w:r>
              <w:rPr>
                <w:rFonts w:ascii="Arial" w:hAnsi="Arial" w:cs="Arial"/>
                <w:b/>
                <w:bCs/>
                <w:sz w:val="18"/>
                <w:szCs w:val="18"/>
              </w:rPr>
              <w:t>ho roka</w:t>
            </w:r>
          </w:p>
        </w:tc>
        <w:tc>
          <w:tcPr>
            <w:tcW w:w="0" w:type="auto"/>
            <w:vMerge/>
            <w:tcBorders>
              <w:top w:val="nil"/>
              <w:left w:val="nil"/>
              <w:bottom w:val="single" w:sz="4" w:space="0" w:color="000000"/>
              <w:right w:val="nil"/>
            </w:tcBorders>
            <w:vAlign w:val="center"/>
            <w:hideMark/>
          </w:tcPr>
          <w:p w:rsidR="007660D9" w:rsidRDefault="007660D9">
            <w:pPr>
              <w:rPr>
                <w:rFonts w:ascii="Arial" w:hAnsi="Arial" w:cs="Arial"/>
                <w:b/>
                <w:bCs/>
                <w:sz w:val="18"/>
                <w:szCs w:val="18"/>
              </w:rPr>
            </w:pPr>
          </w:p>
        </w:tc>
        <w:tc>
          <w:tcPr>
            <w:tcW w:w="0" w:type="auto"/>
            <w:vMerge/>
            <w:tcBorders>
              <w:top w:val="nil"/>
              <w:left w:val="nil"/>
              <w:bottom w:val="single" w:sz="4" w:space="0" w:color="000000"/>
              <w:right w:val="nil"/>
            </w:tcBorders>
            <w:vAlign w:val="center"/>
            <w:hideMark/>
          </w:tcPr>
          <w:p w:rsidR="007660D9" w:rsidRDefault="007660D9">
            <w:pPr>
              <w:rPr>
                <w:rFonts w:ascii="Arial" w:hAnsi="Arial" w:cs="Arial"/>
                <w:b/>
                <w:bCs/>
                <w:sz w:val="18"/>
                <w:szCs w:val="18"/>
              </w:rPr>
            </w:pPr>
          </w:p>
        </w:tc>
      </w:tr>
      <w:tr w:rsidR="007660D9" w:rsidTr="00F61124">
        <w:trPr>
          <w:trHeight w:val="495"/>
        </w:trPr>
        <w:tc>
          <w:tcPr>
            <w:tcW w:w="0" w:type="auto"/>
            <w:tcBorders>
              <w:top w:val="nil"/>
              <w:left w:val="nil"/>
              <w:bottom w:val="nil"/>
              <w:right w:val="nil"/>
            </w:tcBorders>
            <w:shd w:val="clear" w:color="auto" w:fill="auto"/>
            <w:vAlign w:val="bottom"/>
            <w:hideMark/>
          </w:tcPr>
          <w:p w:rsidR="007660D9" w:rsidRDefault="007660D9">
            <w:pPr>
              <w:rPr>
                <w:rFonts w:ascii="Arial" w:hAnsi="Arial" w:cs="Arial"/>
                <w:b/>
                <w:bCs/>
                <w:sz w:val="18"/>
                <w:szCs w:val="18"/>
              </w:rPr>
            </w:pPr>
            <w:r>
              <w:rPr>
                <w:rFonts w:ascii="Arial" w:hAnsi="Arial" w:cs="Arial"/>
                <w:b/>
                <w:bCs/>
                <w:sz w:val="18"/>
                <w:szCs w:val="18"/>
              </w:rPr>
              <w:t>Dlhodobé záväzky z obchodného st</w:t>
            </w:r>
            <w:r>
              <w:rPr>
                <w:rFonts w:ascii="Arial" w:hAnsi="Arial" w:cs="Arial"/>
                <w:b/>
                <w:bCs/>
                <w:sz w:val="18"/>
                <w:szCs w:val="18"/>
              </w:rPr>
              <w:t>y</w:t>
            </w:r>
            <w:r>
              <w:rPr>
                <w:rFonts w:ascii="Arial" w:hAnsi="Arial" w:cs="Arial"/>
                <w:b/>
                <w:bCs/>
                <w:sz w:val="18"/>
                <w:szCs w:val="18"/>
              </w:rPr>
              <w:t>ku, z toho:</w:t>
            </w:r>
          </w:p>
        </w:tc>
        <w:tc>
          <w:tcPr>
            <w:tcW w:w="0" w:type="auto"/>
            <w:tcBorders>
              <w:top w:val="nil"/>
              <w:left w:val="nil"/>
              <w:bottom w:val="double" w:sz="6"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c>
          <w:tcPr>
            <w:tcW w:w="0" w:type="auto"/>
            <w:tcBorders>
              <w:top w:val="nil"/>
              <w:left w:val="nil"/>
              <w:bottom w:val="double" w:sz="6"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c>
          <w:tcPr>
            <w:tcW w:w="0" w:type="auto"/>
            <w:tcBorders>
              <w:top w:val="nil"/>
              <w:left w:val="nil"/>
              <w:bottom w:val="double" w:sz="6"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c>
          <w:tcPr>
            <w:tcW w:w="0" w:type="auto"/>
            <w:tcBorders>
              <w:top w:val="nil"/>
              <w:left w:val="nil"/>
              <w:bottom w:val="double" w:sz="6"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c>
          <w:tcPr>
            <w:tcW w:w="0" w:type="auto"/>
            <w:tcBorders>
              <w:top w:val="nil"/>
              <w:left w:val="nil"/>
              <w:bottom w:val="double" w:sz="6"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r>
      <w:tr w:rsidR="007660D9" w:rsidTr="00F61124">
        <w:trPr>
          <w:trHeight w:val="485"/>
        </w:trPr>
        <w:tc>
          <w:tcPr>
            <w:tcW w:w="0" w:type="auto"/>
            <w:tcBorders>
              <w:top w:val="nil"/>
              <w:left w:val="nil"/>
              <w:bottom w:val="nil"/>
              <w:right w:val="nil"/>
            </w:tcBorders>
            <w:shd w:val="clear" w:color="auto" w:fill="auto"/>
            <w:vAlign w:val="center"/>
            <w:hideMark/>
          </w:tcPr>
          <w:p w:rsidR="007660D9" w:rsidRDefault="008541A3">
            <w:pPr>
              <w:rPr>
                <w:rFonts w:ascii="Arial" w:hAnsi="Arial" w:cs="Arial"/>
                <w:sz w:val="18"/>
                <w:szCs w:val="18"/>
              </w:rPr>
            </w:pPr>
            <w:r>
              <w:rPr>
                <w:rFonts w:ascii="Arial" w:hAnsi="Arial" w:cs="Arial"/>
                <w:sz w:val="18"/>
                <w:szCs w:val="18"/>
              </w:rPr>
              <w:t>Záväzky voči prepojeným účt.</w:t>
            </w:r>
            <w:r w:rsidR="007660D9">
              <w:rPr>
                <w:rFonts w:ascii="Arial" w:hAnsi="Arial" w:cs="Arial"/>
                <w:sz w:val="18"/>
                <w:szCs w:val="18"/>
              </w:rPr>
              <w:t xml:space="preserve"> jednotkám </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r>
      <w:tr w:rsidR="007660D9" w:rsidTr="00F61124">
        <w:trPr>
          <w:trHeight w:val="485"/>
        </w:trPr>
        <w:tc>
          <w:tcPr>
            <w:tcW w:w="0" w:type="auto"/>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t xml:space="preserve">Záväzky v rámci podielovej účasti okrem záväzkov </w:t>
            </w:r>
            <w:r w:rsidR="008541A3">
              <w:rPr>
                <w:rFonts w:ascii="Arial" w:hAnsi="Arial" w:cs="Arial"/>
                <w:sz w:val="18"/>
                <w:szCs w:val="18"/>
              </w:rPr>
              <w:t>voči prepojeným účt.</w:t>
            </w:r>
            <w:r>
              <w:rPr>
                <w:rFonts w:ascii="Arial" w:hAnsi="Arial" w:cs="Arial"/>
                <w:sz w:val="18"/>
                <w:szCs w:val="18"/>
              </w:rPr>
              <w:t xml:space="preserve"> jednotkám </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r>
      <w:tr w:rsidR="007660D9" w:rsidTr="00F61124">
        <w:trPr>
          <w:trHeight w:val="485"/>
        </w:trPr>
        <w:tc>
          <w:tcPr>
            <w:tcW w:w="0" w:type="auto"/>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t xml:space="preserve">Ostatné záväzky z obchodného styku </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r>
      <w:tr w:rsidR="007660D9" w:rsidTr="00F61124">
        <w:trPr>
          <w:trHeight w:val="255"/>
        </w:trPr>
        <w:tc>
          <w:tcPr>
            <w:tcW w:w="0" w:type="auto"/>
            <w:tcBorders>
              <w:top w:val="nil"/>
              <w:left w:val="nil"/>
              <w:bottom w:val="nil"/>
              <w:right w:val="nil"/>
            </w:tcBorders>
            <w:shd w:val="clear" w:color="auto" w:fill="auto"/>
            <w:vAlign w:val="bottom"/>
            <w:hideMark/>
          </w:tcPr>
          <w:p w:rsidR="007660D9" w:rsidRDefault="007660D9">
            <w:pPr>
              <w:rPr>
                <w:rFonts w:ascii="Arial" w:hAnsi="Arial" w:cs="Arial"/>
                <w:b/>
                <w:bCs/>
                <w:sz w:val="18"/>
                <w:szCs w:val="18"/>
              </w:rPr>
            </w:pPr>
            <w:r>
              <w:rPr>
                <w:rFonts w:ascii="Arial" w:hAnsi="Arial" w:cs="Arial"/>
                <w:b/>
                <w:bCs/>
                <w:sz w:val="18"/>
                <w:szCs w:val="18"/>
              </w:rPr>
              <w:t>Ostatné dlhodobé záväzky, z toho:</w:t>
            </w:r>
          </w:p>
        </w:tc>
        <w:tc>
          <w:tcPr>
            <w:tcW w:w="0" w:type="auto"/>
            <w:tcBorders>
              <w:top w:val="single" w:sz="4" w:space="0" w:color="auto"/>
              <w:left w:val="nil"/>
              <w:bottom w:val="double" w:sz="6"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c>
          <w:tcPr>
            <w:tcW w:w="0" w:type="auto"/>
            <w:tcBorders>
              <w:top w:val="single" w:sz="4" w:space="0" w:color="auto"/>
              <w:left w:val="nil"/>
              <w:bottom w:val="double" w:sz="6"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c>
          <w:tcPr>
            <w:tcW w:w="0" w:type="auto"/>
            <w:tcBorders>
              <w:top w:val="single" w:sz="4" w:space="0" w:color="auto"/>
              <w:left w:val="nil"/>
              <w:bottom w:val="double" w:sz="6"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c>
          <w:tcPr>
            <w:tcW w:w="0" w:type="auto"/>
            <w:tcBorders>
              <w:top w:val="single" w:sz="4" w:space="0" w:color="auto"/>
              <w:left w:val="nil"/>
              <w:bottom w:val="double" w:sz="6"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c>
          <w:tcPr>
            <w:tcW w:w="0" w:type="auto"/>
            <w:tcBorders>
              <w:top w:val="single" w:sz="4" w:space="0" w:color="auto"/>
              <w:left w:val="nil"/>
              <w:bottom w:val="double" w:sz="6"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r>
      <w:tr w:rsidR="007660D9" w:rsidTr="00F61124">
        <w:trPr>
          <w:trHeight w:val="414"/>
        </w:trPr>
        <w:tc>
          <w:tcPr>
            <w:tcW w:w="0" w:type="auto"/>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t xml:space="preserve">Čistá hodnota zákazky </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r>
      <w:tr w:rsidR="007660D9" w:rsidTr="00F61124">
        <w:trPr>
          <w:trHeight w:val="414"/>
        </w:trPr>
        <w:tc>
          <w:tcPr>
            <w:tcW w:w="0" w:type="auto"/>
            <w:tcBorders>
              <w:top w:val="nil"/>
              <w:left w:val="nil"/>
              <w:bottom w:val="nil"/>
              <w:right w:val="nil"/>
            </w:tcBorders>
            <w:shd w:val="clear" w:color="auto" w:fill="auto"/>
            <w:vAlign w:val="center"/>
            <w:hideMark/>
          </w:tcPr>
          <w:p w:rsidR="007660D9" w:rsidRDefault="008541A3">
            <w:pPr>
              <w:rPr>
                <w:rFonts w:ascii="Arial" w:hAnsi="Arial" w:cs="Arial"/>
                <w:sz w:val="18"/>
                <w:szCs w:val="18"/>
              </w:rPr>
            </w:pPr>
            <w:r>
              <w:rPr>
                <w:rFonts w:ascii="Arial" w:hAnsi="Arial" w:cs="Arial"/>
                <w:sz w:val="18"/>
                <w:szCs w:val="18"/>
              </w:rPr>
              <w:t>Záväzky voči prepojeným účt.</w:t>
            </w:r>
            <w:r w:rsidR="007660D9">
              <w:rPr>
                <w:rFonts w:ascii="Arial" w:hAnsi="Arial" w:cs="Arial"/>
                <w:sz w:val="18"/>
                <w:szCs w:val="18"/>
              </w:rPr>
              <w:t xml:space="preserve"> jednotkám </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r>
      <w:tr w:rsidR="007660D9" w:rsidTr="00F61124">
        <w:trPr>
          <w:trHeight w:val="414"/>
        </w:trPr>
        <w:tc>
          <w:tcPr>
            <w:tcW w:w="0" w:type="auto"/>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t>Záväzky v rámci podielovej účasti okrem z</w:t>
            </w:r>
            <w:r w:rsidR="008541A3">
              <w:rPr>
                <w:rFonts w:ascii="Arial" w:hAnsi="Arial" w:cs="Arial"/>
                <w:sz w:val="18"/>
                <w:szCs w:val="18"/>
              </w:rPr>
              <w:t>áväzkov voči prepojeným účt.</w:t>
            </w:r>
            <w:r>
              <w:rPr>
                <w:rFonts w:ascii="Arial" w:hAnsi="Arial" w:cs="Arial"/>
                <w:sz w:val="18"/>
                <w:szCs w:val="18"/>
              </w:rPr>
              <w:t xml:space="preserve"> jednotkám </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r>
      <w:tr w:rsidR="007660D9" w:rsidTr="00F61124">
        <w:trPr>
          <w:trHeight w:val="414"/>
        </w:trPr>
        <w:tc>
          <w:tcPr>
            <w:tcW w:w="0" w:type="auto"/>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t xml:space="preserve">Ostatné dlhodobé záväzky </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r>
      <w:tr w:rsidR="007660D9" w:rsidTr="00F61124">
        <w:trPr>
          <w:trHeight w:val="414"/>
        </w:trPr>
        <w:tc>
          <w:tcPr>
            <w:tcW w:w="0" w:type="auto"/>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t xml:space="preserve">Dlhodobo prijaté preddavky </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r>
      <w:tr w:rsidR="007660D9" w:rsidTr="00F61124">
        <w:trPr>
          <w:trHeight w:val="414"/>
        </w:trPr>
        <w:tc>
          <w:tcPr>
            <w:tcW w:w="0" w:type="auto"/>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t xml:space="preserve">Dlhodobé zmenky na úhradu </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r>
      <w:tr w:rsidR="007660D9" w:rsidTr="00F61124">
        <w:trPr>
          <w:trHeight w:val="414"/>
        </w:trPr>
        <w:tc>
          <w:tcPr>
            <w:tcW w:w="0" w:type="auto"/>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t xml:space="preserve">Vydané dlhopisy </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r>
      <w:tr w:rsidR="007660D9" w:rsidTr="00F61124">
        <w:trPr>
          <w:trHeight w:val="414"/>
        </w:trPr>
        <w:tc>
          <w:tcPr>
            <w:tcW w:w="0" w:type="auto"/>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t xml:space="preserve">Záväzky zo sociálneho fondu </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r>
      <w:tr w:rsidR="007660D9" w:rsidTr="00F61124">
        <w:trPr>
          <w:trHeight w:val="414"/>
        </w:trPr>
        <w:tc>
          <w:tcPr>
            <w:tcW w:w="0" w:type="auto"/>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lastRenderedPageBreak/>
              <w:t xml:space="preserve">Iné dlhodobé záväzky </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r>
      <w:tr w:rsidR="007660D9" w:rsidTr="00F61124">
        <w:trPr>
          <w:trHeight w:val="414"/>
        </w:trPr>
        <w:tc>
          <w:tcPr>
            <w:tcW w:w="0" w:type="auto"/>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t xml:space="preserve">Dlhodobé záväzky z derivátových operácií </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r>
      <w:tr w:rsidR="007660D9" w:rsidTr="00F61124">
        <w:trPr>
          <w:trHeight w:val="414"/>
        </w:trPr>
        <w:tc>
          <w:tcPr>
            <w:tcW w:w="0" w:type="auto"/>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t xml:space="preserve">Odložený daňový záväzok </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r>
      <w:tr w:rsidR="007660D9" w:rsidTr="00F61124">
        <w:trPr>
          <w:trHeight w:val="255"/>
        </w:trPr>
        <w:tc>
          <w:tcPr>
            <w:tcW w:w="0" w:type="auto"/>
            <w:tcBorders>
              <w:top w:val="nil"/>
              <w:left w:val="nil"/>
              <w:bottom w:val="nil"/>
              <w:right w:val="nil"/>
            </w:tcBorders>
            <w:shd w:val="clear" w:color="auto" w:fill="auto"/>
            <w:vAlign w:val="bottom"/>
            <w:hideMark/>
          </w:tcPr>
          <w:p w:rsidR="007660D9" w:rsidRDefault="007660D9">
            <w:pPr>
              <w:rPr>
                <w:rFonts w:ascii="Arial" w:hAnsi="Arial" w:cs="Arial"/>
                <w:b/>
                <w:bCs/>
                <w:sz w:val="18"/>
                <w:szCs w:val="18"/>
              </w:rPr>
            </w:pPr>
            <w:r>
              <w:rPr>
                <w:rFonts w:ascii="Arial" w:hAnsi="Arial" w:cs="Arial"/>
                <w:b/>
                <w:bCs/>
                <w:sz w:val="18"/>
                <w:szCs w:val="18"/>
              </w:rPr>
              <w:t>Dlhodobé záväzky spolu</w:t>
            </w:r>
          </w:p>
        </w:tc>
        <w:tc>
          <w:tcPr>
            <w:tcW w:w="0" w:type="auto"/>
            <w:tcBorders>
              <w:top w:val="single" w:sz="4" w:space="0" w:color="auto"/>
              <w:left w:val="nil"/>
              <w:bottom w:val="double" w:sz="6"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c>
          <w:tcPr>
            <w:tcW w:w="0" w:type="auto"/>
            <w:tcBorders>
              <w:top w:val="single" w:sz="4" w:space="0" w:color="auto"/>
              <w:left w:val="nil"/>
              <w:bottom w:val="double" w:sz="6"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c>
          <w:tcPr>
            <w:tcW w:w="0" w:type="auto"/>
            <w:tcBorders>
              <w:top w:val="single" w:sz="4" w:space="0" w:color="auto"/>
              <w:left w:val="nil"/>
              <w:bottom w:val="double" w:sz="6"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c>
          <w:tcPr>
            <w:tcW w:w="0" w:type="auto"/>
            <w:tcBorders>
              <w:top w:val="single" w:sz="4" w:space="0" w:color="auto"/>
              <w:left w:val="nil"/>
              <w:bottom w:val="double" w:sz="6"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c>
          <w:tcPr>
            <w:tcW w:w="0" w:type="auto"/>
            <w:tcBorders>
              <w:top w:val="single" w:sz="4" w:space="0" w:color="auto"/>
              <w:left w:val="nil"/>
              <w:bottom w:val="double" w:sz="6"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r>
      <w:tr w:rsidR="007660D9" w:rsidTr="00F61124">
        <w:trPr>
          <w:trHeight w:val="255"/>
        </w:trPr>
        <w:tc>
          <w:tcPr>
            <w:tcW w:w="0" w:type="auto"/>
            <w:tcBorders>
              <w:top w:val="nil"/>
              <w:left w:val="nil"/>
              <w:bottom w:val="nil"/>
              <w:right w:val="nil"/>
            </w:tcBorders>
            <w:shd w:val="clear" w:color="auto" w:fill="auto"/>
            <w:vAlign w:val="center"/>
            <w:hideMark/>
          </w:tcPr>
          <w:p w:rsidR="007660D9" w:rsidRDefault="007660D9">
            <w:pPr>
              <w:jc w:val="right"/>
              <w:rPr>
                <w:rFonts w:ascii="Arial" w:hAnsi="Arial" w:cs="Arial"/>
                <w:b/>
                <w:bCs/>
                <w:sz w:val="18"/>
                <w:szCs w:val="18"/>
              </w:rPr>
            </w:pPr>
          </w:p>
        </w:tc>
        <w:tc>
          <w:tcPr>
            <w:tcW w:w="0" w:type="auto"/>
            <w:tcBorders>
              <w:top w:val="nil"/>
              <w:left w:val="nil"/>
              <w:bottom w:val="nil"/>
              <w:right w:val="nil"/>
            </w:tcBorders>
            <w:shd w:val="clear" w:color="auto" w:fill="auto"/>
            <w:vAlign w:val="center"/>
            <w:hideMark/>
          </w:tcPr>
          <w:p w:rsidR="007660D9" w:rsidRDefault="007660D9">
            <w:pPr>
              <w:ind w:firstLineChars="200" w:firstLine="400"/>
              <w:rPr>
                <w:sz w:val="20"/>
                <w:szCs w:val="20"/>
              </w:rPr>
            </w:pPr>
          </w:p>
        </w:tc>
        <w:tc>
          <w:tcPr>
            <w:tcW w:w="0" w:type="auto"/>
            <w:tcBorders>
              <w:top w:val="nil"/>
              <w:left w:val="nil"/>
              <w:bottom w:val="nil"/>
              <w:right w:val="nil"/>
            </w:tcBorders>
            <w:shd w:val="clear" w:color="auto" w:fill="auto"/>
            <w:vAlign w:val="center"/>
            <w:hideMark/>
          </w:tcPr>
          <w:p w:rsidR="007660D9" w:rsidRDefault="007660D9">
            <w:pPr>
              <w:ind w:firstLineChars="200" w:firstLine="400"/>
              <w:rPr>
                <w:sz w:val="20"/>
                <w:szCs w:val="20"/>
              </w:rPr>
            </w:pPr>
          </w:p>
        </w:tc>
        <w:tc>
          <w:tcPr>
            <w:tcW w:w="0" w:type="auto"/>
            <w:tcBorders>
              <w:top w:val="nil"/>
              <w:left w:val="nil"/>
              <w:bottom w:val="nil"/>
              <w:right w:val="nil"/>
            </w:tcBorders>
            <w:shd w:val="clear" w:color="auto" w:fill="auto"/>
            <w:vAlign w:val="center"/>
            <w:hideMark/>
          </w:tcPr>
          <w:p w:rsidR="007660D9" w:rsidRDefault="007660D9">
            <w:pPr>
              <w:ind w:firstLineChars="200" w:firstLine="400"/>
              <w:rPr>
                <w:sz w:val="20"/>
                <w:szCs w:val="20"/>
              </w:rPr>
            </w:pPr>
          </w:p>
        </w:tc>
        <w:tc>
          <w:tcPr>
            <w:tcW w:w="0" w:type="auto"/>
            <w:tcBorders>
              <w:top w:val="nil"/>
              <w:left w:val="nil"/>
              <w:bottom w:val="nil"/>
              <w:right w:val="nil"/>
            </w:tcBorders>
            <w:shd w:val="clear" w:color="auto" w:fill="auto"/>
            <w:vAlign w:val="center"/>
            <w:hideMark/>
          </w:tcPr>
          <w:p w:rsidR="007660D9" w:rsidRDefault="007660D9">
            <w:pPr>
              <w:ind w:firstLineChars="200" w:firstLine="400"/>
              <w:rPr>
                <w:sz w:val="20"/>
                <w:szCs w:val="20"/>
              </w:rPr>
            </w:pPr>
          </w:p>
        </w:tc>
        <w:tc>
          <w:tcPr>
            <w:tcW w:w="0" w:type="auto"/>
            <w:tcBorders>
              <w:top w:val="nil"/>
              <w:left w:val="nil"/>
              <w:bottom w:val="nil"/>
              <w:right w:val="nil"/>
            </w:tcBorders>
            <w:shd w:val="clear" w:color="auto" w:fill="auto"/>
            <w:vAlign w:val="center"/>
            <w:hideMark/>
          </w:tcPr>
          <w:p w:rsidR="007660D9" w:rsidRDefault="007660D9">
            <w:pPr>
              <w:ind w:firstLineChars="200" w:firstLine="400"/>
              <w:rPr>
                <w:sz w:val="20"/>
                <w:szCs w:val="20"/>
              </w:rPr>
            </w:pPr>
          </w:p>
        </w:tc>
      </w:tr>
      <w:tr w:rsidR="007660D9" w:rsidTr="00F61124">
        <w:trPr>
          <w:trHeight w:val="495"/>
        </w:trPr>
        <w:tc>
          <w:tcPr>
            <w:tcW w:w="0" w:type="auto"/>
            <w:tcBorders>
              <w:top w:val="nil"/>
              <w:left w:val="nil"/>
              <w:bottom w:val="nil"/>
              <w:right w:val="nil"/>
            </w:tcBorders>
            <w:shd w:val="clear" w:color="auto" w:fill="auto"/>
            <w:vAlign w:val="bottom"/>
            <w:hideMark/>
          </w:tcPr>
          <w:p w:rsidR="007660D9" w:rsidRDefault="007660D9">
            <w:pPr>
              <w:rPr>
                <w:rFonts w:ascii="Arial" w:hAnsi="Arial" w:cs="Arial"/>
                <w:b/>
                <w:bCs/>
                <w:sz w:val="18"/>
                <w:szCs w:val="18"/>
              </w:rPr>
            </w:pPr>
            <w:bookmarkStart w:id="19" w:name="RANGE!B61:G75"/>
            <w:r>
              <w:rPr>
                <w:rFonts w:ascii="Arial" w:hAnsi="Arial" w:cs="Arial"/>
                <w:b/>
                <w:bCs/>
                <w:sz w:val="18"/>
                <w:szCs w:val="18"/>
              </w:rPr>
              <w:t>Krátkodobé záväzky z obchodného styku, z toho:</w:t>
            </w:r>
            <w:bookmarkEnd w:id="19"/>
          </w:p>
        </w:tc>
        <w:tc>
          <w:tcPr>
            <w:tcW w:w="0" w:type="auto"/>
            <w:tcBorders>
              <w:top w:val="single" w:sz="4" w:space="0" w:color="auto"/>
              <w:left w:val="nil"/>
              <w:bottom w:val="double" w:sz="6"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c>
          <w:tcPr>
            <w:tcW w:w="0" w:type="auto"/>
            <w:tcBorders>
              <w:top w:val="single" w:sz="4" w:space="0" w:color="auto"/>
              <w:left w:val="nil"/>
              <w:bottom w:val="double" w:sz="6"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c>
          <w:tcPr>
            <w:tcW w:w="0" w:type="auto"/>
            <w:tcBorders>
              <w:top w:val="single" w:sz="4" w:space="0" w:color="auto"/>
              <w:left w:val="nil"/>
              <w:bottom w:val="double" w:sz="6" w:space="0" w:color="auto"/>
              <w:right w:val="nil"/>
            </w:tcBorders>
            <w:shd w:val="clear" w:color="auto" w:fill="auto"/>
            <w:noWrap/>
            <w:vAlign w:val="bottom"/>
            <w:hideMark/>
          </w:tcPr>
          <w:p w:rsidR="007660D9" w:rsidRDefault="00AE7D0D">
            <w:pPr>
              <w:jc w:val="right"/>
              <w:rPr>
                <w:rFonts w:ascii="Arial" w:hAnsi="Arial" w:cs="Arial"/>
                <w:b/>
                <w:bCs/>
                <w:sz w:val="18"/>
                <w:szCs w:val="18"/>
              </w:rPr>
            </w:pPr>
            <w:r>
              <w:rPr>
                <w:rFonts w:ascii="Arial" w:hAnsi="Arial" w:cs="Arial"/>
                <w:b/>
                <w:bCs/>
                <w:sz w:val="18"/>
                <w:szCs w:val="18"/>
              </w:rPr>
              <w:t>10 128</w:t>
            </w:r>
          </w:p>
        </w:tc>
        <w:tc>
          <w:tcPr>
            <w:tcW w:w="0" w:type="auto"/>
            <w:tcBorders>
              <w:top w:val="single" w:sz="4" w:space="0" w:color="auto"/>
              <w:left w:val="nil"/>
              <w:bottom w:val="double" w:sz="6"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c>
          <w:tcPr>
            <w:tcW w:w="0" w:type="auto"/>
            <w:tcBorders>
              <w:top w:val="single" w:sz="4" w:space="0" w:color="auto"/>
              <w:left w:val="nil"/>
              <w:bottom w:val="double" w:sz="6" w:space="0" w:color="auto"/>
              <w:right w:val="nil"/>
            </w:tcBorders>
            <w:shd w:val="clear" w:color="auto" w:fill="auto"/>
            <w:noWrap/>
            <w:vAlign w:val="bottom"/>
            <w:hideMark/>
          </w:tcPr>
          <w:p w:rsidR="007660D9" w:rsidRDefault="00AE7D0D">
            <w:pPr>
              <w:jc w:val="right"/>
              <w:rPr>
                <w:rFonts w:ascii="Arial" w:hAnsi="Arial" w:cs="Arial"/>
                <w:b/>
                <w:bCs/>
                <w:sz w:val="18"/>
                <w:szCs w:val="18"/>
              </w:rPr>
            </w:pPr>
            <w:r>
              <w:rPr>
                <w:rFonts w:ascii="Arial" w:hAnsi="Arial" w:cs="Arial"/>
                <w:b/>
                <w:bCs/>
                <w:sz w:val="18"/>
                <w:szCs w:val="18"/>
              </w:rPr>
              <w:t>10 128</w:t>
            </w:r>
          </w:p>
        </w:tc>
      </w:tr>
      <w:tr w:rsidR="007660D9" w:rsidTr="00F61124">
        <w:trPr>
          <w:trHeight w:val="621"/>
        </w:trPr>
        <w:tc>
          <w:tcPr>
            <w:tcW w:w="0" w:type="auto"/>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t>Záväzky voči prepojeným účtovným je</w:t>
            </w:r>
            <w:r>
              <w:rPr>
                <w:rFonts w:ascii="Arial" w:hAnsi="Arial" w:cs="Arial"/>
                <w:sz w:val="18"/>
                <w:szCs w:val="18"/>
              </w:rPr>
              <w:t>d</w:t>
            </w:r>
            <w:r>
              <w:rPr>
                <w:rFonts w:ascii="Arial" w:hAnsi="Arial" w:cs="Arial"/>
                <w:sz w:val="18"/>
                <w:szCs w:val="18"/>
              </w:rPr>
              <w:t xml:space="preserve">notkám </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r>
      <w:tr w:rsidR="007660D9" w:rsidTr="00F61124">
        <w:trPr>
          <w:trHeight w:val="621"/>
        </w:trPr>
        <w:tc>
          <w:tcPr>
            <w:tcW w:w="0" w:type="auto"/>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r>
      <w:tr w:rsidR="007660D9" w:rsidTr="00F61124">
        <w:trPr>
          <w:trHeight w:val="621"/>
        </w:trPr>
        <w:tc>
          <w:tcPr>
            <w:tcW w:w="0" w:type="auto"/>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t xml:space="preserve">Ostatné záväzky z obchodného styku </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AE7D0D">
            <w:pPr>
              <w:jc w:val="right"/>
              <w:rPr>
                <w:rFonts w:ascii="Arial" w:hAnsi="Arial" w:cs="Arial"/>
                <w:sz w:val="18"/>
                <w:szCs w:val="18"/>
              </w:rPr>
            </w:pPr>
            <w:r>
              <w:rPr>
                <w:rFonts w:ascii="Arial" w:hAnsi="Arial" w:cs="Arial"/>
                <w:sz w:val="18"/>
                <w:szCs w:val="18"/>
              </w:rPr>
              <w:t>10 128</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AE7D0D">
            <w:pPr>
              <w:jc w:val="right"/>
              <w:rPr>
                <w:rFonts w:ascii="Arial" w:hAnsi="Arial" w:cs="Arial"/>
                <w:sz w:val="18"/>
                <w:szCs w:val="18"/>
              </w:rPr>
            </w:pPr>
            <w:r>
              <w:rPr>
                <w:rFonts w:ascii="Arial" w:hAnsi="Arial" w:cs="Arial"/>
                <w:sz w:val="18"/>
                <w:szCs w:val="18"/>
              </w:rPr>
              <w:t>10 128</w:t>
            </w:r>
          </w:p>
        </w:tc>
      </w:tr>
      <w:tr w:rsidR="007660D9" w:rsidTr="00F61124">
        <w:trPr>
          <w:trHeight w:val="255"/>
        </w:trPr>
        <w:tc>
          <w:tcPr>
            <w:tcW w:w="0" w:type="auto"/>
            <w:tcBorders>
              <w:top w:val="nil"/>
              <w:left w:val="nil"/>
              <w:bottom w:val="nil"/>
              <w:right w:val="nil"/>
            </w:tcBorders>
            <w:shd w:val="clear" w:color="auto" w:fill="auto"/>
            <w:vAlign w:val="bottom"/>
            <w:hideMark/>
          </w:tcPr>
          <w:p w:rsidR="007660D9" w:rsidRDefault="007660D9">
            <w:pPr>
              <w:rPr>
                <w:rFonts w:ascii="Arial" w:hAnsi="Arial" w:cs="Arial"/>
                <w:b/>
                <w:bCs/>
                <w:sz w:val="18"/>
                <w:szCs w:val="18"/>
              </w:rPr>
            </w:pPr>
            <w:r>
              <w:rPr>
                <w:rFonts w:ascii="Arial" w:hAnsi="Arial" w:cs="Arial"/>
                <w:b/>
                <w:bCs/>
                <w:sz w:val="18"/>
                <w:szCs w:val="18"/>
              </w:rPr>
              <w:t>Ostatné krátkodobé záväzky, z toho:</w:t>
            </w:r>
          </w:p>
        </w:tc>
        <w:tc>
          <w:tcPr>
            <w:tcW w:w="0" w:type="auto"/>
            <w:tcBorders>
              <w:top w:val="single" w:sz="4" w:space="0" w:color="auto"/>
              <w:left w:val="nil"/>
              <w:bottom w:val="double" w:sz="6"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c>
          <w:tcPr>
            <w:tcW w:w="0" w:type="auto"/>
            <w:tcBorders>
              <w:top w:val="single" w:sz="4" w:space="0" w:color="auto"/>
              <w:left w:val="nil"/>
              <w:bottom w:val="double" w:sz="6"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c>
          <w:tcPr>
            <w:tcW w:w="0" w:type="auto"/>
            <w:tcBorders>
              <w:top w:val="single" w:sz="4" w:space="0" w:color="auto"/>
              <w:left w:val="nil"/>
              <w:bottom w:val="double" w:sz="6" w:space="0" w:color="auto"/>
              <w:right w:val="nil"/>
            </w:tcBorders>
            <w:shd w:val="clear" w:color="auto" w:fill="auto"/>
            <w:noWrap/>
            <w:vAlign w:val="bottom"/>
            <w:hideMark/>
          </w:tcPr>
          <w:p w:rsidR="007660D9" w:rsidRDefault="00AE7D0D">
            <w:pPr>
              <w:jc w:val="right"/>
              <w:rPr>
                <w:rFonts w:ascii="Arial" w:hAnsi="Arial" w:cs="Arial"/>
                <w:b/>
                <w:bCs/>
                <w:sz w:val="18"/>
                <w:szCs w:val="18"/>
              </w:rPr>
            </w:pPr>
            <w:r>
              <w:rPr>
                <w:rFonts w:ascii="Arial" w:hAnsi="Arial" w:cs="Arial"/>
                <w:b/>
                <w:bCs/>
                <w:sz w:val="18"/>
                <w:szCs w:val="18"/>
              </w:rPr>
              <w:t>50</w:t>
            </w:r>
            <w:r w:rsidR="007660D9">
              <w:rPr>
                <w:rFonts w:ascii="Arial" w:hAnsi="Arial" w:cs="Arial"/>
                <w:b/>
                <w:bCs/>
                <w:sz w:val="18"/>
                <w:szCs w:val="18"/>
              </w:rPr>
              <w:t>0</w:t>
            </w:r>
          </w:p>
        </w:tc>
        <w:tc>
          <w:tcPr>
            <w:tcW w:w="0" w:type="auto"/>
            <w:tcBorders>
              <w:top w:val="single" w:sz="4" w:space="0" w:color="auto"/>
              <w:left w:val="nil"/>
              <w:bottom w:val="double" w:sz="6"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c>
          <w:tcPr>
            <w:tcW w:w="0" w:type="auto"/>
            <w:tcBorders>
              <w:top w:val="single" w:sz="4" w:space="0" w:color="auto"/>
              <w:left w:val="nil"/>
              <w:bottom w:val="double" w:sz="6" w:space="0" w:color="auto"/>
              <w:right w:val="nil"/>
            </w:tcBorders>
            <w:shd w:val="clear" w:color="auto" w:fill="auto"/>
            <w:noWrap/>
            <w:vAlign w:val="bottom"/>
            <w:hideMark/>
          </w:tcPr>
          <w:p w:rsidR="007660D9" w:rsidRDefault="00AE7D0D">
            <w:pPr>
              <w:jc w:val="right"/>
              <w:rPr>
                <w:rFonts w:ascii="Arial" w:hAnsi="Arial" w:cs="Arial"/>
                <w:b/>
                <w:bCs/>
                <w:sz w:val="18"/>
                <w:szCs w:val="18"/>
              </w:rPr>
            </w:pPr>
            <w:r>
              <w:rPr>
                <w:rFonts w:ascii="Arial" w:hAnsi="Arial" w:cs="Arial"/>
                <w:b/>
                <w:bCs/>
                <w:sz w:val="18"/>
                <w:szCs w:val="18"/>
              </w:rPr>
              <w:t>50</w:t>
            </w:r>
            <w:r w:rsidR="007660D9">
              <w:rPr>
                <w:rFonts w:ascii="Arial" w:hAnsi="Arial" w:cs="Arial"/>
                <w:b/>
                <w:bCs/>
                <w:sz w:val="18"/>
                <w:szCs w:val="18"/>
              </w:rPr>
              <w:t>0</w:t>
            </w:r>
          </w:p>
        </w:tc>
      </w:tr>
      <w:tr w:rsidR="007660D9" w:rsidTr="00F61124">
        <w:trPr>
          <w:trHeight w:val="414"/>
        </w:trPr>
        <w:tc>
          <w:tcPr>
            <w:tcW w:w="0" w:type="auto"/>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t xml:space="preserve">Čistá hodnota zákazky </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r>
      <w:tr w:rsidR="007660D9" w:rsidTr="00F61124">
        <w:trPr>
          <w:trHeight w:val="414"/>
        </w:trPr>
        <w:tc>
          <w:tcPr>
            <w:tcW w:w="0" w:type="auto"/>
            <w:tcBorders>
              <w:top w:val="nil"/>
              <w:left w:val="nil"/>
              <w:bottom w:val="nil"/>
              <w:right w:val="nil"/>
            </w:tcBorders>
            <w:shd w:val="clear" w:color="auto" w:fill="auto"/>
            <w:vAlign w:val="center"/>
            <w:hideMark/>
          </w:tcPr>
          <w:p w:rsidR="007660D9" w:rsidRDefault="007660D9" w:rsidP="00E73676">
            <w:pPr>
              <w:rPr>
                <w:rFonts w:ascii="Arial" w:hAnsi="Arial" w:cs="Arial"/>
                <w:sz w:val="18"/>
                <w:szCs w:val="18"/>
              </w:rPr>
            </w:pPr>
            <w:r>
              <w:rPr>
                <w:rFonts w:ascii="Arial" w:hAnsi="Arial" w:cs="Arial"/>
                <w:sz w:val="18"/>
                <w:szCs w:val="18"/>
              </w:rPr>
              <w:t>Záväzky voči prepo</w:t>
            </w:r>
            <w:r w:rsidR="00E73676">
              <w:rPr>
                <w:rFonts w:ascii="Arial" w:hAnsi="Arial" w:cs="Arial"/>
                <w:sz w:val="18"/>
                <w:szCs w:val="18"/>
              </w:rPr>
              <w:t>jeným účt.</w:t>
            </w:r>
            <w:r>
              <w:rPr>
                <w:rFonts w:ascii="Arial" w:hAnsi="Arial" w:cs="Arial"/>
                <w:sz w:val="18"/>
                <w:szCs w:val="18"/>
              </w:rPr>
              <w:t xml:space="preserve"> jednotkám </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r>
      <w:tr w:rsidR="007660D9" w:rsidTr="00F61124">
        <w:trPr>
          <w:trHeight w:val="414"/>
        </w:trPr>
        <w:tc>
          <w:tcPr>
            <w:tcW w:w="0" w:type="auto"/>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t>Záväzky v rámci podielovej účasti okrem z</w:t>
            </w:r>
            <w:r w:rsidR="00E73676">
              <w:rPr>
                <w:rFonts w:ascii="Arial" w:hAnsi="Arial" w:cs="Arial"/>
                <w:sz w:val="18"/>
                <w:szCs w:val="18"/>
              </w:rPr>
              <w:t>áväzkov voči prepojeným účt.</w:t>
            </w:r>
            <w:r>
              <w:rPr>
                <w:rFonts w:ascii="Arial" w:hAnsi="Arial" w:cs="Arial"/>
                <w:sz w:val="18"/>
                <w:szCs w:val="18"/>
              </w:rPr>
              <w:t xml:space="preserve"> jednot</w:t>
            </w:r>
            <w:r w:rsidR="00E73676">
              <w:rPr>
                <w:rFonts w:ascii="Arial" w:hAnsi="Arial" w:cs="Arial"/>
                <w:sz w:val="18"/>
                <w:szCs w:val="18"/>
              </w:rPr>
              <w:t>kám</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r>
      <w:tr w:rsidR="007660D9" w:rsidTr="00F61124">
        <w:trPr>
          <w:trHeight w:val="414"/>
        </w:trPr>
        <w:tc>
          <w:tcPr>
            <w:tcW w:w="0" w:type="auto"/>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t xml:space="preserve">Záväzky voči spoločníkom a združeniu </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AE7D0D">
            <w:pPr>
              <w:jc w:val="right"/>
              <w:rPr>
                <w:rFonts w:ascii="Arial" w:hAnsi="Arial" w:cs="Arial"/>
                <w:sz w:val="18"/>
                <w:szCs w:val="18"/>
              </w:rPr>
            </w:pPr>
            <w:r>
              <w:rPr>
                <w:rFonts w:ascii="Arial" w:hAnsi="Arial" w:cs="Arial"/>
                <w:sz w:val="18"/>
                <w:szCs w:val="18"/>
              </w:rPr>
              <w:t>500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AE7D0D">
            <w:pPr>
              <w:jc w:val="right"/>
              <w:rPr>
                <w:rFonts w:ascii="Arial" w:hAnsi="Arial" w:cs="Arial"/>
                <w:sz w:val="18"/>
                <w:szCs w:val="18"/>
              </w:rPr>
            </w:pPr>
            <w:r>
              <w:rPr>
                <w:rFonts w:ascii="Arial" w:hAnsi="Arial" w:cs="Arial"/>
                <w:sz w:val="18"/>
                <w:szCs w:val="18"/>
              </w:rPr>
              <w:t>50</w:t>
            </w:r>
            <w:r w:rsidR="007660D9">
              <w:rPr>
                <w:rFonts w:ascii="Arial" w:hAnsi="Arial" w:cs="Arial"/>
                <w:sz w:val="18"/>
                <w:szCs w:val="18"/>
              </w:rPr>
              <w:t>0</w:t>
            </w:r>
          </w:p>
        </w:tc>
      </w:tr>
      <w:tr w:rsidR="007660D9" w:rsidTr="00F61124">
        <w:trPr>
          <w:trHeight w:val="414"/>
        </w:trPr>
        <w:tc>
          <w:tcPr>
            <w:tcW w:w="0" w:type="auto"/>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t xml:space="preserve">Záväzky voči zamestnancom </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r>
      <w:tr w:rsidR="007660D9" w:rsidTr="00F61124">
        <w:trPr>
          <w:trHeight w:val="414"/>
        </w:trPr>
        <w:tc>
          <w:tcPr>
            <w:tcW w:w="0" w:type="auto"/>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t xml:space="preserve">Záväzky zo sociálneho poistenia </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r>
      <w:tr w:rsidR="007660D9" w:rsidTr="00F61124">
        <w:trPr>
          <w:trHeight w:val="414"/>
        </w:trPr>
        <w:tc>
          <w:tcPr>
            <w:tcW w:w="0" w:type="auto"/>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t xml:space="preserve">Daňové záväzky a dotácie </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r>
      <w:tr w:rsidR="007660D9" w:rsidTr="00F61124">
        <w:trPr>
          <w:trHeight w:val="414"/>
        </w:trPr>
        <w:tc>
          <w:tcPr>
            <w:tcW w:w="0" w:type="auto"/>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t xml:space="preserve">Záväzky z derivátových operácií </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r>
      <w:tr w:rsidR="007660D9" w:rsidTr="00F61124">
        <w:trPr>
          <w:trHeight w:val="414"/>
        </w:trPr>
        <w:tc>
          <w:tcPr>
            <w:tcW w:w="0" w:type="auto"/>
            <w:tcBorders>
              <w:top w:val="nil"/>
              <w:left w:val="nil"/>
              <w:bottom w:val="nil"/>
              <w:right w:val="nil"/>
            </w:tcBorders>
            <w:shd w:val="clear" w:color="auto" w:fill="auto"/>
            <w:vAlign w:val="center"/>
            <w:hideMark/>
          </w:tcPr>
          <w:p w:rsidR="007660D9" w:rsidRDefault="007660D9">
            <w:pPr>
              <w:rPr>
                <w:rFonts w:ascii="Arial" w:hAnsi="Arial" w:cs="Arial"/>
                <w:sz w:val="18"/>
                <w:szCs w:val="18"/>
              </w:rPr>
            </w:pPr>
            <w:r>
              <w:rPr>
                <w:rFonts w:ascii="Arial" w:hAnsi="Arial" w:cs="Arial"/>
                <w:sz w:val="18"/>
                <w:szCs w:val="18"/>
              </w:rPr>
              <w:t xml:space="preserve">Iné záväzky </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c>
          <w:tcPr>
            <w:tcW w:w="0" w:type="auto"/>
            <w:tcBorders>
              <w:top w:val="nil"/>
              <w:left w:val="nil"/>
              <w:bottom w:val="nil"/>
              <w:right w:val="nil"/>
            </w:tcBorders>
            <w:shd w:val="clear" w:color="auto" w:fill="auto"/>
            <w:vAlign w:val="bottom"/>
            <w:hideMark/>
          </w:tcPr>
          <w:p w:rsidR="007660D9" w:rsidRDefault="007660D9">
            <w:pPr>
              <w:jc w:val="right"/>
              <w:rPr>
                <w:rFonts w:ascii="Arial" w:hAnsi="Arial" w:cs="Arial"/>
                <w:sz w:val="18"/>
                <w:szCs w:val="18"/>
              </w:rPr>
            </w:pPr>
            <w:r>
              <w:rPr>
                <w:rFonts w:ascii="Arial" w:hAnsi="Arial" w:cs="Arial"/>
                <w:sz w:val="18"/>
                <w:szCs w:val="18"/>
              </w:rPr>
              <w:t>0</w:t>
            </w:r>
          </w:p>
        </w:tc>
      </w:tr>
      <w:tr w:rsidR="007660D9" w:rsidTr="00F61124">
        <w:trPr>
          <w:trHeight w:val="255"/>
        </w:trPr>
        <w:tc>
          <w:tcPr>
            <w:tcW w:w="0" w:type="auto"/>
            <w:tcBorders>
              <w:top w:val="nil"/>
              <w:left w:val="nil"/>
              <w:bottom w:val="nil"/>
              <w:right w:val="nil"/>
            </w:tcBorders>
            <w:shd w:val="clear" w:color="auto" w:fill="auto"/>
            <w:vAlign w:val="bottom"/>
            <w:hideMark/>
          </w:tcPr>
          <w:p w:rsidR="007660D9" w:rsidRDefault="007660D9">
            <w:pPr>
              <w:rPr>
                <w:rFonts w:ascii="Arial" w:hAnsi="Arial" w:cs="Arial"/>
                <w:b/>
                <w:bCs/>
                <w:sz w:val="18"/>
                <w:szCs w:val="18"/>
              </w:rPr>
            </w:pPr>
            <w:r>
              <w:rPr>
                <w:rFonts w:ascii="Arial" w:hAnsi="Arial" w:cs="Arial"/>
                <w:b/>
                <w:bCs/>
                <w:sz w:val="18"/>
                <w:szCs w:val="18"/>
              </w:rPr>
              <w:t>Krátkodobé záväzky spolu</w:t>
            </w:r>
          </w:p>
        </w:tc>
        <w:tc>
          <w:tcPr>
            <w:tcW w:w="0" w:type="auto"/>
            <w:tcBorders>
              <w:top w:val="single" w:sz="4" w:space="0" w:color="auto"/>
              <w:left w:val="nil"/>
              <w:bottom w:val="double" w:sz="6"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c>
          <w:tcPr>
            <w:tcW w:w="0" w:type="auto"/>
            <w:tcBorders>
              <w:top w:val="single" w:sz="4" w:space="0" w:color="auto"/>
              <w:left w:val="nil"/>
              <w:bottom w:val="double" w:sz="6"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c>
          <w:tcPr>
            <w:tcW w:w="0" w:type="auto"/>
            <w:tcBorders>
              <w:top w:val="single" w:sz="4" w:space="0" w:color="auto"/>
              <w:left w:val="nil"/>
              <w:bottom w:val="double" w:sz="6" w:space="0" w:color="auto"/>
              <w:right w:val="nil"/>
            </w:tcBorders>
            <w:shd w:val="clear" w:color="auto" w:fill="auto"/>
            <w:noWrap/>
            <w:vAlign w:val="bottom"/>
            <w:hideMark/>
          </w:tcPr>
          <w:p w:rsidR="007660D9" w:rsidRDefault="00AE7D0D">
            <w:pPr>
              <w:jc w:val="right"/>
              <w:rPr>
                <w:rFonts w:ascii="Arial" w:hAnsi="Arial" w:cs="Arial"/>
                <w:b/>
                <w:bCs/>
                <w:sz w:val="18"/>
                <w:szCs w:val="18"/>
              </w:rPr>
            </w:pPr>
            <w:r>
              <w:rPr>
                <w:rFonts w:ascii="Arial" w:hAnsi="Arial" w:cs="Arial"/>
                <w:b/>
                <w:bCs/>
                <w:sz w:val="18"/>
                <w:szCs w:val="18"/>
              </w:rPr>
              <w:t>10 628</w:t>
            </w:r>
          </w:p>
        </w:tc>
        <w:tc>
          <w:tcPr>
            <w:tcW w:w="0" w:type="auto"/>
            <w:tcBorders>
              <w:top w:val="single" w:sz="4" w:space="0" w:color="auto"/>
              <w:left w:val="nil"/>
              <w:bottom w:val="double" w:sz="6" w:space="0" w:color="auto"/>
              <w:right w:val="nil"/>
            </w:tcBorders>
            <w:shd w:val="clear" w:color="auto" w:fill="auto"/>
            <w:noWrap/>
            <w:vAlign w:val="bottom"/>
            <w:hideMark/>
          </w:tcPr>
          <w:p w:rsidR="007660D9" w:rsidRDefault="007660D9">
            <w:pPr>
              <w:jc w:val="right"/>
              <w:rPr>
                <w:rFonts w:ascii="Arial" w:hAnsi="Arial" w:cs="Arial"/>
                <w:b/>
                <w:bCs/>
                <w:sz w:val="18"/>
                <w:szCs w:val="18"/>
              </w:rPr>
            </w:pPr>
            <w:r>
              <w:rPr>
                <w:rFonts w:ascii="Arial" w:hAnsi="Arial" w:cs="Arial"/>
                <w:b/>
                <w:bCs/>
                <w:sz w:val="18"/>
                <w:szCs w:val="18"/>
              </w:rPr>
              <w:t>0</w:t>
            </w:r>
          </w:p>
        </w:tc>
        <w:tc>
          <w:tcPr>
            <w:tcW w:w="0" w:type="auto"/>
            <w:tcBorders>
              <w:top w:val="single" w:sz="4" w:space="0" w:color="auto"/>
              <w:left w:val="nil"/>
              <w:bottom w:val="double" w:sz="6" w:space="0" w:color="auto"/>
              <w:right w:val="nil"/>
            </w:tcBorders>
            <w:shd w:val="clear" w:color="auto" w:fill="auto"/>
            <w:noWrap/>
            <w:vAlign w:val="bottom"/>
            <w:hideMark/>
          </w:tcPr>
          <w:p w:rsidR="007660D9" w:rsidRDefault="00AE7D0D">
            <w:pPr>
              <w:jc w:val="right"/>
              <w:rPr>
                <w:rFonts w:ascii="Arial" w:hAnsi="Arial" w:cs="Arial"/>
                <w:b/>
                <w:bCs/>
                <w:sz w:val="18"/>
                <w:szCs w:val="18"/>
              </w:rPr>
            </w:pPr>
            <w:r>
              <w:rPr>
                <w:rFonts w:ascii="Arial" w:hAnsi="Arial" w:cs="Arial"/>
                <w:b/>
                <w:bCs/>
                <w:sz w:val="18"/>
                <w:szCs w:val="18"/>
              </w:rPr>
              <w:t>10 628</w:t>
            </w:r>
          </w:p>
        </w:tc>
      </w:tr>
    </w:tbl>
    <w:p w:rsidR="00903126" w:rsidRDefault="00903126" w:rsidP="001C7F04">
      <w:pPr>
        <w:pStyle w:val="odstavec"/>
      </w:pPr>
    </w:p>
    <w:p w:rsidR="00A729BB" w:rsidRPr="00796393" w:rsidRDefault="00A729BB" w:rsidP="001C7F04">
      <w:pPr>
        <w:pStyle w:val="odstavec"/>
      </w:pPr>
      <w:bookmarkStart w:id="20" w:name="FWT_T26d"/>
      <w:bookmarkEnd w:id="17"/>
    </w:p>
    <w:bookmarkEnd w:id="20"/>
    <w:p w:rsidR="00D8452C" w:rsidRPr="00796393" w:rsidRDefault="00AE27BA" w:rsidP="001C7F04">
      <w:pPr>
        <w:pStyle w:val="odstavec"/>
      </w:pPr>
      <w:r w:rsidRPr="00796393">
        <w:t xml:space="preserve">Informácie o </w:t>
      </w:r>
      <w:r w:rsidR="00E70DA4" w:rsidRPr="00796393">
        <w:t>hodnote záväzkov</w:t>
      </w:r>
      <w:r w:rsidRPr="00796393">
        <w:t xml:space="preserve"> zabezpeče</w:t>
      </w:r>
      <w:r w:rsidR="003378E5" w:rsidRPr="00796393">
        <w:t>ných</w:t>
      </w:r>
      <w:r w:rsidRPr="00796393">
        <w:t xml:space="preserve"> záložným právom alebo zabezpečen</w:t>
      </w:r>
      <w:r w:rsidR="003378E5" w:rsidRPr="00796393">
        <w:t xml:space="preserve">ých </w:t>
      </w:r>
      <w:r w:rsidRPr="00796393">
        <w:t>inou formou zabezpečenia:</w:t>
      </w:r>
    </w:p>
    <w:p w:rsidR="00903126" w:rsidRDefault="00903126" w:rsidP="001C7F04">
      <w:pPr>
        <w:pStyle w:val="odstavec"/>
      </w:pPr>
      <w:bookmarkStart w:id="21" w:name="FWT_T27"/>
    </w:p>
    <w:p w:rsidR="00F24697" w:rsidRPr="001E19F2" w:rsidRDefault="00F24697" w:rsidP="001C7F04">
      <w:pPr>
        <w:pStyle w:val="body1"/>
      </w:pPr>
      <w:r w:rsidRPr="001E19F2">
        <w:t xml:space="preserve">Spoločnosť nevedie záložné právo ani </w:t>
      </w:r>
      <w:r>
        <w:t>inú formu zabezpečenia</w:t>
      </w:r>
      <w:r w:rsidR="00EA5152">
        <w:t xml:space="preserve"> záväzkov</w:t>
      </w:r>
      <w:r>
        <w:t>.</w:t>
      </w:r>
    </w:p>
    <w:bookmarkEnd w:id="21"/>
    <w:p w:rsidR="007972C6" w:rsidRDefault="007972C6" w:rsidP="001C7F04">
      <w:pPr>
        <w:pStyle w:val="odstavec"/>
      </w:pPr>
    </w:p>
    <w:p w:rsidR="00202977" w:rsidRPr="00796393" w:rsidRDefault="00202977" w:rsidP="001C7F04">
      <w:pPr>
        <w:pStyle w:val="odstavec"/>
      </w:pPr>
    </w:p>
    <w:p w:rsidR="00EF6154" w:rsidRPr="00796393" w:rsidRDefault="00EF6154">
      <w:pPr>
        <w:rPr>
          <w:rFonts w:ascii="Arial" w:hAnsi="Arial" w:cs="Arial"/>
          <w:b/>
          <w:bCs/>
          <w:kern w:val="32"/>
          <w:sz w:val="20"/>
          <w:szCs w:val="20"/>
        </w:rPr>
      </w:pPr>
    </w:p>
    <w:p w:rsidR="00EF6154" w:rsidRPr="00796393" w:rsidRDefault="006739DD" w:rsidP="001C7F04">
      <w:pPr>
        <w:pStyle w:val="Nadpis1"/>
        <w:ind w:left="426" w:hanging="426"/>
      </w:pPr>
      <w:r w:rsidRPr="00796393">
        <w:t>INFORMÁCIE, KTORÉ DOPLŇUJÚ A VYSVETĽUJÚ POLOŽKY VÝKAZU ZISKOV A</w:t>
      </w:r>
      <w:r w:rsidR="00EF6154" w:rsidRPr="00796393">
        <w:t> </w:t>
      </w:r>
      <w:r w:rsidRPr="00796393">
        <w:t>STRÁT</w:t>
      </w:r>
    </w:p>
    <w:p w:rsidR="00EF6154" w:rsidRDefault="00EF6154" w:rsidP="001C7F04">
      <w:pPr>
        <w:pStyle w:val="Nadpis1"/>
        <w:numPr>
          <w:ilvl w:val="0"/>
          <w:numId w:val="0"/>
        </w:numPr>
        <w:ind w:left="426"/>
        <w:rPr>
          <w:u w:val="none"/>
          <w:lang w:val="sk-SK"/>
        </w:rPr>
      </w:pPr>
      <w:r w:rsidRPr="001C7F04">
        <w:rPr>
          <w:u w:val="none"/>
          <w:lang w:val="sk-SK"/>
        </w:rPr>
        <w:t>VÝNOSY</w:t>
      </w:r>
    </w:p>
    <w:p w:rsidR="008E67BC" w:rsidRPr="008E67BC" w:rsidRDefault="008E67BC" w:rsidP="008E67BC"/>
    <w:p w:rsidR="002A6B50" w:rsidRPr="00796393" w:rsidRDefault="00316173" w:rsidP="00563AB7">
      <w:pPr>
        <w:pStyle w:val="Nadpis2"/>
        <w:numPr>
          <w:ilvl w:val="1"/>
          <w:numId w:val="9"/>
        </w:numPr>
        <w:rPr>
          <w:rFonts w:ascii="Arial" w:hAnsi="Arial"/>
        </w:rPr>
      </w:pPr>
      <w:r w:rsidRPr="00796393">
        <w:rPr>
          <w:rFonts w:ascii="Arial" w:hAnsi="Arial"/>
        </w:rPr>
        <w:t>Tržby za vlastné výkony a tovar</w:t>
      </w:r>
    </w:p>
    <w:p w:rsidR="00903126" w:rsidRDefault="00316173" w:rsidP="001C7F04">
      <w:pPr>
        <w:pStyle w:val="odstavec"/>
      </w:pPr>
      <w:r w:rsidRPr="00796393">
        <w:t>Tržby za vlastné výkony a tovar podľa jednotlivých segmentov, t.j. podľa typov výrobkov</w:t>
      </w:r>
      <w:r w:rsidR="009044DB" w:rsidRPr="00796393">
        <w:t xml:space="preserve">, tovarov, </w:t>
      </w:r>
      <w:r w:rsidRPr="00796393">
        <w:t>služieb</w:t>
      </w:r>
      <w:r w:rsidR="009044DB" w:rsidRPr="00796393">
        <w:t xml:space="preserve"> a iných činností Spoločnosti</w:t>
      </w:r>
      <w:r w:rsidRPr="00796393">
        <w:t xml:space="preserve">, a podľa hlavných </w:t>
      </w:r>
      <w:r w:rsidR="009044DB" w:rsidRPr="00796393">
        <w:t>geografických oblastí odbytu</w:t>
      </w:r>
      <w:r w:rsidRPr="00796393">
        <w:t xml:space="preserve"> sú uvedené v nasledujúcej tabuľke:</w:t>
      </w:r>
      <w:bookmarkStart w:id="22" w:name="FWT_T35"/>
    </w:p>
    <w:p w:rsidR="008E67BC" w:rsidRDefault="008E67BC" w:rsidP="001C7F04">
      <w:pPr>
        <w:pStyle w:val="odstavec"/>
      </w:pPr>
    </w:p>
    <w:p w:rsidR="008E67BC" w:rsidRDefault="008E67BC" w:rsidP="001C7F04">
      <w:pPr>
        <w:pStyle w:val="odstavec"/>
      </w:pPr>
    </w:p>
    <w:p w:rsidR="008E67BC" w:rsidRDefault="008E67BC" w:rsidP="001C7F04">
      <w:pPr>
        <w:pStyle w:val="odstavec"/>
      </w:pPr>
    </w:p>
    <w:p w:rsidR="008E67BC" w:rsidRDefault="008E67BC" w:rsidP="001C7F04">
      <w:pPr>
        <w:pStyle w:val="odstavec"/>
      </w:pPr>
    </w:p>
    <w:tbl>
      <w:tblPr>
        <w:tblW w:w="9220" w:type="dxa"/>
        <w:tblInd w:w="496" w:type="dxa"/>
        <w:tblCellMar>
          <w:left w:w="70" w:type="dxa"/>
          <w:right w:w="70" w:type="dxa"/>
        </w:tblCellMar>
        <w:tblLook w:val="04A0"/>
      </w:tblPr>
      <w:tblGrid>
        <w:gridCol w:w="1540"/>
        <w:gridCol w:w="960"/>
        <w:gridCol w:w="960"/>
        <w:gridCol w:w="960"/>
        <w:gridCol w:w="960"/>
        <w:gridCol w:w="960"/>
        <w:gridCol w:w="960"/>
        <w:gridCol w:w="960"/>
        <w:gridCol w:w="960"/>
      </w:tblGrid>
      <w:tr w:rsidR="00FD08D8" w:rsidTr="00FD08D8">
        <w:trPr>
          <w:trHeight w:val="300"/>
        </w:trPr>
        <w:tc>
          <w:tcPr>
            <w:tcW w:w="1540" w:type="dxa"/>
            <w:vMerge w:val="restart"/>
            <w:tcBorders>
              <w:top w:val="nil"/>
              <w:left w:val="nil"/>
              <w:bottom w:val="single" w:sz="4" w:space="0" w:color="000000"/>
              <w:right w:val="nil"/>
            </w:tcBorders>
            <w:shd w:val="clear" w:color="auto" w:fill="auto"/>
            <w:vAlign w:val="bottom"/>
            <w:hideMark/>
          </w:tcPr>
          <w:p w:rsidR="00FD08D8" w:rsidRDefault="00FD08D8">
            <w:pPr>
              <w:jc w:val="center"/>
              <w:rPr>
                <w:rFonts w:ascii="Arial" w:hAnsi="Arial" w:cs="Arial"/>
                <w:b/>
                <w:bCs/>
                <w:sz w:val="18"/>
                <w:szCs w:val="18"/>
              </w:rPr>
            </w:pPr>
            <w:bookmarkStart w:id="23" w:name="RANGE!B3:J15"/>
            <w:r>
              <w:rPr>
                <w:rFonts w:ascii="Arial" w:hAnsi="Arial" w:cs="Arial"/>
                <w:b/>
                <w:bCs/>
                <w:sz w:val="18"/>
                <w:szCs w:val="18"/>
              </w:rPr>
              <w:lastRenderedPageBreak/>
              <w:t>Oblasť odbytu</w:t>
            </w:r>
            <w:bookmarkEnd w:id="23"/>
          </w:p>
        </w:tc>
        <w:tc>
          <w:tcPr>
            <w:tcW w:w="1920" w:type="dxa"/>
            <w:gridSpan w:val="2"/>
            <w:vMerge w:val="restart"/>
            <w:tcBorders>
              <w:top w:val="nil"/>
              <w:left w:val="nil"/>
              <w:bottom w:val="nil"/>
              <w:right w:val="nil"/>
            </w:tcBorders>
            <w:shd w:val="clear" w:color="auto" w:fill="auto"/>
            <w:vAlign w:val="bottom"/>
            <w:hideMark/>
          </w:tcPr>
          <w:p w:rsidR="00FD08D8" w:rsidRDefault="00BB5476">
            <w:pPr>
              <w:jc w:val="center"/>
              <w:rPr>
                <w:rFonts w:ascii="Arial" w:hAnsi="Arial" w:cs="Arial"/>
                <w:b/>
                <w:bCs/>
                <w:i/>
                <w:iCs/>
                <w:sz w:val="18"/>
                <w:szCs w:val="18"/>
              </w:rPr>
            </w:pPr>
            <w:r>
              <w:rPr>
                <w:rFonts w:ascii="Arial" w:hAnsi="Arial" w:cs="Arial"/>
                <w:b/>
                <w:bCs/>
                <w:i/>
                <w:iCs/>
                <w:sz w:val="18"/>
                <w:szCs w:val="18"/>
              </w:rPr>
              <w:t>Reklama na web</w:t>
            </w:r>
            <w:r>
              <w:rPr>
                <w:rFonts w:ascii="Arial" w:hAnsi="Arial" w:cs="Arial"/>
                <w:b/>
                <w:bCs/>
                <w:i/>
                <w:iCs/>
                <w:sz w:val="18"/>
                <w:szCs w:val="18"/>
              </w:rPr>
              <w:t>o</w:t>
            </w:r>
            <w:r>
              <w:rPr>
                <w:rFonts w:ascii="Arial" w:hAnsi="Arial" w:cs="Arial"/>
                <w:b/>
                <w:bCs/>
                <w:i/>
                <w:iCs/>
                <w:sz w:val="18"/>
                <w:szCs w:val="18"/>
              </w:rPr>
              <w:t>vom portáli</w:t>
            </w:r>
          </w:p>
        </w:tc>
        <w:tc>
          <w:tcPr>
            <w:tcW w:w="1920" w:type="dxa"/>
            <w:gridSpan w:val="2"/>
            <w:vMerge w:val="restart"/>
            <w:tcBorders>
              <w:top w:val="nil"/>
              <w:left w:val="nil"/>
              <w:bottom w:val="nil"/>
              <w:right w:val="nil"/>
            </w:tcBorders>
            <w:shd w:val="clear" w:color="auto" w:fill="auto"/>
            <w:vAlign w:val="bottom"/>
            <w:hideMark/>
          </w:tcPr>
          <w:p w:rsidR="00FD08D8" w:rsidRDefault="00BB5476">
            <w:pPr>
              <w:jc w:val="center"/>
              <w:rPr>
                <w:rFonts w:ascii="Arial" w:hAnsi="Arial" w:cs="Arial"/>
                <w:b/>
                <w:bCs/>
                <w:i/>
                <w:iCs/>
                <w:sz w:val="18"/>
                <w:szCs w:val="18"/>
              </w:rPr>
            </w:pPr>
            <w:r>
              <w:rPr>
                <w:rFonts w:ascii="Arial" w:hAnsi="Arial" w:cs="Arial"/>
                <w:b/>
                <w:bCs/>
                <w:i/>
                <w:iCs/>
                <w:sz w:val="18"/>
                <w:szCs w:val="18"/>
              </w:rPr>
              <w:t>Inzercia na web</w:t>
            </w:r>
            <w:r>
              <w:rPr>
                <w:rFonts w:ascii="Arial" w:hAnsi="Arial" w:cs="Arial"/>
                <w:b/>
                <w:bCs/>
                <w:i/>
                <w:iCs/>
                <w:sz w:val="18"/>
                <w:szCs w:val="18"/>
              </w:rPr>
              <w:t>o</w:t>
            </w:r>
            <w:r>
              <w:rPr>
                <w:rFonts w:ascii="Arial" w:hAnsi="Arial" w:cs="Arial"/>
                <w:b/>
                <w:bCs/>
                <w:i/>
                <w:iCs/>
                <w:sz w:val="18"/>
                <w:szCs w:val="18"/>
              </w:rPr>
              <w:t>vom portáli</w:t>
            </w:r>
          </w:p>
        </w:tc>
        <w:tc>
          <w:tcPr>
            <w:tcW w:w="1920" w:type="dxa"/>
            <w:gridSpan w:val="2"/>
            <w:vMerge w:val="restart"/>
            <w:tcBorders>
              <w:top w:val="nil"/>
              <w:left w:val="nil"/>
              <w:bottom w:val="nil"/>
              <w:right w:val="nil"/>
            </w:tcBorders>
            <w:shd w:val="clear" w:color="auto" w:fill="auto"/>
            <w:vAlign w:val="bottom"/>
            <w:hideMark/>
          </w:tcPr>
          <w:p w:rsidR="00FD08D8" w:rsidRDefault="00BB5476" w:rsidP="00BB5476">
            <w:pPr>
              <w:jc w:val="center"/>
              <w:rPr>
                <w:rFonts w:ascii="Arial" w:hAnsi="Arial" w:cs="Arial"/>
                <w:b/>
                <w:bCs/>
                <w:i/>
                <w:iCs/>
                <w:sz w:val="18"/>
                <w:szCs w:val="18"/>
              </w:rPr>
            </w:pPr>
            <w:r>
              <w:rPr>
                <w:rFonts w:ascii="Arial" w:hAnsi="Arial" w:cs="Arial"/>
                <w:b/>
                <w:bCs/>
                <w:i/>
                <w:iCs/>
                <w:sz w:val="18"/>
                <w:szCs w:val="18"/>
              </w:rPr>
              <w:t>Iné výnosy z web</w:t>
            </w:r>
            <w:r>
              <w:rPr>
                <w:rFonts w:ascii="Arial" w:hAnsi="Arial" w:cs="Arial"/>
                <w:b/>
                <w:bCs/>
                <w:i/>
                <w:iCs/>
                <w:sz w:val="18"/>
                <w:szCs w:val="18"/>
              </w:rPr>
              <w:t>o</w:t>
            </w:r>
            <w:r>
              <w:rPr>
                <w:rFonts w:ascii="Arial" w:hAnsi="Arial" w:cs="Arial"/>
                <w:b/>
                <w:bCs/>
                <w:i/>
                <w:iCs/>
                <w:sz w:val="18"/>
                <w:szCs w:val="18"/>
              </w:rPr>
              <w:t>vého portálu</w:t>
            </w:r>
          </w:p>
        </w:tc>
        <w:tc>
          <w:tcPr>
            <w:tcW w:w="1920" w:type="dxa"/>
            <w:gridSpan w:val="2"/>
            <w:vMerge w:val="restart"/>
            <w:tcBorders>
              <w:top w:val="nil"/>
              <w:left w:val="nil"/>
              <w:bottom w:val="nil"/>
              <w:right w:val="nil"/>
            </w:tcBorders>
            <w:shd w:val="clear" w:color="auto" w:fill="auto"/>
            <w:vAlign w:val="bottom"/>
            <w:hideMark/>
          </w:tcPr>
          <w:p w:rsidR="00FD08D8" w:rsidRDefault="00FD08D8">
            <w:pPr>
              <w:jc w:val="center"/>
              <w:rPr>
                <w:rFonts w:ascii="Arial" w:hAnsi="Arial" w:cs="Arial"/>
                <w:b/>
                <w:bCs/>
                <w:sz w:val="18"/>
                <w:szCs w:val="18"/>
              </w:rPr>
            </w:pPr>
            <w:r>
              <w:rPr>
                <w:rFonts w:ascii="Arial" w:hAnsi="Arial" w:cs="Arial"/>
                <w:b/>
                <w:bCs/>
                <w:sz w:val="18"/>
                <w:szCs w:val="18"/>
              </w:rPr>
              <w:t>Spolu</w:t>
            </w:r>
          </w:p>
        </w:tc>
      </w:tr>
      <w:tr w:rsidR="00FD08D8" w:rsidTr="00FD08D8">
        <w:trPr>
          <w:trHeight w:val="615"/>
        </w:trPr>
        <w:tc>
          <w:tcPr>
            <w:tcW w:w="1540" w:type="dxa"/>
            <w:vMerge/>
            <w:tcBorders>
              <w:top w:val="nil"/>
              <w:left w:val="nil"/>
              <w:bottom w:val="single" w:sz="4" w:space="0" w:color="000000"/>
              <w:right w:val="nil"/>
            </w:tcBorders>
            <w:vAlign w:val="center"/>
            <w:hideMark/>
          </w:tcPr>
          <w:p w:rsidR="00FD08D8" w:rsidRDefault="00FD08D8">
            <w:pPr>
              <w:rPr>
                <w:rFonts w:ascii="Arial" w:hAnsi="Arial" w:cs="Arial"/>
                <w:b/>
                <w:bCs/>
                <w:sz w:val="18"/>
                <w:szCs w:val="18"/>
              </w:rPr>
            </w:pPr>
          </w:p>
        </w:tc>
        <w:tc>
          <w:tcPr>
            <w:tcW w:w="1920" w:type="dxa"/>
            <w:gridSpan w:val="2"/>
            <w:vMerge/>
            <w:tcBorders>
              <w:top w:val="nil"/>
              <w:left w:val="nil"/>
              <w:bottom w:val="nil"/>
              <w:right w:val="nil"/>
            </w:tcBorders>
            <w:vAlign w:val="center"/>
            <w:hideMark/>
          </w:tcPr>
          <w:p w:rsidR="00FD08D8" w:rsidRDefault="00FD08D8">
            <w:pPr>
              <w:rPr>
                <w:rFonts w:ascii="Arial" w:hAnsi="Arial" w:cs="Arial"/>
                <w:b/>
                <w:bCs/>
                <w:i/>
                <w:iCs/>
                <w:sz w:val="18"/>
                <w:szCs w:val="18"/>
              </w:rPr>
            </w:pPr>
          </w:p>
        </w:tc>
        <w:tc>
          <w:tcPr>
            <w:tcW w:w="1920" w:type="dxa"/>
            <w:gridSpan w:val="2"/>
            <w:vMerge/>
            <w:tcBorders>
              <w:top w:val="nil"/>
              <w:left w:val="nil"/>
              <w:bottom w:val="nil"/>
              <w:right w:val="nil"/>
            </w:tcBorders>
            <w:vAlign w:val="center"/>
            <w:hideMark/>
          </w:tcPr>
          <w:p w:rsidR="00FD08D8" w:rsidRDefault="00FD08D8">
            <w:pPr>
              <w:rPr>
                <w:rFonts w:ascii="Arial" w:hAnsi="Arial" w:cs="Arial"/>
                <w:b/>
                <w:bCs/>
                <w:i/>
                <w:iCs/>
                <w:sz w:val="18"/>
                <w:szCs w:val="18"/>
              </w:rPr>
            </w:pPr>
          </w:p>
        </w:tc>
        <w:tc>
          <w:tcPr>
            <w:tcW w:w="1920" w:type="dxa"/>
            <w:gridSpan w:val="2"/>
            <w:vMerge/>
            <w:tcBorders>
              <w:top w:val="nil"/>
              <w:left w:val="nil"/>
              <w:bottom w:val="nil"/>
              <w:right w:val="nil"/>
            </w:tcBorders>
            <w:vAlign w:val="center"/>
            <w:hideMark/>
          </w:tcPr>
          <w:p w:rsidR="00FD08D8" w:rsidRDefault="00FD08D8">
            <w:pPr>
              <w:rPr>
                <w:rFonts w:ascii="Arial" w:hAnsi="Arial" w:cs="Arial"/>
                <w:b/>
                <w:bCs/>
                <w:i/>
                <w:iCs/>
                <w:sz w:val="18"/>
                <w:szCs w:val="18"/>
              </w:rPr>
            </w:pPr>
          </w:p>
        </w:tc>
        <w:tc>
          <w:tcPr>
            <w:tcW w:w="1920" w:type="dxa"/>
            <w:gridSpan w:val="2"/>
            <w:vMerge/>
            <w:tcBorders>
              <w:top w:val="nil"/>
              <w:left w:val="nil"/>
              <w:bottom w:val="nil"/>
              <w:right w:val="nil"/>
            </w:tcBorders>
            <w:vAlign w:val="center"/>
            <w:hideMark/>
          </w:tcPr>
          <w:p w:rsidR="00FD08D8" w:rsidRDefault="00FD08D8">
            <w:pPr>
              <w:rPr>
                <w:rFonts w:ascii="Arial" w:hAnsi="Arial" w:cs="Arial"/>
                <w:b/>
                <w:bCs/>
                <w:sz w:val="18"/>
                <w:szCs w:val="18"/>
              </w:rPr>
            </w:pPr>
          </w:p>
        </w:tc>
      </w:tr>
      <w:tr w:rsidR="00FD08D8" w:rsidTr="00FD08D8">
        <w:trPr>
          <w:trHeight w:val="240"/>
        </w:trPr>
        <w:tc>
          <w:tcPr>
            <w:tcW w:w="1540" w:type="dxa"/>
            <w:vMerge/>
            <w:tcBorders>
              <w:top w:val="nil"/>
              <w:left w:val="nil"/>
              <w:bottom w:val="single" w:sz="4" w:space="0" w:color="000000"/>
              <w:right w:val="nil"/>
            </w:tcBorders>
            <w:vAlign w:val="center"/>
            <w:hideMark/>
          </w:tcPr>
          <w:p w:rsidR="00FD08D8" w:rsidRDefault="00FD08D8">
            <w:pPr>
              <w:rPr>
                <w:rFonts w:ascii="Arial" w:hAnsi="Arial" w:cs="Arial"/>
                <w:b/>
                <w:bCs/>
                <w:sz w:val="18"/>
                <w:szCs w:val="18"/>
              </w:rPr>
            </w:pPr>
          </w:p>
        </w:tc>
        <w:tc>
          <w:tcPr>
            <w:tcW w:w="960" w:type="dxa"/>
            <w:tcBorders>
              <w:top w:val="nil"/>
              <w:left w:val="nil"/>
              <w:bottom w:val="single" w:sz="4" w:space="0" w:color="auto"/>
              <w:right w:val="nil"/>
            </w:tcBorders>
            <w:shd w:val="clear" w:color="auto" w:fill="auto"/>
            <w:vAlign w:val="bottom"/>
            <w:hideMark/>
          </w:tcPr>
          <w:p w:rsidR="00FD08D8" w:rsidRDefault="00FD08D8">
            <w:pPr>
              <w:jc w:val="center"/>
              <w:rPr>
                <w:rFonts w:ascii="Arial" w:hAnsi="Arial" w:cs="Arial"/>
                <w:b/>
                <w:bCs/>
                <w:sz w:val="18"/>
                <w:szCs w:val="18"/>
              </w:rPr>
            </w:pPr>
            <w:r>
              <w:rPr>
                <w:rFonts w:ascii="Arial" w:hAnsi="Arial" w:cs="Arial"/>
                <w:b/>
                <w:bCs/>
                <w:sz w:val="18"/>
                <w:szCs w:val="18"/>
              </w:rPr>
              <w:t>2016</w:t>
            </w:r>
          </w:p>
        </w:tc>
        <w:tc>
          <w:tcPr>
            <w:tcW w:w="960" w:type="dxa"/>
            <w:tcBorders>
              <w:top w:val="nil"/>
              <w:left w:val="nil"/>
              <w:bottom w:val="single" w:sz="4" w:space="0" w:color="auto"/>
              <w:right w:val="nil"/>
            </w:tcBorders>
            <w:shd w:val="clear" w:color="auto" w:fill="auto"/>
            <w:vAlign w:val="bottom"/>
            <w:hideMark/>
          </w:tcPr>
          <w:p w:rsidR="00FD08D8" w:rsidRDefault="00FD08D8">
            <w:pPr>
              <w:jc w:val="center"/>
              <w:rPr>
                <w:rFonts w:ascii="Arial" w:hAnsi="Arial" w:cs="Arial"/>
                <w:b/>
                <w:bCs/>
                <w:sz w:val="18"/>
                <w:szCs w:val="18"/>
              </w:rPr>
            </w:pPr>
            <w:r>
              <w:rPr>
                <w:rFonts w:ascii="Arial" w:hAnsi="Arial" w:cs="Arial"/>
                <w:b/>
                <w:bCs/>
                <w:sz w:val="18"/>
                <w:szCs w:val="18"/>
              </w:rPr>
              <w:t>2015</w:t>
            </w:r>
          </w:p>
        </w:tc>
        <w:tc>
          <w:tcPr>
            <w:tcW w:w="960" w:type="dxa"/>
            <w:tcBorders>
              <w:top w:val="nil"/>
              <w:left w:val="nil"/>
              <w:bottom w:val="single" w:sz="4" w:space="0" w:color="auto"/>
              <w:right w:val="nil"/>
            </w:tcBorders>
            <w:shd w:val="clear" w:color="auto" w:fill="auto"/>
            <w:vAlign w:val="bottom"/>
            <w:hideMark/>
          </w:tcPr>
          <w:p w:rsidR="00FD08D8" w:rsidRDefault="00FD08D8">
            <w:pPr>
              <w:jc w:val="center"/>
              <w:rPr>
                <w:rFonts w:ascii="Arial" w:hAnsi="Arial" w:cs="Arial"/>
                <w:b/>
                <w:bCs/>
                <w:sz w:val="18"/>
                <w:szCs w:val="18"/>
              </w:rPr>
            </w:pPr>
            <w:r>
              <w:rPr>
                <w:rFonts w:ascii="Arial" w:hAnsi="Arial" w:cs="Arial"/>
                <w:b/>
                <w:bCs/>
                <w:sz w:val="18"/>
                <w:szCs w:val="18"/>
              </w:rPr>
              <w:t>2016</w:t>
            </w:r>
          </w:p>
        </w:tc>
        <w:tc>
          <w:tcPr>
            <w:tcW w:w="960" w:type="dxa"/>
            <w:tcBorders>
              <w:top w:val="nil"/>
              <w:left w:val="nil"/>
              <w:bottom w:val="single" w:sz="4" w:space="0" w:color="auto"/>
              <w:right w:val="nil"/>
            </w:tcBorders>
            <w:shd w:val="clear" w:color="auto" w:fill="auto"/>
            <w:vAlign w:val="bottom"/>
            <w:hideMark/>
          </w:tcPr>
          <w:p w:rsidR="00FD08D8" w:rsidRDefault="00FD08D8">
            <w:pPr>
              <w:jc w:val="center"/>
              <w:rPr>
                <w:rFonts w:ascii="Arial" w:hAnsi="Arial" w:cs="Arial"/>
                <w:b/>
                <w:bCs/>
                <w:sz w:val="18"/>
                <w:szCs w:val="18"/>
              </w:rPr>
            </w:pPr>
            <w:r>
              <w:rPr>
                <w:rFonts w:ascii="Arial" w:hAnsi="Arial" w:cs="Arial"/>
                <w:b/>
                <w:bCs/>
                <w:sz w:val="18"/>
                <w:szCs w:val="18"/>
              </w:rPr>
              <w:t>2015</w:t>
            </w:r>
          </w:p>
        </w:tc>
        <w:tc>
          <w:tcPr>
            <w:tcW w:w="960" w:type="dxa"/>
            <w:tcBorders>
              <w:top w:val="nil"/>
              <w:left w:val="nil"/>
              <w:bottom w:val="single" w:sz="4" w:space="0" w:color="auto"/>
              <w:right w:val="nil"/>
            </w:tcBorders>
            <w:shd w:val="clear" w:color="auto" w:fill="auto"/>
            <w:vAlign w:val="bottom"/>
            <w:hideMark/>
          </w:tcPr>
          <w:p w:rsidR="00FD08D8" w:rsidRDefault="00FD08D8">
            <w:pPr>
              <w:jc w:val="center"/>
              <w:rPr>
                <w:rFonts w:ascii="Arial" w:hAnsi="Arial" w:cs="Arial"/>
                <w:b/>
                <w:bCs/>
                <w:sz w:val="18"/>
                <w:szCs w:val="18"/>
              </w:rPr>
            </w:pPr>
            <w:r>
              <w:rPr>
                <w:rFonts w:ascii="Arial" w:hAnsi="Arial" w:cs="Arial"/>
                <w:b/>
                <w:bCs/>
                <w:sz w:val="18"/>
                <w:szCs w:val="18"/>
              </w:rPr>
              <w:t>2016</w:t>
            </w:r>
          </w:p>
        </w:tc>
        <w:tc>
          <w:tcPr>
            <w:tcW w:w="960" w:type="dxa"/>
            <w:tcBorders>
              <w:top w:val="nil"/>
              <w:left w:val="nil"/>
              <w:bottom w:val="single" w:sz="4" w:space="0" w:color="auto"/>
              <w:right w:val="nil"/>
            </w:tcBorders>
            <w:shd w:val="clear" w:color="auto" w:fill="auto"/>
            <w:vAlign w:val="bottom"/>
            <w:hideMark/>
          </w:tcPr>
          <w:p w:rsidR="00FD08D8" w:rsidRDefault="00FD08D8">
            <w:pPr>
              <w:jc w:val="center"/>
              <w:rPr>
                <w:rFonts w:ascii="Arial" w:hAnsi="Arial" w:cs="Arial"/>
                <w:b/>
                <w:bCs/>
                <w:sz w:val="18"/>
                <w:szCs w:val="18"/>
              </w:rPr>
            </w:pPr>
            <w:r>
              <w:rPr>
                <w:rFonts w:ascii="Arial" w:hAnsi="Arial" w:cs="Arial"/>
                <w:b/>
                <w:bCs/>
                <w:sz w:val="18"/>
                <w:szCs w:val="18"/>
              </w:rPr>
              <w:t>2015</w:t>
            </w:r>
          </w:p>
        </w:tc>
        <w:tc>
          <w:tcPr>
            <w:tcW w:w="960" w:type="dxa"/>
            <w:tcBorders>
              <w:top w:val="nil"/>
              <w:left w:val="nil"/>
              <w:bottom w:val="single" w:sz="4" w:space="0" w:color="auto"/>
              <w:right w:val="nil"/>
            </w:tcBorders>
            <w:shd w:val="clear" w:color="auto" w:fill="auto"/>
            <w:vAlign w:val="bottom"/>
            <w:hideMark/>
          </w:tcPr>
          <w:p w:rsidR="00FD08D8" w:rsidRDefault="00FD08D8">
            <w:pPr>
              <w:jc w:val="center"/>
              <w:rPr>
                <w:rFonts w:ascii="Arial" w:hAnsi="Arial" w:cs="Arial"/>
                <w:b/>
                <w:bCs/>
                <w:sz w:val="18"/>
                <w:szCs w:val="18"/>
              </w:rPr>
            </w:pPr>
            <w:r>
              <w:rPr>
                <w:rFonts w:ascii="Arial" w:hAnsi="Arial" w:cs="Arial"/>
                <w:b/>
                <w:bCs/>
                <w:sz w:val="18"/>
                <w:szCs w:val="18"/>
              </w:rPr>
              <w:t>2016</w:t>
            </w:r>
          </w:p>
        </w:tc>
        <w:tc>
          <w:tcPr>
            <w:tcW w:w="960" w:type="dxa"/>
            <w:tcBorders>
              <w:top w:val="nil"/>
              <w:left w:val="nil"/>
              <w:bottom w:val="single" w:sz="4" w:space="0" w:color="auto"/>
              <w:right w:val="nil"/>
            </w:tcBorders>
            <w:shd w:val="clear" w:color="auto" w:fill="auto"/>
            <w:vAlign w:val="bottom"/>
            <w:hideMark/>
          </w:tcPr>
          <w:p w:rsidR="00FD08D8" w:rsidRDefault="00FD08D8">
            <w:pPr>
              <w:jc w:val="center"/>
              <w:rPr>
                <w:rFonts w:ascii="Arial" w:hAnsi="Arial" w:cs="Arial"/>
                <w:b/>
                <w:bCs/>
                <w:sz w:val="18"/>
                <w:szCs w:val="18"/>
              </w:rPr>
            </w:pPr>
            <w:r>
              <w:rPr>
                <w:rFonts w:ascii="Arial" w:hAnsi="Arial" w:cs="Arial"/>
                <w:b/>
                <w:bCs/>
                <w:sz w:val="18"/>
                <w:szCs w:val="18"/>
              </w:rPr>
              <w:t>2015</w:t>
            </w:r>
          </w:p>
        </w:tc>
      </w:tr>
      <w:tr w:rsidR="00FD08D8" w:rsidTr="00FD08D8">
        <w:trPr>
          <w:trHeight w:val="240"/>
        </w:trPr>
        <w:tc>
          <w:tcPr>
            <w:tcW w:w="1540" w:type="dxa"/>
            <w:tcBorders>
              <w:top w:val="nil"/>
              <w:left w:val="nil"/>
              <w:bottom w:val="nil"/>
              <w:right w:val="nil"/>
            </w:tcBorders>
            <w:shd w:val="clear" w:color="auto" w:fill="auto"/>
            <w:vAlign w:val="bottom"/>
            <w:hideMark/>
          </w:tcPr>
          <w:p w:rsidR="00FD08D8" w:rsidRDefault="00FD08D8">
            <w:pPr>
              <w:rPr>
                <w:rFonts w:ascii="Arial" w:hAnsi="Arial" w:cs="Arial"/>
                <w:sz w:val="18"/>
                <w:szCs w:val="18"/>
              </w:rPr>
            </w:pPr>
            <w:r>
              <w:rPr>
                <w:rFonts w:ascii="Arial" w:hAnsi="Arial" w:cs="Arial"/>
                <w:sz w:val="18"/>
                <w:szCs w:val="18"/>
              </w:rPr>
              <w:t>Slovensko</w:t>
            </w:r>
          </w:p>
        </w:tc>
        <w:tc>
          <w:tcPr>
            <w:tcW w:w="960" w:type="dxa"/>
            <w:tcBorders>
              <w:top w:val="nil"/>
              <w:left w:val="nil"/>
              <w:bottom w:val="nil"/>
              <w:right w:val="nil"/>
            </w:tcBorders>
            <w:shd w:val="clear" w:color="auto" w:fill="auto"/>
            <w:vAlign w:val="bottom"/>
            <w:hideMark/>
          </w:tcPr>
          <w:p w:rsidR="00FD08D8" w:rsidRDefault="00BB5476" w:rsidP="009E10F2">
            <w:pPr>
              <w:jc w:val="right"/>
              <w:rPr>
                <w:rFonts w:ascii="Arial" w:hAnsi="Arial" w:cs="Arial"/>
                <w:sz w:val="18"/>
                <w:szCs w:val="18"/>
              </w:rPr>
            </w:pPr>
            <w:r>
              <w:rPr>
                <w:rFonts w:ascii="Arial" w:hAnsi="Arial" w:cs="Arial"/>
                <w:sz w:val="18"/>
                <w:szCs w:val="18"/>
              </w:rPr>
              <w:t xml:space="preserve">72 </w:t>
            </w:r>
            <w:r w:rsidR="009E10F2">
              <w:rPr>
                <w:rFonts w:ascii="Arial" w:hAnsi="Arial" w:cs="Arial"/>
                <w:sz w:val="18"/>
                <w:szCs w:val="18"/>
              </w:rPr>
              <w:t>543</w:t>
            </w:r>
          </w:p>
        </w:tc>
        <w:tc>
          <w:tcPr>
            <w:tcW w:w="960" w:type="dxa"/>
            <w:tcBorders>
              <w:top w:val="nil"/>
              <w:left w:val="nil"/>
              <w:bottom w:val="nil"/>
              <w:right w:val="nil"/>
            </w:tcBorders>
            <w:shd w:val="clear" w:color="auto" w:fill="auto"/>
            <w:vAlign w:val="bottom"/>
            <w:hideMark/>
          </w:tcPr>
          <w:p w:rsidR="00FD08D8" w:rsidRDefault="00FD08D8">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rsidR="00FD08D8" w:rsidRDefault="009E10F2">
            <w:pPr>
              <w:jc w:val="right"/>
              <w:rPr>
                <w:rFonts w:ascii="Arial" w:hAnsi="Arial" w:cs="Arial"/>
                <w:sz w:val="18"/>
                <w:szCs w:val="18"/>
              </w:rPr>
            </w:pPr>
            <w:r>
              <w:rPr>
                <w:rFonts w:ascii="Arial" w:hAnsi="Arial" w:cs="Arial"/>
                <w:sz w:val="18"/>
                <w:szCs w:val="18"/>
              </w:rPr>
              <w:t>241 497</w:t>
            </w:r>
          </w:p>
        </w:tc>
        <w:tc>
          <w:tcPr>
            <w:tcW w:w="960" w:type="dxa"/>
            <w:tcBorders>
              <w:top w:val="nil"/>
              <w:left w:val="nil"/>
              <w:bottom w:val="nil"/>
              <w:right w:val="nil"/>
            </w:tcBorders>
            <w:shd w:val="clear" w:color="auto" w:fill="auto"/>
            <w:vAlign w:val="bottom"/>
            <w:hideMark/>
          </w:tcPr>
          <w:p w:rsidR="00FD08D8" w:rsidRDefault="00FD08D8">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rsidR="00FD08D8" w:rsidRDefault="009E10F2">
            <w:pPr>
              <w:jc w:val="right"/>
              <w:rPr>
                <w:rFonts w:ascii="Arial" w:hAnsi="Arial" w:cs="Arial"/>
                <w:sz w:val="18"/>
                <w:szCs w:val="18"/>
              </w:rPr>
            </w:pPr>
            <w:r>
              <w:rPr>
                <w:rFonts w:ascii="Arial" w:hAnsi="Arial" w:cs="Arial"/>
                <w:sz w:val="18"/>
                <w:szCs w:val="18"/>
              </w:rPr>
              <w:t>436 515</w:t>
            </w:r>
          </w:p>
        </w:tc>
        <w:tc>
          <w:tcPr>
            <w:tcW w:w="960" w:type="dxa"/>
            <w:tcBorders>
              <w:top w:val="nil"/>
              <w:left w:val="nil"/>
              <w:bottom w:val="nil"/>
              <w:right w:val="nil"/>
            </w:tcBorders>
            <w:shd w:val="clear" w:color="auto" w:fill="auto"/>
            <w:vAlign w:val="bottom"/>
            <w:hideMark/>
          </w:tcPr>
          <w:p w:rsidR="00FD08D8" w:rsidRDefault="00FD08D8">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rsidR="00FD08D8" w:rsidRDefault="00BB5476">
            <w:pPr>
              <w:jc w:val="right"/>
              <w:rPr>
                <w:rFonts w:ascii="Arial" w:hAnsi="Arial" w:cs="Arial"/>
                <w:sz w:val="18"/>
                <w:szCs w:val="18"/>
              </w:rPr>
            </w:pPr>
            <w:r>
              <w:rPr>
                <w:rFonts w:ascii="Arial" w:hAnsi="Arial" w:cs="Arial"/>
                <w:sz w:val="18"/>
                <w:szCs w:val="18"/>
              </w:rPr>
              <w:t>750 555</w:t>
            </w:r>
          </w:p>
        </w:tc>
        <w:tc>
          <w:tcPr>
            <w:tcW w:w="960" w:type="dxa"/>
            <w:tcBorders>
              <w:top w:val="nil"/>
              <w:left w:val="nil"/>
              <w:bottom w:val="nil"/>
              <w:right w:val="nil"/>
            </w:tcBorders>
            <w:shd w:val="clear" w:color="auto" w:fill="auto"/>
            <w:vAlign w:val="bottom"/>
            <w:hideMark/>
          </w:tcPr>
          <w:p w:rsidR="00FD08D8" w:rsidRDefault="00FD08D8">
            <w:pPr>
              <w:jc w:val="right"/>
              <w:rPr>
                <w:rFonts w:ascii="Arial" w:hAnsi="Arial" w:cs="Arial"/>
                <w:sz w:val="18"/>
                <w:szCs w:val="18"/>
              </w:rPr>
            </w:pPr>
            <w:r>
              <w:rPr>
                <w:rFonts w:ascii="Arial" w:hAnsi="Arial" w:cs="Arial"/>
                <w:sz w:val="18"/>
                <w:szCs w:val="18"/>
              </w:rPr>
              <w:t>0</w:t>
            </w:r>
          </w:p>
        </w:tc>
      </w:tr>
      <w:tr w:rsidR="00FD08D8" w:rsidTr="00FD08D8">
        <w:trPr>
          <w:trHeight w:val="240"/>
        </w:trPr>
        <w:tc>
          <w:tcPr>
            <w:tcW w:w="1540" w:type="dxa"/>
            <w:tcBorders>
              <w:top w:val="nil"/>
              <w:left w:val="nil"/>
              <w:bottom w:val="nil"/>
              <w:right w:val="nil"/>
            </w:tcBorders>
            <w:shd w:val="clear" w:color="auto" w:fill="auto"/>
            <w:vAlign w:val="bottom"/>
            <w:hideMark/>
          </w:tcPr>
          <w:p w:rsidR="00FD08D8" w:rsidRDefault="00BB5476">
            <w:pPr>
              <w:rPr>
                <w:rFonts w:ascii="Arial" w:hAnsi="Arial" w:cs="Arial"/>
                <w:sz w:val="18"/>
                <w:szCs w:val="18"/>
              </w:rPr>
            </w:pPr>
            <w:r>
              <w:rPr>
                <w:rFonts w:ascii="Arial" w:hAnsi="Arial" w:cs="Arial"/>
                <w:sz w:val="18"/>
                <w:szCs w:val="18"/>
              </w:rPr>
              <w:t>Česko</w:t>
            </w:r>
          </w:p>
        </w:tc>
        <w:tc>
          <w:tcPr>
            <w:tcW w:w="960" w:type="dxa"/>
            <w:tcBorders>
              <w:top w:val="nil"/>
              <w:left w:val="nil"/>
              <w:bottom w:val="nil"/>
              <w:right w:val="nil"/>
            </w:tcBorders>
            <w:shd w:val="clear" w:color="auto" w:fill="auto"/>
            <w:vAlign w:val="bottom"/>
            <w:hideMark/>
          </w:tcPr>
          <w:p w:rsidR="00FD08D8" w:rsidRDefault="00BB5476">
            <w:pPr>
              <w:jc w:val="right"/>
              <w:rPr>
                <w:rFonts w:ascii="Arial" w:hAnsi="Arial" w:cs="Arial"/>
                <w:sz w:val="18"/>
                <w:szCs w:val="18"/>
              </w:rPr>
            </w:pPr>
            <w:r>
              <w:rPr>
                <w:rFonts w:ascii="Arial" w:hAnsi="Arial" w:cs="Arial"/>
                <w:sz w:val="18"/>
                <w:szCs w:val="18"/>
              </w:rPr>
              <w:t>366</w:t>
            </w:r>
          </w:p>
        </w:tc>
        <w:tc>
          <w:tcPr>
            <w:tcW w:w="960" w:type="dxa"/>
            <w:tcBorders>
              <w:top w:val="nil"/>
              <w:left w:val="nil"/>
              <w:bottom w:val="nil"/>
              <w:right w:val="nil"/>
            </w:tcBorders>
            <w:shd w:val="clear" w:color="auto" w:fill="auto"/>
            <w:vAlign w:val="bottom"/>
            <w:hideMark/>
          </w:tcPr>
          <w:p w:rsidR="00FD08D8" w:rsidRDefault="00FD08D8">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rsidR="00FD08D8" w:rsidRDefault="00BB5476" w:rsidP="00BB5476">
            <w:pPr>
              <w:jc w:val="right"/>
              <w:rPr>
                <w:rFonts w:ascii="Arial" w:hAnsi="Arial" w:cs="Arial"/>
                <w:sz w:val="18"/>
                <w:szCs w:val="18"/>
              </w:rPr>
            </w:pPr>
            <w:r>
              <w:rPr>
                <w:rFonts w:ascii="Arial" w:hAnsi="Arial" w:cs="Arial"/>
                <w:sz w:val="18"/>
                <w:szCs w:val="18"/>
              </w:rPr>
              <w:t>378 394</w:t>
            </w:r>
          </w:p>
        </w:tc>
        <w:tc>
          <w:tcPr>
            <w:tcW w:w="960" w:type="dxa"/>
            <w:tcBorders>
              <w:top w:val="nil"/>
              <w:left w:val="nil"/>
              <w:bottom w:val="nil"/>
              <w:right w:val="nil"/>
            </w:tcBorders>
            <w:shd w:val="clear" w:color="auto" w:fill="auto"/>
            <w:vAlign w:val="bottom"/>
            <w:hideMark/>
          </w:tcPr>
          <w:p w:rsidR="00FD08D8" w:rsidRDefault="00FD08D8">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rsidR="00FD08D8" w:rsidRDefault="00BB5476">
            <w:pPr>
              <w:jc w:val="right"/>
              <w:rPr>
                <w:rFonts w:ascii="Arial" w:hAnsi="Arial" w:cs="Arial"/>
                <w:sz w:val="18"/>
                <w:szCs w:val="18"/>
              </w:rPr>
            </w:pPr>
            <w:r>
              <w:rPr>
                <w:rFonts w:ascii="Arial" w:hAnsi="Arial" w:cs="Arial"/>
                <w:sz w:val="18"/>
                <w:szCs w:val="18"/>
              </w:rPr>
              <w:t>5 322</w:t>
            </w:r>
          </w:p>
        </w:tc>
        <w:tc>
          <w:tcPr>
            <w:tcW w:w="960" w:type="dxa"/>
            <w:tcBorders>
              <w:top w:val="nil"/>
              <w:left w:val="nil"/>
              <w:bottom w:val="nil"/>
              <w:right w:val="nil"/>
            </w:tcBorders>
            <w:shd w:val="clear" w:color="auto" w:fill="auto"/>
            <w:vAlign w:val="bottom"/>
            <w:hideMark/>
          </w:tcPr>
          <w:p w:rsidR="00FD08D8" w:rsidRDefault="00FD08D8">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rsidR="00FD08D8" w:rsidRDefault="00BB5476" w:rsidP="00BB5476">
            <w:pPr>
              <w:jc w:val="right"/>
              <w:rPr>
                <w:rFonts w:ascii="Arial" w:hAnsi="Arial" w:cs="Arial"/>
                <w:sz w:val="18"/>
                <w:szCs w:val="18"/>
              </w:rPr>
            </w:pPr>
            <w:r>
              <w:rPr>
                <w:rFonts w:ascii="Arial" w:hAnsi="Arial" w:cs="Arial"/>
                <w:sz w:val="18"/>
                <w:szCs w:val="18"/>
              </w:rPr>
              <w:t>384 082</w:t>
            </w:r>
          </w:p>
        </w:tc>
        <w:tc>
          <w:tcPr>
            <w:tcW w:w="960" w:type="dxa"/>
            <w:tcBorders>
              <w:top w:val="nil"/>
              <w:left w:val="nil"/>
              <w:bottom w:val="nil"/>
              <w:right w:val="nil"/>
            </w:tcBorders>
            <w:shd w:val="clear" w:color="auto" w:fill="auto"/>
            <w:vAlign w:val="bottom"/>
            <w:hideMark/>
          </w:tcPr>
          <w:p w:rsidR="00FD08D8" w:rsidRDefault="00FD08D8">
            <w:pPr>
              <w:jc w:val="right"/>
              <w:rPr>
                <w:rFonts w:ascii="Arial" w:hAnsi="Arial" w:cs="Arial"/>
                <w:sz w:val="18"/>
                <w:szCs w:val="18"/>
              </w:rPr>
            </w:pPr>
            <w:r>
              <w:rPr>
                <w:rFonts w:ascii="Arial" w:hAnsi="Arial" w:cs="Arial"/>
                <w:sz w:val="18"/>
                <w:szCs w:val="18"/>
              </w:rPr>
              <w:t>0</w:t>
            </w:r>
          </w:p>
        </w:tc>
      </w:tr>
      <w:tr w:rsidR="00BB5476" w:rsidTr="00F646EE">
        <w:trPr>
          <w:trHeight w:val="240"/>
        </w:trPr>
        <w:tc>
          <w:tcPr>
            <w:tcW w:w="1540" w:type="dxa"/>
            <w:tcBorders>
              <w:top w:val="nil"/>
              <w:left w:val="nil"/>
              <w:bottom w:val="nil"/>
              <w:right w:val="nil"/>
            </w:tcBorders>
            <w:shd w:val="clear" w:color="auto" w:fill="auto"/>
            <w:vAlign w:val="bottom"/>
            <w:hideMark/>
          </w:tcPr>
          <w:p w:rsidR="00BB5476" w:rsidRDefault="00BB5476" w:rsidP="00F646EE">
            <w:pPr>
              <w:rPr>
                <w:rFonts w:ascii="Arial" w:hAnsi="Arial" w:cs="Arial"/>
                <w:sz w:val="18"/>
                <w:szCs w:val="18"/>
              </w:rPr>
            </w:pPr>
            <w:r>
              <w:rPr>
                <w:rFonts w:ascii="Arial" w:hAnsi="Arial" w:cs="Arial"/>
                <w:sz w:val="18"/>
                <w:szCs w:val="18"/>
              </w:rPr>
              <w:t>Poľsko</w:t>
            </w:r>
          </w:p>
        </w:tc>
        <w:tc>
          <w:tcPr>
            <w:tcW w:w="960" w:type="dxa"/>
            <w:tcBorders>
              <w:top w:val="nil"/>
              <w:left w:val="nil"/>
              <w:bottom w:val="nil"/>
              <w:right w:val="nil"/>
            </w:tcBorders>
            <w:shd w:val="clear" w:color="auto" w:fill="auto"/>
            <w:vAlign w:val="bottom"/>
            <w:hideMark/>
          </w:tcPr>
          <w:p w:rsidR="00BB5476" w:rsidRDefault="00BB5476" w:rsidP="00F646EE">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rsidR="00BB5476" w:rsidRDefault="00BB5476" w:rsidP="00F646EE">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rsidR="00BB5476" w:rsidRDefault="00BB5476" w:rsidP="00F646EE">
            <w:pPr>
              <w:jc w:val="right"/>
              <w:rPr>
                <w:rFonts w:ascii="Arial" w:hAnsi="Arial" w:cs="Arial"/>
                <w:sz w:val="18"/>
                <w:szCs w:val="18"/>
              </w:rPr>
            </w:pPr>
            <w:r>
              <w:rPr>
                <w:rFonts w:ascii="Arial" w:hAnsi="Arial" w:cs="Arial"/>
                <w:sz w:val="18"/>
                <w:szCs w:val="18"/>
              </w:rPr>
              <w:t>260</w:t>
            </w:r>
          </w:p>
        </w:tc>
        <w:tc>
          <w:tcPr>
            <w:tcW w:w="960" w:type="dxa"/>
            <w:tcBorders>
              <w:top w:val="nil"/>
              <w:left w:val="nil"/>
              <w:bottom w:val="nil"/>
              <w:right w:val="nil"/>
            </w:tcBorders>
            <w:shd w:val="clear" w:color="auto" w:fill="auto"/>
            <w:vAlign w:val="bottom"/>
            <w:hideMark/>
          </w:tcPr>
          <w:p w:rsidR="00BB5476" w:rsidRDefault="00BB5476" w:rsidP="00F646EE">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rsidR="00BB5476" w:rsidRDefault="00BB5476" w:rsidP="00F646EE">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rsidR="00BB5476" w:rsidRDefault="00BB5476" w:rsidP="00F646EE">
            <w:pPr>
              <w:jc w:val="right"/>
              <w:rPr>
                <w:rFonts w:ascii="Arial" w:hAnsi="Arial" w:cs="Arial"/>
                <w:sz w:val="18"/>
                <w:szCs w:val="18"/>
              </w:rPr>
            </w:pPr>
            <w:r>
              <w:rPr>
                <w:rFonts w:ascii="Arial" w:hAnsi="Arial" w:cs="Arial"/>
                <w:sz w:val="18"/>
                <w:szCs w:val="18"/>
              </w:rPr>
              <w:t>0</w:t>
            </w:r>
          </w:p>
        </w:tc>
        <w:tc>
          <w:tcPr>
            <w:tcW w:w="960" w:type="dxa"/>
            <w:tcBorders>
              <w:top w:val="nil"/>
              <w:left w:val="nil"/>
              <w:bottom w:val="nil"/>
              <w:right w:val="nil"/>
            </w:tcBorders>
            <w:shd w:val="clear" w:color="auto" w:fill="auto"/>
            <w:vAlign w:val="bottom"/>
            <w:hideMark/>
          </w:tcPr>
          <w:p w:rsidR="00BB5476" w:rsidRDefault="00BB5476" w:rsidP="00F646EE">
            <w:pPr>
              <w:jc w:val="right"/>
              <w:rPr>
                <w:rFonts w:ascii="Arial" w:hAnsi="Arial" w:cs="Arial"/>
                <w:sz w:val="18"/>
                <w:szCs w:val="18"/>
              </w:rPr>
            </w:pPr>
            <w:r>
              <w:rPr>
                <w:rFonts w:ascii="Arial" w:hAnsi="Arial" w:cs="Arial"/>
                <w:sz w:val="18"/>
                <w:szCs w:val="18"/>
              </w:rPr>
              <w:t>260</w:t>
            </w:r>
          </w:p>
        </w:tc>
        <w:tc>
          <w:tcPr>
            <w:tcW w:w="960" w:type="dxa"/>
            <w:tcBorders>
              <w:top w:val="nil"/>
              <w:left w:val="nil"/>
              <w:bottom w:val="nil"/>
              <w:right w:val="nil"/>
            </w:tcBorders>
            <w:shd w:val="clear" w:color="auto" w:fill="auto"/>
            <w:vAlign w:val="bottom"/>
            <w:hideMark/>
          </w:tcPr>
          <w:p w:rsidR="00BB5476" w:rsidRDefault="00BB5476" w:rsidP="00F646EE">
            <w:pPr>
              <w:jc w:val="right"/>
              <w:rPr>
                <w:rFonts w:ascii="Arial" w:hAnsi="Arial" w:cs="Arial"/>
                <w:sz w:val="18"/>
                <w:szCs w:val="18"/>
              </w:rPr>
            </w:pPr>
            <w:r>
              <w:rPr>
                <w:rFonts w:ascii="Arial" w:hAnsi="Arial" w:cs="Arial"/>
                <w:sz w:val="18"/>
                <w:szCs w:val="18"/>
              </w:rPr>
              <w:t>0</w:t>
            </w:r>
          </w:p>
        </w:tc>
      </w:tr>
      <w:tr w:rsidR="00FD08D8" w:rsidTr="00FD08D8">
        <w:trPr>
          <w:trHeight w:val="255"/>
        </w:trPr>
        <w:tc>
          <w:tcPr>
            <w:tcW w:w="1540" w:type="dxa"/>
            <w:tcBorders>
              <w:top w:val="nil"/>
              <w:left w:val="nil"/>
              <w:bottom w:val="nil"/>
              <w:right w:val="nil"/>
            </w:tcBorders>
            <w:shd w:val="clear" w:color="auto" w:fill="auto"/>
            <w:vAlign w:val="bottom"/>
            <w:hideMark/>
          </w:tcPr>
          <w:p w:rsidR="00FD08D8" w:rsidRDefault="00FD08D8">
            <w:pPr>
              <w:rPr>
                <w:rFonts w:ascii="Arial" w:hAnsi="Arial" w:cs="Arial"/>
                <w:b/>
                <w:bCs/>
                <w:sz w:val="18"/>
                <w:szCs w:val="18"/>
              </w:rPr>
            </w:pPr>
            <w:r>
              <w:rPr>
                <w:rFonts w:ascii="Arial" w:hAnsi="Arial" w:cs="Arial"/>
                <w:b/>
                <w:bCs/>
                <w:sz w:val="18"/>
                <w:szCs w:val="18"/>
              </w:rPr>
              <w:t>Spolu</w:t>
            </w:r>
          </w:p>
        </w:tc>
        <w:tc>
          <w:tcPr>
            <w:tcW w:w="960" w:type="dxa"/>
            <w:tcBorders>
              <w:top w:val="single" w:sz="4" w:space="0" w:color="auto"/>
              <w:left w:val="nil"/>
              <w:bottom w:val="double" w:sz="6" w:space="0" w:color="auto"/>
              <w:right w:val="nil"/>
            </w:tcBorders>
            <w:shd w:val="clear" w:color="auto" w:fill="auto"/>
            <w:noWrap/>
            <w:vAlign w:val="bottom"/>
            <w:hideMark/>
          </w:tcPr>
          <w:p w:rsidR="00FD08D8" w:rsidRDefault="00BB5476">
            <w:pPr>
              <w:jc w:val="right"/>
              <w:rPr>
                <w:rFonts w:ascii="Arial" w:hAnsi="Arial" w:cs="Arial"/>
                <w:b/>
                <w:bCs/>
                <w:sz w:val="18"/>
                <w:szCs w:val="18"/>
              </w:rPr>
            </w:pPr>
            <w:r>
              <w:rPr>
                <w:rFonts w:ascii="Arial" w:hAnsi="Arial" w:cs="Arial"/>
                <w:b/>
                <w:bCs/>
                <w:sz w:val="18"/>
                <w:szCs w:val="18"/>
              </w:rPr>
              <w:t>72 909</w:t>
            </w:r>
          </w:p>
        </w:tc>
        <w:tc>
          <w:tcPr>
            <w:tcW w:w="960" w:type="dxa"/>
            <w:tcBorders>
              <w:top w:val="single" w:sz="4" w:space="0" w:color="auto"/>
              <w:left w:val="nil"/>
              <w:bottom w:val="double" w:sz="6" w:space="0" w:color="auto"/>
              <w:right w:val="nil"/>
            </w:tcBorders>
            <w:shd w:val="clear" w:color="auto" w:fill="auto"/>
            <w:noWrap/>
            <w:vAlign w:val="bottom"/>
            <w:hideMark/>
          </w:tcPr>
          <w:p w:rsidR="00FD08D8" w:rsidRDefault="00FD08D8">
            <w:pPr>
              <w:jc w:val="right"/>
              <w:rPr>
                <w:rFonts w:ascii="Arial" w:hAnsi="Arial" w:cs="Arial"/>
                <w:b/>
                <w:bCs/>
                <w:sz w:val="18"/>
                <w:szCs w:val="18"/>
              </w:rPr>
            </w:pPr>
            <w:r>
              <w:rPr>
                <w:rFonts w:ascii="Arial" w:hAnsi="Arial" w:cs="Arial"/>
                <w:b/>
                <w:bCs/>
                <w:sz w:val="18"/>
                <w:szCs w:val="18"/>
              </w:rPr>
              <w:t>0</w:t>
            </w:r>
          </w:p>
        </w:tc>
        <w:tc>
          <w:tcPr>
            <w:tcW w:w="960" w:type="dxa"/>
            <w:tcBorders>
              <w:top w:val="single" w:sz="4" w:space="0" w:color="auto"/>
              <w:left w:val="nil"/>
              <w:bottom w:val="double" w:sz="6" w:space="0" w:color="auto"/>
              <w:right w:val="nil"/>
            </w:tcBorders>
            <w:shd w:val="clear" w:color="auto" w:fill="auto"/>
            <w:noWrap/>
            <w:vAlign w:val="bottom"/>
            <w:hideMark/>
          </w:tcPr>
          <w:p w:rsidR="00FD08D8" w:rsidRDefault="00BB5476">
            <w:pPr>
              <w:jc w:val="right"/>
              <w:rPr>
                <w:rFonts w:ascii="Arial" w:hAnsi="Arial" w:cs="Arial"/>
                <w:b/>
                <w:bCs/>
                <w:sz w:val="18"/>
                <w:szCs w:val="18"/>
              </w:rPr>
            </w:pPr>
            <w:r>
              <w:rPr>
                <w:rFonts w:ascii="Arial" w:hAnsi="Arial" w:cs="Arial"/>
                <w:b/>
                <w:bCs/>
                <w:sz w:val="18"/>
                <w:szCs w:val="18"/>
              </w:rPr>
              <w:t>620 151</w:t>
            </w:r>
          </w:p>
        </w:tc>
        <w:tc>
          <w:tcPr>
            <w:tcW w:w="960" w:type="dxa"/>
            <w:tcBorders>
              <w:top w:val="single" w:sz="4" w:space="0" w:color="auto"/>
              <w:left w:val="nil"/>
              <w:bottom w:val="double" w:sz="6" w:space="0" w:color="auto"/>
              <w:right w:val="nil"/>
            </w:tcBorders>
            <w:shd w:val="clear" w:color="auto" w:fill="auto"/>
            <w:noWrap/>
            <w:vAlign w:val="bottom"/>
            <w:hideMark/>
          </w:tcPr>
          <w:p w:rsidR="00FD08D8" w:rsidRDefault="00FD08D8">
            <w:pPr>
              <w:jc w:val="right"/>
              <w:rPr>
                <w:rFonts w:ascii="Arial" w:hAnsi="Arial" w:cs="Arial"/>
                <w:b/>
                <w:bCs/>
                <w:sz w:val="18"/>
                <w:szCs w:val="18"/>
              </w:rPr>
            </w:pPr>
            <w:r>
              <w:rPr>
                <w:rFonts w:ascii="Arial" w:hAnsi="Arial" w:cs="Arial"/>
                <w:b/>
                <w:bCs/>
                <w:sz w:val="18"/>
                <w:szCs w:val="18"/>
              </w:rPr>
              <w:t>0</w:t>
            </w:r>
          </w:p>
        </w:tc>
        <w:tc>
          <w:tcPr>
            <w:tcW w:w="960" w:type="dxa"/>
            <w:tcBorders>
              <w:top w:val="single" w:sz="4" w:space="0" w:color="auto"/>
              <w:left w:val="nil"/>
              <w:bottom w:val="double" w:sz="6" w:space="0" w:color="auto"/>
              <w:right w:val="nil"/>
            </w:tcBorders>
            <w:shd w:val="clear" w:color="auto" w:fill="auto"/>
            <w:noWrap/>
            <w:vAlign w:val="bottom"/>
            <w:hideMark/>
          </w:tcPr>
          <w:p w:rsidR="00FD08D8" w:rsidRDefault="00BB5476">
            <w:pPr>
              <w:jc w:val="right"/>
              <w:rPr>
                <w:rFonts w:ascii="Arial" w:hAnsi="Arial" w:cs="Arial"/>
                <w:b/>
                <w:bCs/>
                <w:sz w:val="18"/>
                <w:szCs w:val="18"/>
              </w:rPr>
            </w:pPr>
            <w:r>
              <w:rPr>
                <w:rFonts w:ascii="Arial" w:hAnsi="Arial" w:cs="Arial"/>
                <w:b/>
                <w:bCs/>
                <w:sz w:val="18"/>
                <w:szCs w:val="18"/>
              </w:rPr>
              <w:t>441 837</w:t>
            </w:r>
          </w:p>
        </w:tc>
        <w:tc>
          <w:tcPr>
            <w:tcW w:w="960" w:type="dxa"/>
            <w:tcBorders>
              <w:top w:val="single" w:sz="4" w:space="0" w:color="auto"/>
              <w:left w:val="nil"/>
              <w:bottom w:val="double" w:sz="6" w:space="0" w:color="auto"/>
              <w:right w:val="nil"/>
            </w:tcBorders>
            <w:shd w:val="clear" w:color="auto" w:fill="auto"/>
            <w:noWrap/>
            <w:vAlign w:val="bottom"/>
            <w:hideMark/>
          </w:tcPr>
          <w:p w:rsidR="00FD08D8" w:rsidRDefault="00FD08D8">
            <w:pPr>
              <w:jc w:val="right"/>
              <w:rPr>
                <w:rFonts w:ascii="Arial" w:hAnsi="Arial" w:cs="Arial"/>
                <w:b/>
                <w:bCs/>
                <w:sz w:val="18"/>
                <w:szCs w:val="18"/>
              </w:rPr>
            </w:pPr>
            <w:r>
              <w:rPr>
                <w:rFonts w:ascii="Arial" w:hAnsi="Arial" w:cs="Arial"/>
                <w:b/>
                <w:bCs/>
                <w:sz w:val="18"/>
                <w:szCs w:val="18"/>
              </w:rPr>
              <w:t>0</w:t>
            </w:r>
          </w:p>
        </w:tc>
        <w:tc>
          <w:tcPr>
            <w:tcW w:w="960" w:type="dxa"/>
            <w:tcBorders>
              <w:top w:val="single" w:sz="4" w:space="0" w:color="auto"/>
              <w:left w:val="nil"/>
              <w:bottom w:val="double" w:sz="6" w:space="0" w:color="auto"/>
              <w:right w:val="nil"/>
            </w:tcBorders>
            <w:shd w:val="clear" w:color="auto" w:fill="auto"/>
            <w:noWrap/>
            <w:vAlign w:val="bottom"/>
            <w:hideMark/>
          </w:tcPr>
          <w:p w:rsidR="00FD08D8" w:rsidRDefault="00BB5476">
            <w:pPr>
              <w:jc w:val="right"/>
              <w:rPr>
                <w:rFonts w:ascii="Arial" w:hAnsi="Arial" w:cs="Arial"/>
                <w:b/>
                <w:bCs/>
                <w:sz w:val="18"/>
                <w:szCs w:val="18"/>
              </w:rPr>
            </w:pPr>
            <w:r>
              <w:rPr>
                <w:rFonts w:ascii="Arial" w:hAnsi="Arial" w:cs="Arial"/>
                <w:b/>
                <w:bCs/>
                <w:sz w:val="18"/>
                <w:szCs w:val="18"/>
              </w:rPr>
              <w:t>1 134 897</w:t>
            </w:r>
          </w:p>
        </w:tc>
        <w:tc>
          <w:tcPr>
            <w:tcW w:w="960" w:type="dxa"/>
            <w:tcBorders>
              <w:top w:val="single" w:sz="4" w:space="0" w:color="auto"/>
              <w:left w:val="nil"/>
              <w:bottom w:val="double" w:sz="6" w:space="0" w:color="auto"/>
              <w:right w:val="nil"/>
            </w:tcBorders>
            <w:shd w:val="clear" w:color="auto" w:fill="auto"/>
            <w:noWrap/>
            <w:vAlign w:val="bottom"/>
            <w:hideMark/>
          </w:tcPr>
          <w:p w:rsidR="00FD08D8" w:rsidRDefault="00FD08D8">
            <w:pPr>
              <w:jc w:val="right"/>
              <w:rPr>
                <w:rFonts w:ascii="Arial" w:hAnsi="Arial" w:cs="Arial"/>
                <w:b/>
                <w:bCs/>
                <w:sz w:val="18"/>
                <w:szCs w:val="18"/>
              </w:rPr>
            </w:pPr>
            <w:r>
              <w:rPr>
                <w:rFonts w:ascii="Arial" w:hAnsi="Arial" w:cs="Arial"/>
                <w:b/>
                <w:bCs/>
                <w:sz w:val="18"/>
                <w:szCs w:val="18"/>
              </w:rPr>
              <w:t>0</w:t>
            </w:r>
          </w:p>
        </w:tc>
      </w:tr>
    </w:tbl>
    <w:p w:rsidR="00161FD0" w:rsidRDefault="00161FD0" w:rsidP="001C7F04">
      <w:pPr>
        <w:pStyle w:val="odstavec"/>
      </w:pPr>
    </w:p>
    <w:bookmarkEnd w:id="22"/>
    <w:p w:rsidR="008E67BC" w:rsidRDefault="008E67BC" w:rsidP="001C7F04">
      <w:pPr>
        <w:pStyle w:val="Nadpis1"/>
        <w:numPr>
          <w:ilvl w:val="0"/>
          <w:numId w:val="0"/>
        </w:numPr>
        <w:ind w:left="426"/>
        <w:rPr>
          <w:u w:val="none"/>
          <w:lang w:val="sk-SK"/>
        </w:rPr>
      </w:pPr>
    </w:p>
    <w:p w:rsidR="008E67BC" w:rsidRDefault="008E67BC" w:rsidP="001C7F04">
      <w:pPr>
        <w:pStyle w:val="Nadpis1"/>
        <w:numPr>
          <w:ilvl w:val="0"/>
          <w:numId w:val="0"/>
        </w:numPr>
        <w:ind w:left="426"/>
        <w:rPr>
          <w:u w:val="none"/>
          <w:lang w:val="sk-SK"/>
        </w:rPr>
      </w:pPr>
    </w:p>
    <w:p w:rsidR="002A6B50" w:rsidRPr="001C7F04" w:rsidRDefault="00316173" w:rsidP="001C7F04">
      <w:pPr>
        <w:pStyle w:val="Nadpis1"/>
        <w:numPr>
          <w:ilvl w:val="0"/>
          <w:numId w:val="0"/>
        </w:numPr>
        <w:ind w:left="426"/>
        <w:rPr>
          <w:u w:val="none"/>
          <w:lang w:val="sk-SK"/>
        </w:rPr>
      </w:pPr>
      <w:r w:rsidRPr="001C7F04">
        <w:rPr>
          <w:u w:val="none"/>
          <w:lang w:val="sk-SK"/>
        </w:rPr>
        <w:t>NÁKLADY</w:t>
      </w:r>
    </w:p>
    <w:p w:rsidR="002078E2" w:rsidRPr="00796393" w:rsidRDefault="002078E2" w:rsidP="00967F11">
      <w:pPr>
        <w:pStyle w:val="Nadpis2"/>
        <w:rPr>
          <w:rFonts w:ascii="Arial" w:hAnsi="Arial"/>
        </w:rPr>
      </w:pPr>
      <w:r w:rsidRPr="00796393">
        <w:rPr>
          <w:rFonts w:ascii="Arial" w:hAnsi="Arial"/>
        </w:rPr>
        <w:t>Náklady z hospodárskej a finančnej činnosti</w:t>
      </w:r>
    </w:p>
    <w:p w:rsidR="00E73676" w:rsidRDefault="002078E2" w:rsidP="001C7F04">
      <w:pPr>
        <w:pStyle w:val="odstavec"/>
      </w:pPr>
      <w:r w:rsidRPr="00796393">
        <w:t xml:space="preserve">Prehľad nákladov Spoločnosti </w:t>
      </w:r>
      <w:r w:rsidR="00D870B8" w:rsidRPr="00796393">
        <w:t xml:space="preserve">z hospodárskej a finančnej činnosti </w:t>
      </w:r>
      <w:r w:rsidR="00C566CD">
        <w:t>okrem osobných</w:t>
      </w:r>
      <w:r w:rsidRPr="00796393">
        <w:t xml:space="preserve"> nákladov</w:t>
      </w:r>
      <w:r w:rsidR="00316173" w:rsidRPr="00796393">
        <w:t>je uvedený v nasledujúcej tabuľke:</w:t>
      </w:r>
    </w:p>
    <w:p w:rsidR="009A2D52" w:rsidRDefault="009A2D52" w:rsidP="001C7F04">
      <w:pPr>
        <w:pStyle w:val="odstavec"/>
      </w:pPr>
    </w:p>
    <w:p w:rsidR="00903126" w:rsidRDefault="00903126" w:rsidP="001C7F04">
      <w:pPr>
        <w:pStyle w:val="odstavec"/>
      </w:pPr>
      <w:bookmarkStart w:id="24" w:name="FWT_T40"/>
    </w:p>
    <w:tbl>
      <w:tblPr>
        <w:tblW w:w="9220" w:type="dxa"/>
        <w:tblInd w:w="354" w:type="dxa"/>
        <w:tblCellMar>
          <w:left w:w="70" w:type="dxa"/>
          <w:right w:w="70" w:type="dxa"/>
        </w:tblCellMar>
        <w:tblLook w:val="04A0"/>
      </w:tblPr>
      <w:tblGrid>
        <w:gridCol w:w="6420"/>
        <w:gridCol w:w="1400"/>
        <w:gridCol w:w="1400"/>
      </w:tblGrid>
      <w:tr w:rsidR="00C566CD" w:rsidTr="00C566CD">
        <w:trPr>
          <w:trHeight w:val="240"/>
        </w:trPr>
        <w:tc>
          <w:tcPr>
            <w:tcW w:w="6420" w:type="dxa"/>
            <w:tcBorders>
              <w:top w:val="nil"/>
              <w:left w:val="nil"/>
              <w:bottom w:val="single" w:sz="4" w:space="0" w:color="auto"/>
              <w:right w:val="nil"/>
            </w:tcBorders>
            <w:shd w:val="clear" w:color="auto" w:fill="auto"/>
            <w:vAlign w:val="bottom"/>
            <w:hideMark/>
          </w:tcPr>
          <w:p w:rsidR="00C566CD" w:rsidRDefault="00C566CD">
            <w:pPr>
              <w:jc w:val="center"/>
              <w:rPr>
                <w:rFonts w:ascii="Arial" w:hAnsi="Arial" w:cs="Arial"/>
                <w:b/>
                <w:bCs/>
                <w:sz w:val="18"/>
                <w:szCs w:val="18"/>
              </w:rPr>
            </w:pPr>
            <w:bookmarkStart w:id="25" w:name="RANGE!B3:D52"/>
            <w:r>
              <w:rPr>
                <w:rFonts w:ascii="Arial" w:hAnsi="Arial" w:cs="Arial"/>
                <w:b/>
                <w:bCs/>
                <w:sz w:val="18"/>
                <w:szCs w:val="18"/>
              </w:rPr>
              <w:t>Názov položky</w:t>
            </w:r>
            <w:bookmarkEnd w:id="25"/>
          </w:p>
        </w:tc>
        <w:tc>
          <w:tcPr>
            <w:tcW w:w="1400" w:type="dxa"/>
            <w:tcBorders>
              <w:top w:val="nil"/>
              <w:left w:val="nil"/>
              <w:bottom w:val="nil"/>
              <w:right w:val="nil"/>
            </w:tcBorders>
            <w:shd w:val="clear" w:color="auto" w:fill="auto"/>
            <w:vAlign w:val="bottom"/>
            <w:hideMark/>
          </w:tcPr>
          <w:p w:rsidR="00C566CD" w:rsidRDefault="00C566CD">
            <w:pPr>
              <w:jc w:val="center"/>
              <w:rPr>
                <w:rFonts w:ascii="Arial" w:hAnsi="Arial" w:cs="Arial"/>
                <w:b/>
                <w:bCs/>
                <w:sz w:val="18"/>
                <w:szCs w:val="18"/>
              </w:rPr>
            </w:pPr>
            <w:r>
              <w:rPr>
                <w:rFonts w:ascii="Arial" w:hAnsi="Arial" w:cs="Arial"/>
                <w:b/>
                <w:bCs/>
                <w:sz w:val="18"/>
                <w:szCs w:val="18"/>
              </w:rPr>
              <w:t>2016</w:t>
            </w:r>
          </w:p>
        </w:tc>
        <w:tc>
          <w:tcPr>
            <w:tcW w:w="1400" w:type="dxa"/>
            <w:tcBorders>
              <w:top w:val="nil"/>
              <w:left w:val="nil"/>
              <w:bottom w:val="nil"/>
              <w:right w:val="nil"/>
            </w:tcBorders>
            <w:shd w:val="clear" w:color="auto" w:fill="auto"/>
            <w:vAlign w:val="bottom"/>
            <w:hideMark/>
          </w:tcPr>
          <w:p w:rsidR="00C566CD" w:rsidRDefault="00C566CD">
            <w:pPr>
              <w:jc w:val="center"/>
              <w:rPr>
                <w:rFonts w:ascii="Arial" w:hAnsi="Arial" w:cs="Arial"/>
                <w:b/>
                <w:bCs/>
                <w:sz w:val="18"/>
                <w:szCs w:val="18"/>
              </w:rPr>
            </w:pPr>
            <w:r>
              <w:rPr>
                <w:rFonts w:ascii="Arial" w:hAnsi="Arial" w:cs="Arial"/>
                <w:b/>
                <w:bCs/>
                <w:sz w:val="18"/>
                <w:szCs w:val="18"/>
              </w:rPr>
              <w:t>2015</w:t>
            </w:r>
          </w:p>
        </w:tc>
      </w:tr>
      <w:tr w:rsidR="00C566CD" w:rsidTr="00C566CD">
        <w:trPr>
          <w:trHeight w:val="255"/>
        </w:trPr>
        <w:tc>
          <w:tcPr>
            <w:tcW w:w="6420" w:type="dxa"/>
            <w:tcBorders>
              <w:top w:val="nil"/>
              <w:left w:val="nil"/>
              <w:bottom w:val="nil"/>
              <w:right w:val="nil"/>
            </w:tcBorders>
            <w:shd w:val="clear" w:color="auto" w:fill="auto"/>
            <w:vAlign w:val="bottom"/>
            <w:hideMark/>
          </w:tcPr>
          <w:p w:rsidR="00C566CD" w:rsidRDefault="00C566CD">
            <w:pPr>
              <w:rPr>
                <w:rFonts w:ascii="Arial" w:hAnsi="Arial" w:cs="Arial"/>
                <w:b/>
                <w:bCs/>
                <w:sz w:val="18"/>
                <w:szCs w:val="18"/>
              </w:rPr>
            </w:pPr>
            <w:r>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rsidR="00C566CD" w:rsidRDefault="00C54011">
            <w:pPr>
              <w:jc w:val="right"/>
              <w:rPr>
                <w:rFonts w:ascii="Arial" w:hAnsi="Arial" w:cs="Arial"/>
                <w:b/>
                <w:bCs/>
                <w:sz w:val="18"/>
                <w:szCs w:val="18"/>
              </w:rPr>
            </w:pPr>
            <w:r>
              <w:rPr>
                <w:rFonts w:ascii="Arial" w:hAnsi="Arial" w:cs="Arial"/>
                <w:b/>
                <w:bCs/>
                <w:sz w:val="18"/>
                <w:szCs w:val="18"/>
              </w:rPr>
              <w:t>426 613</w:t>
            </w:r>
          </w:p>
        </w:tc>
        <w:tc>
          <w:tcPr>
            <w:tcW w:w="1400" w:type="dxa"/>
            <w:tcBorders>
              <w:top w:val="single" w:sz="4" w:space="0" w:color="auto"/>
              <w:left w:val="nil"/>
              <w:bottom w:val="double" w:sz="6" w:space="0" w:color="auto"/>
              <w:right w:val="nil"/>
            </w:tcBorders>
            <w:shd w:val="clear" w:color="auto" w:fill="auto"/>
            <w:noWrap/>
            <w:vAlign w:val="bottom"/>
            <w:hideMark/>
          </w:tcPr>
          <w:p w:rsidR="00C566CD" w:rsidRDefault="00E07D60">
            <w:pPr>
              <w:jc w:val="right"/>
              <w:rPr>
                <w:rFonts w:ascii="Arial" w:hAnsi="Arial" w:cs="Arial"/>
                <w:b/>
                <w:bCs/>
                <w:sz w:val="18"/>
                <w:szCs w:val="18"/>
              </w:rPr>
            </w:pPr>
            <w:r>
              <w:rPr>
                <w:rFonts w:ascii="Arial" w:hAnsi="Arial" w:cs="Arial"/>
                <w:b/>
                <w:bCs/>
                <w:sz w:val="18"/>
                <w:szCs w:val="18"/>
              </w:rPr>
              <w:t>382</w:t>
            </w:r>
          </w:p>
        </w:tc>
      </w:tr>
      <w:tr w:rsidR="00C566CD" w:rsidTr="00C60813">
        <w:trPr>
          <w:trHeight w:val="241"/>
        </w:trPr>
        <w:tc>
          <w:tcPr>
            <w:tcW w:w="6420" w:type="dxa"/>
            <w:tcBorders>
              <w:top w:val="nil"/>
              <w:left w:val="nil"/>
              <w:bottom w:val="nil"/>
              <w:right w:val="nil"/>
            </w:tcBorders>
            <w:shd w:val="clear" w:color="auto" w:fill="auto"/>
            <w:vAlign w:val="bottom"/>
            <w:hideMark/>
          </w:tcPr>
          <w:p w:rsidR="00C566CD" w:rsidRDefault="00C566CD">
            <w:pPr>
              <w:rPr>
                <w:rFonts w:ascii="Arial" w:hAnsi="Arial" w:cs="Arial"/>
                <w:i/>
                <w:iCs/>
                <w:sz w:val="18"/>
                <w:szCs w:val="18"/>
              </w:rPr>
            </w:pPr>
            <w:r>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rsidR="00C566CD" w:rsidRDefault="00C54011">
            <w:pPr>
              <w:jc w:val="right"/>
              <w:rPr>
                <w:rFonts w:ascii="Arial" w:hAnsi="Arial" w:cs="Arial"/>
                <w:i/>
                <w:iCs/>
                <w:sz w:val="18"/>
                <w:szCs w:val="18"/>
              </w:rPr>
            </w:pPr>
            <w:r>
              <w:rPr>
                <w:rFonts w:ascii="Arial" w:hAnsi="Arial" w:cs="Arial"/>
                <w:i/>
                <w:iCs/>
                <w:sz w:val="18"/>
                <w:szCs w:val="18"/>
              </w:rPr>
              <w:t>13 330</w:t>
            </w:r>
          </w:p>
        </w:tc>
        <w:tc>
          <w:tcPr>
            <w:tcW w:w="1400" w:type="dxa"/>
            <w:tcBorders>
              <w:top w:val="nil"/>
              <w:left w:val="nil"/>
              <w:bottom w:val="nil"/>
              <w:right w:val="nil"/>
            </w:tcBorders>
            <w:shd w:val="clear" w:color="auto" w:fill="auto"/>
            <w:noWrap/>
            <w:vAlign w:val="bottom"/>
            <w:hideMark/>
          </w:tcPr>
          <w:p w:rsidR="00C566CD" w:rsidRDefault="00C566CD">
            <w:pPr>
              <w:jc w:val="right"/>
              <w:rPr>
                <w:rFonts w:ascii="Arial" w:hAnsi="Arial" w:cs="Arial"/>
                <w:i/>
                <w:iCs/>
                <w:sz w:val="18"/>
                <w:szCs w:val="18"/>
              </w:rPr>
            </w:pPr>
            <w:r>
              <w:rPr>
                <w:rFonts w:ascii="Arial" w:hAnsi="Arial" w:cs="Arial"/>
                <w:i/>
                <w:iCs/>
                <w:sz w:val="18"/>
                <w:szCs w:val="18"/>
              </w:rPr>
              <w:t>0</w:t>
            </w:r>
          </w:p>
        </w:tc>
      </w:tr>
      <w:tr w:rsidR="00C566CD" w:rsidTr="00C60813">
        <w:trPr>
          <w:trHeight w:val="241"/>
        </w:trPr>
        <w:tc>
          <w:tcPr>
            <w:tcW w:w="6420" w:type="dxa"/>
            <w:tcBorders>
              <w:top w:val="nil"/>
              <w:left w:val="nil"/>
              <w:bottom w:val="nil"/>
              <w:right w:val="nil"/>
            </w:tcBorders>
            <w:shd w:val="clear" w:color="auto" w:fill="auto"/>
            <w:vAlign w:val="bottom"/>
            <w:hideMark/>
          </w:tcPr>
          <w:p w:rsidR="00C566CD" w:rsidRDefault="00C566CD">
            <w:pPr>
              <w:rPr>
                <w:rFonts w:ascii="Arial" w:hAnsi="Arial" w:cs="Arial"/>
                <w:sz w:val="18"/>
                <w:szCs w:val="18"/>
              </w:rPr>
            </w:pPr>
            <w:r>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rsidR="00C566CD" w:rsidRDefault="00C54011">
            <w:pPr>
              <w:jc w:val="right"/>
              <w:rPr>
                <w:rFonts w:ascii="Arial" w:hAnsi="Arial" w:cs="Arial"/>
                <w:sz w:val="18"/>
                <w:szCs w:val="18"/>
              </w:rPr>
            </w:pPr>
            <w:r>
              <w:rPr>
                <w:rFonts w:ascii="Arial" w:hAnsi="Arial" w:cs="Arial"/>
                <w:sz w:val="18"/>
                <w:szCs w:val="18"/>
              </w:rPr>
              <w:t>13 330</w:t>
            </w:r>
          </w:p>
        </w:tc>
        <w:tc>
          <w:tcPr>
            <w:tcW w:w="1400" w:type="dxa"/>
            <w:tcBorders>
              <w:top w:val="nil"/>
              <w:left w:val="nil"/>
              <w:bottom w:val="nil"/>
              <w:right w:val="nil"/>
            </w:tcBorders>
            <w:shd w:val="clear" w:color="auto" w:fill="auto"/>
            <w:vAlign w:val="bottom"/>
            <w:hideMark/>
          </w:tcPr>
          <w:p w:rsidR="00C566CD" w:rsidRDefault="00C566CD">
            <w:pPr>
              <w:jc w:val="right"/>
              <w:rPr>
                <w:rFonts w:ascii="Arial" w:hAnsi="Arial" w:cs="Arial"/>
                <w:sz w:val="18"/>
                <w:szCs w:val="18"/>
              </w:rPr>
            </w:pPr>
            <w:r>
              <w:rPr>
                <w:rFonts w:ascii="Arial" w:hAnsi="Arial" w:cs="Arial"/>
                <w:sz w:val="18"/>
                <w:szCs w:val="18"/>
              </w:rPr>
              <w:t>0</w:t>
            </w:r>
          </w:p>
        </w:tc>
      </w:tr>
      <w:tr w:rsidR="00C566CD" w:rsidTr="00C60813">
        <w:trPr>
          <w:trHeight w:val="241"/>
        </w:trPr>
        <w:tc>
          <w:tcPr>
            <w:tcW w:w="6420" w:type="dxa"/>
            <w:tcBorders>
              <w:top w:val="nil"/>
              <w:left w:val="nil"/>
              <w:bottom w:val="nil"/>
              <w:right w:val="nil"/>
            </w:tcBorders>
            <w:shd w:val="clear" w:color="auto" w:fill="auto"/>
            <w:vAlign w:val="bottom"/>
            <w:hideMark/>
          </w:tcPr>
          <w:p w:rsidR="00C566CD" w:rsidRDefault="00C566CD">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rsidR="00C566CD" w:rsidRDefault="00C566CD">
            <w:pPr>
              <w:jc w:val="right"/>
              <w:rPr>
                <w:rFonts w:ascii="Arial" w:hAnsi="Arial" w:cs="Arial"/>
                <w:i/>
                <w:iCs/>
                <w:sz w:val="18"/>
                <w:szCs w:val="18"/>
              </w:rPr>
            </w:pPr>
            <w:r>
              <w:rPr>
                <w:rFonts w:ascii="Arial" w:hAnsi="Arial" w:cs="Arial"/>
                <w:i/>
                <w:iCs/>
                <w:sz w:val="18"/>
                <w:szCs w:val="18"/>
              </w:rPr>
              <w:t>0</w:t>
            </w:r>
          </w:p>
        </w:tc>
        <w:tc>
          <w:tcPr>
            <w:tcW w:w="1400" w:type="dxa"/>
            <w:tcBorders>
              <w:top w:val="nil"/>
              <w:left w:val="nil"/>
              <w:bottom w:val="nil"/>
              <w:right w:val="nil"/>
            </w:tcBorders>
            <w:shd w:val="clear" w:color="auto" w:fill="auto"/>
            <w:noWrap/>
            <w:vAlign w:val="bottom"/>
            <w:hideMark/>
          </w:tcPr>
          <w:p w:rsidR="00C566CD" w:rsidRDefault="00C566CD">
            <w:pPr>
              <w:jc w:val="right"/>
              <w:rPr>
                <w:rFonts w:ascii="Arial" w:hAnsi="Arial" w:cs="Arial"/>
                <w:i/>
                <w:iCs/>
                <w:sz w:val="18"/>
                <w:szCs w:val="18"/>
              </w:rPr>
            </w:pPr>
            <w:r>
              <w:rPr>
                <w:rFonts w:ascii="Arial" w:hAnsi="Arial" w:cs="Arial"/>
                <w:i/>
                <w:iCs/>
                <w:sz w:val="18"/>
                <w:szCs w:val="18"/>
              </w:rPr>
              <w:t>0</w:t>
            </w:r>
          </w:p>
        </w:tc>
      </w:tr>
      <w:tr w:rsidR="00C566CD" w:rsidTr="00C60813">
        <w:trPr>
          <w:trHeight w:val="241"/>
        </w:trPr>
        <w:tc>
          <w:tcPr>
            <w:tcW w:w="6420" w:type="dxa"/>
            <w:tcBorders>
              <w:top w:val="nil"/>
              <w:left w:val="nil"/>
              <w:bottom w:val="nil"/>
              <w:right w:val="nil"/>
            </w:tcBorders>
            <w:shd w:val="clear" w:color="auto" w:fill="auto"/>
            <w:vAlign w:val="bottom"/>
            <w:hideMark/>
          </w:tcPr>
          <w:p w:rsidR="00C566CD" w:rsidRDefault="00C566CD">
            <w:pPr>
              <w:rPr>
                <w:rFonts w:ascii="Arial" w:hAnsi="Arial" w:cs="Arial"/>
                <w:sz w:val="18"/>
                <w:szCs w:val="18"/>
              </w:rPr>
            </w:pPr>
            <w:r>
              <w:rPr>
                <w:rFonts w:ascii="Arial" w:hAnsi="Arial" w:cs="Arial"/>
                <w:sz w:val="18"/>
                <w:szCs w:val="18"/>
              </w:rPr>
              <w:t>Náklady na inzerciu, reklamu</w:t>
            </w:r>
          </w:p>
        </w:tc>
        <w:tc>
          <w:tcPr>
            <w:tcW w:w="1400" w:type="dxa"/>
            <w:tcBorders>
              <w:top w:val="nil"/>
              <w:left w:val="nil"/>
              <w:bottom w:val="nil"/>
              <w:right w:val="nil"/>
            </w:tcBorders>
            <w:shd w:val="clear" w:color="auto" w:fill="auto"/>
            <w:vAlign w:val="bottom"/>
            <w:hideMark/>
          </w:tcPr>
          <w:p w:rsidR="00C566CD" w:rsidRDefault="00C54011">
            <w:pPr>
              <w:jc w:val="right"/>
              <w:rPr>
                <w:rFonts w:ascii="Arial" w:hAnsi="Arial" w:cs="Arial"/>
                <w:sz w:val="18"/>
                <w:szCs w:val="18"/>
              </w:rPr>
            </w:pPr>
            <w:r>
              <w:rPr>
                <w:rFonts w:ascii="Arial" w:hAnsi="Arial" w:cs="Arial"/>
                <w:sz w:val="18"/>
                <w:szCs w:val="18"/>
              </w:rPr>
              <w:t>274 957</w:t>
            </w:r>
          </w:p>
        </w:tc>
        <w:tc>
          <w:tcPr>
            <w:tcW w:w="1400" w:type="dxa"/>
            <w:tcBorders>
              <w:top w:val="nil"/>
              <w:left w:val="nil"/>
              <w:bottom w:val="nil"/>
              <w:right w:val="nil"/>
            </w:tcBorders>
            <w:shd w:val="clear" w:color="auto" w:fill="auto"/>
            <w:vAlign w:val="bottom"/>
            <w:hideMark/>
          </w:tcPr>
          <w:p w:rsidR="00C566CD" w:rsidRDefault="00C566CD">
            <w:pPr>
              <w:jc w:val="right"/>
              <w:rPr>
                <w:rFonts w:ascii="Arial" w:hAnsi="Arial" w:cs="Arial"/>
                <w:sz w:val="18"/>
                <w:szCs w:val="18"/>
              </w:rPr>
            </w:pPr>
            <w:r>
              <w:rPr>
                <w:rFonts w:ascii="Arial" w:hAnsi="Arial" w:cs="Arial"/>
                <w:sz w:val="18"/>
                <w:szCs w:val="18"/>
              </w:rPr>
              <w:t>0</w:t>
            </w:r>
          </w:p>
        </w:tc>
      </w:tr>
      <w:tr w:rsidR="0045468F" w:rsidTr="00C60813">
        <w:trPr>
          <w:trHeight w:val="241"/>
        </w:trPr>
        <w:tc>
          <w:tcPr>
            <w:tcW w:w="6420" w:type="dxa"/>
            <w:tcBorders>
              <w:top w:val="nil"/>
              <w:left w:val="nil"/>
              <w:bottom w:val="nil"/>
              <w:right w:val="nil"/>
            </w:tcBorders>
            <w:shd w:val="clear" w:color="auto" w:fill="auto"/>
            <w:vAlign w:val="bottom"/>
            <w:hideMark/>
          </w:tcPr>
          <w:p w:rsidR="0045468F" w:rsidRDefault="0045468F" w:rsidP="00F646EE">
            <w:pPr>
              <w:rPr>
                <w:rFonts w:ascii="Arial" w:hAnsi="Arial" w:cs="Arial"/>
                <w:sz w:val="18"/>
                <w:szCs w:val="18"/>
              </w:rPr>
            </w:pPr>
            <w:r>
              <w:rPr>
                <w:rFonts w:ascii="Arial" w:hAnsi="Arial" w:cs="Arial"/>
                <w:sz w:val="18"/>
                <w:szCs w:val="18"/>
              </w:rPr>
              <w:t>Náklady na telekomunikačné služby</w:t>
            </w:r>
          </w:p>
        </w:tc>
        <w:tc>
          <w:tcPr>
            <w:tcW w:w="1400" w:type="dxa"/>
            <w:tcBorders>
              <w:top w:val="nil"/>
              <w:left w:val="nil"/>
              <w:bottom w:val="nil"/>
              <w:right w:val="nil"/>
            </w:tcBorders>
            <w:shd w:val="clear" w:color="auto" w:fill="auto"/>
            <w:vAlign w:val="bottom"/>
            <w:hideMark/>
          </w:tcPr>
          <w:p w:rsidR="0045468F" w:rsidRDefault="0045468F" w:rsidP="00F646EE">
            <w:pPr>
              <w:jc w:val="right"/>
              <w:rPr>
                <w:rFonts w:ascii="Arial" w:hAnsi="Arial" w:cs="Arial"/>
                <w:sz w:val="18"/>
                <w:szCs w:val="18"/>
              </w:rPr>
            </w:pPr>
            <w:r>
              <w:rPr>
                <w:rFonts w:ascii="Arial" w:hAnsi="Arial" w:cs="Arial"/>
                <w:sz w:val="18"/>
                <w:szCs w:val="18"/>
              </w:rPr>
              <w:t>820</w:t>
            </w:r>
          </w:p>
        </w:tc>
        <w:tc>
          <w:tcPr>
            <w:tcW w:w="1400" w:type="dxa"/>
            <w:tcBorders>
              <w:top w:val="nil"/>
              <w:left w:val="nil"/>
              <w:bottom w:val="nil"/>
              <w:right w:val="nil"/>
            </w:tcBorders>
            <w:shd w:val="clear" w:color="auto" w:fill="auto"/>
            <w:vAlign w:val="bottom"/>
            <w:hideMark/>
          </w:tcPr>
          <w:p w:rsidR="0045468F" w:rsidRDefault="0045468F" w:rsidP="00F646EE">
            <w:pPr>
              <w:jc w:val="right"/>
              <w:rPr>
                <w:rFonts w:ascii="Arial" w:hAnsi="Arial" w:cs="Arial"/>
                <w:sz w:val="18"/>
                <w:szCs w:val="18"/>
              </w:rPr>
            </w:pPr>
            <w:r>
              <w:rPr>
                <w:rFonts w:ascii="Arial" w:hAnsi="Arial" w:cs="Arial"/>
                <w:sz w:val="18"/>
                <w:szCs w:val="18"/>
              </w:rPr>
              <w:t>0</w:t>
            </w:r>
          </w:p>
        </w:tc>
      </w:tr>
      <w:tr w:rsidR="00C566CD" w:rsidTr="00C60813">
        <w:trPr>
          <w:trHeight w:val="241"/>
        </w:trPr>
        <w:tc>
          <w:tcPr>
            <w:tcW w:w="6420" w:type="dxa"/>
            <w:tcBorders>
              <w:top w:val="nil"/>
              <w:left w:val="nil"/>
              <w:bottom w:val="nil"/>
              <w:right w:val="nil"/>
            </w:tcBorders>
            <w:shd w:val="clear" w:color="auto" w:fill="auto"/>
            <w:vAlign w:val="bottom"/>
            <w:hideMark/>
          </w:tcPr>
          <w:p w:rsidR="00C566CD" w:rsidRDefault="00C54011">
            <w:pPr>
              <w:rPr>
                <w:rFonts w:ascii="Arial" w:hAnsi="Arial" w:cs="Arial"/>
                <w:sz w:val="18"/>
                <w:szCs w:val="18"/>
              </w:rPr>
            </w:pPr>
            <w:r>
              <w:rPr>
                <w:rFonts w:ascii="Arial" w:hAnsi="Arial" w:cs="Arial"/>
                <w:sz w:val="18"/>
                <w:szCs w:val="18"/>
              </w:rPr>
              <w:t>Náklady za správu serverov</w:t>
            </w:r>
          </w:p>
        </w:tc>
        <w:tc>
          <w:tcPr>
            <w:tcW w:w="1400" w:type="dxa"/>
            <w:tcBorders>
              <w:top w:val="nil"/>
              <w:left w:val="nil"/>
              <w:bottom w:val="nil"/>
              <w:right w:val="nil"/>
            </w:tcBorders>
            <w:shd w:val="clear" w:color="auto" w:fill="auto"/>
            <w:vAlign w:val="bottom"/>
            <w:hideMark/>
          </w:tcPr>
          <w:p w:rsidR="00C566CD" w:rsidRDefault="00C54011">
            <w:pPr>
              <w:jc w:val="right"/>
              <w:rPr>
                <w:rFonts w:ascii="Arial" w:hAnsi="Arial" w:cs="Arial"/>
                <w:sz w:val="18"/>
                <w:szCs w:val="18"/>
              </w:rPr>
            </w:pPr>
            <w:r>
              <w:rPr>
                <w:rFonts w:ascii="Arial" w:hAnsi="Arial" w:cs="Arial"/>
                <w:sz w:val="18"/>
                <w:szCs w:val="18"/>
              </w:rPr>
              <w:t>11 959</w:t>
            </w:r>
          </w:p>
        </w:tc>
        <w:tc>
          <w:tcPr>
            <w:tcW w:w="1400" w:type="dxa"/>
            <w:tcBorders>
              <w:top w:val="nil"/>
              <w:left w:val="nil"/>
              <w:bottom w:val="nil"/>
              <w:right w:val="nil"/>
            </w:tcBorders>
            <w:shd w:val="clear" w:color="auto" w:fill="auto"/>
            <w:vAlign w:val="bottom"/>
            <w:hideMark/>
          </w:tcPr>
          <w:p w:rsidR="00C566CD" w:rsidRDefault="00C566CD">
            <w:pPr>
              <w:jc w:val="right"/>
              <w:rPr>
                <w:rFonts w:ascii="Arial" w:hAnsi="Arial" w:cs="Arial"/>
                <w:sz w:val="18"/>
                <w:szCs w:val="18"/>
              </w:rPr>
            </w:pPr>
            <w:r>
              <w:rPr>
                <w:rFonts w:ascii="Arial" w:hAnsi="Arial" w:cs="Arial"/>
                <w:sz w:val="18"/>
                <w:szCs w:val="18"/>
              </w:rPr>
              <w:t>0</w:t>
            </w:r>
          </w:p>
        </w:tc>
      </w:tr>
      <w:tr w:rsidR="00C566CD" w:rsidTr="00C60813">
        <w:trPr>
          <w:trHeight w:val="241"/>
        </w:trPr>
        <w:tc>
          <w:tcPr>
            <w:tcW w:w="6420" w:type="dxa"/>
            <w:tcBorders>
              <w:top w:val="nil"/>
              <w:left w:val="nil"/>
              <w:bottom w:val="nil"/>
              <w:right w:val="nil"/>
            </w:tcBorders>
            <w:shd w:val="clear" w:color="auto" w:fill="auto"/>
            <w:vAlign w:val="bottom"/>
            <w:hideMark/>
          </w:tcPr>
          <w:p w:rsidR="00C566CD" w:rsidRDefault="00C54011">
            <w:pPr>
              <w:rPr>
                <w:rFonts w:ascii="Arial" w:hAnsi="Arial" w:cs="Arial"/>
                <w:sz w:val="18"/>
                <w:szCs w:val="18"/>
              </w:rPr>
            </w:pPr>
            <w:r>
              <w:rPr>
                <w:rFonts w:ascii="Arial" w:hAnsi="Arial" w:cs="Arial"/>
                <w:sz w:val="18"/>
                <w:szCs w:val="18"/>
              </w:rPr>
              <w:t>Náklady na administratívne a programátorské služby</w:t>
            </w:r>
          </w:p>
        </w:tc>
        <w:tc>
          <w:tcPr>
            <w:tcW w:w="1400" w:type="dxa"/>
            <w:tcBorders>
              <w:top w:val="nil"/>
              <w:left w:val="nil"/>
              <w:bottom w:val="nil"/>
              <w:right w:val="nil"/>
            </w:tcBorders>
            <w:shd w:val="clear" w:color="auto" w:fill="auto"/>
            <w:vAlign w:val="bottom"/>
            <w:hideMark/>
          </w:tcPr>
          <w:p w:rsidR="00C566CD" w:rsidRDefault="00C54011">
            <w:pPr>
              <w:jc w:val="right"/>
              <w:rPr>
                <w:rFonts w:ascii="Arial" w:hAnsi="Arial" w:cs="Arial"/>
                <w:sz w:val="18"/>
                <w:szCs w:val="18"/>
              </w:rPr>
            </w:pPr>
            <w:r>
              <w:rPr>
                <w:rFonts w:ascii="Arial" w:hAnsi="Arial" w:cs="Arial"/>
                <w:sz w:val="18"/>
                <w:szCs w:val="18"/>
              </w:rPr>
              <w:t>59 246</w:t>
            </w:r>
          </w:p>
        </w:tc>
        <w:tc>
          <w:tcPr>
            <w:tcW w:w="1400" w:type="dxa"/>
            <w:tcBorders>
              <w:top w:val="nil"/>
              <w:left w:val="nil"/>
              <w:bottom w:val="nil"/>
              <w:right w:val="nil"/>
            </w:tcBorders>
            <w:shd w:val="clear" w:color="auto" w:fill="auto"/>
            <w:vAlign w:val="bottom"/>
            <w:hideMark/>
          </w:tcPr>
          <w:p w:rsidR="00C566CD" w:rsidRDefault="00C566CD">
            <w:pPr>
              <w:jc w:val="right"/>
              <w:rPr>
                <w:rFonts w:ascii="Arial" w:hAnsi="Arial" w:cs="Arial"/>
                <w:sz w:val="18"/>
                <w:szCs w:val="18"/>
              </w:rPr>
            </w:pPr>
            <w:r>
              <w:rPr>
                <w:rFonts w:ascii="Arial" w:hAnsi="Arial" w:cs="Arial"/>
                <w:sz w:val="18"/>
                <w:szCs w:val="18"/>
              </w:rPr>
              <w:t>0</w:t>
            </w:r>
          </w:p>
        </w:tc>
      </w:tr>
      <w:tr w:rsidR="00C566CD" w:rsidTr="00C60813">
        <w:trPr>
          <w:trHeight w:val="241"/>
        </w:trPr>
        <w:tc>
          <w:tcPr>
            <w:tcW w:w="6420" w:type="dxa"/>
            <w:tcBorders>
              <w:top w:val="nil"/>
              <w:left w:val="nil"/>
              <w:bottom w:val="nil"/>
              <w:right w:val="nil"/>
            </w:tcBorders>
            <w:shd w:val="clear" w:color="auto" w:fill="auto"/>
            <w:vAlign w:val="bottom"/>
            <w:hideMark/>
          </w:tcPr>
          <w:p w:rsidR="00C566CD" w:rsidRDefault="00C54011">
            <w:pPr>
              <w:rPr>
                <w:rFonts w:ascii="Arial" w:hAnsi="Arial" w:cs="Arial"/>
                <w:sz w:val="18"/>
                <w:szCs w:val="18"/>
              </w:rPr>
            </w:pPr>
            <w:r>
              <w:rPr>
                <w:rFonts w:ascii="Arial" w:hAnsi="Arial" w:cs="Arial"/>
                <w:sz w:val="18"/>
                <w:szCs w:val="18"/>
              </w:rPr>
              <w:t>Náklady na sprostredkovanie predaja</w:t>
            </w:r>
          </w:p>
        </w:tc>
        <w:tc>
          <w:tcPr>
            <w:tcW w:w="1400" w:type="dxa"/>
            <w:tcBorders>
              <w:top w:val="nil"/>
              <w:left w:val="nil"/>
              <w:bottom w:val="nil"/>
              <w:right w:val="nil"/>
            </w:tcBorders>
            <w:shd w:val="clear" w:color="auto" w:fill="auto"/>
            <w:vAlign w:val="bottom"/>
            <w:hideMark/>
          </w:tcPr>
          <w:p w:rsidR="00C566CD" w:rsidRDefault="00C54011">
            <w:pPr>
              <w:jc w:val="right"/>
              <w:rPr>
                <w:rFonts w:ascii="Arial" w:hAnsi="Arial" w:cs="Arial"/>
                <w:sz w:val="18"/>
                <w:szCs w:val="18"/>
              </w:rPr>
            </w:pPr>
            <w:r>
              <w:rPr>
                <w:rFonts w:ascii="Arial" w:hAnsi="Arial" w:cs="Arial"/>
                <w:sz w:val="18"/>
                <w:szCs w:val="18"/>
              </w:rPr>
              <w:t>23 644</w:t>
            </w:r>
          </w:p>
        </w:tc>
        <w:tc>
          <w:tcPr>
            <w:tcW w:w="1400" w:type="dxa"/>
            <w:tcBorders>
              <w:top w:val="nil"/>
              <w:left w:val="nil"/>
              <w:bottom w:val="nil"/>
              <w:right w:val="nil"/>
            </w:tcBorders>
            <w:shd w:val="clear" w:color="auto" w:fill="auto"/>
            <w:vAlign w:val="bottom"/>
            <w:hideMark/>
          </w:tcPr>
          <w:p w:rsidR="00C566CD" w:rsidRDefault="00C566CD">
            <w:pPr>
              <w:jc w:val="right"/>
              <w:rPr>
                <w:rFonts w:ascii="Arial" w:hAnsi="Arial" w:cs="Arial"/>
                <w:sz w:val="18"/>
                <w:szCs w:val="18"/>
              </w:rPr>
            </w:pPr>
            <w:r>
              <w:rPr>
                <w:rFonts w:ascii="Arial" w:hAnsi="Arial" w:cs="Arial"/>
                <w:sz w:val="18"/>
                <w:szCs w:val="18"/>
              </w:rPr>
              <w:t>0</w:t>
            </w:r>
          </w:p>
        </w:tc>
      </w:tr>
      <w:tr w:rsidR="00C566CD" w:rsidTr="00C60813">
        <w:trPr>
          <w:trHeight w:val="241"/>
        </w:trPr>
        <w:tc>
          <w:tcPr>
            <w:tcW w:w="6420" w:type="dxa"/>
            <w:tcBorders>
              <w:top w:val="nil"/>
              <w:left w:val="nil"/>
              <w:bottom w:val="nil"/>
              <w:right w:val="nil"/>
            </w:tcBorders>
            <w:shd w:val="clear" w:color="auto" w:fill="auto"/>
            <w:vAlign w:val="bottom"/>
            <w:hideMark/>
          </w:tcPr>
          <w:p w:rsidR="00C566CD" w:rsidRDefault="00C54011">
            <w:pPr>
              <w:rPr>
                <w:rFonts w:ascii="Arial" w:hAnsi="Arial" w:cs="Arial"/>
                <w:sz w:val="18"/>
                <w:szCs w:val="18"/>
              </w:rPr>
            </w:pPr>
            <w:r>
              <w:rPr>
                <w:rFonts w:ascii="Arial" w:hAnsi="Arial" w:cs="Arial"/>
                <w:sz w:val="18"/>
                <w:szCs w:val="18"/>
              </w:rPr>
              <w:t>Režijné služby štandartné</w:t>
            </w:r>
          </w:p>
        </w:tc>
        <w:tc>
          <w:tcPr>
            <w:tcW w:w="1400" w:type="dxa"/>
            <w:tcBorders>
              <w:top w:val="nil"/>
              <w:left w:val="nil"/>
              <w:bottom w:val="nil"/>
              <w:right w:val="nil"/>
            </w:tcBorders>
            <w:shd w:val="clear" w:color="auto" w:fill="auto"/>
            <w:vAlign w:val="bottom"/>
            <w:hideMark/>
          </w:tcPr>
          <w:p w:rsidR="00C566CD" w:rsidRDefault="00AD5634">
            <w:pPr>
              <w:jc w:val="right"/>
              <w:rPr>
                <w:rFonts w:ascii="Arial" w:hAnsi="Arial" w:cs="Arial"/>
                <w:sz w:val="18"/>
                <w:szCs w:val="18"/>
              </w:rPr>
            </w:pPr>
            <w:r>
              <w:rPr>
                <w:rFonts w:ascii="Arial" w:hAnsi="Arial" w:cs="Arial"/>
                <w:sz w:val="18"/>
                <w:szCs w:val="18"/>
              </w:rPr>
              <w:t>434</w:t>
            </w:r>
          </w:p>
        </w:tc>
        <w:tc>
          <w:tcPr>
            <w:tcW w:w="1400" w:type="dxa"/>
            <w:tcBorders>
              <w:top w:val="nil"/>
              <w:left w:val="nil"/>
              <w:bottom w:val="nil"/>
              <w:right w:val="nil"/>
            </w:tcBorders>
            <w:shd w:val="clear" w:color="auto" w:fill="auto"/>
            <w:vAlign w:val="bottom"/>
            <w:hideMark/>
          </w:tcPr>
          <w:p w:rsidR="00C566CD" w:rsidRDefault="00E07D60">
            <w:pPr>
              <w:jc w:val="right"/>
              <w:rPr>
                <w:rFonts w:ascii="Arial" w:hAnsi="Arial" w:cs="Arial"/>
                <w:sz w:val="18"/>
                <w:szCs w:val="18"/>
              </w:rPr>
            </w:pPr>
            <w:r>
              <w:rPr>
                <w:rFonts w:ascii="Arial" w:hAnsi="Arial" w:cs="Arial"/>
                <w:sz w:val="18"/>
                <w:szCs w:val="18"/>
              </w:rPr>
              <w:t>382</w:t>
            </w:r>
          </w:p>
        </w:tc>
      </w:tr>
      <w:tr w:rsidR="00AD5634" w:rsidTr="00C60813">
        <w:trPr>
          <w:trHeight w:val="241"/>
        </w:trPr>
        <w:tc>
          <w:tcPr>
            <w:tcW w:w="6420" w:type="dxa"/>
            <w:tcBorders>
              <w:top w:val="nil"/>
              <w:left w:val="nil"/>
              <w:bottom w:val="nil"/>
              <w:right w:val="nil"/>
            </w:tcBorders>
            <w:shd w:val="clear" w:color="auto" w:fill="auto"/>
            <w:vAlign w:val="bottom"/>
            <w:hideMark/>
          </w:tcPr>
          <w:p w:rsidR="00AD5634" w:rsidRDefault="00AD5634" w:rsidP="00F646EE">
            <w:pPr>
              <w:rPr>
                <w:rFonts w:ascii="Arial" w:hAnsi="Arial" w:cs="Arial"/>
                <w:sz w:val="18"/>
                <w:szCs w:val="18"/>
              </w:rPr>
            </w:pPr>
            <w:r>
              <w:rPr>
                <w:rFonts w:ascii="Arial" w:hAnsi="Arial" w:cs="Arial"/>
                <w:sz w:val="18"/>
                <w:szCs w:val="18"/>
              </w:rPr>
              <w:t>Nájomné</w:t>
            </w:r>
          </w:p>
        </w:tc>
        <w:tc>
          <w:tcPr>
            <w:tcW w:w="1400" w:type="dxa"/>
            <w:tcBorders>
              <w:top w:val="nil"/>
              <w:left w:val="nil"/>
              <w:bottom w:val="nil"/>
              <w:right w:val="nil"/>
            </w:tcBorders>
            <w:shd w:val="clear" w:color="auto" w:fill="auto"/>
            <w:vAlign w:val="bottom"/>
            <w:hideMark/>
          </w:tcPr>
          <w:p w:rsidR="00AD5634" w:rsidRDefault="00AD5634" w:rsidP="00F646EE">
            <w:pPr>
              <w:jc w:val="right"/>
              <w:rPr>
                <w:rFonts w:ascii="Arial" w:hAnsi="Arial" w:cs="Arial"/>
                <w:sz w:val="18"/>
                <w:szCs w:val="18"/>
              </w:rPr>
            </w:pPr>
            <w:r>
              <w:rPr>
                <w:rFonts w:ascii="Arial" w:hAnsi="Arial" w:cs="Arial"/>
                <w:sz w:val="18"/>
                <w:szCs w:val="18"/>
              </w:rPr>
              <w:t>6 670</w:t>
            </w:r>
          </w:p>
        </w:tc>
        <w:tc>
          <w:tcPr>
            <w:tcW w:w="1400" w:type="dxa"/>
            <w:tcBorders>
              <w:top w:val="nil"/>
              <w:left w:val="nil"/>
              <w:bottom w:val="nil"/>
              <w:right w:val="nil"/>
            </w:tcBorders>
            <w:shd w:val="clear" w:color="auto" w:fill="auto"/>
            <w:vAlign w:val="bottom"/>
            <w:hideMark/>
          </w:tcPr>
          <w:p w:rsidR="00AD5634" w:rsidRDefault="00AD5634" w:rsidP="00F646EE">
            <w:pPr>
              <w:jc w:val="right"/>
              <w:rPr>
                <w:rFonts w:ascii="Arial" w:hAnsi="Arial" w:cs="Arial"/>
                <w:sz w:val="18"/>
                <w:szCs w:val="18"/>
              </w:rPr>
            </w:pPr>
            <w:r>
              <w:rPr>
                <w:rFonts w:ascii="Arial" w:hAnsi="Arial" w:cs="Arial"/>
                <w:sz w:val="18"/>
                <w:szCs w:val="18"/>
              </w:rPr>
              <w:t>0</w:t>
            </w:r>
          </w:p>
        </w:tc>
      </w:tr>
      <w:tr w:rsidR="00AD5634" w:rsidTr="00C60813">
        <w:trPr>
          <w:trHeight w:val="241"/>
        </w:trPr>
        <w:tc>
          <w:tcPr>
            <w:tcW w:w="6420" w:type="dxa"/>
            <w:tcBorders>
              <w:top w:val="nil"/>
              <w:left w:val="nil"/>
              <w:bottom w:val="nil"/>
              <w:right w:val="nil"/>
            </w:tcBorders>
            <w:shd w:val="clear" w:color="auto" w:fill="auto"/>
            <w:vAlign w:val="bottom"/>
            <w:hideMark/>
          </w:tcPr>
          <w:p w:rsidR="00AD5634" w:rsidRDefault="00AD5634" w:rsidP="00F646EE">
            <w:pPr>
              <w:rPr>
                <w:rFonts w:ascii="Arial" w:hAnsi="Arial" w:cs="Arial"/>
                <w:sz w:val="18"/>
                <w:szCs w:val="18"/>
              </w:rPr>
            </w:pPr>
            <w:r>
              <w:rPr>
                <w:rFonts w:ascii="Arial" w:hAnsi="Arial" w:cs="Arial"/>
                <w:sz w:val="18"/>
                <w:szCs w:val="18"/>
              </w:rPr>
              <w:t>Právne, ekonomické a iné poradenstvo</w:t>
            </w:r>
          </w:p>
        </w:tc>
        <w:tc>
          <w:tcPr>
            <w:tcW w:w="1400" w:type="dxa"/>
            <w:tcBorders>
              <w:top w:val="nil"/>
              <w:left w:val="nil"/>
              <w:bottom w:val="nil"/>
              <w:right w:val="nil"/>
            </w:tcBorders>
            <w:shd w:val="clear" w:color="auto" w:fill="auto"/>
            <w:vAlign w:val="bottom"/>
            <w:hideMark/>
          </w:tcPr>
          <w:p w:rsidR="00AD5634" w:rsidRDefault="00AD5634" w:rsidP="00F646EE">
            <w:pPr>
              <w:jc w:val="right"/>
              <w:rPr>
                <w:rFonts w:ascii="Arial" w:hAnsi="Arial" w:cs="Arial"/>
                <w:sz w:val="18"/>
                <w:szCs w:val="18"/>
              </w:rPr>
            </w:pPr>
            <w:r>
              <w:rPr>
                <w:rFonts w:ascii="Arial" w:hAnsi="Arial" w:cs="Arial"/>
                <w:sz w:val="18"/>
                <w:szCs w:val="18"/>
              </w:rPr>
              <w:t>33 267</w:t>
            </w:r>
          </w:p>
        </w:tc>
        <w:tc>
          <w:tcPr>
            <w:tcW w:w="1400" w:type="dxa"/>
            <w:tcBorders>
              <w:top w:val="nil"/>
              <w:left w:val="nil"/>
              <w:bottom w:val="nil"/>
              <w:right w:val="nil"/>
            </w:tcBorders>
            <w:shd w:val="clear" w:color="auto" w:fill="auto"/>
            <w:vAlign w:val="bottom"/>
            <w:hideMark/>
          </w:tcPr>
          <w:p w:rsidR="00AD5634" w:rsidRDefault="00AD5634" w:rsidP="00F646EE">
            <w:pPr>
              <w:jc w:val="right"/>
              <w:rPr>
                <w:rFonts w:ascii="Arial" w:hAnsi="Arial" w:cs="Arial"/>
                <w:sz w:val="18"/>
                <w:szCs w:val="18"/>
              </w:rPr>
            </w:pPr>
            <w:r>
              <w:rPr>
                <w:rFonts w:ascii="Arial" w:hAnsi="Arial" w:cs="Arial"/>
                <w:sz w:val="18"/>
                <w:szCs w:val="18"/>
              </w:rPr>
              <w:t>0</w:t>
            </w:r>
          </w:p>
        </w:tc>
      </w:tr>
      <w:tr w:rsidR="0045468F" w:rsidTr="00C60813">
        <w:trPr>
          <w:trHeight w:val="241"/>
        </w:trPr>
        <w:tc>
          <w:tcPr>
            <w:tcW w:w="6420" w:type="dxa"/>
            <w:tcBorders>
              <w:top w:val="nil"/>
              <w:left w:val="nil"/>
              <w:bottom w:val="nil"/>
              <w:right w:val="nil"/>
            </w:tcBorders>
            <w:shd w:val="clear" w:color="auto" w:fill="auto"/>
            <w:vAlign w:val="bottom"/>
            <w:hideMark/>
          </w:tcPr>
          <w:p w:rsidR="0045468F" w:rsidRDefault="0045468F" w:rsidP="0045468F">
            <w:pPr>
              <w:rPr>
                <w:rFonts w:ascii="Arial" w:hAnsi="Arial" w:cs="Arial"/>
                <w:sz w:val="18"/>
                <w:szCs w:val="18"/>
              </w:rPr>
            </w:pPr>
            <w:r>
              <w:rPr>
                <w:rFonts w:ascii="Arial" w:hAnsi="Arial" w:cs="Arial"/>
                <w:sz w:val="18"/>
                <w:szCs w:val="18"/>
              </w:rPr>
              <w:t>Náklady na reklamné predmety</w:t>
            </w:r>
          </w:p>
        </w:tc>
        <w:tc>
          <w:tcPr>
            <w:tcW w:w="1400" w:type="dxa"/>
            <w:tcBorders>
              <w:top w:val="nil"/>
              <w:left w:val="nil"/>
              <w:bottom w:val="nil"/>
              <w:right w:val="nil"/>
            </w:tcBorders>
            <w:shd w:val="clear" w:color="auto" w:fill="auto"/>
            <w:vAlign w:val="bottom"/>
            <w:hideMark/>
          </w:tcPr>
          <w:p w:rsidR="0045468F" w:rsidRDefault="0045468F" w:rsidP="00F646EE">
            <w:pPr>
              <w:jc w:val="right"/>
              <w:rPr>
                <w:rFonts w:ascii="Arial" w:hAnsi="Arial" w:cs="Arial"/>
                <w:sz w:val="18"/>
                <w:szCs w:val="18"/>
              </w:rPr>
            </w:pPr>
            <w:r>
              <w:rPr>
                <w:rFonts w:ascii="Arial" w:hAnsi="Arial" w:cs="Arial"/>
                <w:sz w:val="18"/>
                <w:szCs w:val="18"/>
              </w:rPr>
              <w:t>2 286</w:t>
            </w:r>
          </w:p>
        </w:tc>
        <w:tc>
          <w:tcPr>
            <w:tcW w:w="1400" w:type="dxa"/>
            <w:tcBorders>
              <w:top w:val="nil"/>
              <w:left w:val="nil"/>
              <w:bottom w:val="nil"/>
              <w:right w:val="nil"/>
            </w:tcBorders>
            <w:shd w:val="clear" w:color="auto" w:fill="auto"/>
            <w:vAlign w:val="bottom"/>
            <w:hideMark/>
          </w:tcPr>
          <w:p w:rsidR="0045468F" w:rsidRDefault="0045468F" w:rsidP="00F646EE">
            <w:pPr>
              <w:jc w:val="right"/>
              <w:rPr>
                <w:rFonts w:ascii="Arial" w:hAnsi="Arial" w:cs="Arial"/>
                <w:sz w:val="18"/>
                <w:szCs w:val="18"/>
              </w:rPr>
            </w:pPr>
            <w:r>
              <w:rPr>
                <w:rFonts w:ascii="Arial" w:hAnsi="Arial" w:cs="Arial"/>
                <w:sz w:val="18"/>
                <w:szCs w:val="18"/>
              </w:rPr>
              <w:t>0</w:t>
            </w:r>
          </w:p>
        </w:tc>
      </w:tr>
      <w:tr w:rsidR="00C566CD" w:rsidTr="00C60813">
        <w:trPr>
          <w:trHeight w:val="241"/>
        </w:trPr>
        <w:tc>
          <w:tcPr>
            <w:tcW w:w="6420" w:type="dxa"/>
            <w:tcBorders>
              <w:top w:val="nil"/>
              <w:left w:val="nil"/>
              <w:bottom w:val="nil"/>
              <w:right w:val="nil"/>
            </w:tcBorders>
            <w:shd w:val="clear" w:color="auto" w:fill="auto"/>
            <w:vAlign w:val="bottom"/>
            <w:hideMark/>
          </w:tcPr>
          <w:p w:rsidR="00C566CD" w:rsidRDefault="00C566CD">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rsidR="00C566CD" w:rsidRDefault="00C566C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66CD" w:rsidRDefault="00C566CD">
            <w:pPr>
              <w:jc w:val="right"/>
              <w:rPr>
                <w:rFonts w:ascii="Arial" w:hAnsi="Arial" w:cs="Arial"/>
                <w:sz w:val="18"/>
                <w:szCs w:val="18"/>
              </w:rPr>
            </w:pPr>
            <w:r>
              <w:rPr>
                <w:rFonts w:ascii="Arial" w:hAnsi="Arial" w:cs="Arial"/>
                <w:sz w:val="18"/>
                <w:szCs w:val="18"/>
              </w:rPr>
              <w:t>0</w:t>
            </w:r>
          </w:p>
        </w:tc>
      </w:tr>
      <w:tr w:rsidR="00C566CD" w:rsidTr="00C566CD">
        <w:trPr>
          <w:trHeight w:val="255"/>
        </w:trPr>
        <w:tc>
          <w:tcPr>
            <w:tcW w:w="6420" w:type="dxa"/>
            <w:tcBorders>
              <w:top w:val="nil"/>
              <w:left w:val="nil"/>
              <w:bottom w:val="nil"/>
              <w:right w:val="nil"/>
            </w:tcBorders>
            <w:shd w:val="clear" w:color="auto" w:fill="auto"/>
            <w:vAlign w:val="bottom"/>
            <w:hideMark/>
          </w:tcPr>
          <w:p w:rsidR="00E21639" w:rsidRDefault="00E21639">
            <w:pPr>
              <w:rPr>
                <w:rFonts w:ascii="Arial" w:hAnsi="Arial" w:cs="Arial"/>
                <w:b/>
                <w:bCs/>
                <w:sz w:val="18"/>
                <w:szCs w:val="18"/>
              </w:rPr>
            </w:pPr>
          </w:p>
          <w:p w:rsidR="00C566CD" w:rsidRDefault="00C566CD">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rsidR="00C566CD" w:rsidRDefault="00A57A75">
            <w:pPr>
              <w:jc w:val="right"/>
              <w:rPr>
                <w:rFonts w:ascii="Arial" w:hAnsi="Arial" w:cs="Arial"/>
                <w:b/>
                <w:bCs/>
                <w:sz w:val="18"/>
                <w:szCs w:val="18"/>
              </w:rPr>
            </w:pPr>
            <w:r>
              <w:rPr>
                <w:rFonts w:ascii="Arial" w:hAnsi="Arial" w:cs="Arial"/>
                <w:b/>
                <w:bCs/>
                <w:sz w:val="18"/>
                <w:szCs w:val="18"/>
              </w:rPr>
              <w:t>665 106</w:t>
            </w:r>
          </w:p>
        </w:tc>
        <w:tc>
          <w:tcPr>
            <w:tcW w:w="1400" w:type="dxa"/>
            <w:tcBorders>
              <w:top w:val="single" w:sz="4" w:space="0" w:color="auto"/>
              <w:left w:val="nil"/>
              <w:bottom w:val="double" w:sz="6" w:space="0" w:color="auto"/>
              <w:right w:val="nil"/>
            </w:tcBorders>
            <w:shd w:val="clear" w:color="auto" w:fill="auto"/>
            <w:noWrap/>
            <w:vAlign w:val="bottom"/>
            <w:hideMark/>
          </w:tcPr>
          <w:p w:rsidR="00C566CD" w:rsidRDefault="00E07D60">
            <w:pPr>
              <w:jc w:val="right"/>
              <w:rPr>
                <w:rFonts w:ascii="Arial" w:hAnsi="Arial" w:cs="Arial"/>
                <w:b/>
                <w:bCs/>
                <w:sz w:val="18"/>
                <w:szCs w:val="18"/>
              </w:rPr>
            </w:pPr>
            <w:r>
              <w:rPr>
                <w:rFonts w:ascii="Arial" w:hAnsi="Arial" w:cs="Arial"/>
                <w:b/>
                <w:bCs/>
                <w:sz w:val="18"/>
                <w:szCs w:val="18"/>
              </w:rPr>
              <w:t>1 724</w:t>
            </w:r>
          </w:p>
        </w:tc>
      </w:tr>
      <w:tr w:rsidR="00C566CD" w:rsidTr="00013808">
        <w:trPr>
          <w:trHeight w:val="291"/>
        </w:trPr>
        <w:tc>
          <w:tcPr>
            <w:tcW w:w="6420" w:type="dxa"/>
            <w:tcBorders>
              <w:top w:val="nil"/>
              <w:left w:val="nil"/>
              <w:bottom w:val="nil"/>
              <w:right w:val="nil"/>
            </w:tcBorders>
            <w:shd w:val="clear" w:color="auto" w:fill="auto"/>
            <w:vAlign w:val="bottom"/>
            <w:hideMark/>
          </w:tcPr>
          <w:p w:rsidR="00C566CD" w:rsidRDefault="008E7E6D" w:rsidP="008E7E6D">
            <w:pPr>
              <w:rPr>
                <w:rFonts w:ascii="Arial" w:hAnsi="Arial" w:cs="Arial"/>
                <w:sz w:val="18"/>
                <w:szCs w:val="18"/>
              </w:rPr>
            </w:pPr>
            <w:r>
              <w:rPr>
                <w:rFonts w:ascii="Arial" w:hAnsi="Arial" w:cs="Arial"/>
                <w:sz w:val="18"/>
                <w:szCs w:val="18"/>
              </w:rPr>
              <w:t>Spotreba režijného</w:t>
            </w:r>
            <w:r w:rsidR="00C566CD">
              <w:rPr>
                <w:rFonts w:ascii="Arial" w:hAnsi="Arial" w:cs="Arial"/>
                <w:sz w:val="18"/>
                <w:szCs w:val="18"/>
              </w:rPr>
              <w:t xml:space="preserve"> materiálu</w:t>
            </w:r>
          </w:p>
        </w:tc>
        <w:tc>
          <w:tcPr>
            <w:tcW w:w="1400" w:type="dxa"/>
            <w:tcBorders>
              <w:top w:val="nil"/>
              <w:left w:val="nil"/>
              <w:bottom w:val="nil"/>
              <w:right w:val="nil"/>
            </w:tcBorders>
            <w:shd w:val="clear" w:color="auto" w:fill="auto"/>
            <w:vAlign w:val="bottom"/>
            <w:hideMark/>
          </w:tcPr>
          <w:p w:rsidR="00C566CD" w:rsidRDefault="008E7E6D">
            <w:pPr>
              <w:jc w:val="right"/>
              <w:rPr>
                <w:rFonts w:ascii="Arial" w:hAnsi="Arial" w:cs="Arial"/>
                <w:sz w:val="18"/>
                <w:szCs w:val="18"/>
              </w:rPr>
            </w:pPr>
            <w:r>
              <w:rPr>
                <w:rFonts w:ascii="Arial" w:hAnsi="Arial" w:cs="Arial"/>
                <w:sz w:val="18"/>
                <w:szCs w:val="18"/>
              </w:rPr>
              <w:t>556</w:t>
            </w:r>
          </w:p>
        </w:tc>
        <w:tc>
          <w:tcPr>
            <w:tcW w:w="1400" w:type="dxa"/>
            <w:tcBorders>
              <w:top w:val="nil"/>
              <w:left w:val="nil"/>
              <w:bottom w:val="nil"/>
              <w:right w:val="nil"/>
            </w:tcBorders>
            <w:shd w:val="clear" w:color="auto" w:fill="auto"/>
            <w:vAlign w:val="bottom"/>
            <w:hideMark/>
          </w:tcPr>
          <w:p w:rsidR="00C566CD" w:rsidRDefault="00C566CD">
            <w:pPr>
              <w:jc w:val="right"/>
              <w:rPr>
                <w:rFonts w:ascii="Arial" w:hAnsi="Arial" w:cs="Arial"/>
                <w:sz w:val="18"/>
                <w:szCs w:val="18"/>
              </w:rPr>
            </w:pPr>
            <w:r>
              <w:rPr>
                <w:rFonts w:ascii="Arial" w:hAnsi="Arial" w:cs="Arial"/>
                <w:sz w:val="18"/>
                <w:szCs w:val="18"/>
              </w:rPr>
              <w:t>0</w:t>
            </w:r>
          </w:p>
        </w:tc>
      </w:tr>
      <w:tr w:rsidR="00C566CD" w:rsidTr="00013808">
        <w:trPr>
          <w:trHeight w:val="291"/>
        </w:trPr>
        <w:tc>
          <w:tcPr>
            <w:tcW w:w="6420" w:type="dxa"/>
            <w:tcBorders>
              <w:top w:val="nil"/>
              <w:left w:val="nil"/>
              <w:bottom w:val="nil"/>
              <w:right w:val="nil"/>
            </w:tcBorders>
            <w:shd w:val="clear" w:color="auto" w:fill="auto"/>
            <w:vAlign w:val="bottom"/>
            <w:hideMark/>
          </w:tcPr>
          <w:p w:rsidR="00C566CD" w:rsidRDefault="00C566CD">
            <w:pPr>
              <w:rPr>
                <w:rFonts w:ascii="Arial" w:hAnsi="Arial" w:cs="Arial"/>
                <w:sz w:val="18"/>
                <w:szCs w:val="18"/>
              </w:rPr>
            </w:pPr>
            <w:r>
              <w:rPr>
                <w:rFonts w:ascii="Arial" w:hAnsi="Arial" w:cs="Arial"/>
                <w:sz w:val="18"/>
                <w:szCs w:val="18"/>
              </w:rPr>
              <w:t>Manká a škody</w:t>
            </w:r>
          </w:p>
        </w:tc>
        <w:tc>
          <w:tcPr>
            <w:tcW w:w="1400" w:type="dxa"/>
            <w:tcBorders>
              <w:top w:val="nil"/>
              <w:left w:val="nil"/>
              <w:bottom w:val="nil"/>
              <w:right w:val="nil"/>
            </w:tcBorders>
            <w:shd w:val="clear" w:color="auto" w:fill="auto"/>
            <w:vAlign w:val="bottom"/>
            <w:hideMark/>
          </w:tcPr>
          <w:p w:rsidR="00C566CD" w:rsidRDefault="00C566C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66CD" w:rsidRDefault="00C566CD">
            <w:pPr>
              <w:jc w:val="right"/>
              <w:rPr>
                <w:rFonts w:ascii="Arial" w:hAnsi="Arial" w:cs="Arial"/>
                <w:sz w:val="18"/>
                <w:szCs w:val="18"/>
              </w:rPr>
            </w:pPr>
            <w:r>
              <w:rPr>
                <w:rFonts w:ascii="Arial" w:hAnsi="Arial" w:cs="Arial"/>
                <w:sz w:val="18"/>
                <w:szCs w:val="18"/>
              </w:rPr>
              <w:t>0</w:t>
            </w:r>
          </w:p>
        </w:tc>
      </w:tr>
      <w:tr w:rsidR="008E7E6D" w:rsidTr="00F646EE">
        <w:trPr>
          <w:trHeight w:val="291"/>
        </w:trPr>
        <w:tc>
          <w:tcPr>
            <w:tcW w:w="6420" w:type="dxa"/>
            <w:tcBorders>
              <w:top w:val="nil"/>
              <w:left w:val="nil"/>
              <w:bottom w:val="nil"/>
              <w:right w:val="nil"/>
            </w:tcBorders>
            <w:shd w:val="clear" w:color="auto" w:fill="auto"/>
            <w:vAlign w:val="bottom"/>
            <w:hideMark/>
          </w:tcPr>
          <w:p w:rsidR="008E7E6D" w:rsidRDefault="008E7E6D" w:rsidP="00F646EE">
            <w:pPr>
              <w:rPr>
                <w:rFonts w:ascii="Arial" w:hAnsi="Arial" w:cs="Arial"/>
                <w:sz w:val="18"/>
                <w:szCs w:val="18"/>
              </w:rPr>
            </w:pPr>
            <w:r>
              <w:rPr>
                <w:rFonts w:ascii="Arial" w:hAnsi="Arial" w:cs="Arial"/>
                <w:sz w:val="18"/>
                <w:szCs w:val="18"/>
              </w:rPr>
              <w:t>Dane a poplatky</w:t>
            </w:r>
          </w:p>
        </w:tc>
        <w:tc>
          <w:tcPr>
            <w:tcW w:w="1400" w:type="dxa"/>
            <w:tcBorders>
              <w:top w:val="nil"/>
              <w:left w:val="nil"/>
              <w:bottom w:val="nil"/>
              <w:right w:val="nil"/>
            </w:tcBorders>
            <w:shd w:val="clear" w:color="auto" w:fill="auto"/>
            <w:vAlign w:val="bottom"/>
            <w:hideMark/>
          </w:tcPr>
          <w:p w:rsidR="008E7E6D" w:rsidRDefault="008E7E6D" w:rsidP="00F646EE">
            <w:pPr>
              <w:jc w:val="right"/>
              <w:rPr>
                <w:rFonts w:ascii="Arial" w:hAnsi="Arial" w:cs="Arial"/>
                <w:sz w:val="18"/>
                <w:szCs w:val="18"/>
              </w:rPr>
            </w:pPr>
            <w:r>
              <w:rPr>
                <w:rFonts w:ascii="Arial" w:hAnsi="Arial" w:cs="Arial"/>
                <w:sz w:val="18"/>
                <w:szCs w:val="18"/>
              </w:rPr>
              <w:t>90</w:t>
            </w:r>
          </w:p>
        </w:tc>
        <w:tc>
          <w:tcPr>
            <w:tcW w:w="1400" w:type="dxa"/>
            <w:tcBorders>
              <w:top w:val="nil"/>
              <w:left w:val="nil"/>
              <w:bottom w:val="nil"/>
              <w:right w:val="nil"/>
            </w:tcBorders>
            <w:shd w:val="clear" w:color="auto" w:fill="auto"/>
            <w:vAlign w:val="bottom"/>
            <w:hideMark/>
          </w:tcPr>
          <w:p w:rsidR="008E7E6D" w:rsidRDefault="008E7E6D" w:rsidP="00F646EE">
            <w:pPr>
              <w:jc w:val="right"/>
              <w:rPr>
                <w:rFonts w:ascii="Arial" w:hAnsi="Arial" w:cs="Arial"/>
                <w:sz w:val="18"/>
                <w:szCs w:val="18"/>
              </w:rPr>
            </w:pPr>
            <w:r>
              <w:rPr>
                <w:rFonts w:ascii="Arial" w:hAnsi="Arial" w:cs="Arial"/>
                <w:sz w:val="18"/>
                <w:szCs w:val="18"/>
              </w:rPr>
              <w:t>0</w:t>
            </w:r>
          </w:p>
        </w:tc>
      </w:tr>
      <w:tr w:rsidR="008E7E6D" w:rsidTr="00F646EE">
        <w:trPr>
          <w:trHeight w:val="291"/>
        </w:trPr>
        <w:tc>
          <w:tcPr>
            <w:tcW w:w="6420" w:type="dxa"/>
            <w:tcBorders>
              <w:top w:val="nil"/>
              <w:left w:val="nil"/>
              <w:bottom w:val="nil"/>
              <w:right w:val="nil"/>
            </w:tcBorders>
            <w:shd w:val="clear" w:color="auto" w:fill="auto"/>
            <w:vAlign w:val="bottom"/>
            <w:hideMark/>
          </w:tcPr>
          <w:p w:rsidR="008E7E6D" w:rsidRDefault="008E7E6D" w:rsidP="00F646EE">
            <w:pPr>
              <w:rPr>
                <w:rFonts w:ascii="Arial" w:hAnsi="Arial" w:cs="Arial"/>
                <w:sz w:val="18"/>
                <w:szCs w:val="18"/>
              </w:rPr>
            </w:pPr>
            <w:r>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rsidR="008E7E6D" w:rsidRDefault="008E7E6D" w:rsidP="00F646EE">
            <w:pPr>
              <w:jc w:val="right"/>
              <w:rPr>
                <w:rFonts w:ascii="Arial" w:hAnsi="Arial" w:cs="Arial"/>
                <w:sz w:val="18"/>
                <w:szCs w:val="18"/>
              </w:rPr>
            </w:pPr>
            <w:r>
              <w:rPr>
                <w:rFonts w:ascii="Arial" w:hAnsi="Arial" w:cs="Arial"/>
                <w:sz w:val="18"/>
                <w:szCs w:val="18"/>
              </w:rPr>
              <w:t>664 460</w:t>
            </w:r>
          </w:p>
        </w:tc>
        <w:tc>
          <w:tcPr>
            <w:tcW w:w="1400" w:type="dxa"/>
            <w:tcBorders>
              <w:top w:val="nil"/>
              <w:left w:val="nil"/>
              <w:bottom w:val="nil"/>
              <w:right w:val="nil"/>
            </w:tcBorders>
            <w:shd w:val="clear" w:color="auto" w:fill="auto"/>
            <w:vAlign w:val="bottom"/>
            <w:hideMark/>
          </w:tcPr>
          <w:p w:rsidR="008E7E6D" w:rsidRDefault="00E07D60" w:rsidP="00F646EE">
            <w:pPr>
              <w:jc w:val="right"/>
              <w:rPr>
                <w:rFonts w:ascii="Arial" w:hAnsi="Arial" w:cs="Arial"/>
                <w:sz w:val="18"/>
                <w:szCs w:val="18"/>
              </w:rPr>
            </w:pPr>
            <w:r>
              <w:rPr>
                <w:rFonts w:ascii="Arial" w:hAnsi="Arial" w:cs="Arial"/>
                <w:sz w:val="18"/>
                <w:szCs w:val="18"/>
              </w:rPr>
              <w:t>1 724</w:t>
            </w:r>
          </w:p>
        </w:tc>
      </w:tr>
      <w:tr w:rsidR="00C566CD" w:rsidTr="00013808">
        <w:trPr>
          <w:trHeight w:val="291"/>
        </w:trPr>
        <w:tc>
          <w:tcPr>
            <w:tcW w:w="6420" w:type="dxa"/>
            <w:tcBorders>
              <w:top w:val="nil"/>
              <w:left w:val="nil"/>
              <w:bottom w:val="nil"/>
              <w:right w:val="nil"/>
            </w:tcBorders>
            <w:shd w:val="clear" w:color="auto" w:fill="auto"/>
            <w:vAlign w:val="bottom"/>
            <w:hideMark/>
          </w:tcPr>
          <w:p w:rsidR="00C566CD" w:rsidRDefault="00C566CD">
            <w:pPr>
              <w:rPr>
                <w:rFonts w:ascii="Arial" w:hAnsi="Arial" w:cs="Arial"/>
                <w:sz w:val="18"/>
                <w:szCs w:val="18"/>
              </w:rPr>
            </w:pPr>
            <w:r>
              <w:rPr>
                <w:rFonts w:ascii="Arial" w:hAnsi="Arial" w:cs="Arial"/>
                <w:sz w:val="18"/>
                <w:szCs w:val="18"/>
              </w:rPr>
              <w:t>Zostatková cena predaného dlhodobého hmotného a nehmotného majetku</w:t>
            </w:r>
          </w:p>
        </w:tc>
        <w:tc>
          <w:tcPr>
            <w:tcW w:w="1400" w:type="dxa"/>
            <w:tcBorders>
              <w:top w:val="nil"/>
              <w:left w:val="nil"/>
              <w:bottom w:val="nil"/>
              <w:right w:val="nil"/>
            </w:tcBorders>
            <w:shd w:val="clear" w:color="auto" w:fill="auto"/>
            <w:vAlign w:val="bottom"/>
            <w:hideMark/>
          </w:tcPr>
          <w:p w:rsidR="00C566CD" w:rsidRDefault="00C566C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66CD" w:rsidRDefault="00C566CD">
            <w:pPr>
              <w:jc w:val="right"/>
              <w:rPr>
                <w:rFonts w:ascii="Arial" w:hAnsi="Arial" w:cs="Arial"/>
                <w:sz w:val="18"/>
                <w:szCs w:val="18"/>
              </w:rPr>
            </w:pPr>
            <w:r>
              <w:rPr>
                <w:rFonts w:ascii="Arial" w:hAnsi="Arial" w:cs="Arial"/>
                <w:sz w:val="18"/>
                <w:szCs w:val="18"/>
              </w:rPr>
              <w:t>0</w:t>
            </w:r>
          </w:p>
        </w:tc>
      </w:tr>
      <w:tr w:rsidR="00C566CD" w:rsidTr="00013808">
        <w:trPr>
          <w:trHeight w:val="291"/>
        </w:trPr>
        <w:tc>
          <w:tcPr>
            <w:tcW w:w="6420" w:type="dxa"/>
            <w:tcBorders>
              <w:top w:val="nil"/>
              <w:left w:val="nil"/>
              <w:bottom w:val="nil"/>
              <w:right w:val="nil"/>
            </w:tcBorders>
            <w:shd w:val="clear" w:color="auto" w:fill="auto"/>
            <w:vAlign w:val="bottom"/>
            <w:hideMark/>
          </w:tcPr>
          <w:p w:rsidR="00C566CD" w:rsidRDefault="008E7E6D">
            <w:pPr>
              <w:rPr>
                <w:rFonts w:ascii="Arial" w:hAnsi="Arial" w:cs="Arial"/>
                <w:sz w:val="18"/>
                <w:szCs w:val="18"/>
              </w:rPr>
            </w:pPr>
            <w:r>
              <w:rPr>
                <w:rFonts w:ascii="Arial" w:hAnsi="Arial" w:cs="Arial"/>
                <w:sz w:val="18"/>
                <w:szCs w:val="18"/>
              </w:rPr>
              <w:t>O</w:t>
            </w:r>
            <w:r w:rsidR="00C566CD">
              <w:rPr>
                <w:rFonts w:ascii="Arial" w:hAnsi="Arial" w:cs="Arial"/>
                <w:sz w:val="18"/>
                <w:szCs w:val="18"/>
              </w:rPr>
              <w:t>dpis pohľadávky</w:t>
            </w:r>
          </w:p>
        </w:tc>
        <w:tc>
          <w:tcPr>
            <w:tcW w:w="1400" w:type="dxa"/>
            <w:tcBorders>
              <w:top w:val="nil"/>
              <w:left w:val="nil"/>
              <w:bottom w:val="nil"/>
              <w:right w:val="nil"/>
            </w:tcBorders>
            <w:shd w:val="clear" w:color="auto" w:fill="auto"/>
            <w:vAlign w:val="bottom"/>
            <w:hideMark/>
          </w:tcPr>
          <w:p w:rsidR="00C566CD" w:rsidRDefault="00C566C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66CD" w:rsidRDefault="00C566CD">
            <w:pPr>
              <w:jc w:val="right"/>
              <w:rPr>
                <w:rFonts w:ascii="Arial" w:hAnsi="Arial" w:cs="Arial"/>
                <w:sz w:val="18"/>
                <w:szCs w:val="18"/>
              </w:rPr>
            </w:pPr>
            <w:r>
              <w:rPr>
                <w:rFonts w:ascii="Arial" w:hAnsi="Arial" w:cs="Arial"/>
                <w:sz w:val="18"/>
                <w:szCs w:val="18"/>
              </w:rPr>
              <w:t>0</w:t>
            </w:r>
          </w:p>
        </w:tc>
      </w:tr>
      <w:tr w:rsidR="00C566CD" w:rsidTr="00013808">
        <w:trPr>
          <w:trHeight w:val="291"/>
        </w:trPr>
        <w:tc>
          <w:tcPr>
            <w:tcW w:w="6420" w:type="dxa"/>
            <w:tcBorders>
              <w:top w:val="nil"/>
              <w:left w:val="nil"/>
              <w:bottom w:val="nil"/>
              <w:right w:val="nil"/>
            </w:tcBorders>
            <w:shd w:val="clear" w:color="auto" w:fill="auto"/>
            <w:vAlign w:val="bottom"/>
            <w:hideMark/>
          </w:tcPr>
          <w:p w:rsidR="00C566CD" w:rsidRDefault="00C566CD">
            <w:pPr>
              <w:rPr>
                <w:rFonts w:ascii="Arial" w:hAnsi="Arial" w:cs="Arial"/>
                <w:sz w:val="18"/>
                <w:szCs w:val="18"/>
              </w:rPr>
            </w:pPr>
            <w:r>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auto" w:fill="auto"/>
            <w:vAlign w:val="bottom"/>
            <w:hideMark/>
          </w:tcPr>
          <w:p w:rsidR="00C566CD" w:rsidRDefault="00C566C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66CD" w:rsidRDefault="00C566CD">
            <w:pPr>
              <w:jc w:val="right"/>
              <w:rPr>
                <w:rFonts w:ascii="Arial" w:hAnsi="Arial" w:cs="Arial"/>
                <w:sz w:val="18"/>
                <w:szCs w:val="18"/>
              </w:rPr>
            </w:pPr>
            <w:r>
              <w:rPr>
                <w:rFonts w:ascii="Arial" w:hAnsi="Arial" w:cs="Arial"/>
                <w:sz w:val="18"/>
                <w:szCs w:val="18"/>
              </w:rPr>
              <w:t>0</w:t>
            </w:r>
          </w:p>
        </w:tc>
      </w:tr>
      <w:tr w:rsidR="00C566CD" w:rsidTr="00C566CD">
        <w:trPr>
          <w:trHeight w:val="255"/>
        </w:trPr>
        <w:tc>
          <w:tcPr>
            <w:tcW w:w="6420" w:type="dxa"/>
            <w:tcBorders>
              <w:top w:val="nil"/>
              <w:left w:val="nil"/>
              <w:bottom w:val="nil"/>
              <w:right w:val="nil"/>
            </w:tcBorders>
            <w:shd w:val="clear" w:color="auto" w:fill="auto"/>
            <w:vAlign w:val="bottom"/>
            <w:hideMark/>
          </w:tcPr>
          <w:p w:rsidR="00BB444E" w:rsidRDefault="00BB444E">
            <w:pPr>
              <w:rPr>
                <w:rFonts w:ascii="Arial" w:hAnsi="Arial" w:cs="Arial"/>
                <w:b/>
                <w:bCs/>
                <w:sz w:val="18"/>
                <w:szCs w:val="18"/>
              </w:rPr>
            </w:pPr>
          </w:p>
          <w:p w:rsidR="00C566CD" w:rsidRDefault="00C566CD">
            <w:pPr>
              <w:rPr>
                <w:rFonts w:ascii="Arial" w:hAnsi="Arial" w:cs="Arial"/>
                <w:b/>
                <w:bCs/>
                <w:sz w:val="18"/>
                <w:szCs w:val="18"/>
              </w:rPr>
            </w:pPr>
            <w:r>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rsidR="00C566CD" w:rsidRDefault="008E7E6D">
            <w:pPr>
              <w:jc w:val="right"/>
              <w:rPr>
                <w:rFonts w:ascii="Arial" w:hAnsi="Arial" w:cs="Arial"/>
                <w:b/>
                <w:bCs/>
                <w:sz w:val="18"/>
                <w:szCs w:val="18"/>
              </w:rPr>
            </w:pPr>
            <w:r>
              <w:rPr>
                <w:rFonts w:ascii="Arial" w:hAnsi="Arial" w:cs="Arial"/>
                <w:b/>
                <w:bCs/>
                <w:sz w:val="18"/>
                <w:szCs w:val="18"/>
              </w:rPr>
              <w:t>2 089</w:t>
            </w:r>
          </w:p>
        </w:tc>
        <w:tc>
          <w:tcPr>
            <w:tcW w:w="1400" w:type="dxa"/>
            <w:tcBorders>
              <w:top w:val="single" w:sz="4" w:space="0" w:color="auto"/>
              <w:left w:val="nil"/>
              <w:bottom w:val="double" w:sz="6" w:space="0" w:color="auto"/>
              <w:right w:val="nil"/>
            </w:tcBorders>
            <w:shd w:val="clear" w:color="auto" w:fill="auto"/>
            <w:noWrap/>
            <w:vAlign w:val="bottom"/>
            <w:hideMark/>
          </w:tcPr>
          <w:p w:rsidR="00C566CD" w:rsidRDefault="00C1371D">
            <w:pPr>
              <w:jc w:val="right"/>
              <w:rPr>
                <w:rFonts w:ascii="Arial" w:hAnsi="Arial" w:cs="Arial"/>
                <w:b/>
                <w:bCs/>
                <w:sz w:val="18"/>
                <w:szCs w:val="18"/>
              </w:rPr>
            </w:pPr>
            <w:r>
              <w:rPr>
                <w:rFonts w:ascii="Arial" w:hAnsi="Arial" w:cs="Arial"/>
                <w:b/>
                <w:bCs/>
                <w:sz w:val="18"/>
                <w:szCs w:val="18"/>
              </w:rPr>
              <w:t>8</w:t>
            </w:r>
          </w:p>
        </w:tc>
      </w:tr>
      <w:tr w:rsidR="00C566CD" w:rsidTr="00C566CD">
        <w:trPr>
          <w:trHeight w:val="255"/>
        </w:trPr>
        <w:tc>
          <w:tcPr>
            <w:tcW w:w="6420" w:type="dxa"/>
            <w:tcBorders>
              <w:top w:val="nil"/>
              <w:left w:val="nil"/>
              <w:bottom w:val="nil"/>
              <w:right w:val="nil"/>
            </w:tcBorders>
            <w:shd w:val="clear" w:color="auto" w:fill="auto"/>
            <w:vAlign w:val="bottom"/>
            <w:hideMark/>
          </w:tcPr>
          <w:p w:rsidR="00C566CD" w:rsidRDefault="00C566CD">
            <w:pPr>
              <w:rPr>
                <w:rFonts w:ascii="Arial" w:hAnsi="Arial" w:cs="Arial"/>
                <w:i/>
                <w:iCs/>
                <w:sz w:val="18"/>
                <w:szCs w:val="18"/>
              </w:rPr>
            </w:pPr>
            <w:r>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rsidR="00C566CD" w:rsidRDefault="008E7E6D">
            <w:pPr>
              <w:jc w:val="right"/>
              <w:rPr>
                <w:rFonts w:ascii="Arial" w:hAnsi="Arial" w:cs="Arial"/>
                <w:sz w:val="18"/>
                <w:szCs w:val="18"/>
              </w:rPr>
            </w:pPr>
            <w:r>
              <w:rPr>
                <w:rFonts w:ascii="Arial" w:hAnsi="Arial" w:cs="Arial"/>
                <w:sz w:val="18"/>
                <w:szCs w:val="18"/>
              </w:rPr>
              <w:t>150</w:t>
            </w:r>
          </w:p>
        </w:tc>
        <w:tc>
          <w:tcPr>
            <w:tcW w:w="1400" w:type="dxa"/>
            <w:tcBorders>
              <w:top w:val="nil"/>
              <w:left w:val="nil"/>
              <w:bottom w:val="nil"/>
              <w:right w:val="nil"/>
            </w:tcBorders>
            <w:shd w:val="clear" w:color="auto" w:fill="auto"/>
            <w:noWrap/>
            <w:vAlign w:val="bottom"/>
            <w:hideMark/>
          </w:tcPr>
          <w:p w:rsidR="00C566CD" w:rsidRDefault="00C566CD">
            <w:pPr>
              <w:jc w:val="right"/>
              <w:rPr>
                <w:rFonts w:ascii="Arial" w:hAnsi="Arial" w:cs="Arial"/>
                <w:sz w:val="18"/>
                <w:szCs w:val="18"/>
              </w:rPr>
            </w:pPr>
            <w:r>
              <w:rPr>
                <w:rFonts w:ascii="Arial" w:hAnsi="Arial" w:cs="Arial"/>
                <w:sz w:val="18"/>
                <w:szCs w:val="18"/>
              </w:rPr>
              <w:t>0</w:t>
            </w:r>
          </w:p>
        </w:tc>
      </w:tr>
      <w:tr w:rsidR="00C566CD" w:rsidTr="00C566CD">
        <w:trPr>
          <w:trHeight w:val="240"/>
        </w:trPr>
        <w:tc>
          <w:tcPr>
            <w:tcW w:w="6420" w:type="dxa"/>
            <w:tcBorders>
              <w:top w:val="nil"/>
              <w:left w:val="nil"/>
              <w:bottom w:val="nil"/>
              <w:right w:val="nil"/>
            </w:tcBorders>
            <w:shd w:val="clear" w:color="auto" w:fill="auto"/>
            <w:vAlign w:val="bottom"/>
            <w:hideMark/>
          </w:tcPr>
          <w:p w:rsidR="00C566CD" w:rsidRDefault="00C566CD">
            <w:pPr>
              <w:rPr>
                <w:rFonts w:ascii="Arial" w:hAnsi="Arial" w:cs="Arial"/>
                <w:sz w:val="18"/>
                <w:szCs w:val="18"/>
              </w:rPr>
            </w:pPr>
            <w:r>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auto" w:fill="auto"/>
            <w:vAlign w:val="bottom"/>
            <w:hideMark/>
          </w:tcPr>
          <w:p w:rsidR="00C566CD" w:rsidRDefault="00C566C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C566CD" w:rsidRDefault="00C566CD">
            <w:pPr>
              <w:jc w:val="right"/>
              <w:rPr>
                <w:rFonts w:ascii="Arial" w:hAnsi="Arial" w:cs="Arial"/>
                <w:sz w:val="18"/>
                <w:szCs w:val="18"/>
              </w:rPr>
            </w:pPr>
            <w:r>
              <w:rPr>
                <w:rFonts w:ascii="Arial" w:hAnsi="Arial" w:cs="Arial"/>
                <w:sz w:val="18"/>
                <w:szCs w:val="18"/>
              </w:rPr>
              <w:t>0</w:t>
            </w:r>
          </w:p>
        </w:tc>
      </w:tr>
      <w:tr w:rsidR="00C566CD" w:rsidTr="00C566CD">
        <w:trPr>
          <w:trHeight w:val="240"/>
        </w:trPr>
        <w:tc>
          <w:tcPr>
            <w:tcW w:w="6420" w:type="dxa"/>
            <w:tcBorders>
              <w:top w:val="nil"/>
              <w:left w:val="nil"/>
              <w:bottom w:val="nil"/>
              <w:right w:val="nil"/>
            </w:tcBorders>
            <w:shd w:val="clear" w:color="auto" w:fill="auto"/>
            <w:vAlign w:val="bottom"/>
            <w:hideMark/>
          </w:tcPr>
          <w:p w:rsidR="00C566CD" w:rsidRDefault="008E7E6D">
            <w:pPr>
              <w:rPr>
                <w:rFonts w:ascii="Arial" w:hAnsi="Arial" w:cs="Arial"/>
                <w:sz w:val="18"/>
                <w:szCs w:val="18"/>
              </w:rPr>
            </w:pPr>
            <w:r>
              <w:rPr>
                <w:rFonts w:ascii="Arial" w:hAnsi="Arial" w:cs="Arial"/>
                <w:sz w:val="18"/>
                <w:szCs w:val="18"/>
              </w:rPr>
              <w:t>Ostatné náklady na finančnú činnosť /bankové poplatky/</w:t>
            </w:r>
          </w:p>
        </w:tc>
        <w:tc>
          <w:tcPr>
            <w:tcW w:w="1400" w:type="dxa"/>
            <w:tcBorders>
              <w:top w:val="nil"/>
              <w:left w:val="nil"/>
              <w:bottom w:val="nil"/>
              <w:right w:val="nil"/>
            </w:tcBorders>
            <w:shd w:val="clear" w:color="auto" w:fill="auto"/>
            <w:vAlign w:val="bottom"/>
            <w:hideMark/>
          </w:tcPr>
          <w:p w:rsidR="00C566CD" w:rsidRDefault="008E7E6D">
            <w:pPr>
              <w:jc w:val="right"/>
              <w:rPr>
                <w:rFonts w:ascii="Arial" w:hAnsi="Arial" w:cs="Arial"/>
                <w:sz w:val="18"/>
                <w:szCs w:val="18"/>
              </w:rPr>
            </w:pPr>
            <w:r>
              <w:rPr>
                <w:rFonts w:ascii="Arial" w:hAnsi="Arial" w:cs="Arial"/>
                <w:sz w:val="18"/>
                <w:szCs w:val="18"/>
              </w:rPr>
              <w:t>1 939</w:t>
            </w:r>
          </w:p>
        </w:tc>
        <w:tc>
          <w:tcPr>
            <w:tcW w:w="1400" w:type="dxa"/>
            <w:tcBorders>
              <w:top w:val="nil"/>
              <w:left w:val="nil"/>
              <w:bottom w:val="nil"/>
              <w:right w:val="nil"/>
            </w:tcBorders>
            <w:shd w:val="clear" w:color="auto" w:fill="auto"/>
            <w:vAlign w:val="bottom"/>
            <w:hideMark/>
          </w:tcPr>
          <w:p w:rsidR="00C566CD" w:rsidRDefault="00C1371D">
            <w:pPr>
              <w:jc w:val="right"/>
              <w:rPr>
                <w:rFonts w:ascii="Arial" w:hAnsi="Arial" w:cs="Arial"/>
                <w:sz w:val="18"/>
                <w:szCs w:val="18"/>
              </w:rPr>
            </w:pPr>
            <w:r>
              <w:rPr>
                <w:rFonts w:ascii="Arial" w:hAnsi="Arial" w:cs="Arial"/>
                <w:sz w:val="18"/>
                <w:szCs w:val="18"/>
              </w:rPr>
              <w:t>8</w:t>
            </w:r>
          </w:p>
        </w:tc>
      </w:tr>
      <w:bookmarkEnd w:id="24"/>
    </w:tbl>
    <w:p w:rsidR="00A964E5" w:rsidRDefault="00A964E5" w:rsidP="001C7F04">
      <w:pPr>
        <w:pStyle w:val="odstavec"/>
      </w:pPr>
    </w:p>
    <w:p w:rsidR="00A57A75" w:rsidRDefault="00A57A75" w:rsidP="001C7F04">
      <w:pPr>
        <w:pStyle w:val="odstavec"/>
      </w:pPr>
    </w:p>
    <w:p w:rsidR="00A57A75" w:rsidRDefault="00A57A75" w:rsidP="001C7F04">
      <w:pPr>
        <w:pStyle w:val="odstavec"/>
      </w:pPr>
    </w:p>
    <w:p w:rsidR="003005A8" w:rsidRDefault="003005A8" w:rsidP="001C7F04">
      <w:pPr>
        <w:pStyle w:val="odstavec"/>
      </w:pPr>
    </w:p>
    <w:p w:rsidR="003005A8" w:rsidRDefault="003005A8" w:rsidP="001C7F04">
      <w:pPr>
        <w:pStyle w:val="odstavec"/>
      </w:pPr>
    </w:p>
    <w:p w:rsidR="003005A8" w:rsidRPr="00796393" w:rsidRDefault="003005A8" w:rsidP="001C7F04">
      <w:pPr>
        <w:pStyle w:val="odstavec"/>
      </w:pPr>
    </w:p>
    <w:p w:rsidR="002A6B50" w:rsidRDefault="00D418AA" w:rsidP="001C7F04">
      <w:pPr>
        <w:pStyle w:val="Nadpis1"/>
        <w:ind w:left="426" w:hanging="426"/>
      </w:pPr>
      <w:r w:rsidRPr="00796393">
        <w:lastRenderedPageBreak/>
        <w:t>INFORMÁCIE O INÝCH AKTÍVACH A INÝCH PASÍVACH</w:t>
      </w:r>
    </w:p>
    <w:p w:rsidR="00F6750C" w:rsidRPr="00796393" w:rsidRDefault="009737EB" w:rsidP="00563AB7">
      <w:pPr>
        <w:pStyle w:val="Nadpis2"/>
        <w:numPr>
          <w:ilvl w:val="1"/>
          <w:numId w:val="10"/>
        </w:numPr>
        <w:rPr>
          <w:rFonts w:ascii="Arial" w:hAnsi="Arial"/>
        </w:rPr>
      </w:pPr>
      <w:r w:rsidRPr="00796393">
        <w:rPr>
          <w:rFonts w:ascii="Arial" w:hAnsi="Arial"/>
        </w:rPr>
        <w:t>Podmienený majetok</w:t>
      </w:r>
    </w:p>
    <w:p w:rsidR="00591092" w:rsidRPr="00796393" w:rsidRDefault="00591092" w:rsidP="001C7F04">
      <w:pPr>
        <w:pStyle w:val="odstavec"/>
        <w:rPr>
          <w:highlight w:val="yellow"/>
        </w:rPr>
      </w:pPr>
      <w:r w:rsidRPr="00796393">
        <w:t>P</w:t>
      </w:r>
      <w:r w:rsidR="005D29C3" w:rsidRPr="00796393">
        <w:t>odmienen</w:t>
      </w:r>
      <w:r w:rsidRPr="00796393">
        <w:t>ým majetkom s</w:t>
      </w:r>
      <w:r w:rsidR="005D29C3" w:rsidRPr="00796393">
        <w:t>a rozumie možný majetok, ktorý vznikol v dôsledku minulých udalostí a ktorého existencia alebo vlastníctvo závisí od toho, či nastane alebo nenastane jedna alebo viac neistých udalostí v budúcnosti, ktorých vznik nezávisí od účtovnej jednotky</w:t>
      </w:r>
      <w:r w:rsidRPr="00796393">
        <w:t>.</w:t>
      </w:r>
    </w:p>
    <w:p w:rsidR="00E2203A" w:rsidRDefault="00E2203A" w:rsidP="001C7F04">
      <w:pPr>
        <w:pStyle w:val="odstavec"/>
      </w:pPr>
      <w:bookmarkStart w:id="26" w:name="FWT_T45"/>
    </w:p>
    <w:bookmarkEnd w:id="26"/>
    <w:p w:rsidR="005D29C3" w:rsidRPr="00796393" w:rsidRDefault="00B47B60" w:rsidP="00563AB7">
      <w:pPr>
        <w:pStyle w:val="Nadpis2"/>
        <w:numPr>
          <w:ilvl w:val="1"/>
          <w:numId w:val="10"/>
        </w:numPr>
        <w:rPr>
          <w:rFonts w:ascii="Arial" w:hAnsi="Arial"/>
        </w:rPr>
      </w:pPr>
      <w:r>
        <w:rPr>
          <w:rFonts w:ascii="Arial" w:hAnsi="Arial"/>
        </w:rPr>
        <w:t>P</w:t>
      </w:r>
      <w:r w:rsidR="005D29C3" w:rsidRPr="00796393">
        <w:rPr>
          <w:rFonts w:ascii="Arial" w:hAnsi="Arial"/>
        </w:rPr>
        <w:t>odmienené záväzky</w:t>
      </w:r>
    </w:p>
    <w:p w:rsidR="005D29C3" w:rsidRPr="00796393" w:rsidRDefault="00591092" w:rsidP="001C7F04">
      <w:pPr>
        <w:pStyle w:val="odstavec"/>
      </w:pPr>
      <w:r w:rsidRPr="00796393">
        <w:t>Podmieneným záväzkom sa rozumie:</w:t>
      </w:r>
    </w:p>
    <w:p w:rsidR="00591092" w:rsidRPr="00796393" w:rsidRDefault="005D29C3" w:rsidP="001C7F04">
      <w:pPr>
        <w:pStyle w:val="odstavec"/>
      </w:pPr>
      <w:r w:rsidRPr="00796393">
        <w:t>možná povinnosť, ktorá vznikla ako dôsledok minulej udalosti a ktorej existencia závisí od toho, či nastane alebo nenastane jedna alebo viac neistých udalostí v budúcnosti, ktorých vznik nezávisí od účtovnej jednotky, alebo</w:t>
      </w:r>
    </w:p>
    <w:p w:rsidR="005D29C3" w:rsidRPr="00796393" w:rsidRDefault="005D29C3" w:rsidP="001C7F04">
      <w:pPr>
        <w:pStyle w:val="odstavec"/>
      </w:pPr>
      <w:r w:rsidRPr="00796393">
        <w:t>povinnosť, ktorá vznikla ako dôsledok minulej udalosti, ale ktorá sa nevykazuje v súvahe, pretože nie je pravdepodobné, že na splnenie tejto povinnosti bude potrebný úbytok ekonomických úžitkov, alebo výška tejto povinnosti sa nedá spoľahlivo oceniť.</w:t>
      </w:r>
    </w:p>
    <w:p w:rsidR="00903126" w:rsidRDefault="00903126" w:rsidP="001C7F04">
      <w:pPr>
        <w:pStyle w:val="odstavec"/>
      </w:pPr>
      <w:bookmarkStart w:id="27" w:name="FWT_T44"/>
    </w:p>
    <w:bookmarkEnd w:id="27"/>
    <w:p w:rsidR="000B5510" w:rsidRPr="00796393" w:rsidRDefault="000B5510" w:rsidP="001C7F04">
      <w:pPr>
        <w:pStyle w:val="odstavec"/>
      </w:pPr>
      <w:r w:rsidRPr="00796393">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5D29C3" w:rsidRPr="00796393" w:rsidRDefault="005D29C3" w:rsidP="001C7F04">
      <w:pPr>
        <w:pStyle w:val="odstavec"/>
      </w:pPr>
    </w:p>
    <w:p w:rsidR="005D29C3" w:rsidRPr="00796393" w:rsidRDefault="005D29C3" w:rsidP="00563AB7">
      <w:pPr>
        <w:pStyle w:val="Nadpis2"/>
        <w:numPr>
          <w:ilvl w:val="1"/>
          <w:numId w:val="10"/>
        </w:numPr>
        <w:rPr>
          <w:rFonts w:ascii="Arial" w:hAnsi="Arial"/>
        </w:rPr>
      </w:pPr>
      <w:r w:rsidRPr="00796393">
        <w:rPr>
          <w:rFonts w:ascii="Arial" w:hAnsi="Arial"/>
        </w:rPr>
        <w:t>Ostatné finančné povinnosti</w:t>
      </w:r>
    </w:p>
    <w:p w:rsidR="000B5510" w:rsidRPr="00547616" w:rsidRDefault="00547616" w:rsidP="00044708">
      <w:pPr>
        <w:pStyle w:val="odstavec"/>
      </w:pPr>
      <w:r w:rsidRPr="00547616">
        <w:t>Spoločnosť nemá žiadne ostatné finančné povinnosti.</w:t>
      </w:r>
    </w:p>
    <w:p w:rsidR="005D29C3" w:rsidRPr="00796393" w:rsidRDefault="005D29C3" w:rsidP="001C7F04">
      <w:pPr>
        <w:pStyle w:val="odstavec"/>
      </w:pPr>
    </w:p>
    <w:p w:rsidR="005D29C3" w:rsidRPr="00796393" w:rsidRDefault="005D29C3" w:rsidP="00563AB7">
      <w:pPr>
        <w:pStyle w:val="Nadpis2"/>
        <w:numPr>
          <w:ilvl w:val="1"/>
          <w:numId w:val="10"/>
        </w:numPr>
        <w:rPr>
          <w:rFonts w:ascii="Arial" w:hAnsi="Arial"/>
        </w:rPr>
      </w:pPr>
      <w:r w:rsidRPr="00796393">
        <w:rPr>
          <w:rFonts w:ascii="Arial" w:hAnsi="Arial"/>
        </w:rPr>
        <w:t>Skutočnosti sledované na podsúvahových účtoch</w:t>
      </w:r>
    </w:p>
    <w:p w:rsidR="00903126" w:rsidRDefault="00547616" w:rsidP="002F3606">
      <w:pPr>
        <w:pStyle w:val="odstavec"/>
        <w:jc w:val="left"/>
      </w:pPr>
      <w:bookmarkStart w:id="28" w:name="FWT_T43"/>
      <w:r>
        <w:t>Spoločnosť nesleduje žiadne skutočnosti na podsúvahových účtoch.</w:t>
      </w:r>
    </w:p>
    <w:p w:rsidR="00E2203A" w:rsidRDefault="00E2203A" w:rsidP="00E2203A">
      <w:pPr>
        <w:ind w:left="482"/>
        <w:rPr>
          <w:rFonts w:ascii="Arial" w:hAnsi="Arial" w:cs="Arial"/>
          <w:sz w:val="20"/>
          <w:szCs w:val="20"/>
        </w:rPr>
      </w:pPr>
    </w:p>
    <w:p w:rsidR="003005A8" w:rsidRDefault="003005A8" w:rsidP="00E2203A">
      <w:pPr>
        <w:ind w:left="482"/>
        <w:rPr>
          <w:rFonts w:ascii="Arial" w:hAnsi="Arial" w:cs="Arial"/>
          <w:sz w:val="20"/>
          <w:szCs w:val="20"/>
        </w:rPr>
      </w:pPr>
    </w:p>
    <w:p w:rsidR="003005A8" w:rsidRDefault="003005A8" w:rsidP="00E2203A">
      <w:pPr>
        <w:ind w:left="482"/>
        <w:rPr>
          <w:rFonts w:ascii="Arial" w:hAnsi="Arial" w:cs="Arial"/>
          <w:sz w:val="20"/>
          <w:szCs w:val="20"/>
        </w:rPr>
      </w:pPr>
    </w:p>
    <w:bookmarkEnd w:id="28"/>
    <w:p w:rsidR="004E46C3" w:rsidRPr="00796393" w:rsidRDefault="004E46C3">
      <w:pPr>
        <w:rPr>
          <w:rFonts w:ascii="Arial" w:hAnsi="Arial" w:cs="Arial"/>
          <w:bCs/>
          <w:iCs/>
          <w:sz w:val="20"/>
          <w:szCs w:val="20"/>
        </w:rPr>
      </w:pPr>
    </w:p>
    <w:p w:rsidR="009918B7" w:rsidRPr="00796393" w:rsidRDefault="004E46C3" w:rsidP="001C7F04">
      <w:pPr>
        <w:pStyle w:val="Nadpis1"/>
        <w:ind w:left="426" w:hanging="426"/>
      </w:pPr>
      <w:r w:rsidRPr="00796393">
        <w:t>UDALOSTI</w:t>
      </w:r>
      <w:r w:rsidR="009918B7" w:rsidRPr="00796393">
        <w:t>, KTORÉ NASTALI PO DNI, KU KTORÉMU SA ZOSTAVUJE ÚČTOVNÁ ZÁVIERKA</w:t>
      </w:r>
    </w:p>
    <w:p w:rsidR="009918B7" w:rsidRPr="001C7F04" w:rsidRDefault="009918B7" w:rsidP="001C7F04">
      <w:pPr>
        <w:pStyle w:val="odstavec"/>
      </w:pPr>
      <w:r w:rsidRPr="001C7F04">
        <w:t xml:space="preserve">Po </w:t>
      </w:r>
      <w:bookmarkStart w:id="29" w:name="EntityDateEnd3"/>
      <w:r w:rsidR="001D6197" w:rsidRPr="001C7F04">
        <w:t>31. decembri 2016</w:t>
      </w:r>
      <w:bookmarkEnd w:id="29"/>
      <w:r w:rsidR="004E46C3" w:rsidRPr="001C7F04">
        <w:t xml:space="preserve">do dňa zostavenia účtovnej </w:t>
      </w:r>
      <w:r w:rsidR="00C91A4D" w:rsidRPr="001C7F04">
        <w:t>závierky</w:t>
      </w:r>
      <w:r w:rsidR="001D7498" w:rsidRPr="001C7F04">
        <w:t xml:space="preserve"> nenastali </w:t>
      </w:r>
      <w:r w:rsidRPr="001C7F04">
        <w:t>také udalosti, ktoré by si vyžadovali zverejnenie alebo vykázanie v účtovnej závierke za rok</w:t>
      </w:r>
      <w:r w:rsidR="009C2CE3" w:rsidRPr="001C7F04">
        <w:t xml:space="preserve"> 201</w:t>
      </w:r>
      <w:r w:rsidR="001D6197" w:rsidRPr="001C7F04">
        <w:t>6</w:t>
      </w:r>
      <w:r w:rsidR="004E46C3" w:rsidRPr="001C7F04">
        <w:t>.</w:t>
      </w:r>
    </w:p>
    <w:p w:rsidR="004E46C3" w:rsidRDefault="004E46C3" w:rsidP="001C7F04">
      <w:pPr>
        <w:pStyle w:val="odstavec"/>
      </w:pPr>
    </w:p>
    <w:p w:rsidR="003005A8" w:rsidRDefault="003005A8" w:rsidP="001C7F04">
      <w:pPr>
        <w:pStyle w:val="odstavec"/>
      </w:pPr>
    </w:p>
    <w:p w:rsidR="001D7498" w:rsidRPr="00796393" w:rsidRDefault="001D7498" w:rsidP="001C7F04">
      <w:pPr>
        <w:pStyle w:val="odstavec"/>
      </w:pPr>
    </w:p>
    <w:p w:rsidR="00797568" w:rsidRPr="00796393" w:rsidRDefault="00797568" w:rsidP="001C7F04">
      <w:pPr>
        <w:pStyle w:val="odstavec"/>
      </w:pPr>
    </w:p>
    <w:p w:rsidR="00797568" w:rsidRPr="00796393" w:rsidRDefault="00797568" w:rsidP="001C7F04">
      <w:pPr>
        <w:pStyle w:val="Nadpis1"/>
        <w:ind w:left="426" w:hanging="426"/>
      </w:pPr>
      <w:r w:rsidRPr="00796393">
        <w:t>TRANSAKCIE SO SPRIAZNENÝMI STRANAMI</w:t>
      </w:r>
    </w:p>
    <w:p w:rsidR="000E4080" w:rsidRPr="00796393" w:rsidRDefault="000E4080" w:rsidP="00563AB7">
      <w:pPr>
        <w:pStyle w:val="Nadpis2"/>
        <w:numPr>
          <w:ilvl w:val="1"/>
          <w:numId w:val="10"/>
        </w:numPr>
        <w:rPr>
          <w:rFonts w:ascii="Arial" w:hAnsi="Arial"/>
        </w:rPr>
      </w:pPr>
      <w:r w:rsidRPr="00796393">
        <w:rPr>
          <w:rFonts w:ascii="Arial" w:hAnsi="Arial"/>
        </w:rPr>
        <w:t>Príjmy a výhody členov štatutárneho orgánu, dozorného orgánu a iného orgánu</w:t>
      </w:r>
    </w:p>
    <w:p w:rsidR="00E2203A" w:rsidRDefault="001D7498" w:rsidP="001C7F04">
      <w:pPr>
        <w:pStyle w:val="odstavec"/>
      </w:pPr>
      <w:bookmarkStart w:id="30" w:name="RANGE!B4:J22"/>
      <w:bookmarkStart w:id="31" w:name="FWT_T46"/>
      <w:bookmarkEnd w:id="30"/>
      <w:r w:rsidRPr="001D7498">
        <w:t>Členovia štatutárneho, dozorného a iného orgánu spoločnosti nepoberali žiadne príjmy za výkon svojej funkcie člena tohto orgánu ani im neboli poskytnuté žiadne pôžicky alebo záruky.</w:t>
      </w:r>
    </w:p>
    <w:p w:rsidR="00E2203A" w:rsidRPr="00796393" w:rsidRDefault="00E2203A" w:rsidP="001C7F04">
      <w:pPr>
        <w:pStyle w:val="odstavec"/>
      </w:pPr>
    </w:p>
    <w:bookmarkEnd w:id="31"/>
    <w:p w:rsidR="00C77CE0" w:rsidRDefault="00C77CE0" w:rsidP="001C7F04">
      <w:pPr>
        <w:pStyle w:val="odstavec"/>
      </w:pPr>
    </w:p>
    <w:p w:rsidR="003005A8" w:rsidRPr="00796393" w:rsidRDefault="003005A8" w:rsidP="001C7F04">
      <w:pPr>
        <w:pStyle w:val="odstavec"/>
        <w:rPr>
          <w:kern w:val="32"/>
          <w:lang w:val="en-US"/>
        </w:rPr>
      </w:pPr>
    </w:p>
    <w:p w:rsidR="00BC4E38" w:rsidRPr="00202977" w:rsidRDefault="00BC4E38" w:rsidP="001C7F04">
      <w:pPr>
        <w:pStyle w:val="Nadpis1"/>
        <w:ind w:left="426" w:hanging="426"/>
      </w:pPr>
      <w:r w:rsidRPr="00202977">
        <w:t xml:space="preserve">OSTATNÉ INFORMÁCIE </w:t>
      </w:r>
    </w:p>
    <w:p w:rsidR="000966F4" w:rsidRPr="00796393" w:rsidRDefault="000966F4" w:rsidP="001C7F04">
      <w:pPr>
        <w:pStyle w:val="odstavec"/>
      </w:pPr>
      <w:r w:rsidRPr="00796393">
        <w:t xml:space="preserve">Spoločnosti nebolo udelené výlučné právo alebo osobitné právo poskytovať služby vo verejnom záujme. </w:t>
      </w:r>
    </w:p>
    <w:p w:rsidR="000966F4" w:rsidRPr="00796393" w:rsidRDefault="000966F4" w:rsidP="001C7F04">
      <w:pPr>
        <w:pStyle w:val="odstavec"/>
      </w:pPr>
    </w:p>
    <w:p w:rsidR="000966F4" w:rsidRPr="00796393" w:rsidRDefault="000966F4" w:rsidP="001C7F04">
      <w:pPr>
        <w:pStyle w:val="odstavec"/>
      </w:pPr>
      <w:r w:rsidRPr="00796393">
        <w:t>Na spoločnosť sa</w:t>
      </w:r>
      <w:r w:rsidR="00E834A4" w:rsidRPr="00796393">
        <w:t xml:space="preserve"> rovnako</w:t>
      </w:r>
      <w:r w:rsidRPr="00796393">
        <w:t xml:space="preserve"> nevzťahuje § 23d ods. 6 zákona o účtovníctve.</w:t>
      </w:r>
      <w:bookmarkStart w:id="32" w:name="_GoBack"/>
      <w:bookmarkEnd w:id="32"/>
    </w:p>
    <w:sectPr w:rsidR="000966F4" w:rsidRPr="00796393" w:rsidSect="00EE1118">
      <w:headerReference w:type="default" r:id="rId11"/>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E48A1" w:rsidRDefault="002E48A1">
      <w:r>
        <w:separator/>
      </w:r>
    </w:p>
  </w:endnote>
  <w:endnote w:type="continuationSeparator" w:id="1">
    <w:p w:rsidR="002E48A1" w:rsidRDefault="002E48A1">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E48A1" w:rsidRDefault="002E48A1">
      <w:r>
        <w:separator/>
      </w:r>
    </w:p>
  </w:footnote>
  <w:footnote w:type="continuationSeparator" w:id="1">
    <w:p w:rsidR="002E48A1" w:rsidRDefault="002E48A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tblPr>
    <w:tblGrid>
      <w:gridCol w:w="3259"/>
      <w:gridCol w:w="3259"/>
      <w:gridCol w:w="3260"/>
    </w:tblGrid>
    <w:tr w:rsidR="00545221" w:rsidRPr="00400B95" w:rsidTr="00715AFE">
      <w:tc>
        <w:tcPr>
          <w:tcW w:w="3259" w:type="dxa"/>
        </w:tcPr>
        <w:p w:rsidR="00545221" w:rsidRPr="00400B95" w:rsidRDefault="00545221" w:rsidP="007F4B1B">
          <w:pPr>
            <w:pStyle w:val="Hlavika"/>
            <w:tabs>
              <w:tab w:val="clear" w:pos="4536"/>
              <w:tab w:val="clear" w:pos="9072"/>
              <w:tab w:val="right" w:pos="9639"/>
            </w:tabs>
            <w:ind w:right="-82"/>
            <w:rPr>
              <w:rFonts w:ascii="Arial" w:hAnsi="Arial" w:cs="Arial"/>
              <w:sz w:val="20"/>
              <w:szCs w:val="20"/>
            </w:rPr>
          </w:pPr>
          <w:bookmarkStart w:id="7" w:name="NotesHeading"/>
          <w:r>
            <w:rPr>
              <w:rFonts w:ascii="Arial" w:hAnsi="Arial" w:cs="Arial"/>
              <w:sz w:val="20"/>
              <w:szCs w:val="20"/>
            </w:rPr>
            <w:t>Poznámky Úč POD 3-01</w:t>
          </w:r>
          <w:bookmarkEnd w:id="7"/>
        </w:p>
      </w:tc>
      <w:tc>
        <w:tcPr>
          <w:tcW w:w="3259" w:type="dxa"/>
        </w:tcPr>
        <w:p w:rsidR="00545221" w:rsidRPr="00400B95" w:rsidRDefault="00545221" w:rsidP="007F4B1B">
          <w:pPr>
            <w:pStyle w:val="Hlavika"/>
            <w:tabs>
              <w:tab w:val="clear" w:pos="4536"/>
              <w:tab w:val="clear" w:pos="9072"/>
              <w:tab w:val="right" w:pos="9639"/>
            </w:tabs>
            <w:ind w:right="-82"/>
            <w:rPr>
              <w:rFonts w:ascii="Arial" w:hAnsi="Arial" w:cs="Arial"/>
              <w:sz w:val="20"/>
              <w:szCs w:val="20"/>
            </w:rPr>
          </w:pPr>
        </w:p>
      </w:tc>
      <w:tc>
        <w:tcPr>
          <w:tcW w:w="3260" w:type="dxa"/>
        </w:tcPr>
        <w:p w:rsidR="00545221" w:rsidRPr="00400B95" w:rsidRDefault="00545221" w:rsidP="00B76B42">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 xml:space="preserve">50104756 </w:t>
          </w:r>
        </w:p>
      </w:tc>
    </w:tr>
    <w:tr w:rsidR="00545221" w:rsidRPr="00400B95" w:rsidTr="00715AFE">
      <w:tc>
        <w:tcPr>
          <w:tcW w:w="3259" w:type="dxa"/>
        </w:tcPr>
        <w:p w:rsidR="00545221" w:rsidRPr="00400B95" w:rsidRDefault="00BE69AB" w:rsidP="00B246B4">
          <w:pPr>
            <w:pStyle w:val="odstavec"/>
            <w:ind w:left="0"/>
          </w:pPr>
          <w:fldSimple w:instr=" REF EntityName \h  \* MERGEFORMAT ">
            <w:r w:rsidR="00545221">
              <w:t>Autobazar.EU portál s.r.o.</w:t>
            </w:r>
          </w:fldSimple>
        </w:p>
      </w:tc>
      <w:tc>
        <w:tcPr>
          <w:tcW w:w="3259" w:type="dxa"/>
        </w:tcPr>
        <w:p w:rsidR="00545221" w:rsidRPr="00400B95" w:rsidRDefault="00BE69AB"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00545221" w:rsidRPr="00400B95">
            <w:rPr>
              <w:rFonts w:ascii="Arial" w:hAnsi="Arial" w:cs="Arial"/>
              <w:sz w:val="20"/>
              <w:szCs w:val="20"/>
            </w:rPr>
            <w:instrText>PAGE   \* MERGEFORMAT</w:instrText>
          </w:r>
          <w:r w:rsidRPr="00400B95">
            <w:rPr>
              <w:rFonts w:ascii="Arial" w:hAnsi="Arial" w:cs="Arial"/>
              <w:sz w:val="20"/>
              <w:szCs w:val="20"/>
            </w:rPr>
            <w:fldChar w:fldCharType="separate"/>
          </w:r>
          <w:r w:rsidR="002F3606">
            <w:rPr>
              <w:rFonts w:ascii="Arial" w:hAnsi="Arial" w:cs="Arial"/>
              <w:noProof/>
              <w:sz w:val="20"/>
              <w:szCs w:val="20"/>
            </w:rPr>
            <w:t>6</w:t>
          </w:r>
          <w:r w:rsidRPr="00400B95">
            <w:rPr>
              <w:rFonts w:ascii="Arial" w:hAnsi="Arial" w:cs="Arial"/>
              <w:sz w:val="20"/>
              <w:szCs w:val="20"/>
            </w:rPr>
            <w:fldChar w:fldCharType="end"/>
          </w:r>
        </w:p>
      </w:tc>
      <w:tc>
        <w:tcPr>
          <w:tcW w:w="3260" w:type="dxa"/>
        </w:tcPr>
        <w:p w:rsidR="00545221" w:rsidRPr="00400B95" w:rsidRDefault="00545221" w:rsidP="00B76B42">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Pr>
              <w:rFonts w:ascii="Arial" w:hAnsi="Arial" w:cs="Arial"/>
              <w:sz w:val="20"/>
              <w:szCs w:val="20"/>
            </w:rPr>
            <w:t>2120170635</w:t>
          </w:r>
        </w:p>
      </w:tc>
    </w:tr>
  </w:tbl>
  <w:p w:rsidR="00545221" w:rsidRPr="006A0668" w:rsidRDefault="00545221"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tblPr>
    <w:tblGrid>
      <w:gridCol w:w="4903"/>
      <w:gridCol w:w="4903"/>
      <w:gridCol w:w="4904"/>
    </w:tblGrid>
    <w:tr w:rsidR="00545221" w:rsidRPr="00400B95" w:rsidTr="005F347F">
      <w:tc>
        <w:tcPr>
          <w:tcW w:w="4903" w:type="dxa"/>
        </w:tcPr>
        <w:p w:rsidR="00545221" w:rsidRPr="00400B95" w:rsidRDefault="00BE69AB">
          <w:pPr>
            <w:pStyle w:val="Hlavika"/>
            <w:rPr>
              <w:rFonts w:ascii="Arial" w:hAnsi="Arial" w:cs="Arial"/>
              <w:sz w:val="20"/>
              <w:szCs w:val="20"/>
            </w:rPr>
          </w:pPr>
          <w:fldSimple w:instr=" REF NotesHeading \h  \* MERGEFORMAT ">
            <w:r w:rsidR="00545221">
              <w:rPr>
                <w:rFonts w:ascii="Arial" w:hAnsi="Arial" w:cs="Arial"/>
                <w:sz w:val="20"/>
                <w:szCs w:val="20"/>
              </w:rPr>
              <w:t>Poznámky Úč POD 3-01</w:t>
            </w:r>
          </w:fldSimple>
        </w:p>
      </w:tc>
      <w:tc>
        <w:tcPr>
          <w:tcW w:w="4903" w:type="dxa"/>
        </w:tcPr>
        <w:p w:rsidR="00545221" w:rsidRPr="00400B95" w:rsidRDefault="00545221">
          <w:pPr>
            <w:pStyle w:val="Hlavika"/>
            <w:rPr>
              <w:rFonts w:ascii="Arial" w:hAnsi="Arial" w:cs="Arial"/>
              <w:sz w:val="20"/>
              <w:szCs w:val="20"/>
            </w:rPr>
          </w:pPr>
        </w:p>
      </w:tc>
      <w:tc>
        <w:tcPr>
          <w:tcW w:w="4904" w:type="dxa"/>
        </w:tcPr>
        <w:p w:rsidR="00545221" w:rsidRPr="00400B95" w:rsidRDefault="00545221" w:rsidP="00307B6F">
          <w:pPr>
            <w:pStyle w:val="Hlavika"/>
            <w:jc w:val="right"/>
            <w:rPr>
              <w:rFonts w:ascii="Arial" w:hAnsi="Arial" w:cs="Arial"/>
              <w:sz w:val="20"/>
              <w:szCs w:val="20"/>
            </w:rPr>
          </w:pPr>
          <w:r w:rsidRPr="00400B95">
            <w:rPr>
              <w:rFonts w:ascii="Arial" w:hAnsi="Arial" w:cs="Arial"/>
              <w:sz w:val="20"/>
              <w:szCs w:val="20"/>
            </w:rPr>
            <w:t xml:space="preserve">IČO: </w:t>
          </w:r>
          <w:fldSimple w:instr=" REF EntityICO \h  \* MERGEFORMAT ">
            <w:r>
              <w:rPr>
                <w:rFonts w:ascii="Arial" w:hAnsi="Arial" w:cs="Arial"/>
                <w:sz w:val="20"/>
                <w:szCs w:val="20"/>
              </w:rPr>
              <w:t>12345670</w:t>
            </w:r>
          </w:fldSimple>
        </w:p>
      </w:tc>
    </w:tr>
    <w:tr w:rsidR="00545221" w:rsidRPr="00400B95" w:rsidTr="005F347F">
      <w:tc>
        <w:tcPr>
          <w:tcW w:w="4903" w:type="dxa"/>
        </w:tcPr>
        <w:p w:rsidR="00545221" w:rsidRPr="00400B95" w:rsidRDefault="00BE69AB">
          <w:pPr>
            <w:pStyle w:val="Hlavika"/>
            <w:rPr>
              <w:rFonts w:ascii="Arial" w:hAnsi="Arial" w:cs="Arial"/>
              <w:sz w:val="20"/>
              <w:szCs w:val="20"/>
            </w:rPr>
          </w:pPr>
          <w:fldSimple w:instr=" REF EntityName \h  \* MERGEFORMAT ">
            <w:r w:rsidR="00545221">
              <w:rPr>
                <w:rFonts w:ascii="Arial" w:hAnsi="Arial" w:cs="Arial"/>
                <w:sz w:val="20"/>
                <w:szCs w:val="20"/>
              </w:rPr>
              <w:t>Test, s.r.o.</w:t>
            </w:r>
          </w:fldSimple>
        </w:p>
      </w:tc>
      <w:tc>
        <w:tcPr>
          <w:tcW w:w="4903" w:type="dxa"/>
        </w:tcPr>
        <w:p w:rsidR="00545221" w:rsidRPr="00400B95" w:rsidRDefault="00BE69AB" w:rsidP="00307B6F">
          <w:pPr>
            <w:pStyle w:val="Hlavika"/>
            <w:jc w:val="center"/>
            <w:rPr>
              <w:rFonts w:ascii="Arial" w:hAnsi="Arial" w:cs="Arial"/>
              <w:sz w:val="20"/>
              <w:szCs w:val="20"/>
            </w:rPr>
          </w:pPr>
          <w:r w:rsidRPr="00400B95">
            <w:rPr>
              <w:rFonts w:ascii="Arial" w:hAnsi="Arial" w:cs="Arial"/>
              <w:sz w:val="20"/>
              <w:szCs w:val="20"/>
            </w:rPr>
            <w:fldChar w:fldCharType="begin"/>
          </w:r>
          <w:r w:rsidR="00545221" w:rsidRPr="00400B95">
            <w:rPr>
              <w:rFonts w:ascii="Arial" w:hAnsi="Arial" w:cs="Arial"/>
              <w:sz w:val="20"/>
              <w:szCs w:val="20"/>
            </w:rPr>
            <w:instrText>PAGE   \* MERGEFORMAT</w:instrText>
          </w:r>
          <w:r w:rsidRPr="00400B95">
            <w:rPr>
              <w:rFonts w:ascii="Arial" w:hAnsi="Arial" w:cs="Arial"/>
              <w:sz w:val="20"/>
              <w:szCs w:val="20"/>
            </w:rPr>
            <w:fldChar w:fldCharType="separate"/>
          </w:r>
          <w:r w:rsidR="002F3606">
            <w:rPr>
              <w:rFonts w:ascii="Arial" w:hAnsi="Arial" w:cs="Arial"/>
              <w:noProof/>
              <w:sz w:val="20"/>
              <w:szCs w:val="20"/>
            </w:rPr>
            <w:t>8</w:t>
          </w:r>
          <w:r w:rsidRPr="00400B95">
            <w:rPr>
              <w:rFonts w:ascii="Arial" w:hAnsi="Arial" w:cs="Arial"/>
              <w:sz w:val="20"/>
              <w:szCs w:val="20"/>
            </w:rPr>
            <w:fldChar w:fldCharType="end"/>
          </w:r>
        </w:p>
      </w:tc>
      <w:tc>
        <w:tcPr>
          <w:tcW w:w="4904" w:type="dxa"/>
        </w:tcPr>
        <w:p w:rsidR="00545221" w:rsidRPr="00400B95" w:rsidRDefault="00545221"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fldSimple w:instr=" REF EntityDIC \h  \* MERGEFORMAT ">
            <w:r>
              <w:rPr>
                <w:rFonts w:ascii="Arial" w:hAnsi="Arial" w:cs="Arial"/>
                <w:sz w:val="20"/>
                <w:szCs w:val="20"/>
              </w:rPr>
              <w:t>1234567890</w:t>
            </w:r>
          </w:fldSimple>
        </w:p>
      </w:tc>
    </w:tr>
  </w:tbl>
  <w:p w:rsidR="00545221" w:rsidRPr="004D5ED9" w:rsidRDefault="00545221" w:rsidP="00307B6F">
    <w:pPr>
      <w:pStyle w:val="Hlavika"/>
      <w:rPr>
        <w:rFonts w:ascii="Arial" w:hAnsi="Arial" w:cs="Arial"/>
        <w:sz w:val="20"/>
        <w:szCs w:val="20"/>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tblPr>
    <w:tblGrid>
      <w:gridCol w:w="2802"/>
      <w:gridCol w:w="3685"/>
      <w:gridCol w:w="3260"/>
    </w:tblGrid>
    <w:tr w:rsidR="00545221" w:rsidRPr="00400B95" w:rsidTr="00D85075">
      <w:tc>
        <w:tcPr>
          <w:tcW w:w="2802" w:type="dxa"/>
        </w:tcPr>
        <w:p w:rsidR="00545221" w:rsidRPr="00400B95" w:rsidRDefault="00BE69AB">
          <w:pPr>
            <w:pStyle w:val="Hlavika"/>
            <w:rPr>
              <w:rFonts w:ascii="Arial" w:hAnsi="Arial" w:cs="Arial"/>
              <w:sz w:val="20"/>
              <w:szCs w:val="20"/>
            </w:rPr>
          </w:pPr>
          <w:fldSimple w:instr=" REF NotesHeading \h  \* MERGEFORMAT ">
            <w:r w:rsidR="00545221">
              <w:rPr>
                <w:rFonts w:ascii="Arial" w:hAnsi="Arial" w:cs="Arial"/>
                <w:sz w:val="20"/>
                <w:szCs w:val="20"/>
              </w:rPr>
              <w:t>Poznámky Úč POD 3-01</w:t>
            </w:r>
          </w:fldSimple>
        </w:p>
      </w:tc>
      <w:tc>
        <w:tcPr>
          <w:tcW w:w="3685" w:type="dxa"/>
        </w:tcPr>
        <w:p w:rsidR="00545221" w:rsidRPr="00400B95" w:rsidRDefault="00545221">
          <w:pPr>
            <w:pStyle w:val="Hlavika"/>
            <w:rPr>
              <w:rFonts w:ascii="Arial" w:hAnsi="Arial" w:cs="Arial"/>
              <w:sz w:val="20"/>
              <w:szCs w:val="20"/>
            </w:rPr>
          </w:pPr>
        </w:p>
      </w:tc>
      <w:tc>
        <w:tcPr>
          <w:tcW w:w="3260" w:type="dxa"/>
        </w:tcPr>
        <w:p w:rsidR="00545221" w:rsidRPr="00400B95" w:rsidRDefault="00545221"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fldSimple w:instr=" REF EntityICO \h  \* MERGEFORMAT ">
            <w:r>
              <w:rPr>
                <w:rFonts w:ascii="Arial" w:hAnsi="Arial" w:cs="Arial"/>
                <w:sz w:val="20"/>
                <w:szCs w:val="20"/>
              </w:rPr>
              <w:t>12345670</w:t>
            </w:r>
          </w:fldSimple>
        </w:p>
      </w:tc>
    </w:tr>
    <w:tr w:rsidR="00545221" w:rsidRPr="00400B95" w:rsidTr="00D85075">
      <w:tc>
        <w:tcPr>
          <w:tcW w:w="2802" w:type="dxa"/>
        </w:tcPr>
        <w:p w:rsidR="00545221" w:rsidRPr="00400B95" w:rsidRDefault="00BE69AB">
          <w:pPr>
            <w:pStyle w:val="Hlavika"/>
            <w:rPr>
              <w:rFonts w:ascii="Arial" w:hAnsi="Arial" w:cs="Arial"/>
              <w:sz w:val="20"/>
              <w:szCs w:val="20"/>
            </w:rPr>
          </w:pPr>
          <w:fldSimple w:instr=" REF EntityName \h  \* MERGEFORMAT ">
            <w:r w:rsidR="00545221">
              <w:rPr>
                <w:rFonts w:ascii="Arial" w:hAnsi="Arial" w:cs="Arial"/>
                <w:sz w:val="20"/>
                <w:szCs w:val="20"/>
              </w:rPr>
              <w:t>Test, s.r.o.</w:t>
            </w:r>
          </w:fldSimple>
        </w:p>
      </w:tc>
      <w:tc>
        <w:tcPr>
          <w:tcW w:w="3685" w:type="dxa"/>
        </w:tcPr>
        <w:p w:rsidR="00545221" w:rsidRPr="00400B95" w:rsidRDefault="00BE69AB" w:rsidP="00307B6F">
          <w:pPr>
            <w:pStyle w:val="Hlavika"/>
            <w:jc w:val="center"/>
            <w:rPr>
              <w:rFonts w:ascii="Arial" w:hAnsi="Arial" w:cs="Arial"/>
              <w:sz w:val="20"/>
              <w:szCs w:val="20"/>
            </w:rPr>
          </w:pPr>
          <w:r w:rsidRPr="00400B95">
            <w:rPr>
              <w:rFonts w:ascii="Arial" w:hAnsi="Arial" w:cs="Arial"/>
              <w:sz w:val="20"/>
              <w:szCs w:val="20"/>
            </w:rPr>
            <w:fldChar w:fldCharType="begin"/>
          </w:r>
          <w:r w:rsidR="00545221" w:rsidRPr="00400B95">
            <w:rPr>
              <w:rFonts w:ascii="Arial" w:hAnsi="Arial" w:cs="Arial"/>
              <w:sz w:val="20"/>
              <w:szCs w:val="20"/>
            </w:rPr>
            <w:instrText>PAGE   \* MERGEFORMAT</w:instrText>
          </w:r>
          <w:r w:rsidRPr="00400B95">
            <w:rPr>
              <w:rFonts w:ascii="Arial" w:hAnsi="Arial" w:cs="Arial"/>
              <w:sz w:val="20"/>
              <w:szCs w:val="20"/>
            </w:rPr>
            <w:fldChar w:fldCharType="separate"/>
          </w:r>
          <w:r w:rsidR="00200101">
            <w:rPr>
              <w:rFonts w:ascii="Arial" w:hAnsi="Arial" w:cs="Arial"/>
              <w:noProof/>
              <w:sz w:val="20"/>
              <w:szCs w:val="20"/>
            </w:rPr>
            <w:t>13</w:t>
          </w:r>
          <w:r w:rsidRPr="00400B95">
            <w:rPr>
              <w:rFonts w:ascii="Arial" w:hAnsi="Arial" w:cs="Arial"/>
              <w:sz w:val="20"/>
              <w:szCs w:val="20"/>
            </w:rPr>
            <w:fldChar w:fldCharType="end"/>
          </w:r>
        </w:p>
      </w:tc>
      <w:tc>
        <w:tcPr>
          <w:tcW w:w="3260" w:type="dxa"/>
        </w:tcPr>
        <w:p w:rsidR="00545221" w:rsidRPr="00400B95" w:rsidRDefault="00545221"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fldSimple w:instr=" REF EntityDIC \h  \* MERGEFORMAT ">
            <w:r>
              <w:rPr>
                <w:rFonts w:ascii="Arial" w:hAnsi="Arial" w:cs="Arial"/>
                <w:sz w:val="20"/>
                <w:szCs w:val="20"/>
              </w:rPr>
              <w:t>1234567890</w:t>
            </w:r>
          </w:fldSimple>
        </w:p>
      </w:tc>
    </w:tr>
  </w:tbl>
  <w:p w:rsidR="00545221" w:rsidRPr="009918B7" w:rsidRDefault="00545221">
    <w:pPr>
      <w:pStyle w:val="Hlavika"/>
      <w:rPr>
        <w:rFonts w:ascii="Georgia" w:hAnsi="Georgia" w:cs="Arial"/>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nsid w:val="58016322"/>
    <w:multiLevelType w:val="hybridMultilevel"/>
    <w:tmpl w:val="D99264F0"/>
    <w:lvl w:ilvl="0" w:tplc="CAACB4B6">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9">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0"/>
  </w:num>
  <w:num w:numId="3">
    <w:abstractNumId w:val="2"/>
  </w:num>
  <w:num w:numId="4">
    <w:abstractNumId w:val="4"/>
  </w:num>
  <w:num w:numId="5">
    <w:abstractNumId w:val="8"/>
  </w:num>
  <w:num w:numId="6">
    <w:abstractNumId w:val="7"/>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5"/>
  </w:num>
  <w:num w:numId="13">
    <w:abstractNumId w:val="9"/>
  </w:num>
  <w:num w:numId="14">
    <w:abstractNumId w:val="6"/>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7"/>
  </w:num>
  <w:num w:numId="20">
    <w:abstractNumId w:val="7"/>
  </w:num>
  <w:num w:numId="21">
    <w:abstractNumId w:val="7"/>
  </w:num>
  <w:num w:numId="22">
    <w:abstractNumId w:val="7"/>
  </w:num>
  <w:num w:numId="23">
    <w:abstractNumId w:val="7"/>
  </w:num>
  <w:num w:numId="24">
    <w:abstractNumId w:val="7"/>
  </w:num>
  <w:num w:numId="25">
    <w:abstractNumId w:val="7"/>
  </w:num>
  <w:num w:numId="26">
    <w:abstractNumId w:val="7"/>
  </w:num>
  <w:num w:numId="27">
    <w:abstractNumId w:val="7"/>
  </w:num>
  <w:num w:numId="28">
    <w:abstractNumId w:val="7"/>
  </w:num>
  <w:num w:numId="29">
    <w:abstractNumId w:val="7"/>
  </w:num>
  <w:num w:numId="30">
    <w:abstractNumId w:val="7"/>
  </w:num>
  <w:num w:numId="31">
    <w:abstractNumId w:val="7"/>
  </w:num>
  <w:numIdMacAtCleanup w:val="1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hideSpellingErrors/>
  <w:hideGrammaticalErrors/>
  <w:stylePaneFormatFilter w:val="3F01"/>
  <w:defaultTabStop w:val="708"/>
  <w:autoHyphenation/>
  <w:hyphenationZone w:val="425"/>
  <w:drawingGridHorizontalSpacing w:val="120"/>
  <w:displayHorizontalDrawingGridEvery w:val="2"/>
  <w:characterSpacingControl w:val="doNotCompress"/>
  <w:hdrShapeDefaults>
    <o:shapedefaults v:ext="edit" spidmax="21506"/>
  </w:hdrShapeDefaults>
  <w:footnotePr>
    <w:footnote w:id="0"/>
    <w:footnote w:id="1"/>
  </w:footnotePr>
  <w:endnotePr>
    <w:endnote w:id="0"/>
    <w:endnote w:id="1"/>
  </w:endnotePr>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145"/>
    <w:rsid w:val="00007B33"/>
    <w:rsid w:val="00010006"/>
    <w:rsid w:val="00013266"/>
    <w:rsid w:val="00013808"/>
    <w:rsid w:val="00013994"/>
    <w:rsid w:val="00014EC1"/>
    <w:rsid w:val="00015744"/>
    <w:rsid w:val="00015C2A"/>
    <w:rsid w:val="00016A6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708"/>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086"/>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07D0"/>
    <w:rsid w:val="000D1289"/>
    <w:rsid w:val="000D267B"/>
    <w:rsid w:val="000D330C"/>
    <w:rsid w:val="000D4C36"/>
    <w:rsid w:val="000D592E"/>
    <w:rsid w:val="000D6EC1"/>
    <w:rsid w:val="000E0774"/>
    <w:rsid w:val="000E1F98"/>
    <w:rsid w:val="000E34F6"/>
    <w:rsid w:val="000E4080"/>
    <w:rsid w:val="000E5187"/>
    <w:rsid w:val="000E6466"/>
    <w:rsid w:val="000E6B8A"/>
    <w:rsid w:val="000F0B77"/>
    <w:rsid w:val="000F10BD"/>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1748"/>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3662"/>
    <w:rsid w:val="00143E0B"/>
    <w:rsid w:val="0014432B"/>
    <w:rsid w:val="00144AF6"/>
    <w:rsid w:val="001453EC"/>
    <w:rsid w:val="001466E4"/>
    <w:rsid w:val="0014777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918EF"/>
    <w:rsid w:val="00191AAD"/>
    <w:rsid w:val="00194476"/>
    <w:rsid w:val="0019479B"/>
    <w:rsid w:val="001955E5"/>
    <w:rsid w:val="001969D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019"/>
    <w:rsid w:val="001C63C9"/>
    <w:rsid w:val="001C63EA"/>
    <w:rsid w:val="001C6DD9"/>
    <w:rsid w:val="001C7F04"/>
    <w:rsid w:val="001D0E02"/>
    <w:rsid w:val="001D21E6"/>
    <w:rsid w:val="001D2F1F"/>
    <w:rsid w:val="001D3DFF"/>
    <w:rsid w:val="001D5032"/>
    <w:rsid w:val="001D52F2"/>
    <w:rsid w:val="001D5B35"/>
    <w:rsid w:val="001D6197"/>
    <w:rsid w:val="001D7498"/>
    <w:rsid w:val="001D7AA1"/>
    <w:rsid w:val="001E19F2"/>
    <w:rsid w:val="001E1C38"/>
    <w:rsid w:val="001E4DDB"/>
    <w:rsid w:val="001E552C"/>
    <w:rsid w:val="001E6101"/>
    <w:rsid w:val="001E7A77"/>
    <w:rsid w:val="001E7CC7"/>
    <w:rsid w:val="001F1131"/>
    <w:rsid w:val="001F17BA"/>
    <w:rsid w:val="001F2618"/>
    <w:rsid w:val="001F45A4"/>
    <w:rsid w:val="001F4A24"/>
    <w:rsid w:val="001F4BC5"/>
    <w:rsid w:val="001F536A"/>
    <w:rsid w:val="001F70EB"/>
    <w:rsid w:val="001F74C9"/>
    <w:rsid w:val="001F78C0"/>
    <w:rsid w:val="001F7CC9"/>
    <w:rsid w:val="00200101"/>
    <w:rsid w:val="002002E4"/>
    <w:rsid w:val="002009D5"/>
    <w:rsid w:val="00201B90"/>
    <w:rsid w:val="00202330"/>
    <w:rsid w:val="00202611"/>
    <w:rsid w:val="00202977"/>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6F2C"/>
    <w:rsid w:val="00227689"/>
    <w:rsid w:val="0023074B"/>
    <w:rsid w:val="002320F4"/>
    <w:rsid w:val="00233519"/>
    <w:rsid w:val="002336C6"/>
    <w:rsid w:val="00233E4C"/>
    <w:rsid w:val="0023587A"/>
    <w:rsid w:val="00236EA3"/>
    <w:rsid w:val="002375B8"/>
    <w:rsid w:val="00240C24"/>
    <w:rsid w:val="00241AF0"/>
    <w:rsid w:val="00242854"/>
    <w:rsid w:val="00242B02"/>
    <w:rsid w:val="002433FE"/>
    <w:rsid w:val="0024408C"/>
    <w:rsid w:val="00244751"/>
    <w:rsid w:val="00244D3D"/>
    <w:rsid w:val="00247936"/>
    <w:rsid w:val="002518E0"/>
    <w:rsid w:val="00252184"/>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5F71"/>
    <w:rsid w:val="002A6B50"/>
    <w:rsid w:val="002A7DCC"/>
    <w:rsid w:val="002B1504"/>
    <w:rsid w:val="002B1989"/>
    <w:rsid w:val="002B1CCA"/>
    <w:rsid w:val="002B2329"/>
    <w:rsid w:val="002B23F1"/>
    <w:rsid w:val="002B277F"/>
    <w:rsid w:val="002B6BFA"/>
    <w:rsid w:val="002B75A2"/>
    <w:rsid w:val="002C06E6"/>
    <w:rsid w:val="002C0E26"/>
    <w:rsid w:val="002C1398"/>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48A1"/>
    <w:rsid w:val="002E5313"/>
    <w:rsid w:val="002E6102"/>
    <w:rsid w:val="002E6266"/>
    <w:rsid w:val="002E6698"/>
    <w:rsid w:val="002E6712"/>
    <w:rsid w:val="002F0F92"/>
    <w:rsid w:val="002F1A85"/>
    <w:rsid w:val="002F1B81"/>
    <w:rsid w:val="002F339D"/>
    <w:rsid w:val="002F3606"/>
    <w:rsid w:val="002F3681"/>
    <w:rsid w:val="002F50AE"/>
    <w:rsid w:val="002F5205"/>
    <w:rsid w:val="002F5809"/>
    <w:rsid w:val="002F75EC"/>
    <w:rsid w:val="002F7E57"/>
    <w:rsid w:val="003005A8"/>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2528"/>
    <w:rsid w:val="003637D4"/>
    <w:rsid w:val="003648E0"/>
    <w:rsid w:val="0036718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47B8"/>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04C"/>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7B6"/>
    <w:rsid w:val="00437841"/>
    <w:rsid w:val="00437C1F"/>
    <w:rsid w:val="004402FA"/>
    <w:rsid w:val="004408AC"/>
    <w:rsid w:val="00440D65"/>
    <w:rsid w:val="004414C9"/>
    <w:rsid w:val="0044171C"/>
    <w:rsid w:val="004420AF"/>
    <w:rsid w:val="004439AF"/>
    <w:rsid w:val="00444280"/>
    <w:rsid w:val="00445B81"/>
    <w:rsid w:val="0044652E"/>
    <w:rsid w:val="0044716E"/>
    <w:rsid w:val="004504CB"/>
    <w:rsid w:val="00450D90"/>
    <w:rsid w:val="00451119"/>
    <w:rsid w:val="00451680"/>
    <w:rsid w:val="004531B0"/>
    <w:rsid w:val="0045468F"/>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837"/>
    <w:rsid w:val="00482961"/>
    <w:rsid w:val="00482C1D"/>
    <w:rsid w:val="00482E14"/>
    <w:rsid w:val="00483BB8"/>
    <w:rsid w:val="00484770"/>
    <w:rsid w:val="00484C11"/>
    <w:rsid w:val="00484DA9"/>
    <w:rsid w:val="004852B1"/>
    <w:rsid w:val="00485CB4"/>
    <w:rsid w:val="00486547"/>
    <w:rsid w:val="00487E9B"/>
    <w:rsid w:val="00490BDB"/>
    <w:rsid w:val="00491E55"/>
    <w:rsid w:val="00492967"/>
    <w:rsid w:val="00492979"/>
    <w:rsid w:val="00495730"/>
    <w:rsid w:val="00496401"/>
    <w:rsid w:val="00496CFD"/>
    <w:rsid w:val="00497802"/>
    <w:rsid w:val="00497D90"/>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0C85"/>
    <w:rsid w:val="004E185B"/>
    <w:rsid w:val="004E1D8C"/>
    <w:rsid w:val="004E2188"/>
    <w:rsid w:val="004E372D"/>
    <w:rsid w:val="004E46C3"/>
    <w:rsid w:val="004E55AC"/>
    <w:rsid w:val="004E5707"/>
    <w:rsid w:val="004E5AE0"/>
    <w:rsid w:val="004E5B52"/>
    <w:rsid w:val="004E71F0"/>
    <w:rsid w:val="004E7349"/>
    <w:rsid w:val="004F01CD"/>
    <w:rsid w:val="004F0A18"/>
    <w:rsid w:val="004F1373"/>
    <w:rsid w:val="004F1405"/>
    <w:rsid w:val="004F55D1"/>
    <w:rsid w:val="004F5A38"/>
    <w:rsid w:val="004F5E3B"/>
    <w:rsid w:val="004F6094"/>
    <w:rsid w:val="004F664C"/>
    <w:rsid w:val="004F6BF9"/>
    <w:rsid w:val="004F7044"/>
    <w:rsid w:val="004F7948"/>
    <w:rsid w:val="004F7CA1"/>
    <w:rsid w:val="005006BD"/>
    <w:rsid w:val="00500906"/>
    <w:rsid w:val="00504C69"/>
    <w:rsid w:val="00505E44"/>
    <w:rsid w:val="005104A3"/>
    <w:rsid w:val="00511450"/>
    <w:rsid w:val="00511BC1"/>
    <w:rsid w:val="00511C00"/>
    <w:rsid w:val="005125E4"/>
    <w:rsid w:val="00514328"/>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6C9"/>
    <w:rsid w:val="005441F4"/>
    <w:rsid w:val="00545221"/>
    <w:rsid w:val="00545715"/>
    <w:rsid w:val="005464E8"/>
    <w:rsid w:val="00547616"/>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3C64"/>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4058"/>
    <w:rsid w:val="005B4CC2"/>
    <w:rsid w:val="005B6107"/>
    <w:rsid w:val="005B6248"/>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D66AD"/>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3"/>
    <w:rsid w:val="00601777"/>
    <w:rsid w:val="006037E9"/>
    <w:rsid w:val="00604F01"/>
    <w:rsid w:val="0060660F"/>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7209"/>
    <w:rsid w:val="006477D3"/>
    <w:rsid w:val="00650EBC"/>
    <w:rsid w:val="006510D4"/>
    <w:rsid w:val="00651A36"/>
    <w:rsid w:val="006537E5"/>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FF2"/>
    <w:rsid w:val="00722313"/>
    <w:rsid w:val="00722AAF"/>
    <w:rsid w:val="00722D52"/>
    <w:rsid w:val="00722D6A"/>
    <w:rsid w:val="0072478B"/>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326"/>
    <w:rsid w:val="00764E55"/>
    <w:rsid w:val="00765D96"/>
    <w:rsid w:val="007660D9"/>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7E5"/>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EDF"/>
    <w:rsid w:val="007B4897"/>
    <w:rsid w:val="007B49BC"/>
    <w:rsid w:val="007B5E92"/>
    <w:rsid w:val="007B6723"/>
    <w:rsid w:val="007B78FE"/>
    <w:rsid w:val="007B7FCD"/>
    <w:rsid w:val="007C01CE"/>
    <w:rsid w:val="007C0407"/>
    <w:rsid w:val="007C2FE9"/>
    <w:rsid w:val="007C32FD"/>
    <w:rsid w:val="007C4353"/>
    <w:rsid w:val="007C45E7"/>
    <w:rsid w:val="007C487B"/>
    <w:rsid w:val="007C61B0"/>
    <w:rsid w:val="007C6250"/>
    <w:rsid w:val="007C6DD8"/>
    <w:rsid w:val="007D2960"/>
    <w:rsid w:val="007D30FA"/>
    <w:rsid w:val="007D33C7"/>
    <w:rsid w:val="007D3951"/>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5CF"/>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41A3"/>
    <w:rsid w:val="00856D78"/>
    <w:rsid w:val="008572BF"/>
    <w:rsid w:val="0086003C"/>
    <w:rsid w:val="00860198"/>
    <w:rsid w:val="00860913"/>
    <w:rsid w:val="00860A12"/>
    <w:rsid w:val="0086166E"/>
    <w:rsid w:val="00861949"/>
    <w:rsid w:val="00862001"/>
    <w:rsid w:val="00862119"/>
    <w:rsid w:val="0086239F"/>
    <w:rsid w:val="00863FE1"/>
    <w:rsid w:val="00864DEE"/>
    <w:rsid w:val="0086551D"/>
    <w:rsid w:val="00866232"/>
    <w:rsid w:val="00873784"/>
    <w:rsid w:val="00874FBA"/>
    <w:rsid w:val="008806D9"/>
    <w:rsid w:val="00880B53"/>
    <w:rsid w:val="00883E7C"/>
    <w:rsid w:val="00883EFA"/>
    <w:rsid w:val="00884972"/>
    <w:rsid w:val="0089087C"/>
    <w:rsid w:val="00890B76"/>
    <w:rsid w:val="008911E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7BC"/>
    <w:rsid w:val="008E698C"/>
    <w:rsid w:val="008E6DF2"/>
    <w:rsid w:val="008E7E6D"/>
    <w:rsid w:val="008F05D3"/>
    <w:rsid w:val="008F0EF9"/>
    <w:rsid w:val="008F1F7A"/>
    <w:rsid w:val="008F2E0F"/>
    <w:rsid w:val="008F52F6"/>
    <w:rsid w:val="00900CB6"/>
    <w:rsid w:val="00901313"/>
    <w:rsid w:val="00903126"/>
    <w:rsid w:val="009044DB"/>
    <w:rsid w:val="00904E0A"/>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6323"/>
    <w:rsid w:val="0099710E"/>
    <w:rsid w:val="00997881"/>
    <w:rsid w:val="00997D81"/>
    <w:rsid w:val="009A1E25"/>
    <w:rsid w:val="009A2D52"/>
    <w:rsid w:val="009A2F1D"/>
    <w:rsid w:val="009A65F8"/>
    <w:rsid w:val="009A67E7"/>
    <w:rsid w:val="009B0634"/>
    <w:rsid w:val="009B288D"/>
    <w:rsid w:val="009B3423"/>
    <w:rsid w:val="009B4309"/>
    <w:rsid w:val="009B6E73"/>
    <w:rsid w:val="009B7336"/>
    <w:rsid w:val="009B7615"/>
    <w:rsid w:val="009C02CB"/>
    <w:rsid w:val="009C1865"/>
    <w:rsid w:val="009C2672"/>
    <w:rsid w:val="009C2CE3"/>
    <w:rsid w:val="009C2D77"/>
    <w:rsid w:val="009C31EB"/>
    <w:rsid w:val="009C45C2"/>
    <w:rsid w:val="009C501F"/>
    <w:rsid w:val="009C5C9E"/>
    <w:rsid w:val="009C7145"/>
    <w:rsid w:val="009C7717"/>
    <w:rsid w:val="009C793F"/>
    <w:rsid w:val="009C7FA0"/>
    <w:rsid w:val="009D012E"/>
    <w:rsid w:val="009D1713"/>
    <w:rsid w:val="009D29A5"/>
    <w:rsid w:val="009D2F06"/>
    <w:rsid w:val="009D4452"/>
    <w:rsid w:val="009D464C"/>
    <w:rsid w:val="009D4A31"/>
    <w:rsid w:val="009D4B62"/>
    <w:rsid w:val="009D541A"/>
    <w:rsid w:val="009D5835"/>
    <w:rsid w:val="009D70B5"/>
    <w:rsid w:val="009E0BF8"/>
    <w:rsid w:val="009E0F23"/>
    <w:rsid w:val="009E10F2"/>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0670"/>
    <w:rsid w:val="009F271E"/>
    <w:rsid w:val="009F3200"/>
    <w:rsid w:val="009F40C0"/>
    <w:rsid w:val="009F4158"/>
    <w:rsid w:val="009F49FD"/>
    <w:rsid w:val="009F5231"/>
    <w:rsid w:val="009F6F96"/>
    <w:rsid w:val="009F7212"/>
    <w:rsid w:val="009F7964"/>
    <w:rsid w:val="009F7A16"/>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56D"/>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A75"/>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5634"/>
    <w:rsid w:val="00AD6968"/>
    <w:rsid w:val="00AD735D"/>
    <w:rsid w:val="00AD7BEC"/>
    <w:rsid w:val="00AE037B"/>
    <w:rsid w:val="00AE0F17"/>
    <w:rsid w:val="00AE0F7F"/>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0D"/>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17E35"/>
    <w:rsid w:val="00B206B0"/>
    <w:rsid w:val="00B217B7"/>
    <w:rsid w:val="00B219A3"/>
    <w:rsid w:val="00B22E05"/>
    <w:rsid w:val="00B23C66"/>
    <w:rsid w:val="00B23CBD"/>
    <w:rsid w:val="00B246B4"/>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ED6"/>
    <w:rsid w:val="00B41F75"/>
    <w:rsid w:val="00B422BA"/>
    <w:rsid w:val="00B43593"/>
    <w:rsid w:val="00B438F3"/>
    <w:rsid w:val="00B43A82"/>
    <w:rsid w:val="00B43FFC"/>
    <w:rsid w:val="00B45E9B"/>
    <w:rsid w:val="00B47271"/>
    <w:rsid w:val="00B478E3"/>
    <w:rsid w:val="00B47B60"/>
    <w:rsid w:val="00B5219D"/>
    <w:rsid w:val="00B52EBC"/>
    <w:rsid w:val="00B533C9"/>
    <w:rsid w:val="00B547F6"/>
    <w:rsid w:val="00B548FE"/>
    <w:rsid w:val="00B55096"/>
    <w:rsid w:val="00B551A4"/>
    <w:rsid w:val="00B55CEF"/>
    <w:rsid w:val="00B55F0C"/>
    <w:rsid w:val="00B56723"/>
    <w:rsid w:val="00B56A37"/>
    <w:rsid w:val="00B578B9"/>
    <w:rsid w:val="00B609A3"/>
    <w:rsid w:val="00B61AE6"/>
    <w:rsid w:val="00B623CA"/>
    <w:rsid w:val="00B62EEC"/>
    <w:rsid w:val="00B63E6D"/>
    <w:rsid w:val="00B648A4"/>
    <w:rsid w:val="00B67535"/>
    <w:rsid w:val="00B702E1"/>
    <w:rsid w:val="00B74298"/>
    <w:rsid w:val="00B7509C"/>
    <w:rsid w:val="00B75509"/>
    <w:rsid w:val="00B7624B"/>
    <w:rsid w:val="00B76B42"/>
    <w:rsid w:val="00B77BA9"/>
    <w:rsid w:val="00B80B80"/>
    <w:rsid w:val="00B82851"/>
    <w:rsid w:val="00B83FA1"/>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2108"/>
    <w:rsid w:val="00BB2AC2"/>
    <w:rsid w:val="00BB31D9"/>
    <w:rsid w:val="00BB444E"/>
    <w:rsid w:val="00BB50E1"/>
    <w:rsid w:val="00BB5476"/>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5E2"/>
    <w:rsid w:val="00BE5B05"/>
    <w:rsid w:val="00BE6204"/>
    <w:rsid w:val="00BE6233"/>
    <w:rsid w:val="00BE641A"/>
    <w:rsid w:val="00BE69AB"/>
    <w:rsid w:val="00BF042D"/>
    <w:rsid w:val="00BF0CAD"/>
    <w:rsid w:val="00BF1DF3"/>
    <w:rsid w:val="00BF4F94"/>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71D"/>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2ACC"/>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204"/>
    <w:rsid w:val="00C5156F"/>
    <w:rsid w:val="00C51B78"/>
    <w:rsid w:val="00C52F6E"/>
    <w:rsid w:val="00C54011"/>
    <w:rsid w:val="00C566CD"/>
    <w:rsid w:val="00C56C7A"/>
    <w:rsid w:val="00C572DA"/>
    <w:rsid w:val="00C604E5"/>
    <w:rsid w:val="00C60813"/>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CE0"/>
    <w:rsid w:val="00C77F66"/>
    <w:rsid w:val="00C80F51"/>
    <w:rsid w:val="00C81530"/>
    <w:rsid w:val="00C8198C"/>
    <w:rsid w:val="00C84848"/>
    <w:rsid w:val="00C85467"/>
    <w:rsid w:val="00C85E01"/>
    <w:rsid w:val="00C86178"/>
    <w:rsid w:val="00C87967"/>
    <w:rsid w:val="00C904D7"/>
    <w:rsid w:val="00C915D8"/>
    <w:rsid w:val="00C91A4D"/>
    <w:rsid w:val="00C91F45"/>
    <w:rsid w:val="00C9261B"/>
    <w:rsid w:val="00C92B23"/>
    <w:rsid w:val="00C930E9"/>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7257"/>
    <w:rsid w:val="00CD121A"/>
    <w:rsid w:val="00CD1594"/>
    <w:rsid w:val="00CD2AD0"/>
    <w:rsid w:val="00CD34A9"/>
    <w:rsid w:val="00CD449F"/>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320DA"/>
    <w:rsid w:val="00D32DDB"/>
    <w:rsid w:val="00D34F84"/>
    <w:rsid w:val="00D372D7"/>
    <w:rsid w:val="00D40441"/>
    <w:rsid w:val="00D40912"/>
    <w:rsid w:val="00D41045"/>
    <w:rsid w:val="00D418AA"/>
    <w:rsid w:val="00D4564F"/>
    <w:rsid w:val="00D46487"/>
    <w:rsid w:val="00D46618"/>
    <w:rsid w:val="00D5116D"/>
    <w:rsid w:val="00D51856"/>
    <w:rsid w:val="00D51ADC"/>
    <w:rsid w:val="00D546B4"/>
    <w:rsid w:val="00D554C3"/>
    <w:rsid w:val="00D56258"/>
    <w:rsid w:val="00D56A3A"/>
    <w:rsid w:val="00D6194D"/>
    <w:rsid w:val="00D64BC4"/>
    <w:rsid w:val="00D6541C"/>
    <w:rsid w:val="00D6636D"/>
    <w:rsid w:val="00D6659E"/>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38EB"/>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59A"/>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07D60"/>
    <w:rsid w:val="00E10097"/>
    <w:rsid w:val="00E11095"/>
    <w:rsid w:val="00E12751"/>
    <w:rsid w:val="00E12969"/>
    <w:rsid w:val="00E12D4D"/>
    <w:rsid w:val="00E13ED8"/>
    <w:rsid w:val="00E145DD"/>
    <w:rsid w:val="00E1515F"/>
    <w:rsid w:val="00E1522B"/>
    <w:rsid w:val="00E16251"/>
    <w:rsid w:val="00E17F96"/>
    <w:rsid w:val="00E20118"/>
    <w:rsid w:val="00E20E32"/>
    <w:rsid w:val="00E21639"/>
    <w:rsid w:val="00E2203A"/>
    <w:rsid w:val="00E220A9"/>
    <w:rsid w:val="00E22A6B"/>
    <w:rsid w:val="00E247EF"/>
    <w:rsid w:val="00E24C41"/>
    <w:rsid w:val="00E25646"/>
    <w:rsid w:val="00E264F4"/>
    <w:rsid w:val="00E27543"/>
    <w:rsid w:val="00E279E5"/>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0CA2"/>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3676"/>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152"/>
    <w:rsid w:val="00EA55F2"/>
    <w:rsid w:val="00EA5975"/>
    <w:rsid w:val="00EA7A62"/>
    <w:rsid w:val="00EB1788"/>
    <w:rsid w:val="00EB1B1F"/>
    <w:rsid w:val="00EB2A3E"/>
    <w:rsid w:val="00EB504D"/>
    <w:rsid w:val="00EB55EE"/>
    <w:rsid w:val="00EB5CAF"/>
    <w:rsid w:val="00EB6325"/>
    <w:rsid w:val="00EB6D4E"/>
    <w:rsid w:val="00EC0911"/>
    <w:rsid w:val="00EC250D"/>
    <w:rsid w:val="00EC2C2C"/>
    <w:rsid w:val="00EC4596"/>
    <w:rsid w:val="00EC47D7"/>
    <w:rsid w:val="00EC5101"/>
    <w:rsid w:val="00EC5762"/>
    <w:rsid w:val="00EC5EE3"/>
    <w:rsid w:val="00ED2F54"/>
    <w:rsid w:val="00ED3109"/>
    <w:rsid w:val="00ED4895"/>
    <w:rsid w:val="00ED4EC4"/>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AF"/>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5D61"/>
    <w:rsid w:val="00F15FE2"/>
    <w:rsid w:val="00F161EE"/>
    <w:rsid w:val="00F16DA9"/>
    <w:rsid w:val="00F173A1"/>
    <w:rsid w:val="00F17D7E"/>
    <w:rsid w:val="00F20593"/>
    <w:rsid w:val="00F21941"/>
    <w:rsid w:val="00F24572"/>
    <w:rsid w:val="00F24697"/>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4CD8"/>
    <w:rsid w:val="00F45FB4"/>
    <w:rsid w:val="00F50F15"/>
    <w:rsid w:val="00F51D86"/>
    <w:rsid w:val="00F5315E"/>
    <w:rsid w:val="00F53674"/>
    <w:rsid w:val="00F539D5"/>
    <w:rsid w:val="00F53EC5"/>
    <w:rsid w:val="00F56001"/>
    <w:rsid w:val="00F562C0"/>
    <w:rsid w:val="00F562C4"/>
    <w:rsid w:val="00F563AA"/>
    <w:rsid w:val="00F56921"/>
    <w:rsid w:val="00F57849"/>
    <w:rsid w:val="00F61124"/>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27D"/>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B710C"/>
    <w:rsid w:val="00FC15B0"/>
    <w:rsid w:val="00FC2C7F"/>
    <w:rsid w:val="00FC3626"/>
    <w:rsid w:val="00FC3871"/>
    <w:rsid w:val="00FC41F7"/>
    <w:rsid w:val="00FC4C96"/>
    <w:rsid w:val="00FC4DA5"/>
    <w:rsid w:val="00FC5582"/>
    <w:rsid w:val="00FD08D8"/>
    <w:rsid w:val="00FD1641"/>
    <w:rsid w:val="00FD2075"/>
    <w:rsid w:val="00FD36D8"/>
    <w:rsid w:val="00FD3A28"/>
    <w:rsid w:val="00FD3E94"/>
    <w:rsid w:val="00FD4DA4"/>
    <w:rsid w:val="00FD5A52"/>
    <w:rsid w:val="00FD5E5E"/>
    <w:rsid w:val="00FD62B7"/>
    <w:rsid w:val="00FD6B02"/>
    <w:rsid w:val="00FD709C"/>
    <w:rsid w:val="00FD7FF5"/>
    <w:rsid w:val="00FE06E2"/>
    <w:rsid w:val="00FE07CC"/>
    <w:rsid w:val="00FE219A"/>
    <w:rsid w:val="00FE23D8"/>
    <w:rsid w:val="00FE313B"/>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202977"/>
    <w:pPr>
      <w:numPr>
        <w:numId w:val="6"/>
      </w:numPr>
      <w:suppressAutoHyphens/>
      <w:spacing w:before="60" w:after="240"/>
      <w:jc w:val="both"/>
      <w:outlineLvl w:val="0"/>
    </w:pPr>
    <w:rPr>
      <w:rFonts w:ascii="Arial" w:hAnsi="Arial" w:cs="Arial"/>
      <w:b/>
      <w:bCs/>
      <w:kern w:val="32"/>
      <w:sz w:val="20"/>
      <w:szCs w:val="20"/>
      <w:u w:val="single"/>
      <w:lang w:val="en-US"/>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1C7F04"/>
    <w:pPr>
      <w:suppressAutoHyphens/>
      <w:ind w:left="426"/>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1C7F04"/>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 w:type="character" w:customStyle="1" w:styleId="tl">
    <w:name w:val="tl"/>
    <w:basedOn w:val="Predvolenpsmoodseku"/>
    <w:rsid w:val="00DE159A"/>
  </w:style>
  <w:style w:type="character" w:customStyle="1" w:styleId="apple-converted-space">
    <w:name w:val="apple-converted-space"/>
    <w:basedOn w:val="Predvolenpsmoodseku"/>
    <w:rsid w:val="00DE159A"/>
  </w:style>
  <w:style w:type="character" w:customStyle="1" w:styleId="ra">
    <w:name w:val="ra"/>
    <w:basedOn w:val="Predvolenpsmoodseku"/>
    <w:rsid w:val="00DE159A"/>
  </w:style>
</w:styles>
</file>

<file path=word/webSettings.xml><?xml version="1.0" encoding="utf-8"?>
<w:webSettings xmlns:r="http://schemas.openxmlformats.org/officeDocument/2006/relationships" xmlns:w="http://schemas.openxmlformats.org/wordprocessingml/2006/main">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1361208">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47879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3845079">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4781651">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3931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15492">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3559283">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utobazar.eu"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F12288-0205-460E-8056-847DDA5F6A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280</TotalTime>
  <Pages>13</Pages>
  <Words>4408</Words>
  <Characters>25128</Characters>
  <Application>Microsoft Office Word</Application>
  <DocSecurity>0</DocSecurity>
  <Lines>209</Lines>
  <Paragraphs>58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29478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Dana</cp:lastModifiedBy>
  <cp:revision>80</cp:revision>
  <cp:lastPrinted>2016-01-13T09:06:00Z</cp:lastPrinted>
  <dcterms:created xsi:type="dcterms:W3CDTF">2017-05-10T10:17:00Z</dcterms:created>
  <dcterms:modified xsi:type="dcterms:W3CDTF">2017-06-06T14:37:00Z</dcterms:modified>
</cp:coreProperties>
</file>