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ORTOMEDICAL,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Palárikova 2311, 022 01  Čadca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19.6.2012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 xml:space="preserve">Činnosť 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špeciálnej</w:t>
            </w:r>
            <w:r>
              <w:rPr>
                <w:rFonts w:eastAsia="Calibri" w:cs="Calibri" w:ascii="Calibri" w:hAnsi="Calibri"/>
                <w:sz w:val="24"/>
                <w:szCs w:val="24"/>
              </w:rPr>
              <w:t xml:space="preserve"> lekárskej praxe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2014, 2015 – malá účtovná jednotka, ale nespĺňa zákonom stanovené požiadavky, takže bola v roku 2016 preradená do mikro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27.6.</w:t>
      </w:r>
      <w:r>
        <w:rPr>
          <w:rFonts w:eastAsia="Calibri" w:cs="Calibri" w:ascii="Calibri" w:hAnsi="Calibri"/>
          <w:sz w:val="24"/>
          <w:szCs w:val="24"/>
        </w:rPr>
        <w:t>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31.12.2016je zostavená ako riadna účtovná závierka podľa §17 ods. 6 Zákona č. 431/2002 Z.z. o účtovníctve za účtovné obdobie od 01. januára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2"/>
        <w:gridCol w:w="2371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2015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2015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46686436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                                 </w:t>
    </w:r>
    <w:r>
      <w:rPr/>
      <w:tab/>
      <w:t xml:space="preserve"> DIČ: </w:t>
    </w:r>
    <w:r>
      <w:rPr/>
      <w:t>2023544710</w:t>
    </w:r>
    <w:r>
      <w:rPr/>
      <w:tab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Application>LibreOffice/5.0.4.2$Windows_x86 LibreOffice_project/2b9802c1994aa0b7dc6079e128979269cf95bc78</Application>
  <Paragraphs>199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2017-06-28T10:00:05Z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