
<file path=[Content_Types].xml><?xml version="1.0" encoding="utf-8"?>
<Types xmlns="http://schemas.openxmlformats.org/package/2006/content-types">
  <Default Extension="xml" ContentType="application/xml"/>
  <Default Extension="xlsx" ContentType="application/vnd.openxmlformats-officedocument.spreadsheetml.sheet"/>
  <Default Extension="rels" ContentType="application/vnd.openxmlformats-package.relationships+xml"/>
  <Default Extension="emf" ContentType="image/x-em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4" Type="http://schemas.openxmlformats.org/officeDocument/2006/relationships/custom-properties" Target="docProps/custom.xml"/><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6BA8507" w14:textId="77777777" w:rsidR="00B71EF0" w:rsidRDefault="00B71EF0">
      <w:pPr>
        <w:pStyle w:val="Zhlav"/>
        <w:rPr>
          <w:sz w:val="18"/>
          <w:szCs w:val="18"/>
        </w:rPr>
      </w:pPr>
    </w:p>
    <w:p w14:paraId="7C8E3C8C" w14:textId="77777777" w:rsidR="00B71EF0" w:rsidRDefault="00B71EF0">
      <w:pPr>
        <w:rPr>
          <w:sz w:val="18"/>
          <w:szCs w:val="18"/>
        </w:rPr>
      </w:pPr>
    </w:p>
    <w:p w14:paraId="77B5D359" w14:textId="77777777" w:rsidR="00B71EF0" w:rsidRDefault="00B71EF0">
      <w:pPr>
        <w:rPr>
          <w:sz w:val="18"/>
          <w:szCs w:val="18"/>
        </w:rPr>
      </w:pPr>
    </w:p>
    <w:p w14:paraId="1579ED5A" w14:textId="77777777" w:rsidR="00B71EF0" w:rsidRDefault="00143477">
      <w:pPr>
        <w:pStyle w:val="Nadpis1"/>
        <w:tabs>
          <w:tab w:val="left" w:pos="360"/>
        </w:tabs>
        <w:spacing w:after="60"/>
        <w:ind w:left="360" w:firstLine="0"/>
        <w:rPr>
          <w:szCs w:val="18"/>
        </w:rPr>
      </w:pPr>
      <w:r>
        <w:rPr>
          <w:szCs w:val="18"/>
        </w:rPr>
        <w:t>INÉ INFORMÁCIE</w:t>
      </w:r>
    </w:p>
    <w:p w14:paraId="01935E74" w14:textId="77777777" w:rsidR="00B71EF0" w:rsidRDefault="00B71EF0">
      <w:pPr>
        <w:pStyle w:val="Zkladntext"/>
        <w:rPr>
          <w:szCs w:val="18"/>
        </w:rPr>
      </w:pPr>
    </w:p>
    <w:p w14:paraId="0D9B49EE" w14:textId="77777777" w:rsidR="00B71EF0" w:rsidRDefault="00143477">
      <w:pPr>
        <w:pStyle w:val="Nadpis2"/>
        <w:numPr>
          <w:ilvl w:val="0"/>
          <w:numId w:val="1"/>
        </w:numPr>
      </w:pPr>
      <w:r>
        <w:rPr>
          <w:szCs w:val="18"/>
        </w:rPr>
        <w:t>Obchodné meno a sídlo spoločnosti:</w:t>
      </w:r>
    </w:p>
    <w:p w14:paraId="196FF55F" w14:textId="77777777" w:rsidR="00B71EF0" w:rsidRDefault="00B71EF0"/>
    <w:p w14:paraId="77250E8B" w14:textId="77777777" w:rsidR="00B71EF0" w:rsidRDefault="00143477">
      <w:pPr>
        <w:pStyle w:val="Zkladntext"/>
      </w:pPr>
      <w:proofErr w:type="spellStart"/>
      <w:r>
        <w:t>Stevanato</w:t>
      </w:r>
      <w:proofErr w:type="spellEnd"/>
      <w:r>
        <w:t xml:space="preserve"> Group International </w:t>
      </w:r>
      <w:proofErr w:type="spellStart"/>
      <w:r>
        <w:t>a.s</w:t>
      </w:r>
      <w:proofErr w:type="spellEnd"/>
      <w:r>
        <w:t>.</w:t>
      </w:r>
    </w:p>
    <w:p w14:paraId="63ABE890" w14:textId="77777777" w:rsidR="00B71EF0" w:rsidRDefault="00143477">
      <w:pPr>
        <w:pStyle w:val="Zkladntext"/>
      </w:pPr>
      <w:proofErr w:type="spellStart"/>
      <w:r>
        <w:t>Agátova</w:t>
      </w:r>
      <w:proofErr w:type="spellEnd"/>
      <w:r>
        <w:t xml:space="preserve"> č, 22</w:t>
      </w:r>
    </w:p>
    <w:p w14:paraId="5505BA7F" w14:textId="77777777" w:rsidR="00B71EF0" w:rsidRDefault="00143477">
      <w:pPr>
        <w:pStyle w:val="Zkladntext"/>
        <w:rPr>
          <w:szCs w:val="18"/>
        </w:rPr>
      </w:pPr>
      <w:r>
        <w:t>841 01 Bratislava</w:t>
      </w:r>
    </w:p>
    <w:p w14:paraId="57D08056" w14:textId="77777777" w:rsidR="00B71EF0" w:rsidRDefault="00B71EF0">
      <w:pPr>
        <w:pStyle w:val="Nadpis2"/>
        <w:ind w:left="360" w:firstLine="0"/>
        <w:rPr>
          <w:szCs w:val="18"/>
        </w:rPr>
      </w:pPr>
    </w:p>
    <w:p w14:paraId="74D85A27" w14:textId="77777777" w:rsidR="00B71EF0" w:rsidRDefault="00143477">
      <w:pPr>
        <w:pStyle w:val="Nadpis2"/>
        <w:ind w:left="360" w:firstLine="0"/>
        <w:rPr>
          <w:szCs w:val="18"/>
        </w:rPr>
      </w:pPr>
      <w:r>
        <w:rPr>
          <w:i/>
          <w:color w:val="FF0000"/>
          <w:szCs w:val="18"/>
        </w:rPr>
        <w:t xml:space="preserve"> </w:t>
      </w:r>
    </w:p>
    <w:p w14:paraId="2B076E20" w14:textId="77777777" w:rsidR="00B71EF0" w:rsidRDefault="00143477">
      <w:pPr>
        <w:pStyle w:val="Zkladntext"/>
        <w:rPr>
          <w:szCs w:val="18"/>
        </w:rPr>
      </w:pPr>
      <w:r>
        <w:rPr>
          <w:szCs w:val="18"/>
        </w:rPr>
        <w:t xml:space="preserve">Spoločnosť </w:t>
      </w:r>
      <w:proofErr w:type="spellStart"/>
      <w:r>
        <w:rPr>
          <w:szCs w:val="18"/>
        </w:rPr>
        <w:t>Stevanato</w:t>
      </w:r>
      <w:proofErr w:type="spellEnd"/>
      <w:r>
        <w:rPr>
          <w:szCs w:val="18"/>
        </w:rPr>
        <w:t xml:space="preserve"> Group International </w:t>
      </w:r>
      <w:proofErr w:type="spellStart"/>
      <w:r>
        <w:rPr>
          <w:szCs w:val="18"/>
        </w:rPr>
        <w:t>a.s</w:t>
      </w:r>
      <w:proofErr w:type="spellEnd"/>
      <w:r>
        <w:rPr>
          <w:szCs w:val="18"/>
        </w:rPr>
        <w:t xml:space="preserve">. (ďalej len Spoločnosť), bola založená 06.05.2008 a do obchodného registra bola zapísaná 06.05.2008 (Obchodný register Okresného súdu Bratislava I v Bratislave, oddiel Sa, vložka 4470/B. </w:t>
      </w:r>
    </w:p>
    <w:p w14:paraId="57188117" w14:textId="77777777" w:rsidR="00B71EF0" w:rsidRDefault="00B71EF0">
      <w:pPr>
        <w:rPr>
          <w:sz w:val="18"/>
          <w:szCs w:val="18"/>
        </w:rPr>
      </w:pPr>
    </w:p>
    <w:p w14:paraId="621D236C" w14:textId="77777777" w:rsidR="00B71EF0" w:rsidRDefault="00143477">
      <w:pPr>
        <w:pStyle w:val="Nadpis2"/>
        <w:ind w:left="0" w:firstLine="426"/>
        <w:rPr>
          <w:szCs w:val="18"/>
        </w:rPr>
      </w:pPr>
      <w:r>
        <w:rPr>
          <w:szCs w:val="18"/>
        </w:rPr>
        <w:t>Hlavnými činnosťami Spoločnosti sú:</w:t>
      </w:r>
    </w:p>
    <w:p w14:paraId="12E4DECC" w14:textId="77777777" w:rsidR="00B71EF0" w:rsidRDefault="00143477">
      <w:pPr>
        <w:pStyle w:val="Zkladntext"/>
        <w:tabs>
          <w:tab w:val="left" w:pos="7905"/>
        </w:tabs>
        <w:rPr>
          <w:szCs w:val="18"/>
        </w:rPr>
      </w:pPr>
      <w:r>
        <w:rPr>
          <w:szCs w:val="18"/>
        </w:rPr>
        <w:t>– sprostredkovateľská činnosť v oblasti obchodu,</w:t>
      </w:r>
      <w:r>
        <w:rPr>
          <w:szCs w:val="18"/>
        </w:rPr>
        <w:tab/>
      </w:r>
    </w:p>
    <w:p w14:paraId="7143F58C" w14:textId="77777777" w:rsidR="00B71EF0" w:rsidRDefault="00143477">
      <w:pPr>
        <w:pStyle w:val="Zkladntext"/>
        <w:rPr>
          <w:szCs w:val="18"/>
        </w:rPr>
      </w:pPr>
      <w:r>
        <w:rPr>
          <w:szCs w:val="18"/>
        </w:rPr>
        <w:t>– prenájom nehnuteľnosti spojený s poskytovaním iných než základných služieb spojených s prenájmom.</w:t>
      </w:r>
    </w:p>
    <w:p w14:paraId="572FF9F6" w14:textId="77777777" w:rsidR="00B71EF0" w:rsidRDefault="00B71EF0">
      <w:pPr>
        <w:pStyle w:val="Zkladntext"/>
        <w:rPr>
          <w:szCs w:val="18"/>
        </w:rPr>
      </w:pPr>
    </w:p>
    <w:p w14:paraId="6695472E" w14:textId="77777777" w:rsidR="00B71EF0" w:rsidRDefault="00143477">
      <w:pPr>
        <w:pStyle w:val="Nadpis2"/>
        <w:numPr>
          <w:ilvl w:val="0"/>
          <w:numId w:val="1"/>
        </w:numPr>
        <w:rPr>
          <w:szCs w:val="18"/>
        </w:rPr>
      </w:pPr>
      <w:r>
        <w:rPr>
          <w:szCs w:val="18"/>
        </w:rPr>
        <w:t>Dátum schválenia účtovnej závierky za predchádzajúce účtovné obdobie</w:t>
      </w:r>
    </w:p>
    <w:p w14:paraId="07D8905F" w14:textId="77777777" w:rsidR="00B71EF0" w:rsidRDefault="00143477">
      <w:pPr>
        <w:pStyle w:val="Zkladntext"/>
        <w:ind w:hanging="426"/>
        <w:rPr>
          <w:szCs w:val="18"/>
        </w:rPr>
      </w:pPr>
      <w:r>
        <w:rPr>
          <w:szCs w:val="18"/>
        </w:rPr>
        <w:tab/>
        <w:t xml:space="preserve">Účtovná závierka Spoločnosti k 31. decembru 2015, za predchádzajúce účtovné obdobie, bola schválená valným zhromaždením Spoločnosti 30.06.2016. </w:t>
      </w:r>
    </w:p>
    <w:p w14:paraId="1A274C21" w14:textId="77777777" w:rsidR="00B71EF0" w:rsidRDefault="00B71EF0">
      <w:pPr>
        <w:pStyle w:val="Zkladntext"/>
        <w:ind w:hanging="426"/>
        <w:rPr>
          <w:szCs w:val="18"/>
        </w:rPr>
      </w:pPr>
    </w:p>
    <w:p w14:paraId="70A049A1" w14:textId="77777777" w:rsidR="00B71EF0" w:rsidRDefault="00143477">
      <w:pPr>
        <w:pStyle w:val="Nadpis2"/>
        <w:numPr>
          <w:ilvl w:val="0"/>
          <w:numId w:val="1"/>
        </w:numPr>
        <w:rPr>
          <w:szCs w:val="18"/>
        </w:rPr>
      </w:pPr>
      <w:r>
        <w:rPr>
          <w:szCs w:val="18"/>
        </w:rPr>
        <w:t>Právny dôvod na zostavenie účtovnej závierky</w:t>
      </w:r>
    </w:p>
    <w:p w14:paraId="503595CE" w14:textId="77777777" w:rsidR="00B71EF0" w:rsidRDefault="00143477">
      <w:pPr>
        <w:pStyle w:val="Zkladntext"/>
        <w:ind w:hanging="426"/>
        <w:rPr>
          <w:szCs w:val="18"/>
        </w:rPr>
      </w:pPr>
      <w:r>
        <w:rPr>
          <w:szCs w:val="18"/>
        </w:rPr>
        <w:tab/>
        <w:t>Účtovná závierka Spoločnosti k 31. decembru 2016 je zostavená ako riadna účtovná závierka podľa § 17 ods. 6 zákona NR SR č. 431/2002 Z. z. o účtovníctve (ďalej „zákon o účtovníctve“) za účtovné obdobie od 1. januára 2016 do 31. decembra 2016.</w:t>
      </w:r>
    </w:p>
    <w:p w14:paraId="32C0E477" w14:textId="77777777" w:rsidR="00B71EF0" w:rsidRDefault="00B71EF0">
      <w:pPr>
        <w:pStyle w:val="Zkladntext"/>
        <w:ind w:hanging="426"/>
        <w:rPr>
          <w:szCs w:val="18"/>
        </w:rPr>
      </w:pPr>
    </w:p>
    <w:p w14:paraId="2D0980E6" w14:textId="77777777" w:rsidR="00B71EF0" w:rsidRDefault="00143477">
      <w:pPr>
        <w:pStyle w:val="Zkladntext"/>
        <w:ind w:hanging="426"/>
        <w:rPr>
          <w:szCs w:val="18"/>
        </w:rPr>
      </w:pPr>
      <w:r>
        <w:rPr>
          <w:szCs w:val="18"/>
        </w:rPr>
        <w:tab/>
        <w:t xml:space="preserve">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 </w:t>
      </w:r>
    </w:p>
    <w:p w14:paraId="60A2BEF6" w14:textId="77777777" w:rsidR="00B71EF0" w:rsidRDefault="00B71EF0">
      <w:pPr>
        <w:pStyle w:val="Zkladntext"/>
        <w:ind w:hanging="426"/>
        <w:rPr>
          <w:szCs w:val="18"/>
        </w:rPr>
      </w:pPr>
    </w:p>
    <w:p w14:paraId="5E84C12D" w14:textId="77777777" w:rsidR="00B71EF0" w:rsidRDefault="00143477">
      <w:pPr>
        <w:pStyle w:val="Nadpis2"/>
        <w:numPr>
          <w:ilvl w:val="0"/>
          <w:numId w:val="1"/>
        </w:numPr>
        <w:rPr>
          <w:szCs w:val="18"/>
        </w:rPr>
      </w:pPr>
      <w:r>
        <w:rPr>
          <w:bCs/>
          <w:color w:val="000000"/>
          <w:szCs w:val="18"/>
        </w:rPr>
        <w:t>Informácie o skupine</w:t>
      </w:r>
      <w:r>
        <w:rPr>
          <w:b w:val="0"/>
          <w:color w:val="FF9900"/>
          <w:szCs w:val="18"/>
        </w:rPr>
        <w:t xml:space="preserve"> </w:t>
      </w:r>
    </w:p>
    <w:p w14:paraId="25F3C513" w14:textId="77777777" w:rsidR="00B71EF0" w:rsidRDefault="00143477">
      <w:pPr>
        <w:pStyle w:val="Zkladntext"/>
        <w:ind w:left="397"/>
        <w:rPr>
          <w:szCs w:val="18"/>
        </w:rPr>
      </w:pPr>
      <w:r>
        <w:rPr>
          <w:szCs w:val="18"/>
        </w:rPr>
        <w:t xml:space="preserve">Spoločnosť sa zahŕňa do konsolidovanej účtovnej závierky spoločnosti </w:t>
      </w:r>
      <w:proofErr w:type="spellStart"/>
      <w:r>
        <w:rPr>
          <w:szCs w:val="18"/>
        </w:rPr>
        <w:t>Stevanato</w:t>
      </w:r>
      <w:proofErr w:type="spellEnd"/>
      <w:r>
        <w:rPr>
          <w:szCs w:val="18"/>
        </w:rPr>
        <w:t xml:space="preserve"> Group </w:t>
      </w:r>
      <w:proofErr w:type="spellStart"/>
      <w:r>
        <w:rPr>
          <w:szCs w:val="18"/>
        </w:rPr>
        <w:t>S.p.a</w:t>
      </w:r>
      <w:proofErr w:type="spellEnd"/>
      <w:r>
        <w:rPr>
          <w:szCs w:val="18"/>
        </w:rPr>
        <w:t xml:space="preserve">., </w:t>
      </w:r>
      <w:proofErr w:type="spellStart"/>
      <w:r>
        <w:rPr>
          <w:szCs w:val="18"/>
        </w:rPr>
        <w:t>Via</w:t>
      </w:r>
      <w:proofErr w:type="spellEnd"/>
      <w:r>
        <w:rPr>
          <w:szCs w:val="18"/>
        </w:rPr>
        <w:t xml:space="preserve"> </w:t>
      </w:r>
      <w:proofErr w:type="spellStart"/>
      <w:r>
        <w:rPr>
          <w:szCs w:val="18"/>
        </w:rPr>
        <w:t>Molinella</w:t>
      </w:r>
      <w:proofErr w:type="spellEnd"/>
      <w:r>
        <w:rPr>
          <w:szCs w:val="18"/>
        </w:rPr>
        <w:t xml:space="preserve"> </w:t>
      </w:r>
      <w:proofErr w:type="spellStart"/>
      <w:r>
        <w:rPr>
          <w:szCs w:val="18"/>
        </w:rPr>
        <w:t>nr</w:t>
      </w:r>
      <w:proofErr w:type="spellEnd"/>
      <w:r>
        <w:rPr>
          <w:szCs w:val="18"/>
        </w:rPr>
        <w:t xml:space="preserve">. 17 </w:t>
      </w:r>
      <w:proofErr w:type="spellStart"/>
      <w:r>
        <w:rPr>
          <w:szCs w:val="18"/>
        </w:rPr>
        <w:t>Piombino</w:t>
      </w:r>
      <w:proofErr w:type="spellEnd"/>
      <w:r>
        <w:rPr>
          <w:szCs w:val="18"/>
        </w:rPr>
        <w:t xml:space="preserve"> Dese, Taliansko. </w:t>
      </w:r>
      <w:proofErr w:type="spellStart"/>
      <w:r>
        <w:rPr>
          <w:szCs w:val="18"/>
        </w:rPr>
        <w:t>Konslolidovaná</w:t>
      </w:r>
      <w:proofErr w:type="spellEnd"/>
      <w:r>
        <w:rPr>
          <w:szCs w:val="18"/>
        </w:rPr>
        <w:t xml:space="preserve"> účtovná závierka sa nachádza v sídle spoločnosti </w:t>
      </w:r>
      <w:proofErr w:type="spellStart"/>
      <w:r>
        <w:rPr>
          <w:szCs w:val="18"/>
        </w:rPr>
        <w:t>Stevanato</w:t>
      </w:r>
      <w:proofErr w:type="spellEnd"/>
      <w:r>
        <w:rPr>
          <w:szCs w:val="18"/>
        </w:rPr>
        <w:t xml:space="preserve"> Group </w:t>
      </w:r>
      <w:proofErr w:type="spellStart"/>
      <w:r>
        <w:rPr>
          <w:szCs w:val="18"/>
        </w:rPr>
        <w:t>S.p.a</w:t>
      </w:r>
      <w:proofErr w:type="spellEnd"/>
      <w:r>
        <w:rPr>
          <w:szCs w:val="18"/>
        </w:rPr>
        <w:t xml:space="preserve">. </w:t>
      </w:r>
      <w:proofErr w:type="spellStart"/>
      <w:r>
        <w:rPr>
          <w:szCs w:val="18"/>
        </w:rPr>
        <w:t>Via</w:t>
      </w:r>
      <w:proofErr w:type="spellEnd"/>
      <w:r>
        <w:rPr>
          <w:szCs w:val="18"/>
        </w:rPr>
        <w:t xml:space="preserve"> </w:t>
      </w:r>
      <w:proofErr w:type="spellStart"/>
      <w:r>
        <w:rPr>
          <w:szCs w:val="18"/>
        </w:rPr>
        <w:t>Molinella</w:t>
      </w:r>
      <w:proofErr w:type="spellEnd"/>
      <w:r>
        <w:rPr>
          <w:szCs w:val="18"/>
        </w:rPr>
        <w:t xml:space="preserve"> </w:t>
      </w:r>
      <w:proofErr w:type="spellStart"/>
      <w:r>
        <w:rPr>
          <w:szCs w:val="18"/>
        </w:rPr>
        <w:t>nr</w:t>
      </w:r>
      <w:proofErr w:type="spellEnd"/>
      <w:r>
        <w:rPr>
          <w:szCs w:val="18"/>
        </w:rPr>
        <w:t xml:space="preserve">. 17 </w:t>
      </w:r>
      <w:proofErr w:type="spellStart"/>
      <w:r>
        <w:rPr>
          <w:szCs w:val="18"/>
        </w:rPr>
        <w:t>Piombino</w:t>
      </w:r>
      <w:proofErr w:type="spellEnd"/>
      <w:r>
        <w:rPr>
          <w:szCs w:val="18"/>
        </w:rPr>
        <w:t xml:space="preserve"> Dese, Taliansko.</w:t>
      </w:r>
    </w:p>
    <w:p w14:paraId="13DC28B2" w14:textId="77777777" w:rsidR="00B71EF0" w:rsidRDefault="00B71EF0">
      <w:pPr>
        <w:pStyle w:val="Zkladntext"/>
        <w:ind w:hanging="426"/>
        <w:rPr>
          <w:szCs w:val="18"/>
        </w:rPr>
      </w:pPr>
    </w:p>
    <w:p w14:paraId="0011F063" w14:textId="77777777" w:rsidR="00B71EF0" w:rsidRDefault="00B71EF0">
      <w:pPr>
        <w:pStyle w:val="Zkladntext"/>
        <w:rPr>
          <w:szCs w:val="18"/>
        </w:rPr>
      </w:pPr>
    </w:p>
    <w:p w14:paraId="4B3FB086" w14:textId="77777777" w:rsidR="00B71EF0" w:rsidRDefault="00143477">
      <w:pPr>
        <w:pStyle w:val="Zkladntext"/>
        <w:ind w:hanging="426"/>
      </w:pPr>
      <w:r>
        <w:rPr>
          <w:szCs w:val="18"/>
        </w:rPr>
        <w:tab/>
        <w:t xml:space="preserve">Spoločnosť je materskou účtovnou jednotkou, pretože má viac ako 50 % podiel na hlasovacích právach v iných účtovných jednotkách: </w:t>
      </w:r>
      <w:proofErr w:type="spellStart"/>
      <w:r>
        <w:rPr>
          <w:szCs w:val="18"/>
        </w:rPr>
        <w:t>Ompi</w:t>
      </w:r>
      <w:proofErr w:type="spellEnd"/>
      <w:r>
        <w:rPr>
          <w:szCs w:val="18"/>
        </w:rPr>
        <w:t xml:space="preserve"> </w:t>
      </w:r>
      <w:proofErr w:type="spellStart"/>
      <w:r>
        <w:rPr>
          <w:szCs w:val="18"/>
        </w:rPr>
        <w:t>N.a</w:t>
      </w:r>
      <w:proofErr w:type="spellEnd"/>
      <w:r>
        <w:rPr>
          <w:szCs w:val="18"/>
        </w:rPr>
        <w:t xml:space="preserve">. </w:t>
      </w:r>
      <w:proofErr w:type="spellStart"/>
      <w:r>
        <w:rPr>
          <w:szCs w:val="18"/>
        </w:rPr>
        <w:t>Mexico</w:t>
      </w:r>
      <w:proofErr w:type="spellEnd"/>
      <w:r>
        <w:rPr>
          <w:szCs w:val="18"/>
        </w:rPr>
        <w:t xml:space="preserve"> 69,24%, </w:t>
      </w:r>
      <w:proofErr w:type="spellStart"/>
      <w:r>
        <w:rPr>
          <w:szCs w:val="18"/>
        </w:rPr>
        <w:t>Stevanato</w:t>
      </w:r>
      <w:proofErr w:type="spellEnd"/>
      <w:r>
        <w:rPr>
          <w:szCs w:val="18"/>
        </w:rPr>
        <w:t xml:space="preserve"> </w:t>
      </w:r>
      <w:proofErr w:type="spellStart"/>
      <w:r>
        <w:rPr>
          <w:szCs w:val="18"/>
        </w:rPr>
        <w:t>Mexico</w:t>
      </w:r>
      <w:proofErr w:type="spellEnd"/>
      <w:r>
        <w:rPr>
          <w:szCs w:val="18"/>
        </w:rPr>
        <w:t xml:space="preserve"> 99,99%, </w:t>
      </w:r>
      <w:proofErr w:type="spellStart"/>
      <w:r>
        <w:rPr>
          <w:szCs w:val="18"/>
        </w:rPr>
        <w:t>Ompi</w:t>
      </w:r>
      <w:proofErr w:type="spellEnd"/>
      <w:r>
        <w:rPr>
          <w:szCs w:val="18"/>
        </w:rPr>
        <w:t xml:space="preserve"> of Amerika 100%, </w:t>
      </w:r>
      <w:proofErr w:type="spellStart"/>
      <w:r>
        <w:rPr>
          <w:szCs w:val="18"/>
        </w:rPr>
        <w:t>Medical</w:t>
      </w:r>
      <w:proofErr w:type="spellEnd"/>
      <w:r>
        <w:rPr>
          <w:szCs w:val="18"/>
        </w:rPr>
        <w:t xml:space="preserve"> </w:t>
      </w:r>
      <w:proofErr w:type="spellStart"/>
      <w:r>
        <w:rPr>
          <w:szCs w:val="18"/>
        </w:rPr>
        <w:t>Glass</w:t>
      </w:r>
      <w:proofErr w:type="spellEnd"/>
      <w:r>
        <w:rPr>
          <w:szCs w:val="18"/>
        </w:rPr>
        <w:t xml:space="preserve"> Bratislava 99,74%, </w:t>
      </w:r>
      <w:proofErr w:type="spellStart"/>
      <w:r>
        <w:rPr>
          <w:szCs w:val="18"/>
        </w:rPr>
        <w:t>Ompi</w:t>
      </w:r>
      <w:proofErr w:type="spellEnd"/>
      <w:r>
        <w:rPr>
          <w:szCs w:val="18"/>
        </w:rPr>
        <w:t xml:space="preserve"> of </w:t>
      </w:r>
      <w:proofErr w:type="spellStart"/>
      <w:r>
        <w:rPr>
          <w:szCs w:val="18"/>
        </w:rPr>
        <w:t>China</w:t>
      </w:r>
      <w:proofErr w:type="spellEnd"/>
      <w:r>
        <w:rPr>
          <w:szCs w:val="18"/>
        </w:rPr>
        <w:t xml:space="preserve"> 100%, </w:t>
      </w:r>
      <w:proofErr w:type="spellStart"/>
      <w:r>
        <w:rPr>
          <w:szCs w:val="18"/>
        </w:rPr>
        <w:t>Inoscann</w:t>
      </w:r>
      <w:proofErr w:type="spellEnd"/>
      <w:r>
        <w:rPr>
          <w:szCs w:val="18"/>
        </w:rPr>
        <w:t xml:space="preserve"> Dánsko 100%, </w:t>
      </w:r>
      <w:proofErr w:type="spellStart"/>
      <w:r>
        <w:rPr>
          <w:szCs w:val="18"/>
        </w:rPr>
        <w:t>Ompi</w:t>
      </w:r>
      <w:proofErr w:type="spellEnd"/>
      <w:r>
        <w:rPr>
          <w:szCs w:val="18"/>
        </w:rPr>
        <w:t xml:space="preserve"> de </w:t>
      </w:r>
      <w:proofErr w:type="spellStart"/>
      <w:r>
        <w:rPr>
          <w:szCs w:val="18"/>
        </w:rPr>
        <w:t>Brazil</w:t>
      </w:r>
      <w:proofErr w:type="spellEnd"/>
      <w:r>
        <w:rPr>
          <w:szCs w:val="18"/>
        </w:rPr>
        <w:t xml:space="preserve"> 69,22%, SVM </w:t>
      </w:r>
      <w:proofErr w:type="spellStart"/>
      <w:r>
        <w:rPr>
          <w:szCs w:val="18"/>
        </w:rPr>
        <w:t>Automatic</w:t>
      </w:r>
      <w:proofErr w:type="spellEnd"/>
      <w:r>
        <w:rPr>
          <w:szCs w:val="18"/>
        </w:rPr>
        <w:t xml:space="preserve"> 65%.</w:t>
      </w:r>
    </w:p>
    <w:p w14:paraId="6563E51D" w14:textId="77777777" w:rsidR="00B71EF0" w:rsidRDefault="00B71EF0">
      <w:pPr>
        <w:pStyle w:val="Zkladntext"/>
        <w:ind w:hanging="426"/>
      </w:pPr>
    </w:p>
    <w:p w14:paraId="4459683F" w14:textId="77777777" w:rsidR="00B71EF0" w:rsidRDefault="00143477" w:rsidP="00D9564A">
      <w:pPr>
        <w:pStyle w:val="Zkladntext"/>
        <w:rPr>
          <w:color w:val="000000"/>
          <w:szCs w:val="18"/>
        </w:rPr>
      </w:pPr>
      <w:r>
        <w:rPr>
          <w:color w:val="000000"/>
          <w:szCs w:val="18"/>
        </w:rPr>
        <w:t xml:space="preserve">Spoločnosť je oslobodená od povinnosti  zostaviť konsolidovanú účtovnú závierku a konsolidovanú výročnú správu podľa  § 22 ods. 8 zákona o účtovníctve. Konsolidovanú účtovnú závierku podľa IFRS v znení prijatou Európskou úniou zostavuje materská spoločnosť </w:t>
      </w:r>
      <w:proofErr w:type="spellStart"/>
      <w:r>
        <w:rPr>
          <w:color w:val="000000"/>
          <w:szCs w:val="18"/>
        </w:rPr>
        <w:t>Stevanato</w:t>
      </w:r>
      <w:proofErr w:type="spellEnd"/>
      <w:r>
        <w:rPr>
          <w:color w:val="000000"/>
          <w:szCs w:val="18"/>
        </w:rPr>
        <w:t xml:space="preserve"> Group </w:t>
      </w:r>
      <w:proofErr w:type="spellStart"/>
      <w:r>
        <w:rPr>
          <w:color w:val="000000"/>
          <w:szCs w:val="18"/>
        </w:rPr>
        <w:t>S.p.a</w:t>
      </w:r>
      <w:proofErr w:type="spellEnd"/>
      <w:r>
        <w:rPr>
          <w:color w:val="000000"/>
          <w:szCs w:val="18"/>
        </w:rPr>
        <w:t xml:space="preserve">. Taliansko.  Spoločnosti a zostavuje svoju konsolidovanú účtovnú závierku podľa IFRS v znení prijatom Európskou úniou. Do tejto konsolidovanej účtovnej závierky  zahŕňa Spoločnosť aj všetky jej dcérske účtovné jednotky.  </w:t>
      </w:r>
    </w:p>
    <w:p w14:paraId="35010324" w14:textId="77777777" w:rsidR="00B71EF0" w:rsidRDefault="00B71EF0" w:rsidP="00D9564A">
      <w:pPr>
        <w:pStyle w:val="Zkladntext"/>
        <w:ind w:left="0"/>
        <w:rPr>
          <w:color w:val="000000"/>
          <w:szCs w:val="18"/>
        </w:rPr>
      </w:pPr>
    </w:p>
    <w:p w14:paraId="02E25625" w14:textId="77777777" w:rsidR="00B71EF0" w:rsidRDefault="00143477">
      <w:pPr>
        <w:pStyle w:val="Nadpis2"/>
        <w:numPr>
          <w:ilvl w:val="0"/>
          <w:numId w:val="1"/>
        </w:numPr>
        <w:rPr>
          <w:szCs w:val="18"/>
        </w:rPr>
      </w:pPr>
      <w:r>
        <w:rPr>
          <w:szCs w:val="18"/>
        </w:rPr>
        <w:t xml:space="preserve">Priemerný prepočítaný počet zamestnancov </w:t>
      </w:r>
    </w:p>
    <w:p w14:paraId="400F89A8" w14:textId="77777777" w:rsidR="00B71EF0" w:rsidRDefault="00143477">
      <w:pPr>
        <w:pStyle w:val="Zkladntext"/>
        <w:rPr>
          <w:szCs w:val="18"/>
        </w:rPr>
      </w:pPr>
      <w:r>
        <w:rPr>
          <w:szCs w:val="18"/>
        </w:rPr>
        <w:t>Priemerný prepočítaný počet zamestnancov Spoločnosti v účtovnom období 2016 bol 6 (v účtovnom období 2015 bol 7).</w:t>
      </w:r>
    </w:p>
    <w:p w14:paraId="2F20BF10" w14:textId="77777777" w:rsidR="00B71EF0" w:rsidRDefault="00B71EF0">
      <w:pPr>
        <w:pStyle w:val="Zkladntext"/>
        <w:rPr>
          <w:szCs w:val="18"/>
        </w:rPr>
      </w:pPr>
    </w:p>
    <w:p w14:paraId="164E88CE" w14:textId="77777777" w:rsidR="00B71EF0" w:rsidRDefault="00143477">
      <w:pPr>
        <w:ind w:left="284"/>
        <w:rPr>
          <w:szCs w:val="18"/>
        </w:rPr>
      </w:pPr>
      <w:r>
        <w:rPr>
          <w:b/>
          <w:i/>
          <w:color w:val="FF0000"/>
        </w:rPr>
        <w:t xml:space="preserve"> </w:t>
      </w:r>
    </w:p>
    <w:p w14:paraId="5DE2FEF5" w14:textId="77777777" w:rsidR="00B71EF0" w:rsidRDefault="00143477">
      <w:pPr>
        <w:pStyle w:val="Nadpis2"/>
        <w:numPr>
          <w:ilvl w:val="0"/>
          <w:numId w:val="1"/>
        </w:numPr>
        <w:rPr>
          <w:szCs w:val="18"/>
        </w:rPr>
      </w:pPr>
      <w:r>
        <w:rPr>
          <w:szCs w:val="18"/>
        </w:rPr>
        <w:t>Zverejnenie účtovnej závierky za predchádzajúce účtovné obdobie</w:t>
      </w:r>
    </w:p>
    <w:p w14:paraId="685BD8B7" w14:textId="77777777" w:rsidR="00B71EF0" w:rsidRDefault="00143477">
      <w:pPr>
        <w:pStyle w:val="Zkladntext"/>
        <w:rPr>
          <w:color w:val="FF9900"/>
          <w:szCs w:val="18"/>
        </w:rPr>
      </w:pPr>
      <w:r>
        <w:rPr>
          <w:szCs w:val="18"/>
        </w:rPr>
        <w:t>Účtovná závierka Spoločnosti k 31. decembru 2015 spolu so správou audítora o overení účtovnej závierky k 31. decembru 2015 resp. výročnou správou a dodatkom správy audítora o overení súladu výročnej správy s účtovnou závierkou bola uložená do registra účtovných závierok  06.12.2016.</w:t>
      </w:r>
      <w:r>
        <w:rPr>
          <w:color w:val="FF9900"/>
          <w:szCs w:val="18"/>
        </w:rPr>
        <w:t xml:space="preserve"> </w:t>
      </w:r>
    </w:p>
    <w:p w14:paraId="2695CAE9" w14:textId="77777777" w:rsidR="00B71EF0" w:rsidRDefault="00B71EF0">
      <w:pPr>
        <w:pStyle w:val="Zkladntext"/>
        <w:rPr>
          <w:color w:val="FF9900"/>
          <w:szCs w:val="18"/>
        </w:rPr>
      </w:pPr>
    </w:p>
    <w:p w14:paraId="5B960BBC" w14:textId="77777777" w:rsidR="00B71EF0" w:rsidRDefault="00B71EF0">
      <w:pPr>
        <w:ind w:left="360"/>
        <w:rPr>
          <w:color w:val="FF9900"/>
          <w:szCs w:val="18"/>
        </w:rPr>
      </w:pPr>
    </w:p>
    <w:p w14:paraId="264D02E4" w14:textId="77777777" w:rsidR="00B71EF0" w:rsidRDefault="00143477">
      <w:pPr>
        <w:pStyle w:val="Nadpis2"/>
        <w:numPr>
          <w:ilvl w:val="0"/>
          <w:numId w:val="1"/>
        </w:numPr>
        <w:rPr>
          <w:color w:val="000000"/>
          <w:szCs w:val="18"/>
        </w:rPr>
      </w:pPr>
      <w:r>
        <w:rPr>
          <w:color w:val="000000"/>
          <w:szCs w:val="18"/>
        </w:rPr>
        <w:t>Schválenie audítora</w:t>
      </w:r>
    </w:p>
    <w:p w14:paraId="7374A543" w14:textId="77777777" w:rsidR="00B71EF0" w:rsidRDefault="00143477">
      <w:pPr>
        <w:pStyle w:val="Zkladntext"/>
        <w:rPr>
          <w:color w:val="000000"/>
          <w:szCs w:val="18"/>
        </w:rPr>
      </w:pPr>
      <w:bookmarkStart w:id="0" w:name="OLE_LINK13"/>
      <w:bookmarkStart w:id="1" w:name="OLE_LINK14"/>
      <w:bookmarkEnd w:id="0"/>
      <w:bookmarkEnd w:id="1"/>
      <w:r>
        <w:rPr>
          <w:color w:val="000000"/>
          <w:szCs w:val="18"/>
        </w:rPr>
        <w:t xml:space="preserve">Valné zhromaždenie 30. júna 2016 schválilo spoločnosť </w:t>
      </w:r>
      <w:r w:rsidR="00D9564A">
        <w:rPr>
          <w:color w:val="000000"/>
          <w:szCs w:val="18"/>
        </w:rPr>
        <w:t xml:space="preserve">KMPG Slovensko spol. </w:t>
      </w:r>
      <w:proofErr w:type="spellStart"/>
      <w:r w:rsidR="00D9564A">
        <w:rPr>
          <w:color w:val="000000"/>
          <w:szCs w:val="18"/>
        </w:rPr>
        <w:t>s.r.o</w:t>
      </w:r>
      <w:proofErr w:type="spellEnd"/>
      <w:r w:rsidR="00D9564A">
        <w:rPr>
          <w:color w:val="000000"/>
          <w:szCs w:val="18"/>
        </w:rPr>
        <w:t>.</w:t>
      </w:r>
      <w:r>
        <w:rPr>
          <w:color w:val="000000"/>
          <w:szCs w:val="18"/>
        </w:rPr>
        <w:t xml:space="preserve">, </w:t>
      </w:r>
      <w:proofErr w:type="spellStart"/>
      <w:r>
        <w:rPr>
          <w:color w:val="000000"/>
          <w:szCs w:val="18"/>
        </w:rPr>
        <w:t>Dvorákovo</w:t>
      </w:r>
      <w:proofErr w:type="spellEnd"/>
      <w:r>
        <w:rPr>
          <w:color w:val="000000"/>
          <w:szCs w:val="18"/>
        </w:rPr>
        <w:t xml:space="preserve"> nábrežie 10, 811 02 Bratislava audítora na overenie účtovnej závierky za účtovné obdobie od 1. januára 2016 do 31. decembra 2016. </w:t>
      </w:r>
    </w:p>
    <w:p w14:paraId="5CF503A2" w14:textId="77777777" w:rsidR="00B71EF0" w:rsidRDefault="00B71EF0">
      <w:pPr>
        <w:pStyle w:val="Zkladntext"/>
        <w:jc w:val="left"/>
        <w:rPr>
          <w:color w:val="000000"/>
          <w:szCs w:val="18"/>
        </w:rPr>
      </w:pPr>
    </w:p>
    <w:p w14:paraId="3E994747" w14:textId="77777777" w:rsidR="00B71EF0" w:rsidRDefault="00143477">
      <w:pPr>
        <w:pStyle w:val="Nadpis1"/>
        <w:tabs>
          <w:tab w:val="left" w:pos="360"/>
        </w:tabs>
        <w:ind w:left="360" w:firstLine="0"/>
      </w:pPr>
      <w:r>
        <w:rPr>
          <w:szCs w:val="18"/>
        </w:rPr>
        <w:lastRenderedPageBreak/>
        <w:t>Informácie o orgánoch účtovnej jednotky</w:t>
      </w:r>
    </w:p>
    <w:p w14:paraId="19503813" w14:textId="77777777" w:rsidR="00B71EF0" w:rsidRDefault="00B71EF0"/>
    <w:p w14:paraId="3583FD1B" w14:textId="77777777" w:rsidR="00B71EF0" w:rsidRDefault="00B71EF0">
      <w:pPr>
        <w:ind w:left="360"/>
      </w:pPr>
    </w:p>
    <w:p w14:paraId="2391C43C" w14:textId="77777777" w:rsidR="00B71EF0" w:rsidRDefault="00143477">
      <w:pPr>
        <w:pStyle w:val="Pismenka"/>
        <w:rPr>
          <w:bCs/>
          <w:i/>
          <w:color w:val="000000"/>
          <w:szCs w:val="18"/>
        </w:rPr>
      </w:pPr>
      <w:r>
        <w:rPr>
          <w:bCs/>
          <w:i/>
          <w:color w:val="000000"/>
          <w:szCs w:val="18"/>
        </w:rPr>
        <w:t xml:space="preserve">Štatutárny orgán:  </w:t>
      </w:r>
    </w:p>
    <w:p w14:paraId="2A21F9F4" w14:textId="77777777" w:rsidR="00B71EF0" w:rsidRDefault="00143477">
      <w:pPr>
        <w:ind w:left="360"/>
        <w:rPr>
          <w:b/>
          <w:bCs/>
          <w:i/>
          <w:color w:val="000000"/>
          <w:sz w:val="18"/>
          <w:szCs w:val="18"/>
        </w:rPr>
      </w:pPr>
      <w:r>
        <w:rPr>
          <w:b/>
          <w:bCs/>
          <w:i/>
          <w:color w:val="000000"/>
          <w:sz w:val="18"/>
          <w:szCs w:val="18"/>
        </w:rPr>
        <w:t xml:space="preserve">predstavenstvo   </w:t>
      </w:r>
    </w:p>
    <w:p w14:paraId="747EDC68" w14:textId="77777777" w:rsidR="00B71EF0" w:rsidRDefault="00143477">
      <w:pPr>
        <w:ind w:left="360"/>
        <w:rPr>
          <w:b/>
          <w:bCs/>
          <w:i/>
          <w:color w:val="000000"/>
          <w:sz w:val="18"/>
          <w:szCs w:val="18"/>
        </w:rPr>
      </w:pPr>
      <w:proofErr w:type="spellStart"/>
      <w:r>
        <w:rPr>
          <w:b/>
          <w:bCs/>
          <w:i/>
          <w:color w:val="000000"/>
          <w:sz w:val="18"/>
          <w:szCs w:val="18"/>
        </w:rPr>
        <w:t>Mauro</w:t>
      </w:r>
      <w:proofErr w:type="spellEnd"/>
      <w:r>
        <w:rPr>
          <w:b/>
          <w:bCs/>
          <w:i/>
          <w:color w:val="000000"/>
          <w:sz w:val="18"/>
          <w:szCs w:val="18"/>
        </w:rPr>
        <w:t xml:space="preserve"> </w:t>
      </w:r>
      <w:proofErr w:type="spellStart"/>
      <w:r>
        <w:rPr>
          <w:b/>
          <w:bCs/>
          <w:i/>
          <w:color w:val="000000"/>
          <w:sz w:val="18"/>
          <w:szCs w:val="18"/>
        </w:rPr>
        <w:t>Stocchi</w:t>
      </w:r>
      <w:proofErr w:type="spellEnd"/>
      <w:r>
        <w:rPr>
          <w:b/>
          <w:bCs/>
          <w:i/>
          <w:color w:val="000000"/>
          <w:sz w:val="18"/>
          <w:szCs w:val="18"/>
        </w:rPr>
        <w:t xml:space="preserve"> - predseda predstavenstva </w:t>
      </w:r>
    </w:p>
    <w:p w14:paraId="41DA68A8" w14:textId="77777777" w:rsidR="00B71EF0" w:rsidRDefault="00143477">
      <w:pPr>
        <w:ind w:left="360"/>
        <w:rPr>
          <w:b/>
          <w:bCs/>
          <w:i/>
          <w:color w:val="000000"/>
          <w:sz w:val="18"/>
          <w:szCs w:val="18"/>
        </w:rPr>
      </w:pPr>
      <w:proofErr w:type="spellStart"/>
      <w:r>
        <w:rPr>
          <w:b/>
          <w:bCs/>
          <w:i/>
          <w:color w:val="000000"/>
          <w:sz w:val="18"/>
          <w:szCs w:val="18"/>
        </w:rPr>
        <w:t>Via</w:t>
      </w:r>
      <w:proofErr w:type="spellEnd"/>
      <w:r>
        <w:rPr>
          <w:b/>
          <w:bCs/>
          <w:i/>
          <w:color w:val="000000"/>
          <w:sz w:val="18"/>
          <w:szCs w:val="18"/>
        </w:rPr>
        <w:t xml:space="preserve"> S. </w:t>
      </w:r>
      <w:proofErr w:type="spellStart"/>
      <w:r>
        <w:rPr>
          <w:b/>
          <w:bCs/>
          <w:i/>
          <w:color w:val="000000"/>
          <w:sz w:val="18"/>
          <w:szCs w:val="18"/>
        </w:rPr>
        <w:t>Venier</w:t>
      </w:r>
      <w:proofErr w:type="spellEnd"/>
      <w:r>
        <w:rPr>
          <w:b/>
          <w:bCs/>
          <w:i/>
          <w:color w:val="000000"/>
          <w:sz w:val="18"/>
          <w:szCs w:val="18"/>
        </w:rPr>
        <w:t xml:space="preserve"> 51 </w:t>
      </w:r>
      <w:proofErr w:type="spellStart"/>
      <w:r>
        <w:rPr>
          <w:b/>
          <w:bCs/>
          <w:i/>
          <w:color w:val="000000"/>
          <w:sz w:val="18"/>
          <w:szCs w:val="18"/>
        </w:rPr>
        <w:t>sc</w:t>
      </w:r>
      <w:proofErr w:type="spellEnd"/>
      <w:r>
        <w:rPr>
          <w:b/>
          <w:bCs/>
          <w:i/>
          <w:color w:val="000000"/>
          <w:sz w:val="18"/>
          <w:szCs w:val="18"/>
        </w:rPr>
        <w:t xml:space="preserve">. A </w:t>
      </w:r>
    </w:p>
    <w:p w14:paraId="72EDDE01" w14:textId="77777777" w:rsidR="00B71EF0" w:rsidRDefault="00143477">
      <w:pPr>
        <w:ind w:left="360"/>
        <w:rPr>
          <w:b/>
          <w:bCs/>
          <w:i/>
          <w:color w:val="000000"/>
          <w:sz w:val="18"/>
          <w:szCs w:val="18"/>
        </w:rPr>
      </w:pPr>
      <w:proofErr w:type="spellStart"/>
      <w:r>
        <w:rPr>
          <w:b/>
          <w:bCs/>
          <w:i/>
          <w:color w:val="000000"/>
          <w:sz w:val="18"/>
          <w:szCs w:val="18"/>
        </w:rPr>
        <w:t>Treviso</w:t>
      </w:r>
      <w:proofErr w:type="spellEnd"/>
      <w:r>
        <w:rPr>
          <w:b/>
          <w:bCs/>
          <w:i/>
          <w:color w:val="000000"/>
          <w:sz w:val="18"/>
          <w:szCs w:val="18"/>
        </w:rPr>
        <w:t xml:space="preserve"> 311 00 </w:t>
      </w:r>
    </w:p>
    <w:p w14:paraId="2A6AB890" w14:textId="77777777" w:rsidR="00B71EF0" w:rsidRDefault="00143477">
      <w:pPr>
        <w:ind w:left="360"/>
        <w:rPr>
          <w:b/>
          <w:bCs/>
          <w:i/>
          <w:color w:val="000000"/>
          <w:sz w:val="18"/>
          <w:szCs w:val="18"/>
        </w:rPr>
      </w:pPr>
      <w:r>
        <w:rPr>
          <w:b/>
          <w:bCs/>
          <w:i/>
          <w:color w:val="000000"/>
          <w:sz w:val="18"/>
          <w:szCs w:val="18"/>
        </w:rPr>
        <w:t xml:space="preserve">Talianska republika </w:t>
      </w:r>
    </w:p>
    <w:p w14:paraId="5B372AE0" w14:textId="77777777" w:rsidR="00B71EF0" w:rsidRDefault="00143477">
      <w:pPr>
        <w:ind w:left="360"/>
        <w:rPr>
          <w:b/>
          <w:bCs/>
          <w:i/>
          <w:color w:val="000000"/>
          <w:sz w:val="18"/>
          <w:szCs w:val="18"/>
        </w:rPr>
      </w:pPr>
      <w:r>
        <w:rPr>
          <w:b/>
          <w:bCs/>
          <w:i/>
          <w:color w:val="000000"/>
          <w:sz w:val="18"/>
          <w:szCs w:val="18"/>
        </w:rPr>
        <w:t xml:space="preserve">Vznik funkcie: 02.07.2013   </w:t>
      </w:r>
    </w:p>
    <w:p w14:paraId="6E74C6E9" w14:textId="77777777" w:rsidR="00B71EF0" w:rsidRDefault="00143477">
      <w:pPr>
        <w:ind w:left="360"/>
        <w:rPr>
          <w:b/>
          <w:bCs/>
          <w:i/>
          <w:color w:val="000000"/>
          <w:sz w:val="18"/>
          <w:szCs w:val="18"/>
        </w:rPr>
      </w:pPr>
      <w:proofErr w:type="spellStart"/>
      <w:r>
        <w:rPr>
          <w:b/>
          <w:bCs/>
          <w:i/>
          <w:color w:val="000000"/>
          <w:sz w:val="18"/>
          <w:szCs w:val="18"/>
        </w:rPr>
        <w:t>Marco</w:t>
      </w:r>
      <w:proofErr w:type="spellEnd"/>
      <w:r>
        <w:rPr>
          <w:b/>
          <w:bCs/>
          <w:i/>
          <w:color w:val="000000"/>
          <w:sz w:val="18"/>
          <w:szCs w:val="18"/>
        </w:rPr>
        <w:t xml:space="preserve"> </w:t>
      </w:r>
      <w:proofErr w:type="spellStart"/>
      <w:r>
        <w:rPr>
          <w:b/>
          <w:bCs/>
          <w:i/>
          <w:color w:val="000000"/>
          <w:sz w:val="18"/>
          <w:szCs w:val="18"/>
        </w:rPr>
        <w:t>Stevanato</w:t>
      </w:r>
      <w:proofErr w:type="spellEnd"/>
      <w:r>
        <w:rPr>
          <w:b/>
          <w:bCs/>
          <w:i/>
          <w:color w:val="000000"/>
          <w:sz w:val="18"/>
          <w:szCs w:val="18"/>
        </w:rPr>
        <w:t xml:space="preserve"> - člen predstavenstva </w:t>
      </w:r>
    </w:p>
    <w:p w14:paraId="10FFDC4C" w14:textId="77777777" w:rsidR="00B71EF0" w:rsidRDefault="00143477">
      <w:pPr>
        <w:ind w:left="360"/>
        <w:rPr>
          <w:b/>
          <w:bCs/>
          <w:i/>
          <w:color w:val="000000"/>
          <w:sz w:val="18"/>
          <w:szCs w:val="18"/>
        </w:rPr>
      </w:pPr>
      <w:r>
        <w:rPr>
          <w:b/>
          <w:bCs/>
          <w:i/>
          <w:color w:val="000000"/>
          <w:sz w:val="18"/>
          <w:szCs w:val="18"/>
        </w:rPr>
        <w:t xml:space="preserve">Franz. </w:t>
      </w:r>
      <w:proofErr w:type="spellStart"/>
      <w:r>
        <w:rPr>
          <w:b/>
          <w:bCs/>
          <w:i/>
          <w:color w:val="000000"/>
          <w:sz w:val="18"/>
          <w:szCs w:val="18"/>
        </w:rPr>
        <w:t>Trivignano</w:t>
      </w:r>
      <w:proofErr w:type="spellEnd"/>
      <w:r>
        <w:rPr>
          <w:b/>
          <w:bCs/>
          <w:i/>
          <w:color w:val="000000"/>
          <w:sz w:val="18"/>
          <w:szCs w:val="18"/>
        </w:rPr>
        <w:t xml:space="preserve">, </w:t>
      </w:r>
      <w:proofErr w:type="spellStart"/>
      <w:r>
        <w:rPr>
          <w:b/>
          <w:bCs/>
          <w:i/>
          <w:color w:val="000000"/>
          <w:sz w:val="18"/>
          <w:szCs w:val="18"/>
        </w:rPr>
        <w:t>Via</w:t>
      </w:r>
      <w:proofErr w:type="spellEnd"/>
      <w:r>
        <w:rPr>
          <w:b/>
          <w:bCs/>
          <w:i/>
          <w:color w:val="000000"/>
          <w:sz w:val="18"/>
          <w:szCs w:val="18"/>
        </w:rPr>
        <w:t xml:space="preserve"> </w:t>
      </w:r>
      <w:proofErr w:type="spellStart"/>
      <w:r>
        <w:rPr>
          <w:b/>
          <w:bCs/>
          <w:i/>
          <w:color w:val="000000"/>
          <w:sz w:val="18"/>
          <w:szCs w:val="18"/>
        </w:rPr>
        <w:t>Vivarini</w:t>
      </w:r>
      <w:proofErr w:type="spellEnd"/>
      <w:r>
        <w:rPr>
          <w:b/>
          <w:bCs/>
          <w:i/>
          <w:color w:val="000000"/>
          <w:sz w:val="18"/>
          <w:szCs w:val="18"/>
        </w:rPr>
        <w:t xml:space="preserve"> n. 15 </w:t>
      </w:r>
    </w:p>
    <w:p w14:paraId="42B308A1" w14:textId="77777777" w:rsidR="00B71EF0" w:rsidRDefault="00143477">
      <w:pPr>
        <w:ind w:left="360"/>
        <w:rPr>
          <w:b/>
          <w:bCs/>
          <w:i/>
          <w:color w:val="000000"/>
          <w:sz w:val="18"/>
          <w:szCs w:val="18"/>
        </w:rPr>
      </w:pPr>
      <w:proofErr w:type="spellStart"/>
      <w:r>
        <w:rPr>
          <w:b/>
          <w:bCs/>
          <w:i/>
          <w:color w:val="000000"/>
          <w:sz w:val="18"/>
          <w:szCs w:val="18"/>
        </w:rPr>
        <w:t>Venezia</w:t>
      </w:r>
      <w:proofErr w:type="spellEnd"/>
      <w:r>
        <w:rPr>
          <w:b/>
          <w:bCs/>
          <w:i/>
          <w:color w:val="000000"/>
          <w:sz w:val="18"/>
          <w:szCs w:val="18"/>
        </w:rPr>
        <w:t xml:space="preserve"> 30 174 </w:t>
      </w:r>
    </w:p>
    <w:p w14:paraId="695EEB17" w14:textId="77777777" w:rsidR="00B71EF0" w:rsidRDefault="00143477">
      <w:pPr>
        <w:ind w:left="360"/>
        <w:rPr>
          <w:b/>
          <w:bCs/>
          <w:i/>
          <w:color w:val="000000"/>
          <w:sz w:val="18"/>
          <w:szCs w:val="18"/>
        </w:rPr>
      </w:pPr>
      <w:r>
        <w:rPr>
          <w:b/>
          <w:bCs/>
          <w:i/>
          <w:color w:val="000000"/>
          <w:sz w:val="18"/>
          <w:szCs w:val="18"/>
        </w:rPr>
        <w:t xml:space="preserve">Talianska republika </w:t>
      </w:r>
    </w:p>
    <w:p w14:paraId="796DD30E" w14:textId="77777777" w:rsidR="00B71EF0" w:rsidRDefault="00143477">
      <w:pPr>
        <w:ind w:left="360"/>
        <w:rPr>
          <w:b/>
          <w:bCs/>
          <w:i/>
          <w:color w:val="000000"/>
          <w:sz w:val="18"/>
          <w:szCs w:val="18"/>
        </w:rPr>
      </w:pPr>
      <w:r>
        <w:rPr>
          <w:b/>
          <w:bCs/>
          <w:i/>
          <w:color w:val="000000"/>
          <w:sz w:val="18"/>
          <w:szCs w:val="18"/>
        </w:rPr>
        <w:t xml:space="preserve">Vznik funkcie: 02.07.2013  </w:t>
      </w:r>
    </w:p>
    <w:p w14:paraId="0546AA0A" w14:textId="77777777" w:rsidR="00B71EF0" w:rsidRDefault="00143477">
      <w:pPr>
        <w:ind w:left="360"/>
        <w:rPr>
          <w:b/>
          <w:bCs/>
          <w:i/>
          <w:color w:val="000000"/>
          <w:sz w:val="18"/>
          <w:szCs w:val="18"/>
        </w:rPr>
      </w:pPr>
      <w:r>
        <w:rPr>
          <w:b/>
          <w:bCs/>
          <w:i/>
          <w:color w:val="000000"/>
          <w:sz w:val="18"/>
          <w:szCs w:val="18"/>
        </w:rPr>
        <w:t xml:space="preserve">Petr Dostál - člen predstavenstva </w:t>
      </w:r>
    </w:p>
    <w:p w14:paraId="02F5EF1E" w14:textId="77777777" w:rsidR="00B71EF0" w:rsidRDefault="00143477">
      <w:pPr>
        <w:ind w:left="360"/>
        <w:rPr>
          <w:b/>
          <w:bCs/>
          <w:i/>
          <w:color w:val="000000"/>
          <w:sz w:val="18"/>
          <w:szCs w:val="18"/>
        </w:rPr>
      </w:pPr>
      <w:proofErr w:type="spellStart"/>
      <w:r>
        <w:rPr>
          <w:b/>
          <w:bCs/>
          <w:i/>
          <w:color w:val="000000"/>
          <w:sz w:val="18"/>
          <w:szCs w:val="18"/>
        </w:rPr>
        <w:t>Jantarová</w:t>
      </w:r>
      <w:proofErr w:type="spellEnd"/>
      <w:r>
        <w:rPr>
          <w:b/>
          <w:bCs/>
          <w:i/>
          <w:color w:val="000000"/>
          <w:sz w:val="18"/>
          <w:szCs w:val="18"/>
        </w:rPr>
        <w:t xml:space="preserve"> 913/12 </w:t>
      </w:r>
    </w:p>
    <w:p w14:paraId="2FE30F31" w14:textId="77777777" w:rsidR="00B71EF0" w:rsidRDefault="00143477">
      <w:pPr>
        <w:ind w:left="360"/>
        <w:rPr>
          <w:b/>
          <w:bCs/>
          <w:i/>
          <w:color w:val="000000"/>
          <w:sz w:val="18"/>
          <w:szCs w:val="18"/>
        </w:rPr>
      </w:pPr>
      <w:r>
        <w:rPr>
          <w:b/>
          <w:bCs/>
          <w:i/>
          <w:color w:val="000000"/>
          <w:sz w:val="18"/>
          <w:szCs w:val="18"/>
        </w:rPr>
        <w:t xml:space="preserve">Praha 5 - </w:t>
      </w:r>
      <w:proofErr w:type="spellStart"/>
      <w:r>
        <w:rPr>
          <w:b/>
          <w:bCs/>
          <w:i/>
          <w:color w:val="000000"/>
          <w:sz w:val="18"/>
          <w:szCs w:val="18"/>
        </w:rPr>
        <w:t>Slivenec</w:t>
      </w:r>
      <w:proofErr w:type="spellEnd"/>
      <w:r>
        <w:rPr>
          <w:b/>
          <w:bCs/>
          <w:i/>
          <w:color w:val="000000"/>
          <w:sz w:val="18"/>
          <w:szCs w:val="18"/>
        </w:rPr>
        <w:t xml:space="preserve"> 154 00 </w:t>
      </w:r>
    </w:p>
    <w:p w14:paraId="34CA949C" w14:textId="77777777" w:rsidR="00B71EF0" w:rsidRDefault="00143477">
      <w:pPr>
        <w:ind w:left="360"/>
        <w:rPr>
          <w:b/>
          <w:bCs/>
          <w:i/>
          <w:color w:val="000000"/>
          <w:sz w:val="18"/>
          <w:szCs w:val="18"/>
        </w:rPr>
      </w:pPr>
      <w:r>
        <w:rPr>
          <w:b/>
          <w:bCs/>
          <w:i/>
          <w:color w:val="000000"/>
          <w:sz w:val="18"/>
          <w:szCs w:val="18"/>
        </w:rPr>
        <w:t xml:space="preserve">Česká republika </w:t>
      </w:r>
    </w:p>
    <w:p w14:paraId="5AB3EBED" w14:textId="77777777" w:rsidR="00B71EF0" w:rsidRDefault="00143477">
      <w:pPr>
        <w:ind w:left="360"/>
        <w:rPr>
          <w:b/>
          <w:bCs/>
          <w:i/>
          <w:sz w:val="18"/>
          <w:szCs w:val="18"/>
        </w:rPr>
      </w:pPr>
      <w:r>
        <w:rPr>
          <w:b/>
          <w:bCs/>
          <w:i/>
          <w:color w:val="000000"/>
          <w:sz w:val="18"/>
          <w:szCs w:val="18"/>
        </w:rPr>
        <w:t xml:space="preserve">Vznik funkcie: 02.07.2013 </w:t>
      </w:r>
    </w:p>
    <w:p w14:paraId="436ED956" w14:textId="77777777" w:rsidR="00B71EF0" w:rsidRDefault="00B71EF0">
      <w:pPr>
        <w:ind w:left="360"/>
        <w:rPr>
          <w:b/>
          <w:bCs/>
          <w:i/>
          <w:sz w:val="18"/>
          <w:szCs w:val="18"/>
        </w:rPr>
      </w:pPr>
    </w:p>
    <w:p w14:paraId="0E9483D9" w14:textId="77777777" w:rsidR="00B71EF0" w:rsidRDefault="00143477">
      <w:pPr>
        <w:ind w:left="360"/>
        <w:rPr>
          <w:b/>
          <w:bCs/>
          <w:i/>
          <w:color w:val="000000"/>
          <w:sz w:val="18"/>
          <w:szCs w:val="18"/>
        </w:rPr>
      </w:pPr>
      <w:r>
        <w:rPr>
          <w:b/>
          <w:bCs/>
          <w:i/>
          <w:color w:val="000000"/>
          <w:sz w:val="18"/>
          <w:szCs w:val="18"/>
        </w:rPr>
        <w:t xml:space="preserve">Dozorná rada:  </w:t>
      </w:r>
    </w:p>
    <w:p w14:paraId="7292D9DF" w14:textId="77777777" w:rsidR="00B71EF0" w:rsidRDefault="00143477">
      <w:pPr>
        <w:ind w:left="360"/>
        <w:rPr>
          <w:b/>
          <w:bCs/>
          <w:i/>
          <w:color w:val="000000"/>
          <w:sz w:val="18"/>
          <w:szCs w:val="18"/>
        </w:rPr>
      </w:pPr>
      <w:r>
        <w:rPr>
          <w:b/>
          <w:bCs/>
          <w:i/>
          <w:color w:val="000000"/>
          <w:sz w:val="18"/>
          <w:szCs w:val="18"/>
        </w:rPr>
        <w:t xml:space="preserve">Ing. </w:t>
      </w:r>
      <w:proofErr w:type="spellStart"/>
      <w:r>
        <w:rPr>
          <w:b/>
          <w:bCs/>
          <w:i/>
          <w:color w:val="000000"/>
          <w:sz w:val="18"/>
          <w:szCs w:val="18"/>
        </w:rPr>
        <w:t>Jiří</w:t>
      </w:r>
      <w:proofErr w:type="spellEnd"/>
      <w:r>
        <w:rPr>
          <w:b/>
          <w:bCs/>
          <w:i/>
          <w:color w:val="000000"/>
          <w:sz w:val="18"/>
          <w:szCs w:val="18"/>
        </w:rPr>
        <w:t xml:space="preserve"> Hora </w:t>
      </w:r>
    </w:p>
    <w:p w14:paraId="06BD2924" w14:textId="77777777" w:rsidR="00B71EF0" w:rsidRDefault="00143477">
      <w:pPr>
        <w:ind w:left="360"/>
        <w:rPr>
          <w:b/>
          <w:bCs/>
          <w:i/>
          <w:color w:val="000000"/>
          <w:sz w:val="18"/>
          <w:szCs w:val="18"/>
        </w:rPr>
      </w:pPr>
      <w:proofErr w:type="spellStart"/>
      <w:r>
        <w:rPr>
          <w:b/>
          <w:bCs/>
          <w:i/>
          <w:color w:val="000000"/>
          <w:sz w:val="18"/>
          <w:szCs w:val="18"/>
        </w:rPr>
        <w:t>Jižní</w:t>
      </w:r>
      <w:proofErr w:type="spellEnd"/>
      <w:r>
        <w:rPr>
          <w:b/>
          <w:bCs/>
          <w:i/>
          <w:color w:val="000000"/>
          <w:sz w:val="18"/>
          <w:szCs w:val="18"/>
        </w:rPr>
        <w:t xml:space="preserve"> 312 </w:t>
      </w:r>
    </w:p>
    <w:p w14:paraId="21DFF790" w14:textId="77777777" w:rsidR="00B71EF0" w:rsidRDefault="00143477">
      <w:pPr>
        <w:ind w:left="360"/>
        <w:rPr>
          <w:b/>
          <w:bCs/>
          <w:i/>
          <w:color w:val="000000"/>
          <w:sz w:val="18"/>
          <w:szCs w:val="18"/>
        </w:rPr>
      </w:pPr>
      <w:proofErr w:type="spellStart"/>
      <w:r>
        <w:rPr>
          <w:b/>
          <w:bCs/>
          <w:i/>
          <w:color w:val="000000"/>
          <w:sz w:val="18"/>
          <w:szCs w:val="18"/>
        </w:rPr>
        <w:t>Bílina</w:t>
      </w:r>
      <w:proofErr w:type="spellEnd"/>
      <w:r>
        <w:rPr>
          <w:b/>
          <w:bCs/>
          <w:i/>
          <w:color w:val="000000"/>
          <w:sz w:val="18"/>
          <w:szCs w:val="18"/>
        </w:rPr>
        <w:t xml:space="preserve"> 418 01 </w:t>
      </w:r>
    </w:p>
    <w:p w14:paraId="28290C9B" w14:textId="77777777" w:rsidR="00B71EF0" w:rsidRDefault="00143477">
      <w:pPr>
        <w:ind w:left="360"/>
        <w:rPr>
          <w:b/>
          <w:bCs/>
          <w:i/>
          <w:color w:val="000000"/>
          <w:sz w:val="18"/>
          <w:szCs w:val="18"/>
        </w:rPr>
      </w:pPr>
      <w:r>
        <w:rPr>
          <w:b/>
          <w:bCs/>
          <w:i/>
          <w:color w:val="000000"/>
          <w:sz w:val="18"/>
          <w:szCs w:val="18"/>
        </w:rPr>
        <w:t xml:space="preserve">Česká republika </w:t>
      </w:r>
    </w:p>
    <w:p w14:paraId="49D5601D" w14:textId="77777777" w:rsidR="00B71EF0" w:rsidRDefault="00143477">
      <w:pPr>
        <w:ind w:left="360"/>
        <w:rPr>
          <w:b/>
          <w:bCs/>
          <w:i/>
          <w:color w:val="000000"/>
          <w:sz w:val="18"/>
          <w:szCs w:val="18"/>
        </w:rPr>
      </w:pPr>
      <w:r>
        <w:rPr>
          <w:b/>
          <w:bCs/>
          <w:i/>
          <w:color w:val="000000"/>
          <w:sz w:val="18"/>
          <w:szCs w:val="18"/>
        </w:rPr>
        <w:t xml:space="preserve">Vznik funkcie: 08.06.2009  </w:t>
      </w:r>
    </w:p>
    <w:p w14:paraId="19D50F28" w14:textId="77777777" w:rsidR="00B71EF0" w:rsidRDefault="00143477">
      <w:pPr>
        <w:ind w:left="360"/>
        <w:rPr>
          <w:b/>
          <w:bCs/>
          <w:i/>
          <w:color w:val="000000"/>
          <w:sz w:val="18"/>
          <w:szCs w:val="18"/>
        </w:rPr>
      </w:pPr>
      <w:r>
        <w:rPr>
          <w:b/>
          <w:bCs/>
          <w:i/>
          <w:color w:val="000000"/>
          <w:sz w:val="18"/>
          <w:szCs w:val="18"/>
        </w:rPr>
        <w:t xml:space="preserve">Miriam Bezdedová </w:t>
      </w:r>
    </w:p>
    <w:p w14:paraId="1DB3241C" w14:textId="77777777" w:rsidR="00B71EF0" w:rsidRDefault="00143477">
      <w:pPr>
        <w:ind w:left="360"/>
        <w:rPr>
          <w:b/>
          <w:bCs/>
          <w:i/>
          <w:color w:val="000000"/>
          <w:sz w:val="18"/>
          <w:szCs w:val="18"/>
        </w:rPr>
      </w:pPr>
      <w:r>
        <w:rPr>
          <w:b/>
          <w:bCs/>
          <w:i/>
          <w:color w:val="000000"/>
          <w:sz w:val="18"/>
          <w:szCs w:val="18"/>
        </w:rPr>
        <w:t xml:space="preserve">Pod Hájom 965/27 </w:t>
      </w:r>
    </w:p>
    <w:p w14:paraId="7C7D10F2" w14:textId="77777777" w:rsidR="00B71EF0" w:rsidRDefault="00143477">
      <w:pPr>
        <w:ind w:left="360"/>
        <w:rPr>
          <w:b/>
          <w:bCs/>
          <w:i/>
          <w:color w:val="000000"/>
          <w:sz w:val="18"/>
          <w:szCs w:val="18"/>
        </w:rPr>
      </w:pPr>
      <w:r>
        <w:rPr>
          <w:b/>
          <w:bCs/>
          <w:i/>
          <w:color w:val="000000"/>
          <w:sz w:val="18"/>
          <w:szCs w:val="18"/>
        </w:rPr>
        <w:t xml:space="preserve">Dubnica nad Váhom 018 41 </w:t>
      </w:r>
    </w:p>
    <w:p w14:paraId="65001EC1" w14:textId="77777777" w:rsidR="00B71EF0" w:rsidRDefault="00143477">
      <w:pPr>
        <w:ind w:left="360"/>
        <w:rPr>
          <w:b/>
          <w:bCs/>
          <w:i/>
          <w:color w:val="000000"/>
          <w:sz w:val="18"/>
          <w:szCs w:val="18"/>
        </w:rPr>
      </w:pPr>
      <w:r>
        <w:rPr>
          <w:b/>
          <w:bCs/>
          <w:i/>
          <w:color w:val="000000"/>
          <w:sz w:val="18"/>
          <w:szCs w:val="18"/>
        </w:rPr>
        <w:t xml:space="preserve">Vznik funkcie: 08.06.2009 </w:t>
      </w:r>
    </w:p>
    <w:p w14:paraId="50A8C248" w14:textId="77777777" w:rsidR="00B71EF0" w:rsidRDefault="00143477">
      <w:pPr>
        <w:ind w:left="360"/>
        <w:rPr>
          <w:b/>
          <w:bCs/>
          <w:i/>
          <w:color w:val="000000"/>
          <w:sz w:val="18"/>
          <w:szCs w:val="18"/>
        </w:rPr>
      </w:pPr>
      <w:r>
        <w:rPr>
          <w:b/>
          <w:bCs/>
          <w:i/>
          <w:color w:val="000000"/>
          <w:sz w:val="18"/>
          <w:szCs w:val="18"/>
        </w:rPr>
        <w:t xml:space="preserve">Mgr. David </w:t>
      </w:r>
      <w:proofErr w:type="spellStart"/>
      <w:r>
        <w:rPr>
          <w:b/>
          <w:bCs/>
          <w:i/>
          <w:color w:val="000000"/>
          <w:sz w:val="18"/>
          <w:szCs w:val="18"/>
        </w:rPr>
        <w:t>Orálek</w:t>
      </w:r>
      <w:proofErr w:type="spellEnd"/>
      <w:r>
        <w:rPr>
          <w:b/>
          <w:bCs/>
          <w:i/>
          <w:color w:val="000000"/>
          <w:sz w:val="18"/>
          <w:szCs w:val="18"/>
        </w:rPr>
        <w:t xml:space="preserve"> </w:t>
      </w:r>
    </w:p>
    <w:p w14:paraId="75321AC5" w14:textId="77777777" w:rsidR="00B71EF0" w:rsidRDefault="00143477">
      <w:pPr>
        <w:ind w:left="360"/>
        <w:rPr>
          <w:b/>
          <w:bCs/>
          <w:i/>
          <w:color w:val="000000"/>
          <w:sz w:val="18"/>
          <w:szCs w:val="18"/>
        </w:rPr>
      </w:pPr>
      <w:proofErr w:type="spellStart"/>
      <w:r>
        <w:rPr>
          <w:b/>
          <w:bCs/>
          <w:i/>
          <w:color w:val="000000"/>
          <w:sz w:val="18"/>
          <w:szCs w:val="18"/>
        </w:rPr>
        <w:t>Studentská</w:t>
      </w:r>
      <w:proofErr w:type="spellEnd"/>
      <w:r>
        <w:rPr>
          <w:b/>
          <w:bCs/>
          <w:i/>
          <w:color w:val="000000"/>
          <w:sz w:val="18"/>
          <w:szCs w:val="18"/>
        </w:rPr>
        <w:t xml:space="preserve"> 498/90 </w:t>
      </w:r>
    </w:p>
    <w:p w14:paraId="1E39F6DF" w14:textId="77777777" w:rsidR="00B71EF0" w:rsidRDefault="00143477">
      <w:pPr>
        <w:ind w:left="360"/>
        <w:rPr>
          <w:b/>
          <w:bCs/>
          <w:i/>
          <w:color w:val="000000"/>
          <w:sz w:val="18"/>
          <w:szCs w:val="18"/>
        </w:rPr>
      </w:pPr>
      <w:proofErr w:type="spellStart"/>
      <w:r>
        <w:rPr>
          <w:b/>
          <w:bCs/>
          <w:i/>
          <w:color w:val="000000"/>
          <w:sz w:val="18"/>
          <w:szCs w:val="18"/>
        </w:rPr>
        <w:t>Bílina</w:t>
      </w:r>
      <w:proofErr w:type="spellEnd"/>
      <w:r>
        <w:rPr>
          <w:b/>
          <w:bCs/>
          <w:i/>
          <w:color w:val="000000"/>
          <w:sz w:val="18"/>
          <w:szCs w:val="18"/>
        </w:rPr>
        <w:t xml:space="preserve"> 418 01 </w:t>
      </w:r>
    </w:p>
    <w:p w14:paraId="30C093DE" w14:textId="77777777" w:rsidR="00B71EF0" w:rsidRDefault="00143477">
      <w:pPr>
        <w:ind w:left="360"/>
        <w:rPr>
          <w:b/>
          <w:bCs/>
          <w:i/>
          <w:color w:val="000000"/>
          <w:sz w:val="18"/>
          <w:szCs w:val="18"/>
        </w:rPr>
      </w:pPr>
      <w:r>
        <w:rPr>
          <w:b/>
          <w:bCs/>
          <w:i/>
          <w:color w:val="000000"/>
          <w:sz w:val="18"/>
          <w:szCs w:val="18"/>
        </w:rPr>
        <w:t xml:space="preserve">Česká republika </w:t>
      </w:r>
    </w:p>
    <w:p w14:paraId="66F570BB" w14:textId="77777777" w:rsidR="00B71EF0" w:rsidRDefault="00143477">
      <w:pPr>
        <w:ind w:left="360"/>
        <w:rPr>
          <w:b/>
          <w:bCs/>
          <w:i/>
          <w:sz w:val="18"/>
          <w:szCs w:val="18"/>
        </w:rPr>
      </w:pPr>
      <w:r>
        <w:rPr>
          <w:b/>
          <w:bCs/>
          <w:i/>
          <w:color w:val="000000"/>
          <w:sz w:val="18"/>
          <w:szCs w:val="18"/>
        </w:rPr>
        <w:t>Vznik funkcie: 02.07.2013</w:t>
      </w:r>
    </w:p>
    <w:p w14:paraId="70F2A1E7" w14:textId="77777777" w:rsidR="00B71EF0" w:rsidRDefault="00B71EF0">
      <w:pPr>
        <w:ind w:left="360"/>
        <w:rPr>
          <w:b/>
          <w:bCs/>
          <w:i/>
          <w:sz w:val="18"/>
          <w:szCs w:val="18"/>
        </w:rPr>
      </w:pPr>
    </w:p>
    <w:p w14:paraId="273A114E" w14:textId="77777777" w:rsidR="00B71EF0" w:rsidRDefault="00143477">
      <w:pPr>
        <w:ind w:left="360"/>
        <w:rPr>
          <w:b/>
          <w:bCs/>
          <w:i/>
          <w:color w:val="000000"/>
          <w:sz w:val="18"/>
          <w:szCs w:val="18"/>
        </w:rPr>
      </w:pPr>
      <w:r>
        <w:rPr>
          <w:b/>
          <w:bCs/>
          <w:i/>
          <w:color w:val="000000"/>
          <w:sz w:val="18"/>
          <w:szCs w:val="18"/>
        </w:rPr>
        <w:t xml:space="preserve">Akcie:  </w:t>
      </w:r>
    </w:p>
    <w:p w14:paraId="79B6B6DF" w14:textId="77777777" w:rsidR="00B71EF0" w:rsidRDefault="00143477">
      <w:pPr>
        <w:ind w:left="360"/>
        <w:rPr>
          <w:b/>
          <w:bCs/>
          <w:i/>
          <w:color w:val="000000"/>
          <w:sz w:val="18"/>
          <w:szCs w:val="18"/>
        </w:rPr>
      </w:pPr>
      <w:r>
        <w:rPr>
          <w:b/>
          <w:bCs/>
          <w:i/>
          <w:color w:val="000000"/>
          <w:sz w:val="18"/>
          <w:szCs w:val="18"/>
        </w:rPr>
        <w:t xml:space="preserve">Počet: 79271 </w:t>
      </w:r>
    </w:p>
    <w:p w14:paraId="71928B89" w14:textId="77777777" w:rsidR="00B71EF0" w:rsidRDefault="00143477">
      <w:pPr>
        <w:ind w:left="360"/>
        <w:rPr>
          <w:b/>
          <w:bCs/>
          <w:i/>
          <w:color w:val="000000"/>
          <w:sz w:val="18"/>
          <w:szCs w:val="18"/>
        </w:rPr>
      </w:pPr>
      <w:r>
        <w:rPr>
          <w:b/>
          <w:bCs/>
          <w:i/>
          <w:color w:val="000000"/>
          <w:sz w:val="18"/>
          <w:szCs w:val="18"/>
        </w:rPr>
        <w:t xml:space="preserve">Druh: kmeňové </w:t>
      </w:r>
    </w:p>
    <w:p w14:paraId="1DFFF0CC" w14:textId="77777777" w:rsidR="00B71EF0" w:rsidRDefault="00143477">
      <w:pPr>
        <w:ind w:left="360"/>
        <w:rPr>
          <w:b/>
          <w:bCs/>
          <w:i/>
          <w:color w:val="000000"/>
          <w:sz w:val="18"/>
          <w:szCs w:val="18"/>
        </w:rPr>
      </w:pPr>
      <w:r>
        <w:rPr>
          <w:b/>
          <w:bCs/>
          <w:i/>
          <w:color w:val="000000"/>
          <w:sz w:val="18"/>
          <w:szCs w:val="18"/>
        </w:rPr>
        <w:t xml:space="preserve">Podoba: listinné </w:t>
      </w:r>
    </w:p>
    <w:p w14:paraId="7EC5767B" w14:textId="77777777" w:rsidR="00B71EF0" w:rsidRDefault="00143477">
      <w:pPr>
        <w:ind w:left="360"/>
        <w:rPr>
          <w:b/>
          <w:bCs/>
          <w:i/>
          <w:color w:val="000000"/>
          <w:sz w:val="18"/>
          <w:szCs w:val="18"/>
        </w:rPr>
      </w:pPr>
      <w:r>
        <w:rPr>
          <w:b/>
          <w:bCs/>
          <w:i/>
          <w:color w:val="000000"/>
          <w:sz w:val="18"/>
          <w:szCs w:val="18"/>
        </w:rPr>
        <w:t xml:space="preserve">Forma: akcie na meno </w:t>
      </w:r>
    </w:p>
    <w:p w14:paraId="785F4B9C" w14:textId="77777777" w:rsidR="00B71EF0" w:rsidRDefault="00143477">
      <w:pPr>
        <w:ind w:left="360"/>
        <w:rPr>
          <w:b/>
          <w:bCs/>
          <w:color w:val="000000"/>
          <w:szCs w:val="18"/>
        </w:rPr>
      </w:pPr>
      <w:r>
        <w:rPr>
          <w:b/>
          <w:bCs/>
          <w:i/>
          <w:color w:val="000000"/>
          <w:sz w:val="18"/>
          <w:szCs w:val="18"/>
        </w:rPr>
        <w:t xml:space="preserve">Menovitá hodnota: 250 EUR </w:t>
      </w:r>
    </w:p>
    <w:p w14:paraId="7AE4947B" w14:textId="77777777" w:rsidR="00B71EF0" w:rsidRDefault="00B71EF0">
      <w:pPr>
        <w:pStyle w:val="Zkladntext"/>
        <w:rPr>
          <w:b/>
          <w:bCs/>
          <w:color w:val="000000"/>
          <w:szCs w:val="18"/>
        </w:rPr>
      </w:pPr>
    </w:p>
    <w:p w14:paraId="2E2139C8" w14:textId="77777777" w:rsidR="00B71EF0" w:rsidRDefault="00B71EF0">
      <w:pPr>
        <w:pStyle w:val="Zkladntext"/>
        <w:rPr>
          <w:color w:val="000000"/>
          <w:szCs w:val="18"/>
        </w:rPr>
      </w:pPr>
    </w:p>
    <w:p w14:paraId="4BB27450" w14:textId="77777777" w:rsidR="00B71EF0" w:rsidRDefault="00B71EF0">
      <w:pPr>
        <w:ind w:left="360"/>
        <w:rPr>
          <w:color w:val="000000"/>
          <w:szCs w:val="18"/>
        </w:rPr>
      </w:pPr>
    </w:p>
    <w:p w14:paraId="182505EB" w14:textId="77777777" w:rsidR="00B71EF0" w:rsidRDefault="00143477">
      <w:pPr>
        <w:pStyle w:val="Zkladntext"/>
        <w:rPr>
          <w:b/>
          <w:i/>
          <w:color w:val="FF0000"/>
          <w:szCs w:val="18"/>
        </w:rPr>
      </w:pPr>
      <w:r>
        <w:rPr>
          <w:szCs w:val="18"/>
        </w:rPr>
        <w:t>Členom štatutárneho orgánu, ani členom dozorných orgánov  neboli v roku 2016 poskytnuté žiadne pôžičky, záruky alebo iné formy zabezpečenia, ani finančné prostriedky alebo iné plnenia na súkromné účely členov.</w:t>
      </w:r>
    </w:p>
    <w:p w14:paraId="5F60CE94" w14:textId="77777777" w:rsidR="00B71EF0" w:rsidRDefault="00B71EF0">
      <w:pPr>
        <w:spacing w:after="200" w:line="276" w:lineRule="auto"/>
        <w:rPr>
          <w:b/>
          <w:i/>
          <w:color w:val="FF0000"/>
          <w:sz w:val="18"/>
          <w:szCs w:val="18"/>
        </w:rPr>
      </w:pPr>
    </w:p>
    <w:p w14:paraId="1FE1E52D" w14:textId="77777777" w:rsidR="00B71EF0" w:rsidRDefault="00143477">
      <w:pPr>
        <w:pStyle w:val="Nadpis1"/>
        <w:tabs>
          <w:tab w:val="left" w:pos="360"/>
        </w:tabs>
        <w:ind w:left="360" w:firstLine="0"/>
        <w:rPr>
          <w:i/>
          <w:color w:val="FF0000"/>
        </w:rPr>
      </w:pPr>
      <w:r>
        <w:rPr>
          <w:szCs w:val="18"/>
        </w:rPr>
        <w:t xml:space="preserve">informácie o spoločníkoch </w:t>
      </w:r>
      <w:r>
        <w:rPr>
          <w:color w:val="000000"/>
          <w:szCs w:val="18"/>
        </w:rPr>
        <w:t xml:space="preserve">(AKCIONÁROCH) </w:t>
      </w:r>
      <w:r>
        <w:rPr>
          <w:szCs w:val="18"/>
        </w:rPr>
        <w:t>účtovnej jednotky</w:t>
      </w:r>
    </w:p>
    <w:p w14:paraId="3821A7EB" w14:textId="77777777" w:rsidR="00B71EF0" w:rsidRDefault="00B71EF0">
      <w:pPr>
        <w:ind w:left="360"/>
        <w:rPr>
          <w:b/>
          <w:i/>
          <w:color w:val="FF0000"/>
        </w:rPr>
      </w:pPr>
    </w:p>
    <w:p w14:paraId="7E33C187" w14:textId="77777777" w:rsidR="00B71EF0" w:rsidRDefault="00143477" w:rsidP="00D9564A">
      <w:pPr>
        <w:pStyle w:val="Zkladntext"/>
        <w:rPr>
          <w:color w:val="000000"/>
          <w:szCs w:val="18"/>
        </w:rPr>
      </w:pPr>
      <w:r>
        <w:rPr>
          <w:color w:val="000000"/>
          <w:szCs w:val="18"/>
        </w:rPr>
        <w:t>Do 31. marca 2016 bola štruktúra spoločníkov (akcionárov) Spoločnosti takáto:</w:t>
      </w:r>
    </w:p>
    <w:p w14:paraId="22944C1C" w14:textId="77777777" w:rsidR="00B71EF0" w:rsidRDefault="00143477" w:rsidP="00D9564A">
      <w:pPr>
        <w:pStyle w:val="Zkladntext"/>
        <w:rPr>
          <w:color w:val="000000"/>
          <w:szCs w:val="18"/>
        </w:rPr>
      </w:pPr>
      <w:proofErr w:type="spellStart"/>
      <w:r>
        <w:rPr>
          <w:color w:val="000000"/>
          <w:szCs w:val="18"/>
        </w:rPr>
        <w:t>Stevanato</w:t>
      </w:r>
      <w:proofErr w:type="spellEnd"/>
      <w:r>
        <w:rPr>
          <w:color w:val="000000"/>
          <w:szCs w:val="18"/>
        </w:rPr>
        <w:t xml:space="preserve"> Group </w:t>
      </w:r>
      <w:proofErr w:type="spellStart"/>
      <w:r>
        <w:rPr>
          <w:color w:val="000000"/>
          <w:szCs w:val="18"/>
        </w:rPr>
        <w:t>S.p</w:t>
      </w:r>
      <w:proofErr w:type="spellEnd"/>
      <w:r>
        <w:rPr>
          <w:color w:val="000000"/>
          <w:szCs w:val="18"/>
        </w:rPr>
        <w:t>.. Taliansko, podiel na základnom imaní v EUR  19 817 750,- , 100% podiel na ZI.</w:t>
      </w:r>
    </w:p>
    <w:p w14:paraId="2E388F96" w14:textId="77777777" w:rsidR="00B71EF0" w:rsidRDefault="00143477" w:rsidP="00D9564A">
      <w:pPr>
        <w:pStyle w:val="Zkladntext"/>
        <w:rPr>
          <w:color w:val="000000"/>
        </w:rPr>
      </w:pPr>
      <w:r>
        <w:rPr>
          <w:color w:val="000000"/>
          <w:szCs w:val="18"/>
        </w:rPr>
        <w:t>Materská spoločnosť vlastní 79 271 kmeňových akcií v listinnej podobe. Menovitá hodnota jednej akcie je 250,- EUR.</w:t>
      </w:r>
    </w:p>
    <w:p w14:paraId="4AE936EC" w14:textId="77777777" w:rsidR="00B71EF0" w:rsidRDefault="00B71EF0" w:rsidP="00D9564A">
      <w:pPr>
        <w:pStyle w:val="Zkladntext"/>
        <w:rPr>
          <w:color w:val="000000"/>
        </w:rPr>
      </w:pPr>
    </w:p>
    <w:p w14:paraId="6FECD5DF" w14:textId="77777777" w:rsidR="00B71EF0" w:rsidRDefault="00B71EF0">
      <w:pPr>
        <w:pStyle w:val="Zkladntext"/>
        <w:rPr>
          <w:color w:val="000000"/>
          <w:szCs w:val="18"/>
        </w:rPr>
      </w:pPr>
      <w:bookmarkStart w:id="2" w:name="_MON_1508080632"/>
      <w:bookmarkEnd w:id="2"/>
    </w:p>
    <w:p w14:paraId="6BD5B98E" w14:textId="77777777" w:rsidR="00B71EF0" w:rsidRDefault="00B71EF0">
      <w:pPr>
        <w:pStyle w:val="Zkladntext"/>
        <w:rPr>
          <w:color w:val="000000"/>
          <w:szCs w:val="18"/>
        </w:rPr>
      </w:pPr>
    </w:p>
    <w:p w14:paraId="013C6C02" w14:textId="77777777" w:rsidR="00B71EF0" w:rsidRDefault="00B71EF0">
      <w:pPr>
        <w:pStyle w:val="Zkladntext"/>
        <w:rPr>
          <w:szCs w:val="18"/>
        </w:rPr>
      </w:pPr>
    </w:p>
    <w:p w14:paraId="0608401A" w14:textId="77777777" w:rsidR="00B71EF0" w:rsidRDefault="00B71EF0">
      <w:pPr>
        <w:pStyle w:val="Zkladntext"/>
        <w:rPr>
          <w:szCs w:val="18"/>
        </w:rPr>
      </w:pPr>
    </w:p>
    <w:p w14:paraId="058FE1D8" w14:textId="77777777" w:rsidR="00B71EF0" w:rsidRDefault="00B71EF0">
      <w:pPr>
        <w:pStyle w:val="Zkladntext"/>
        <w:rPr>
          <w:szCs w:val="18"/>
        </w:rPr>
      </w:pPr>
    </w:p>
    <w:p w14:paraId="7BD7C383" w14:textId="77777777" w:rsidR="00B71EF0" w:rsidRDefault="00B71EF0">
      <w:pPr>
        <w:pStyle w:val="Zkladntext"/>
        <w:rPr>
          <w:szCs w:val="18"/>
        </w:rPr>
      </w:pPr>
    </w:p>
    <w:p w14:paraId="1F746152" w14:textId="77777777" w:rsidR="00B71EF0" w:rsidRDefault="00B71EF0">
      <w:pPr>
        <w:pStyle w:val="Zkladntext"/>
        <w:rPr>
          <w:szCs w:val="18"/>
        </w:rPr>
      </w:pPr>
    </w:p>
    <w:p w14:paraId="4EC63804" w14:textId="77777777" w:rsidR="00B71EF0" w:rsidRDefault="00B71EF0">
      <w:pPr>
        <w:rPr>
          <w:sz w:val="18"/>
          <w:szCs w:val="18"/>
        </w:rPr>
      </w:pPr>
    </w:p>
    <w:p w14:paraId="255FD842" w14:textId="77777777" w:rsidR="00B71EF0" w:rsidRDefault="00143477">
      <w:pPr>
        <w:pStyle w:val="Nadpis1"/>
        <w:tabs>
          <w:tab w:val="left" w:pos="360"/>
        </w:tabs>
        <w:ind w:left="360" w:firstLine="0"/>
        <w:rPr>
          <w:szCs w:val="18"/>
        </w:rPr>
      </w:pPr>
      <w:r>
        <w:rPr>
          <w:szCs w:val="18"/>
        </w:rPr>
        <w:lastRenderedPageBreak/>
        <w:t xml:space="preserve">Informácie o PRIJATÝCH POSTUPOCH </w:t>
      </w:r>
    </w:p>
    <w:p w14:paraId="68F8178B" w14:textId="77777777" w:rsidR="00B71EF0" w:rsidRDefault="00B71EF0">
      <w:pPr>
        <w:pStyle w:val="Zkladntext"/>
        <w:ind w:left="786"/>
        <w:rPr>
          <w:szCs w:val="18"/>
        </w:rPr>
      </w:pPr>
    </w:p>
    <w:p w14:paraId="10AC18D9" w14:textId="77777777" w:rsidR="00B71EF0" w:rsidRDefault="00143477">
      <w:pPr>
        <w:pStyle w:val="Pismenka"/>
        <w:numPr>
          <w:ilvl w:val="0"/>
          <w:numId w:val="8"/>
        </w:numPr>
        <w:rPr>
          <w:szCs w:val="18"/>
        </w:rPr>
      </w:pPr>
      <w:r>
        <w:rPr>
          <w:szCs w:val="18"/>
        </w:rPr>
        <w:t>Východiská pre zostavenie účtovnej závierky</w:t>
      </w:r>
    </w:p>
    <w:p w14:paraId="3541FF25" w14:textId="77777777" w:rsidR="00B71EF0" w:rsidRDefault="00143477">
      <w:pPr>
        <w:pStyle w:val="Zkladntext"/>
        <w:ind w:left="450"/>
        <w:rPr>
          <w:szCs w:val="18"/>
        </w:rPr>
      </w:pPr>
      <w:r>
        <w:rPr>
          <w:szCs w:val="18"/>
        </w:rPr>
        <w:t>Účtovná závierka bola zostavená za predpokladu, že Spoločnosť bude nepretržite pokračovať vo svojej činnosti (</w:t>
      </w:r>
      <w:proofErr w:type="spellStart"/>
      <w:r>
        <w:rPr>
          <w:szCs w:val="18"/>
        </w:rPr>
        <w:t>going</w:t>
      </w:r>
      <w:proofErr w:type="spellEnd"/>
      <w:r>
        <w:rPr>
          <w:szCs w:val="18"/>
        </w:rPr>
        <w:t xml:space="preserve"> </w:t>
      </w:r>
      <w:proofErr w:type="spellStart"/>
      <w:r>
        <w:rPr>
          <w:szCs w:val="18"/>
        </w:rPr>
        <w:t>concern</w:t>
      </w:r>
      <w:proofErr w:type="spellEnd"/>
      <w:r>
        <w:rPr>
          <w:szCs w:val="18"/>
        </w:rPr>
        <w:t>). S novelou Obchodného zákonníka § 67 a až 67 k spoločnosť nevykazuje ukazovateľ krízy.</w:t>
      </w:r>
    </w:p>
    <w:p w14:paraId="3FE5FEC4" w14:textId="77777777" w:rsidR="00B71EF0" w:rsidRDefault="00B71EF0" w:rsidP="00D9564A">
      <w:pPr>
        <w:pStyle w:val="Zkladntext"/>
        <w:rPr>
          <w:szCs w:val="18"/>
        </w:rPr>
      </w:pPr>
    </w:p>
    <w:p w14:paraId="756B7440" w14:textId="77777777" w:rsidR="001A0E5C" w:rsidRDefault="00143477">
      <w:pPr>
        <w:pStyle w:val="Zkladntext"/>
        <w:rPr>
          <w:szCs w:val="18"/>
        </w:rPr>
      </w:pPr>
      <w:r>
        <w:rPr>
          <w:szCs w:val="18"/>
        </w:rPr>
        <w:t>Účtovné metódy a všeobecné účtovné zásady boli účtovnou jednotkou konzistentne aplikované</w:t>
      </w:r>
      <w:r w:rsidR="001A0E5C">
        <w:rPr>
          <w:szCs w:val="18"/>
        </w:rPr>
        <w:t xml:space="preserve"> s výnimkou zmeny v metóde ocenenia hodnoty podielových cenných papierov.</w:t>
      </w:r>
    </w:p>
    <w:p w14:paraId="3657AD4B" w14:textId="77777777" w:rsidR="001A0E5C" w:rsidRDefault="001A0E5C">
      <w:pPr>
        <w:pStyle w:val="Zkladntext"/>
        <w:rPr>
          <w:szCs w:val="18"/>
        </w:rPr>
      </w:pPr>
      <w:r>
        <w:rPr>
          <w:szCs w:val="18"/>
        </w:rPr>
        <w:t xml:space="preserve">Do 31. decembra 2015 spoločnosť každoročne preceňovala hodnoty obchodných podielov v spoločnostiach operujúcich v krajinách s inou menou ako euro koncoročným kurzom vyhláseným Národnou bankou Slovenska. Rozdiel z precenenia bol zaúčtovaný do vlastného imania na účet 414. K dátumu zmeny spoločnosť odúčtovala zostatok z precenenie vo výške EUR 329 721 </w:t>
      </w:r>
      <w:r w:rsidR="00895A7B">
        <w:rPr>
          <w:szCs w:val="18"/>
        </w:rPr>
        <w:t xml:space="preserve">z účtu 061 a 063 súvzťažne na účet 414. Zároveň sa odúčtovala súvisiaca odložená daň. </w:t>
      </w:r>
    </w:p>
    <w:p w14:paraId="5C9FDB67" w14:textId="77777777" w:rsidR="001A0E5C" w:rsidRDefault="001A0E5C">
      <w:pPr>
        <w:pStyle w:val="Zkladntext"/>
        <w:rPr>
          <w:szCs w:val="18"/>
        </w:rPr>
      </w:pPr>
    </w:p>
    <w:p w14:paraId="7BB0F15B" w14:textId="2598A836" w:rsidR="00B71EF0" w:rsidRDefault="001A0E5C">
      <w:pPr>
        <w:pStyle w:val="Zkladntext"/>
        <w:rPr>
          <w:szCs w:val="18"/>
        </w:rPr>
      </w:pPr>
      <w:r>
        <w:rPr>
          <w:szCs w:val="18"/>
        </w:rPr>
        <w:t xml:space="preserve">Od 1. januára 2016 spoločnosť zmenila metódu oceňovania obchodných podielov na ocenenie použijúc historické obstarávacie hodnoty. Spoločnosť zaúčtuje obchodné podiely v cudzej mene kurzom k dátumu zápisu vkladov do základného imania spoločností. Pri tomto postupe vzniká kurzový rozdiel medzi dátumom platby realizovaného do základného imania a dátumom zápisu obchodného podielu do základného imania v jednotlivých spoločnostiach. Tento rozdiel sa zúčtuje do výsledku hospodárenia v čase kedy vznikol. </w:t>
      </w:r>
    </w:p>
    <w:p w14:paraId="4E282253" w14:textId="77777777" w:rsidR="00B71EF0" w:rsidRDefault="00B71EF0">
      <w:pPr>
        <w:pStyle w:val="Zkladntext"/>
        <w:rPr>
          <w:szCs w:val="18"/>
        </w:rPr>
      </w:pPr>
    </w:p>
    <w:p w14:paraId="74B9A423" w14:textId="77777777" w:rsidR="00B71EF0" w:rsidRDefault="00B71EF0">
      <w:pPr>
        <w:pStyle w:val="Zkladntext"/>
        <w:ind w:left="450"/>
        <w:rPr>
          <w:szCs w:val="18"/>
        </w:rPr>
      </w:pPr>
    </w:p>
    <w:p w14:paraId="0F380DC2" w14:textId="77777777" w:rsidR="00B71EF0" w:rsidRDefault="00143477">
      <w:pPr>
        <w:pStyle w:val="Pismenka"/>
        <w:numPr>
          <w:ilvl w:val="0"/>
          <w:numId w:val="8"/>
        </w:numPr>
        <w:rPr>
          <w:szCs w:val="18"/>
        </w:rPr>
      </w:pPr>
      <w:r>
        <w:rPr>
          <w:szCs w:val="18"/>
        </w:rPr>
        <w:t>Použitie odhadov a úsudkov</w:t>
      </w:r>
    </w:p>
    <w:p w14:paraId="74748DDC" w14:textId="77777777" w:rsidR="00B71EF0" w:rsidRDefault="00143477">
      <w:pPr>
        <w:pStyle w:val="Zkladntext"/>
        <w:ind w:left="450"/>
        <w:rPr>
          <w:szCs w:val="18"/>
        </w:rPr>
      </w:pPr>
      <w:r>
        <w:rPr>
          <w:szCs w:val="18"/>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14:paraId="36732E94" w14:textId="77777777" w:rsidR="00B71EF0" w:rsidRDefault="00B71EF0">
      <w:pPr>
        <w:pStyle w:val="Zkladntext"/>
        <w:ind w:left="450"/>
        <w:rPr>
          <w:szCs w:val="18"/>
        </w:rPr>
      </w:pPr>
    </w:p>
    <w:p w14:paraId="7BCEAEC4" w14:textId="77777777" w:rsidR="00B71EF0" w:rsidRDefault="00143477">
      <w:pPr>
        <w:pStyle w:val="Zkladntext"/>
        <w:ind w:left="450"/>
        <w:rPr>
          <w:b/>
          <w:i/>
          <w:szCs w:val="18"/>
        </w:rPr>
      </w:pPr>
      <w:r>
        <w:rPr>
          <w:szCs w:val="18"/>
        </w:rPr>
        <w:t xml:space="preserve">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14:paraId="43138E96" w14:textId="77777777" w:rsidR="001A0E5C" w:rsidRDefault="001A0E5C">
      <w:pPr>
        <w:pStyle w:val="Zkladntext"/>
        <w:rPr>
          <w:b/>
          <w:i/>
          <w:szCs w:val="18"/>
        </w:rPr>
      </w:pPr>
    </w:p>
    <w:p w14:paraId="6051F438" w14:textId="77777777" w:rsidR="00B71EF0" w:rsidRDefault="00143477">
      <w:pPr>
        <w:pStyle w:val="Zkladntext"/>
        <w:rPr>
          <w:szCs w:val="18"/>
        </w:rPr>
      </w:pPr>
      <w:r>
        <w:rPr>
          <w:b/>
          <w:i/>
          <w:szCs w:val="18"/>
        </w:rPr>
        <w:t>Úsudky</w:t>
      </w:r>
    </w:p>
    <w:p w14:paraId="4312FF7B" w14:textId="56C4487F" w:rsidR="00B71EF0" w:rsidRDefault="00143477">
      <w:pPr>
        <w:pStyle w:val="NormalLeft"/>
        <w:ind w:left="426"/>
      </w:pPr>
      <w:r>
        <w:rPr>
          <w:sz w:val="18"/>
          <w:szCs w:val="18"/>
        </w:rPr>
        <w:t xml:space="preserve">Informácie o úsudkoch použitých v súvislosti s aplikáciou účtovných metód a účtovných zásad, ktoré majú významný dopad na hodnoty vykázané v účtovnej závierke </w:t>
      </w:r>
      <w:r w:rsidR="001A0E5C">
        <w:rPr>
          <w:sz w:val="18"/>
          <w:szCs w:val="18"/>
        </w:rPr>
        <w:t xml:space="preserve">najmä účtovná metóda súvisiaca s ocenením podielov v iných obchodných spoločnostiach. </w:t>
      </w:r>
    </w:p>
    <w:p w14:paraId="4ADFE42E" w14:textId="77777777" w:rsidR="00B71EF0" w:rsidRDefault="00B71EF0">
      <w:pPr>
        <w:pStyle w:val="Zkladntext"/>
        <w:ind w:left="450"/>
        <w:rPr>
          <w:szCs w:val="18"/>
        </w:rPr>
      </w:pPr>
    </w:p>
    <w:p w14:paraId="0A419207" w14:textId="744980ED" w:rsidR="00B71EF0" w:rsidRDefault="00143477">
      <w:pPr>
        <w:pStyle w:val="Zkladntext"/>
        <w:rPr>
          <w:szCs w:val="18"/>
        </w:rPr>
      </w:pPr>
      <w:r>
        <w:rPr>
          <w:b/>
          <w:i/>
          <w:szCs w:val="18"/>
        </w:rPr>
        <w:t>Neistoty v odhadoch a predpokladoch</w:t>
      </w:r>
    </w:p>
    <w:p w14:paraId="60C8D158" w14:textId="0B5D7C3E" w:rsidR="00B71EF0" w:rsidRDefault="00143477" w:rsidP="00895A7B">
      <w:pPr>
        <w:pStyle w:val="AccountingPolicy"/>
        <w:spacing w:line="240" w:lineRule="auto"/>
        <w:ind w:left="426"/>
        <w:jc w:val="both"/>
        <w:rPr>
          <w:rFonts w:ascii="Times New Roman" w:hAnsi="Times New Roman" w:cs="Times New Roman"/>
          <w:color w:val="00000A"/>
          <w:sz w:val="18"/>
          <w:szCs w:val="18"/>
          <w:lang w:val="sk-SK" w:eastAsia="en-US"/>
        </w:rPr>
      </w:pPr>
      <w:r>
        <w:rPr>
          <w:rFonts w:ascii="Times New Roman" w:hAnsi="Times New Roman" w:cs="Times New Roman"/>
          <w:color w:val="00000A"/>
          <w:sz w:val="18"/>
          <w:szCs w:val="18"/>
          <w:lang w:val="sk-SK" w:eastAsia="en-US"/>
        </w:rPr>
        <w:t>Informácie o tých  neistotách v predpokladoch a odhadoch, pri ktorých existuje signifikantné riziko, že by mohli viesť k významnej úprave v nasledujúcom účtovnom období sú bližšie opísané v nasledujúcich bodoch poznámok</w:t>
      </w:r>
      <w:r w:rsidR="00895A7B">
        <w:rPr>
          <w:rFonts w:ascii="Times New Roman" w:hAnsi="Times New Roman" w:cs="Times New Roman"/>
          <w:color w:val="00000A"/>
          <w:sz w:val="18"/>
          <w:szCs w:val="18"/>
          <w:lang w:val="sk-SK" w:eastAsia="en-US"/>
        </w:rPr>
        <w:t xml:space="preserve">. Spoločnosť netvorila významné odhady. </w:t>
      </w:r>
    </w:p>
    <w:p w14:paraId="13140EF0" w14:textId="77777777" w:rsidR="00B71EF0" w:rsidRDefault="00B71EF0">
      <w:pPr>
        <w:pStyle w:val="AccountingPolicy"/>
        <w:ind w:left="426"/>
        <w:jc w:val="both"/>
        <w:rPr>
          <w:rFonts w:ascii="Times New Roman" w:hAnsi="Times New Roman" w:cs="Times New Roman"/>
          <w:color w:val="00000A"/>
          <w:sz w:val="18"/>
          <w:szCs w:val="18"/>
          <w:lang w:val="sk-SK" w:eastAsia="en-US"/>
        </w:rPr>
      </w:pPr>
    </w:p>
    <w:p w14:paraId="038DCB3B" w14:textId="77777777" w:rsidR="00B71EF0" w:rsidRDefault="00B71EF0">
      <w:pPr>
        <w:pStyle w:val="ListBullet1"/>
        <w:ind w:left="918"/>
        <w:rPr>
          <w:sz w:val="18"/>
          <w:szCs w:val="18"/>
          <w:lang w:val="sk-SK" w:eastAsia="en-US"/>
        </w:rPr>
      </w:pPr>
    </w:p>
    <w:p w14:paraId="71BA5931" w14:textId="77777777" w:rsidR="00B71EF0" w:rsidRDefault="00143477">
      <w:pPr>
        <w:pStyle w:val="Pismenka"/>
        <w:numPr>
          <w:ilvl w:val="0"/>
          <w:numId w:val="8"/>
        </w:numPr>
        <w:rPr>
          <w:szCs w:val="18"/>
        </w:rPr>
      </w:pPr>
      <w:r>
        <w:rPr>
          <w:szCs w:val="18"/>
        </w:rPr>
        <w:t>Dlhodobý nehmotný majetok a dlhodobý hmotný majetok</w:t>
      </w:r>
    </w:p>
    <w:p w14:paraId="14FCA6F0" w14:textId="77777777" w:rsidR="00B71EF0" w:rsidRDefault="00143477">
      <w:pPr>
        <w:pStyle w:val="Zkladntext"/>
        <w:rPr>
          <w:szCs w:val="18"/>
        </w:rPr>
      </w:pPr>
      <w:r>
        <w:rPr>
          <w:szCs w:val="18"/>
        </w:rPr>
        <w:t xml:space="preserve">Dlhodobý majetok nakupovaný sa oceňuje obstarávacou cenou, ktorá zahŕňa cenu obstarania a náklady súvisiace s obstaraním (clo, prepravu, montáž, poistné a pod.), zníženú o dobropisy, skontá, rabaty, zľavy z ceny, bonusy a pod. </w:t>
      </w:r>
    </w:p>
    <w:p w14:paraId="3B9CFBA9" w14:textId="77777777" w:rsidR="00B71EF0" w:rsidRDefault="00B71EF0">
      <w:pPr>
        <w:pStyle w:val="Zkladntext"/>
        <w:rPr>
          <w:szCs w:val="18"/>
        </w:rPr>
      </w:pPr>
    </w:p>
    <w:p w14:paraId="106F5E43" w14:textId="77777777" w:rsidR="00B71EF0" w:rsidRDefault="00143477">
      <w:pPr>
        <w:pStyle w:val="Zkladntext"/>
        <w:rPr>
          <w:szCs w:val="18"/>
        </w:rPr>
      </w:pPr>
      <w:r>
        <w:rPr>
          <w:szCs w:val="18"/>
        </w:rPr>
        <w:t xml:space="preserve">Súčasťou obstarávacej ceny dlhodobého majetku </w:t>
      </w:r>
      <w:r>
        <w:rPr>
          <w:color w:val="0070C0"/>
          <w:szCs w:val="18"/>
        </w:rPr>
        <w:t xml:space="preserve"> </w:t>
      </w:r>
      <w:r>
        <w:rPr>
          <w:color w:val="000000"/>
          <w:szCs w:val="18"/>
        </w:rPr>
        <w:t xml:space="preserve">nie sú </w:t>
      </w:r>
      <w:r>
        <w:rPr>
          <w:szCs w:val="18"/>
        </w:rPr>
        <w:t xml:space="preserve">úroky z úverov, ktoré vznikli do momentu uvedenia dlhodobého majetku do používania. </w:t>
      </w:r>
    </w:p>
    <w:p w14:paraId="1B7FD7FB" w14:textId="77777777" w:rsidR="00B71EF0" w:rsidRDefault="00B71EF0">
      <w:pPr>
        <w:pStyle w:val="Zkladntext"/>
        <w:rPr>
          <w:szCs w:val="18"/>
        </w:rPr>
      </w:pPr>
    </w:p>
    <w:p w14:paraId="128D6F09" w14:textId="77777777" w:rsidR="00B71EF0" w:rsidRDefault="00143477">
      <w:pPr>
        <w:pStyle w:val="Zkladntext"/>
        <w:rPr>
          <w:szCs w:val="18"/>
        </w:rPr>
      </w:pPr>
      <w:r>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56E95E3F" w14:textId="77777777" w:rsidR="00B71EF0" w:rsidRDefault="00143477">
      <w:pPr>
        <w:pStyle w:val="Zkladntext"/>
        <w:rPr>
          <w:szCs w:val="18"/>
        </w:rPr>
      </w:pPr>
      <w:r>
        <w:rPr>
          <w:szCs w:val="18"/>
        </w:rPr>
        <w:tab/>
      </w:r>
    </w:p>
    <w:p w14:paraId="51D176A5" w14:textId="77777777" w:rsidR="00B71EF0" w:rsidRDefault="00B71EF0">
      <w:pPr>
        <w:pStyle w:val="Zkladntext"/>
        <w:rPr>
          <w:szCs w:val="18"/>
        </w:rPr>
      </w:pPr>
    </w:p>
    <w:p w14:paraId="37D5D139" w14:textId="77777777" w:rsidR="00B71EF0" w:rsidRDefault="00B71EF0">
      <w:pPr>
        <w:pStyle w:val="Zkladntext"/>
        <w:rPr>
          <w:szCs w:val="18"/>
        </w:rPr>
      </w:pPr>
    </w:p>
    <w:p w14:paraId="20C83F44" w14:textId="77777777" w:rsidR="00B71EF0" w:rsidRDefault="00143477">
      <w:pPr>
        <w:pStyle w:val="Zkladntext"/>
        <w:rPr>
          <w:szCs w:val="18"/>
        </w:rPr>
      </w:pPr>
      <w:r>
        <w:rPr>
          <w:szCs w:val="18"/>
        </w:rPr>
        <w:t xml:space="preserve">Odpisy dlhodobého nehmotného majetku sú stanovené vychádzajúc z predpokladanej doby jeho používania a predpokladaného priebehu jeho opotrebenia. </w:t>
      </w:r>
    </w:p>
    <w:p w14:paraId="3D2FD916" w14:textId="77777777" w:rsidR="00B71EF0" w:rsidRDefault="00B71EF0">
      <w:pPr>
        <w:pStyle w:val="Zkladntext"/>
        <w:rPr>
          <w:szCs w:val="18"/>
        </w:rPr>
      </w:pPr>
    </w:p>
    <w:p w14:paraId="6FA80279" w14:textId="77777777" w:rsidR="00B71EF0" w:rsidRDefault="00B71EF0" w:rsidP="00D9564A">
      <w:pPr>
        <w:pStyle w:val="Zkladntext"/>
        <w:rPr>
          <w:color w:val="0070C0"/>
          <w:szCs w:val="18"/>
        </w:rPr>
      </w:pPr>
    </w:p>
    <w:p w14:paraId="1B73C1DD" w14:textId="77777777" w:rsidR="00B71EF0" w:rsidRDefault="00143477" w:rsidP="00D9564A">
      <w:pPr>
        <w:pStyle w:val="Zkladntext"/>
        <w:ind w:left="340"/>
        <w:rPr>
          <w:color w:val="0070C0"/>
          <w:szCs w:val="18"/>
        </w:rPr>
      </w:pPr>
      <w:r>
        <w:rPr>
          <w:color w:val="000000"/>
          <w:szCs w:val="18"/>
        </w:rPr>
        <w:t>Odpisovať sa začína prvým dňom mesiaca nasledujúceho po uvedení dlhodobého majetku do používania. Drobný dlhodobý nehmotný majetok, ktorého obstarávacia cena (resp. vlastné náklady) je 2 400 EUR a nižšia sa považuje za náklad a účtuje sa na účet 518 – Služby.</w:t>
      </w:r>
    </w:p>
    <w:p w14:paraId="42E0EFF6" w14:textId="77777777" w:rsidR="00B71EF0" w:rsidRDefault="00B71EF0">
      <w:pPr>
        <w:pStyle w:val="Zkladntext"/>
        <w:rPr>
          <w:color w:val="0070C0"/>
          <w:szCs w:val="18"/>
        </w:rPr>
      </w:pPr>
    </w:p>
    <w:p w14:paraId="4A627E71" w14:textId="77777777" w:rsidR="00B71EF0" w:rsidRDefault="00B71EF0">
      <w:pPr>
        <w:pStyle w:val="Zkladntext"/>
        <w:rPr>
          <w:color w:val="0070C0"/>
          <w:szCs w:val="18"/>
        </w:rPr>
      </w:pPr>
    </w:p>
    <w:p w14:paraId="3F99993B" w14:textId="54F9E472" w:rsidR="00B71EF0" w:rsidRDefault="00143477">
      <w:pPr>
        <w:pStyle w:val="Zkladntext"/>
      </w:pPr>
      <w:r>
        <w:rPr>
          <w:szCs w:val="18"/>
        </w:rPr>
        <w:t xml:space="preserve">Predpokladaná doba používania, metóda odpisovania a odpisová sadzba sú uvedené </w:t>
      </w:r>
      <w:r w:rsidR="00895A7B">
        <w:rPr>
          <w:szCs w:val="18"/>
        </w:rPr>
        <w:t>nižšie</w:t>
      </w:r>
      <w:r>
        <w:rPr>
          <w:szCs w:val="18"/>
        </w:rPr>
        <w:t>:</w:t>
      </w:r>
    </w:p>
    <w:p w14:paraId="029840A8" w14:textId="77777777" w:rsidR="00B71EF0" w:rsidRDefault="00B71EF0">
      <w:pPr>
        <w:pStyle w:val="Zkladntext"/>
      </w:pPr>
    </w:p>
    <w:p w14:paraId="48DE620A" w14:textId="503619AB" w:rsidR="00B71EF0" w:rsidRDefault="00143477">
      <w:pPr>
        <w:pStyle w:val="Zkladntext"/>
        <w:rPr>
          <w:szCs w:val="18"/>
        </w:rPr>
      </w:pPr>
      <w:r>
        <w:rPr>
          <w:szCs w:val="18"/>
          <w:u w:val="single"/>
        </w:rPr>
        <w:lastRenderedPageBreak/>
        <w:t>Softvér</w:t>
      </w:r>
      <w:r>
        <w:rPr>
          <w:szCs w:val="18"/>
        </w:rPr>
        <w:t xml:space="preserve"> – predpokladaná doba používania v rokoch 5, metóda odpisovania lineárna, ročná odpisová sadzba </w:t>
      </w:r>
      <w:r w:rsidR="00895A7B">
        <w:rPr>
          <w:szCs w:val="18"/>
        </w:rPr>
        <w:t>25</w:t>
      </w:r>
      <w:r>
        <w:rPr>
          <w:szCs w:val="18"/>
        </w:rPr>
        <w:t xml:space="preserve">% </w:t>
      </w:r>
      <w:r>
        <w:rPr>
          <w:szCs w:val="18"/>
          <w:u w:val="single"/>
        </w:rPr>
        <w:t>Patenty</w:t>
      </w:r>
      <w:r>
        <w:rPr>
          <w:szCs w:val="18"/>
        </w:rPr>
        <w:t xml:space="preserve"> – predpokladaná doba používania v rokoch 6, metóda odpisovania lineárna, ročná odpisová sadzba </w:t>
      </w:r>
      <w:r w:rsidR="00895A7B">
        <w:rPr>
          <w:szCs w:val="18"/>
        </w:rPr>
        <w:t>16,67</w:t>
      </w:r>
      <w:r>
        <w:rPr>
          <w:szCs w:val="18"/>
        </w:rPr>
        <w:t xml:space="preserve">% </w:t>
      </w:r>
    </w:p>
    <w:p w14:paraId="1663E2C4" w14:textId="77777777" w:rsidR="00B71EF0" w:rsidRDefault="00B71EF0">
      <w:pPr>
        <w:pStyle w:val="Zkladntext"/>
        <w:rPr>
          <w:szCs w:val="18"/>
        </w:rPr>
      </w:pPr>
      <w:bookmarkStart w:id="3" w:name="_MON_1508924653"/>
      <w:bookmarkEnd w:id="3"/>
    </w:p>
    <w:p w14:paraId="10FF3779" w14:textId="77777777" w:rsidR="00B71EF0" w:rsidRDefault="00B71EF0">
      <w:pPr>
        <w:pStyle w:val="Zkladntext"/>
        <w:rPr>
          <w:szCs w:val="18"/>
        </w:rPr>
      </w:pPr>
    </w:p>
    <w:p w14:paraId="29FFCE43" w14:textId="77777777" w:rsidR="00B71EF0" w:rsidRDefault="00143477">
      <w:pPr>
        <w:pStyle w:val="Zkladntext"/>
        <w:rPr>
          <w:szCs w:val="18"/>
        </w:rPr>
      </w:pPr>
      <w:r>
        <w:rPr>
          <w:szCs w:val="18"/>
        </w:rPr>
        <w:t xml:space="preserve">Metódy odpisovania, doby použiteľnosti a zostatkové hodnoty sa prehodnocujú ku dňu, ku ktorému sa zostavuje účtovná závierka, a ak je to potrebné, urobia sa úpravy. </w:t>
      </w:r>
    </w:p>
    <w:p w14:paraId="5598A7BF" w14:textId="77777777" w:rsidR="00B71EF0" w:rsidRDefault="00B71EF0">
      <w:pPr>
        <w:pStyle w:val="Zkladntext"/>
        <w:rPr>
          <w:szCs w:val="18"/>
        </w:rPr>
      </w:pPr>
    </w:p>
    <w:p w14:paraId="5C682832" w14:textId="77777777" w:rsidR="00B71EF0" w:rsidRDefault="00143477">
      <w:pPr>
        <w:pStyle w:val="Zkladntext"/>
        <w:rPr>
          <w:i/>
          <w:color w:val="0070C0"/>
          <w:szCs w:val="18"/>
        </w:rPr>
      </w:pPr>
      <w:r>
        <w:rPr>
          <w:szCs w:val="18"/>
        </w:rPr>
        <w:t>Odpisy dlhodobého hmotného majetku sú stanovené vychádzajúc z predpokladanej doby jeho používania a predpokladaného priebehu jeho opotrebenia.</w:t>
      </w:r>
    </w:p>
    <w:p w14:paraId="22DAEFE4" w14:textId="77777777" w:rsidR="00B71EF0" w:rsidRDefault="00B71EF0" w:rsidP="00D9564A">
      <w:pPr>
        <w:pStyle w:val="Zkladntext"/>
        <w:rPr>
          <w:i/>
          <w:color w:val="0070C0"/>
          <w:szCs w:val="18"/>
        </w:rPr>
      </w:pPr>
    </w:p>
    <w:p w14:paraId="4431BC9E" w14:textId="77777777" w:rsidR="00B71EF0" w:rsidRDefault="00143477" w:rsidP="00D9564A">
      <w:pPr>
        <w:pStyle w:val="Zkladntext"/>
        <w:rPr>
          <w:color w:val="00B0F0"/>
          <w:szCs w:val="18"/>
        </w:rPr>
      </w:pPr>
      <w:r>
        <w:rPr>
          <w:color w:val="000000"/>
          <w:szCs w:val="18"/>
        </w:rPr>
        <w:t>Odpisovať sa začína prvým dňom mesiaca nasledujúceho po uvedení dlhodobého majetku do používania.</w:t>
      </w:r>
      <w:r>
        <w:rPr>
          <w:color w:val="0070C0"/>
          <w:szCs w:val="18"/>
        </w:rPr>
        <w:t xml:space="preserve"> </w:t>
      </w:r>
      <w:r>
        <w:rPr>
          <w:color w:val="000000"/>
          <w:szCs w:val="18"/>
        </w:rPr>
        <w:t>Drobný dlhodobý hmotný majetok, ktorého obstarávacia cena (resp. vlastné náklady) je 1 700 EUR a nižšia sa považuje za zásoby a účtuje sa do nákladov na účet 501 Spotreba materiálu</w:t>
      </w:r>
    </w:p>
    <w:p w14:paraId="431DDB7B" w14:textId="77777777" w:rsidR="00B71EF0" w:rsidRDefault="00B71EF0">
      <w:pPr>
        <w:pStyle w:val="Zkladntext"/>
        <w:rPr>
          <w:color w:val="00B0F0"/>
          <w:szCs w:val="18"/>
        </w:rPr>
      </w:pPr>
    </w:p>
    <w:p w14:paraId="6B79CE9B" w14:textId="77777777" w:rsidR="00B71EF0" w:rsidRDefault="00143477">
      <w:pPr>
        <w:pStyle w:val="Zkladntext"/>
        <w:rPr>
          <w:szCs w:val="18"/>
        </w:rPr>
      </w:pPr>
      <w:r>
        <w:rPr>
          <w:szCs w:val="18"/>
        </w:rPr>
        <w:t xml:space="preserve">Pozemky sa neodpisujú. </w:t>
      </w:r>
    </w:p>
    <w:p w14:paraId="3AF7F0BE" w14:textId="77777777" w:rsidR="00B71EF0" w:rsidRDefault="00B71EF0">
      <w:pPr>
        <w:pStyle w:val="Zkladntext"/>
        <w:rPr>
          <w:szCs w:val="18"/>
        </w:rPr>
      </w:pPr>
    </w:p>
    <w:p w14:paraId="54DB7A2B" w14:textId="3E5878D4" w:rsidR="00B71EF0" w:rsidRDefault="00143477">
      <w:pPr>
        <w:pStyle w:val="Zkladntext"/>
      </w:pPr>
      <w:r>
        <w:rPr>
          <w:szCs w:val="18"/>
        </w:rPr>
        <w:t xml:space="preserve">Predpokladaná doba používania, metóda odpisovania a odpisová sadzba sú uvedené </w:t>
      </w:r>
      <w:r w:rsidR="00895A7B">
        <w:rPr>
          <w:szCs w:val="18"/>
        </w:rPr>
        <w:t>nižšie</w:t>
      </w:r>
      <w:r>
        <w:rPr>
          <w:szCs w:val="18"/>
        </w:rPr>
        <w:t>:</w:t>
      </w:r>
    </w:p>
    <w:p w14:paraId="02EAB8F6" w14:textId="77777777" w:rsidR="00B71EF0" w:rsidRDefault="00B71EF0">
      <w:pPr>
        <w:pStyle w:val="Zkladntext"/>
      </w:pPr>
    </w:p>
    <w:p w14:paraId="01C67A15" w14:textId="62954761" w:rsidR="00B71EF0" w:rsidRDefault="00143477">
      <w:pPr>
        <w:pStyle w:val="Zkladntext"/>
        <w:rPr>
          <w:szCs w:val="18"/>
          <w:u w:val="single"/>
        </w:rPr>
      </w:pPr>
      <w:r>
        <w:rPr>
          <w:szCs w:val="18"/>
          <w:u w:val="single"/>
        </w:rPr>
        <w:t>Stavby</w:t>
      </w:r>
      <w:r>
        <w:rPr>
          <w:szCs w:val="18"/>
        </w:rPr>
        <w:t xml:space="preserve"> – predpokladaná doba používania v rokoch 20, metóda odpisovania lineárna, ročná odpisová sadzba </w:t>
      </w:r>
      <w:r w:rsidR="00895A7B">
        <w:rPr>
          <w:szCs w:val="18"/>
        </w:rPr>
        <w:t>5</w:t>
      </w:r>
      <w:r>
        <w:rPr>
          <w:szCs w:val="18"/>
        </w:rPr>
        <w:t xml:space="preserve">% </w:t>
      </w:r>
    </w:p>
    <w:p w14:paraId="36461A66" w14:textId="7FEBC8CC" w:rsidR="00B71EF0" w:rsidRDefault="00143477">
      <w:pPr>
        <w:pStyle w:val="Zkladntext"/>
        <w:rPr>
          <w:szCs w:val="18"/>
          <w:u w:val="single"/>
        </w:rPr>
      </w:pPr>
      <w:r>
        <w:rPr>
          <w:szCs w:val="18"/>
          <w:u w:val="single"/>
        </w:rPr>
        <w:t xml:space="preserve">Stroje, prístroje a zariadenia </w:t>
      </w:r>
      <w:r>
        <w:rPr>
          <w:szCs w:val="18"/>
        </w:rPr>
        <w:t xml:space="preserve">– predpokladaná doba používania v rokoch  6, metóda odpisovania lineárna, ročná odpisová sadzba </w:t>
      </w:r>
      <w:r w:rsidR="00895A7B">
        <w:rPr>
          <w:szCs w:val="18"/>
        </w:rPr>
        <w:t>16,67</w:t>
      </w:r>
      <w:r>
        <w:rPr>
          <w:szCs w:val="18"/>
        </w:rPr>
        <w:t xml:space="preserve">% </w:t>
      </w:r>
    </w:p>
    <w:p w14:paraId="3A6F9052" w14:textId="64F40189" w:rsidR="00B71EF0" w:rsidRDefault="00143477">
      <w:pPr>
        <w:pStyle w:val="Zkladntext"/>
        <w:rPr>
          <w:szCs w:val="18"/>
        </w:rPr>
      </w:pPr>
      <w:r>
        <w:rPr>
          <w:szCs w:val="18"/>
          <w:u w:val="single"/>
        </w:rPr>
        <w:t>Dopravné prostriedky</w:t>
      </w:r>
      <w:r>
        <w:rPr>
          <w:szCs w:val="18"/>
        </w:rPr>
        <w:t xml:space="preserve"> – predpokladaná doba používania v rokoch 4, metóda odpisovania lineárna, ročná odpisová sadzba</w:t>
      </w:r>
      <w:r w:rsidR="00895A7B">
        <w:rPr>
          <w:szCs w:val="18"/>
        </w:rPr>
        <w:t xml:space="preserve"> 25 </w:t>
      </w:r>
      <w:r>
        <w:rPr>
          <w:szCs w:val="18"/>
        </w:rPr>
        <w:t>%</w:t>
      </w:r>
    </w:p>
    <w:p w14:paraId="650060BF" w14:textId="77777777" w:rsidR="00B71EF0" w:rsidRDefault="00B71EF0">
      <w:pPr>
        <w:pStyle w:val="Zkladntext"/>
        <w:rPr>
          <w:szCs w:val="18"/>
        </w:rPr>
      </w:pPr>
    </w:p>
    <w:p w14:paraId="5A8C59C0" w14:textId="77777777" w:rsidR="00B71EF0" w:rsidRDefault="00143477">
      <w:pPr>
        <w:pStyle w:val="Zkladntext"/>
        <w:rPr>
          <w:szCs w:val="18"/>
        </w:rPr>
      </w:pPr>
      <w:bookmarkStart w:id="4" w:name="_MON_1500299770"/>
      <w:bookmarkEnd w:id="4"/>
      <w:r>
        <w:rPr>
          <w:szCs w:val="18"/>
        </w:rPr>
        <w:t xml:space="preserve">Metódy odpisovania, doby použiteľnosti a zostatkové hodnoty sa prehodnocujú ku dňu, ku ktorému sa zostavuje účtovná závierka, a ak je to potrebné, urobia sa úpravy. </w:t>
      </w:r>
    </w:p>
    <w:p w14:paraId="555BF6D6" w14:textId="77777777" w:rsidR="00B71EF0" w:rsidRDefault="00B71EF0">
      <w:pPr>
        <w:pStyle w:val="Zkladntext"/>
        <w:rPr>
          <w:szCs w:val="18"/>
        </w:rPr>
      </w:pPr>
    </w:p>
    <w:p w14:paraId="441952A6" w14:textId="77777777" w:rsidR="00B71EF0" w:rsidRDefault="00143477">
      <w:pPr>
        <w:pStyle w:val="Zkladntext"/>
        <w:rPr>
          <w:i/>
          <w:szCs w:val="18"/>
        </w:rPr>
      </w:pPr>
      <w:r>
        <w:rPr>
          <w:b/>
          <w:i/>
          <w:szCs w:val="18"/>
        </w:rPr>
        <w:t>Posúdenie zníženia hodnoty majetku</w:t>
      </w:r>
    </w:p>
    <w:p w14:paraId="1A847B28" w14:textId="77777777" w:rsidR="00B71EF0" w:rsidRDefault="00B71EF0">
      <w:pPr>
        <w:pStyle w:val="Zkladntext"/>
        <w:rPr>
          <w:i/>
          <w:szCs w:val="18"/>
        </w:rPr>
      </w:pPr>
    </w:p>
    <w:p w14:paraId="677560A1" w14:textId="77777777" w:rsidR="00B71EF0" w:rsidRPr="00D9564A" w:rsidRDefault="00143477">
      <w:pPr>
        <w:pStyle w:val="Zkladntext"/>
        <w:rPr>
          <w:i/>
          <w:shadow/>
          <w:szCs w:val="18"/>
        </w:rPr>
      </w:pPr>
      <w:r>
        <w:t xml:space="preserve">Opravné položky sa tvoria na základe zásady opatrnosti, ak je opodstatnené predpokladať, že došlo k zníženiu hodnoty </w:t>
      </w:r>
      <w:r w:rsidRPr="00D9564A">
        <w:rPr>
          <w:szCs w:val="18"/>
        </w:rPr>
        <w:t>majetku oproti jeho oceneniu v účtovníctve. Opravná položka sa účtuje v sume opodstatneného predpokladu zníženia hodnoty majetku oproti jeho oceneniu v účtovníctve.</w:t>
      </w:r>
      <w:r w:rsidRPr="00D9564A">
        <w:rPr>
          <w:i/>
          <w:szCs w:val="18"/>
        </w:rPr>
        <w:t xml:space="preserve"> </w:t>
      </w:r>
    </w:p>
    <w:p w14:paraId="1D08FC0C" w14:textId="77777777" w:rsidR="00B71EF0" w:rsidRPr="00D9564A" w:rsidRDefault="00143477">
      <w:pPr>
        <w:pStyle w:val="Zkladntext"/>
        <w:rPr>
          <w:shadow/>
          <w:szCs w:val="18"/>
        </w:rPr>
      </w:pPr>
      <w:r w:rsidRPr="00D9564A">
        <w:rPr>
          <w:shadow/>
          <w:szCs w:val="18"/>
        </w:rPr>
        <w:t>Spoločnosť v roku 2016 neúčtovala o opravnej položke pri znížení hodnoty majetku</w:t>
      </w:r>
    </w:p>
    <w:p w14:paraId="7CBA1FFD" w14:textId="77777777" w:rsidR="00B71EF0" w:rsidRDefault="00B71EF0">
      <w:pPr>
        <w:pStyle w:val="AccountingPolicy"/>
        <w:jc w:val="both"/>
        <w:rPr>
          <w:rFonts w:ascii="Times New Roman" w:hAnsi="Times New Roman"/>
          <w:shadow/>
        </w:rPr>
      </w:pPr>
    </w:p>
    <w:p w14:paraId="0B6A1FA1" w14:textId="77777777" w:rsidR="00B71EF0" w:rsidRDefault="00B71EF0">
      <w:pPr>
        <w:pStyle w:val="Zkladntext"/>
        <w:rPr>
          <w:b/>
          <w:bCs/>
        </w:rPr>
      </w:pPr>
    </w:p>
    <w:p w14:paraId="014C1A91" w14:textId="77777777" w:rsidR="00B71EF0" w:rsidRDefault="00B71EF0">
      <w:pPr>
        <w:pStyle w:val="Zkladntext"/>
        <w:rPr>
          <w:b/>
          <w:bCs/>
          <w:szCs w:val="18"/>
        </w:rPr>
      </w:pPr>
    </w:p>
    <w:p w14:paraId="5FA3CD31" w14:textId="77777777" w:rsidR="00B71EF0" w:rsidRDefault="00143477">
      <w:pPr>
        <w:pStyle w:val="Pismenka"/>
        <w:numPr>
          <w:ilvl w:val="0"/>
          <w:numId w:val="8"/>
        </w:numPr>
        <w:rPr>
          <w:b w:val="0"/>
          <w:szCs w:val="18"/>
        </w:rPr>
      </w:pPr>
      <w:r>
        <w:rPr>
          <w:szCs w:val="18"/>
        </w:rPr>
        <w:t>Dlhodobý finančný majetok</w:t>
      </w:r>
    </w:p>
    <w:p w14:paraId="2A03CA90" w14:textId="77777777" w:rsidR="00B71EF0" w:rsidRDefault="00143477">
      <w:pPr>
        <w:pStyle w:val="Pismenka"/>
        <w:rPr>
          <w:b w:val="0"/>
          <w:szCs w:val="18"/>
        </w:rPr>
      </w:pPr>
      <w:r>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14:paraId="6E7EBB9E" w14:textId="77777777" w:rsidR="00B71EF0" w:rsidRDefault="00B71EF0">
      <w:pPr>
        <w:pStyle w:val="Pismenka"/>
        <w:rPr>
          <w:b w:val="0"/>
          <w:szCs w:val="18"/>
        </w:rPr>
      </w:pPr>
    </w:p>
    <w:p w14:paraId="3FCE7074" w14:textId="09E883D5" w:rsidR="00895A7B" w:rsidRDefault="00143477">
      <w:pPr>
        <w:pStyle w:val="Pismenka"/>
        <w:rPr>
          <w:b w:val="0"/>
          <w:szCs w:val="18"/>
        </w:rPr>
      </w:pPr>
      <w:r>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14:paraId="38163901" w14:textId="77777777" w:rsidR="007C6612" w:rsidRDefault="007C6612">
      <w:pPr>
        <w:pStyle w:val="Pismenka"/>
        <w:rPr>
          <w:b w:val="0"/>
          <w:szCs w:val="18"/>
        </w:rPr>
      </w:pPr>
    </w:p>
    <w:p w14:paraId="6DBCECCD" w14:textId="77777777" w:rsidR="00895A7B" w:rsidRPr="00895A7B" w:rsidRDefault="00895A7B">
      <w:pPr>
        <w:pStyle w:val="Pismenka"/>
        <w:rPr>
          <w:b w:val="0"/>
          <w:szCs w:val="18"/>
        </w:rPr>
      </w:pPr>
      <w:r w:rsidRPr="00702187">
        <w:rPr>
          <w:b w:val="0"/>
          <w:szCs w:val="18"/>
        </w:rPr>
        <w:t>Spoločnosť zaúčtuje obchodné podiely v cudzej mene kurzom k dátumu zápisu vkladov do základného imania spoločností. Pri tomto postupe vzniká kurzový rozdiel medzi dátumom platby realizovaného do základného imania a dátumom zápisu obchodného podielu do základného imania v jednotlivých spoločnostiach. Tento rozdiel sa zúčtuje do výsledku hospodárenia v čase kedy vznikol.</w:t>
      </w:r>
    </w:p>
    <w:p w14:paraId="03D56C70" w14:textId="77777777" w:rsidR="00B71EF0" w:rsidRDefault="00B71EF0">
      <w:pPr>
        <w:pStyle w:val="Pismenka"/>
        <w:rPr>
          <w:b w:val="0"/>
          <w:szCs w:val="18"/>
        </w:rPr>
      </w:pPr>
    </w:p>
    <w:p w14:paraId="2DADB0D2" w14:textId="77777777" w:rsidR="00B71EF0" w:rsidRDefault="00143477">
      <w:pPr>
        <w:pStyle w:val="Pismenka"/>
        <w:rPr>
          <w:b w:val="0"/>
          <w:szCs w:val="18"/>
        </w:rPr>
      </w:pPr>
      <w:r>
        <w:rPr>
          <w:b w:val="0"/>
          <w:szCs w:val="18"/>
        </w:rPr>
        <w:t>Ku dňu, ku ktorému sa zostavuje účtovná závierka sa dlhodobý finančný majetok oceňuje takto:</w:t>
      </w:r>
    </w:p>
    <w:p w14:paraId="7B65419A" w14:textId="77777777" w:rsidR="00B71EF0" w:rsidRDefault="00B71EF0">
      <w:pPr>
        <w:pStyle w:val="Pismenka"/>
        <w:rPr>
          <w:b w:val="0"/>
          <w:szCs w:val="18"/>
        </w:rPr>
      </w:pPr>
    </w:p>
    <w:p w14:paraId="76929E90" w14:textId="77777777" w:rsidR="00B71EF0" w:rsidRDefault="00143477">
      <w:pPr>
        <w:pStyle w:val="Pismenka"/>
        <w:numPr>
          <w:ilvl w:val="0"/>
          <w:numId w:val="6"/>
        </w:numPr>
        <w:tabs>
          <w:tab w:val="left" w:pos="766"/>
        </w:tabs>
        <w:ind w:left="766"/>
        <w:rPr>
          <w:szCs w:val="18"/>
        </w:rPr>
      </w:pPr>
      <w:r>
        <w:rPr>
          <w:b w:val="0"/>
          <w:szCs w:val="18"/>
        </w:rPr>
        <w:t xml:space="preserve">Podielové cenné papiere a podiely v dcérskych, spoločných a pridružených účtovných jednotkách: </w:t>
      </w:r>
      <w:r>
        <w:rPr>
          <w:b w:val="0"/>
        </w:rPr>
        <w:t xml:space="preserve">obstarávacou cenou. </w:t>
      </w:r>
    </w:p>
    <w:p w14:paraId="71D9F09F" w14:textId="77777777" w:rsidR="00B71EF0" w:rsidRDefault="00B71EF0">
      <w:pPr>
        <w:pStyle w:val="Zkladntext"/>
        <w:rPr>
          <w:szCs w:val="18"/>
        </w:rPr>
      </w:pPr>
    </w:p>
    <w:p w14:paraId="50F0FCC5" w14:textId="77777777" w:rsidR="00D9564A" w:rsidRDefault="00D9564A">
      <w:pPr>
        <w:pStyle w:val="Zkladntext"/>
        <w:rPr>
          <w:szCs w:val="18"/>
        </w:rPr>
      </w:pPr>
    </w:p>
    <w:p w14:paraId="481DF8E4" w14:textId="77777777" w:rsidR="00B71EF0" w:rsidRDefault="00143477">
      <w:pPr>
        <w:pStyle w:val="Pismenka"/>
        <w:numPr>
          <w:ilvl w:val="0"/>
          <w:numId w:val="8"/>
        </w:numPr>
        <w:rPr>
          <w:szCs w:val="18"/>
        </w:rPr>
      </w:pPr>
      <w:r>
        <w:rPr>
          <w:szCs w:val="18"/>
        </w:rPr>
        <w:t xml:space="preserve">Zásoby </w:t>
      </w:r>
    </w:p>
    <w:p w14:paraId="40E22F2D" w14:textId="77777777" w:rsidR="00B71EF0" w:rsidRDefault="00143477">
      <w:pPr>
        <w:pStyle w:val="Zkladntext"/>
        <w:rPr>
          <w:szCs w:val="18"/>
        </w:rPr>
      </w:pPr>
      <w:r>
        <w:rPr>
          <w:szCs w:val="18"/>
        </w:rPr>
        <w:t>Zásoby sa oceňujú nižšou z nasledujúcich hodnôt: obstarávacou cenou (nakupované zásoby) alebo vlastnými nákladmi (zásoby vytvorené vlastnou činnosťou), alebo čistou realizačnou hodnotou.</w:t>
      </w:r>
    </w:p>
    <w:p w14:paraId="40389DDA" w14:textId="77777777" w:rsidR="00B71EF0" w:rsidRDefault="00B71EF0">
      <w:pPr>
        <w:pStyle w:val="Zkladntext"/>
        <w:rPr>
          <w:szCs w:val="18"/>
        </w:rPr>
      </w:pPr>
    </w:p>
    <w:p w14:paraId="570C7921" w14:textId="77777777" w:rsidR="00B71EF0" w:rsidRDefault="00143477">
      <w:pPr>
        <w:pStyle w:val="odstavec"/>
      </w:pPr>
      <w:r>
        <w:t xml:space="preserve">Obstarávacia cena zahŕňa cenu, za ktorú sa zásoby obstarali a náklady súvisiace s obstaraním (clo, prepravu, poistné, provízie, a pod.), zníženú o dobropisy, skontá, rabaty, zľavy z ceny, bonusy a pod.  Úroky z úverov nie sú súčasťou obstarávacej ceny. </w:t>
      </w:r>
    </w:p>
    <w:p w14:paraId="148FC507" w14:textId="77777777" w:rsidR="00B71EF0" w:rsidRDefault="00B71EF0">
      <w:pPr>
        <w:pStyle w:val="odstavec"/>
      </w:pPr>
    </w:p>
    <w:p w14:paraId="6A864F71" w14:textId="77777777" w:rsidR="00B71EF0" w:rsidRDefault="00143477">
      <w:pPr>
        <w:pStyle w:val="odstavec"/>
      </w:pPr>
      <w:r>
        <w:lastRenderedPageBreak/>
        <w:t xml:space="preserve">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w:t>
      </w:r>
      <w:r>
        <w:rPr>
          <w:i/>
        </w:rPr>
        <w:t>.</w:t>
      </w:r>
      <w:r>
        <w:t xml:space="preserve"> Správna réžia a odbytové náklady nie sú súčasťou vlastných nákladov. Súčasťou vlastných nákladov nie sú úroky z úverov. </w:t>
      </w:r>
      <w:r>
        <w:rPr>
          <w:color w:val="0070C0"/>
        </w:rPr>
        <w:t xml:space="preserve"> </w:t>
      </w:r>
    </w:p>
    <w:p w14:paraId="3DA2A134" w14:textId="77777777" w:rsidR="00B71EF0" w:rsidRDefault="00B71EF0">
      <w:pPr>
        <w:pStyle w:val="Zkladntext"/>
        <w:rPr>
          <w:szCs w:val="18"/>
        </w:rPr>
      </w:pPr>
    </w:p>
    <w:p w14:paraId="230F2B19" w14:textId="77777777" w:rsidR="00B71EF0" w:rsidRDefault="00143477">
      <w:pPr>
        <w:pStyle w:val="Zkladntext"/>
        <w:rPr>
          <w:szCs w:val="18"/>
        </w:rPr>
      </w:pPr>
      <w:r>
        <w:rPr>
          <w:szCs w:val="18"/>
        </w:rPr>
        <w:t xml:space="preserve">Čistá realizačná hodnota je predpokladaná predajná cena zásob znížená o predpokladané náklady na ich dokončenie a o predpokladané náklady súvisiace s ich predajom.  </w:t>
      </w:r>
    </w:p>
    <w:p w14:paraId="17F52471" w14:textId="77777777" w:rsidR="00B71EF0" w:rsidRDefault="00B71EF0">
      <w:pPr>
        <w:pStyle w:val="Zkladntext"/>
        <w:rPr>
          <w:szCs w:val="18"/>
        </w:rPr>
      </w:pPr>
    </w:p>
    <w:p w14:paraId="3283CC08" w14:textId="77777777" w:rsidR="00B71EF0" w:rsidRDefault="00143477">
      <w:pPr>
        <w:pStyle w:val="Zkladntext"/>
        <w:rPr>
          <w:szCs w:val="18"/>
        </w:rPr>
      </w:pPr>
      <w:r>
        <w:rPr>
          <w:szCs w:val="18"/>
        </w:rPr>
        <w:t>Zníženie hodnoty zásob sa zohľadňuje vytvorením opravnej položky. Spoločnosť v období 2016 netvorila opravné položky k zásobám.</w:t>
      </w:r>
    </w:p>
    <w:p w14:paraId="0537259A" w14:textId="77777777" w:rsidR="00B71EF0" w:rsidRDefault="00B71EF0">
      <w:pPr>
        <w:pStyle w:val="Zkladntext"/>
        <w:rPr>
          <w:szCs w:val="18"/>
        </w:rPr>
      </w:pPr>
    </w:p>
    <w:p w14:paraId="6EA4160B" w14:textId="77777777" w:rsidR="00B71EF0" w:rsidRDefault="00B71EF0">
      <w:pPr>
        <w:pStyle w:val="Zkladntext"/>
        <w:rPr>
          <w:szCs w:val="18"/>
        </w:rPr>
      </w:pPr>
    </w:p>
    <w:p w14:paraId="27EE93CA" w14:textId="77777777" w:rsidR="00895A7B" w:rsidRDefault="00895A7B" w:rsidP="00702187">
      <w:pPr>
        <w:pStyle w:val="Pismenka"/>
        <w:numPr>
          <w:ilvl w:val="0"/>
          <w:numId w:val="8"/>
        </w:numPr>
        <w:rPr>
          <w:szCs w:val="18"/>
        </w:rPr>
      </w:pPr>
      <w:r>
        <w:rPr>
          <w:szCs w:val="18"/>
        </w:rPr>
        <w:t>Pohľadávky</w:t>
      </w:r>
    </w:p>
    <w:p w14:paraId="0A3D89DD" w14:textId="1794F9EE" w:rsidR="00B71EF0" w:rsidRDefault="00B71EF0">
      <w:pPr>
        <w:pStyle w:val="Pismenka"/>
        <w:ind w:left="0"/>
        <w:rPr>
          <w:szCs w:val="18"/>
        </w:rPr>
      </w:pPr>
    </w:p>
    <w:p w14:paraId="75DEAC30" w14:textId="77777777" w:rsidR="00B71EF0" w:rsidRDefault="00143477">
      <w:pPr>
        <w:pStyle w:val="Zkladntext"/>
        <w:rPr>
          <w:szCs w:val="18"/>
        </w:rPr>
      </w:pPr>
      <w:r>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7A80A385" w14:textId="77777777" w:rsidR="00B71EF0" w:rsidRDefault="00B71EF0">
      <w:pPr>
        <w:pStyle w:val="Zkladntext"/>
        <w:rPr>
          <w:szCs w:val="18"/>
        </w:rPr>
      </w:pPr>
    </w:p>
    <w:p w14:paraId="1F491F7A" w14:textId="77777777" w:rsidR="00B71EF0" w:rsidRDefault="00B71EF0">
      <w:pPr>
        <w:pStyle w:val="Zkladntext"/>
      </w:pPr>
    </w:p>
    <w:p w14:paraId="5349544D" w14:textId="77777777" w:rsidR="00B71EF0" w:rsidRDefault="00143477">
      <w:pPr>
        <w:pStyle w:val="Zkladntext"/>
        <w:rPr>
          <w:szCs w:val="18"/>
        </w:rPr>
      </w:pPr>
      <w:r>
        <w:rPr>
          <w:szCs w:val="18"/>
        </w:rPr>
        <w:t xml:space="preserve">Spoločnosť vytvorila opravnú položku vo výške 13 632,82 eur, čo bola 100% nominálnej hodnoty pohľadávky voči spoločnosti </w:t>
      </w:r>
      <w:proofErr w:type="spellStart"/>
      <w:r>
        <w:rPr>
          <w:szCs w:val="18"/>
        </w:rPr>
        <w:t>Safety</w:t>
      </w:r>
      <w:proofErr w:type="spellEnd"/>
      <w:r>
        <w:rPr>
          <w:szCs w:val="18"/>
        </w:rPr>
        <w:t xml:space="preserve"> </w:t>
      </w:r>
      <w:proofErr w:type="spellStart"/>
      <w:r>
        <w:rPr>
          <w:szCs w:val="18"/>
        </w:rPr>
        <w:t>Syringes</w:t>
      </w:r>
      <w:proofErr w:type="spellEnd"/>
      <w:r>
        <w:rPr>
          <w:szCs w:val="18"/>
        </w:rPr>
        <w:t>.</w:t>
      </w:r>
    </w:p>
    <w:p w14:paraId="3F33E4AA" w14:textId="77777777" w:rsidR="00B71EF0" w:rsidRDefault="00B71EF0">
      <w:pPr>
        <w:pStyle w:val="Zkladntext"/>
        <w:ind w:left="0"/>
        <w:rPr>
          <w:szCs w:val="18"/>
        </w:rPr>
      </w:pPr>
    </w:p>
    <w:p w14:paraId="7D3F567E" w14:textId="5A049F8D" w:rsidR="00B71EF0" w:rsidRDefault="00143477">
      <w:pPr>
        <w:pStyle w:val="Pismenka"/>
        <w:pBdr>
          <w:top w:val="none" w:sz="0" w:space="0" w:color="000000"/>
          <w:left w:val="single" w:sz="4" w:space="4" w:color="00000A"/>
          <w:bottom w:val="none" w:sz="0" w:space="0" w:color="000000"/>
          <w:right w:val="none" w:sz="0" w:space="0" w:color="000000"/>
        </w:pBdr>
        <w:rPr>
          <w:b w:val="0"/>
          <w:color w:val="0070C0"/>
          <w:szCs w:val="18"/>
        </w:rPr>
      </w:pPr>
      <w:r>
        <w:rPr>
          <w:szCs w:val="18"/>
        </w:rPr>
        <w:t xml:space="preserve">      </w:t>
      </w:r>
    </w:p>
    <w:p w14:paraId="01E62513" w14:textId="77777777" w:rsidR="00B71EF0" w:rsidRDefault="00B71EF0">
      <w:pPr>
        <w:pStyle w:val="odstavec"/>
        <w:rPr>
          <w:color w:val="0070C0"/>
        </w:rPr>
      </w:pPr>
    </w:p>
    <w:p w14:paraId="43512AC8" w14:textId="46E769EC" w:rsidR="00B71EF0" w:rsidRPr="00702187" w:rsidRDefault="00143477" w:rsidP="00702187">
      <w:pPr>
        <w:pStyle w:val="Pismenka"/>
        <w:numPr>
          <w:ilvl w:val="0"/>
          <w:numId w:val="8"/>
        </w:numPr>
        <w:rPr>
          <w:szCs w:val="18"/>
        </w:rPr>
      </w:pPr>
      <w:r>
        <w:rPr>
          <w:szCs w:val="18"/>
        </w:rPr>
        <w:t>Finančné účty</w:t>
      </w:r>
    </w:p>
    <w:p w14:paraId="1BE31399" w14:textId="77777777" w:rsidR="00B71EF0" w:rsidRDefault="00143477">
      <w:pPr>
        <w:pStyle w:val="Pismenka"/>
        <w:rPr>
          <w:b w:val="0"/>
          <w:szCs w:val="18"/>
        </w:rPr>
      </w:pPr>
      <w:r>
        <w:rPr>
          <w:b w:val="0"/>
          <w:szCs w:val="18"/>
        </w:rPr>
        <w:t xml:space="preserve">Finančné účty tvorí </w:t>
      </w:r>
      <w:r>
        <w:rPr>
          <w:b w:val="0"/>
          <w:color w:val="000000"/>
          <w:szCs w:val="18"/>
        </w:rPr>
        <w:t>peňažná hotovosť, ceniny, zostatky na bankových účtoch</w:t>
      </w:r>
      <w:r>
        <w:rPr>
          <w:b w:val="0"/>
          <w:color w:val="0070C0"/>
          <w:szCs w:val="18"/>
        </w:rPr>
        <w:t xml:space="preserve"> </w:t>
      </w:r>
      <w:r>
        <w:rPr>
          <w:b w:val="0"/>
          <w:szCs w:val="18"/>
        </w:rPr>
        <w:t>a oceňujú sa menovitou hodnotou. Zníženie ich hodnoty sa vyjadruje opravnou položkou.</w:t>
      </w:r>
    </w:p>
    <w:p w14:paraId="71739F5C" w14:textId="77777777" w:rsidR="00B71EF0" w:rsidRDefault="00143477">
      <w:pPr>
        <w:pStyle w:val="Pismenka"/>
      </w:pPr>
      <w:r>
        <w:rPr>
          <w:b w:val="0"/>
          <w:szCs w:val="18"/>
        </w:rPr>
        <w:t xml:space="preserve"> Finančné účty predstavujú k 31.12.2016 hotovosť v pokladni 272,00 eur, na účte ceniny /stravné lístky/ v hodnote 202,00 eur a bankové účty v hodnote 5 055 647,00 eur.</w:t>
      </w:r>
    </w:p>
    <w:p w14:paraId="6C3ED0C2" w14:textId="77777777" w:rsidR="00B71EF0" w:rsidRDefault="00B71EF0">
      <w:pPr>
        <w:pStyle w:val="Zkladntext"/>
        <w:rPr>
          <w:szCs w:val="18"/>
        </w:rPr>
      </w:pPr>
    </w:p>
    <w:p w14:paraId="40DB8336" w14:textId="7AE9854D" w:rsidR="00B71EF0" w:rsidRDefault="00143477" w:rsidP="00702187">
      <w:pPr>
        <w:pStyle w:val="Pismenka"/>
        <w:numPr>
          <w:ilvl w:val="0"/>
          <w:numId w:val="8"/>
        </w:numPr>
        <w:rPr>
          <w:szCs w:val="18"/>
        </w:rPr>
      </w:pPr>
      <w:r>
        <w:rPr>
          <w:szCs w:val="18"/>
        </w:rPr>
        <w:t>Náklady budúcich období a príjmy budúcich období</w:t>
      </w:r>
    </w:p>
    <w:p w14:paraId="40457546" w14:textId="77777777" w:rsidR="00B71EF0" w:rsidRDefault="00143477">
      <w:pPr>
        <w:pStyle w:val="Zkladntext"/>
        <w:rPr>
          <w:szCs w:val="18"/>
        </w:rPr>
      </w:pPr>
      <w:r>
        <w:rPr>
          <w:szCs w:val="18"/>
        </w:rPr>
        <w:t>Náklady budúcich období a príjmy budúcich období sa vykazujú vo výške, ktorá je potrebná na dodržanie zásady vecnej a časovej súvislosti s účtovným obdobím.</w:t>
      </w:r>
    </w:p>
    <w:p w14:paraId="43B0E349" w14:textId="77777777" w:rsidR="00B71EF0" w:rsidRDefault="00143477">
      <w:pPr>
        <w:pStyle w:val="Zkladntext"/>
        <w:rPr>
          <w:szCs w:val="18"/>
        </w:rPr>
      </w:pPr>
      <w:r>
        <w:rPr>
          <w:szCs w:val="18"/>
        </w:rPr>
        <w:t>Náklady budúcich období – účet 381 predstavuje časové rozlíšenie na telefón v hodnote 16,00 eur</w:t>
      </w:r>
    </w:p>
    <w:p w14:paraId="740C2DB9" w14:textId="77777777" w:rsidR="00B71EF0" w:rsidRDefault="00143477">
      <w:pPr>
        <w:pStyle w:val="Zkladntext"/>
        <w:rPr>
          <w:szCs w:val="18"/>
        </w:rPr>
      </w:pPr>
      <w:r>
        <w:rPr>
          <w:szCs w:val="18"/>
        </w:rPr>
        <w:t>Príjmy budúcich období – účet 38500 predstavuje nevyfakturované provízie v hodnote 3 510,00 eur</w:t>
      </w:r>
    </w:p>
    <w:p w14:paraId="124319FB" w14:textId="77777777" w:rsidR="00B71EF0" w:rsidRDefault="00B71EF0">
      <w:pPr>
        <w:pStyle w:val="Zkladntext"/>
        <w:rPr>
          <w:szCs w:val="18"/>
        </w:rPr>
      </w:pPr>
    </w:p>
    <w:p w14:paraId="33486AC1" w14:textId="6384BF3A" w:rsidR="00B71EF0" w:rsidRDefault="00143477" w:rsidP="00702187">
      <w:pPr>
        <w:pStyle w:val="Pismenka"/>
        <w:numPr>
          <w:ilvl w:val="0"/>
          <w:numId w:val="8"/>
        </w:numPr>
        <w:rPr>
          <w:b w:val="0"/>
        </w:rPr>
      </w:pPr>
      <w:r>
        <w:rPr>
          <w:szCs w:val="18"/>
        </w:rPr>
        <w:t>Zníženie hodnoty majetku a opravné položky</w:t>
      </w:r>
    </w:p>
    <w:p w14:paraId="7C344D45" w14:textId="77777777" w:rsidR="00B71EF0" w:rsidRDefault="00143477">
      <w:pPr>
        <w:pStyle w:val="Pismenka"/>
        <w:rPr>
          <w:b w:val="0"/>
        </w:rPr>
      </w:pPr>
      <w:r>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7D854420" w14:textId="77777777" w:rsidR="00B71EF0" w:rsidRDefault="00143477">
      <w:pPr>
        <w:pStyle w:val="Pismenka"/>
        <w:rPr>
          <w:b w:val="0"/>
        </w:rPr>
      </w:pPr>
      <w:r>
        <w:rPr>
          <w:b w:val="0"/>
        </w:rPr>
        <w:t xml:space="preserve">Ku dňu zostavenia závierky bola tvorená 100 %opravná položka k pohľadávke  </w:t>
      </w:r>
      <w:proofErr w:type="spellStart"/>
      <w:r>
        <w:rPr>
          <w:b w:val="0"/>
        </w:rPr>
        <w:t>Safety</w:t>
      </w:r>
      <w:proofErr w:type="spellEnd"/>
      <w:r>
        <w:rPr>
          <w:b w:val="0"/>
        </w:rPr>
        <w:t xml:space="preserve"> </w:t>
      </w:r>
      <w:proofErr w:type="spellStart"/>
      <w:r>
        <w:rPr>
          <w:b w:val="0"/>
        </w:rPr>
        <w:t>Syringes</w:t>
      </w:r>
      <w:proofErr w:type="spellEnd"/>
      <w:r>
        <w:rPr>
          <w:b w:val="0"/>
        </w:rPr>
        <w:t xml:space="preserve"> v hodnote 13 632,82 eur.</w:t>
      </w:r>
    </w:p>
    <w:p w14:paraId="7C938DC3" w14:textId="77777777" w:rsidR="00B71EF0" w:rsidRDefault="00143477">
      <w:pPr>
        <w:pStyle w:val="Pismenka"/>
        <w:rPr>
          <w:b w:val="0"/>
        </w:rPr>
      </w:pPr>
      <w:r>
        <w:rPr>
          <w:b w:val="0"/>
        </w:rPr>
        <w:t>Opravná položka sa zruší, ak následné zvýšenie predpokladaných budúcich ekonomických úžitkov možno objektívne spájať s udalosťou ktorá nastala po vykázaní opravnej položky.</w:t>
      </w:r>
    </w:p>
    <w:p w14:paraId="43B261B5" w14:textId="77777777" w:rsidR="00B71EF0" w:rsidRDefault="00B71EF0">
      <w:pPr>
        <w:pStyle w:val="Pismenka"/>
        <w:rPr>
          <w:b w:val="0"/>
        </w:rPr>
      </w:pPr>
    </w:p>
    <w:p w14:paraId="2D5B3DF0" w14:textId="77777777" w:rsidR="00B71EF0" w:rsidRDefault="00B71EF0">
      <w:pPr>
        <w:pStyle w:val="Pismenka"/>
        <w:rPr>
          <w:b w:val="0"/>
        </w:rPr>
      </w:pPr>
    </w:p>
    <w:p w14:paraId="2063EA38" w14:textId="5362B771" w:rsidR="00B71EF0" w:rsidRDefault="00143477" w:rsidP="00702187">
      <w:pPr>
        <w:pStyle w:val="Pismenka"/>
        <w:numPr>
          <w:ilvl w:val="0"/>
          <w:numId w:val="8"/>
        </w:numPr>
        <w:rPr>
          <w:szCs w:val="18"/>
        </w:rPr>
      </w:pPr>
      <w:r>
        <w:rPr>
          <w:szCs w:val="18"/>
        </w:rPr>
        <w:t>Záväzky</w:t>
      </w:r>
    </w:p>
    <w:p w14:paraId="341D2B81" w14:textId="77777777" w:rsidR="00B71EF0" w:rsidRDefault="00143477">
      <w:pPr>
        <w:pStyle w:val="Zkladntext"/>
        <w:rPr>
          <w:szCs w:val="18"/>
        </w:rPr>
      </w:pPr>
      <w:r>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5E1AC070" w14:textId="77777777" w:rsidR="00B71EF0" w:rsidRDefault="00B71EF0">
      <w:pPr>
        <w:pStyle w:val="Zkladntext"/>
        <w:rPr>
          <w:szCs w:val="18"/>
        </w:rPr>
      </w:pPr>
    </w:p>
    <w:p w14:paraId="43557AF4" w14:textId="09D4816C" w:rsidR="00B71EF0" w:rsidRDefault="00143477" w:rsidP="00702187">
      <w:pPr>
        <w:pStyle w:val="Pismenka"/>
        <w:numPr>
          <w:ilvl w:val="0"/>
          <w:numId w:val="8"/>
        </w:numPr>
        <w:rPr>
          <w:szCs w:val="18"/>
        </w:rPr>
      </w:pPr>
      <w:r>
        <w:rPr>
          <w:szCs w:val="18"/>
        </w:rPr>
        <w:t>Rezervy</w:t>
      </w:r>
    </w:p>
    <w:p w14:paraId="415ABC8E" w14:textId="77777777" w:rsidR="00B71EF0" w:rsidRDefault="00143477">
      <w:pPr>
        <w:pStyle w:val="Zkladntext"/>
        <w:rPr>
          <w:b/>
          <w:szCs w:val="18"/>
        </w:rPr>
      </w:pPr>
      <w:r>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51006C3A" w14:textId="77777777" w:rsidR="00B71EF0" w:rsidRDefault="00B71EF0">
      <w:pPr>
        <w:pStyle w:val="Zkladntext"/>
        <w:rPr>
          <w:b/>
          <w:szCs w:val="18"/>
        </w:rPr>
      </w:pPr>
    </w:p>
    <w:p w14:paraId="1844C257" w14:textId="77777777" w:rsidR="00B71EF0" w:rsidRDefault="00143477">
      <w:pPr>
        <w:pStyle w:val="Zkladntext"/>
        <w:rPr>
          <w:szCs w:val="18"/>
        </w:rPr>
      </w:pPr>
      <w:r>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20E05235" w14:textId="77777777" w:rsidR="00B71EF0" w:rsidRDefault="00B71EF0">
      <w:pPr>
        <w:pStyle w:val="Zkladntext"/>
        <w:rPr>
          <w:szCs w:val="18"/>
        </w:rPr>
      </w:pPr>
    </w:p>
    <w:p w14:paraId="58BE837C" w14:textId="77777777" w:rsidR="00B71EF0" w:rsidRDefault="00143477">
      <w:pPr>
        <w:pStyle w:val="Zkladntext"/>
        <w:rPr>
          <w:szCs w:val="18"/>
        </w:rPr>
      </w:pPr>
      <w:r>
        <w:rPr>
          <w:szCs w:val="18"/>
        </w:rPr>
        <w:t xml:space="preserve">Tvorba rezervy na bonusy, rabaty, skontá a vrátenie kúpnej ceny pri reklamácii sa účtuje ako zníženie pôvodne dosiahnutých výnosov so súvzťažným zápisom v prospech účtu rezerv. </w:t>
      </w:r>
    </w:p>
    <w:p w14:paraId="1FC709C9" w14:textId="77777777" w:rsidR="00B71EF0" w:rsidRDefault="00B71EF0">
      <w:pPr>
        <w:pStyle w:val="Zkladntext"/>
        <w:rPr>
          <w:szCs w:val="18"/>
        </w:rPr>
      </w:pPr>
    </w:p>
    <w:p w14:paraId="31CF206A" w14:textId="77777777" w:rsidR="00B71EF0" w:rsidRDefault="00143477">
      <w:pPr>
        <w:pStyle w:val="Zkladntext"/>
        <w:rPr>
          <w:szCs w:val="18"/>
        </w:rPr>
      </w:pPr>
      <w:r>
        <w:rPr>
          <w:szCs w:val="18"/>
        </w:rPr>
        <w:lastRenderedPageBreak/>
        <w:t>Spoločnosť tvorila k 31.12.2016 rezervy na nevyčerpané dovolenky a poistné k nim v hodnote 9 865,00 eur a rezervu na audit v hodnote 8 500,00 eur.</w:t>
      </w:r>
    </w:p>
    <w:p w14:paraId="721B456B" w14:textId="77777777" w:rsidR="00B71EF0" w:rsidRDefault="00B71EF0">
      <w:pPr>
        <w:pStyle w:val="Pismenka"/>
        <w:ind w:left="360"/>
        <w:rPr>
          <w:b w:val="0"/>
          <w:szCs w:val="18"/>
        </w:rPr>
      </w:pPr>
    </w:p>
    <w:p w14:paraId="2F31137F" w14:textId="77777777" w:rsidR="00B71EF0" w:rsidRDefault="00B71EF0">
      <w:pPr>
        <w:pStyle w:val="Pismenka"/>
        <w:ind w:left="425"/>
        <w:rPr>
          <w:b w:val="0"/>
          <w:szCs w:val="18"/>
        </w:rPr>
      </w:pPr>
    </w:p>
    <w:p w14:paraId="08C5BB0B" w14:textId="5859F5B5" w:rsidR="00B71EF0" w:rsidRDefault="00143477" w:rsidP="00702187">
      <w:pPr>
        <w:pStyle w:val="Pismenka"/>
        <w:numPr>
          <w:ilvl w:val="0"/>
          <w:numId w:val="8"/>
        </w:numPr>
        <w:rPr>
          <w:szCs w:val="18"/>
        </w:rPr>
      </w:pPr>
      <w:r>
        <w:rPr>
          <w:szCs w:val="18"/>
        </w:rPr>
        <w:t>Odložené dane</w:t>
      </w:r>
    </w:p>
    <w:p w14:paraId="24A5488C" w14:textId="77777777" w:rsidR="00B71EF0" w:rsidRDefault="00143477">
      <w:pPr>
        <w:pStyle w:val="Zkladntext"/>
        <w:rPr>
          <w:szCs w:val="18"/>
        </w:rPr>
      </w:pPr>
      <w:r>
        <w:rPr>
          <w:szCs w:val="18"/>
        </w:rPr>
        <w:t xml:space="preserve">Odložené dane (odložená daňová pohľadávka a odložený daňový záväzok) sa vzťahujú na: </w:t>
      </w:r>
    </w:p>
    <w:p w14:paraId="73DCFB7F" w14:textId="77777777" w:rsidR="00B71EF0" w:rsidRDefault="00143477">
      <w:pPr>
        <w:pStyle w:val="Zkladntext"/>
        <w:numPr>
          <w:ilvl w:val="0"/>
          <w:numId w:val="2"/>
        </w:numPr>
        <w:rPr>
          <w:szCs w:val="18"/>
        </w:rPr>
      </w:pPr>
      <w:r>
        <w:rPr>
          <w:szCs w:val="18"/>
        </w:rPr>
        <w:t>dočasné rozdiely medzi účtovnou hodnotou majetku a účtovnou hodnotou záväzkov vykázanou v súvahe a ich daňovou základňou,</w:t>
      </w:r>
    </w:p>
    <w:p w14:paraId="7FA932C4" w14:textId="77777777" w:rsidR="00B71EF0" w:rsidRDefault="00143477">
      <w:pPr>
        <w:pStyle w:val="Zkladntext"/>
        <w:numPr>
          <w:ilvl w:val="0"/>
          <w:numId w:val="2"/>
        </w:numPr>
        <w:rPr>
          <w:szCs w:val="18"/>
        </w:rPr>
      </w:pPr>
      <w:r>
        <w:rPr>
          <w:szCs w:val="18"/>
        </w:rPr>
        <w:t>možnosť umorovať daňovú stratu v budúcnosti, ktorou sa rozumie možnosť odpočítať daňovú stratu od základu dane v budúcnosti,</w:t>
      </w:r>
    </w:p>
    <w:p w14:paraId="190D7E52" w14:textId="77777777" w:rsidR="00B71EF0" w:rsidRDefault="00143477">
      <w:pPr>
        <w:pStyle w:val="Zkladntext"/>
        <w:numPr>
          <w:ilvl w:val="0"/>
          <w:numId w:val="2"/>
        </w:numPr>
        <w:rPr>
          <w:szCs w:val="18"/>
        </w:rPr>
      </w:pPr>
      <w:r>
        <w:rPr>
          <w:szCs w:val="18"/>
        </w:rPr>
        <w:t>možnosť previesť nevyužité daňové odpočty a iné daňové nároky do budúcich období.</w:t>
      </w:r>
    </w:p>
    <w:p w14:paraId="35B3BFAB" w14:textId="77777777" w:rsidR="00B71EF0" w:rsidRDefault="00B71EF0">
      <w:pPr>
        <w:pStyle w:val="Zkladntext"/>
        <w:rPr>
          <w:szCs w:val="18"/>
        </w:rPr>
      </w:pPr>
    </w:p>
    <w:p w14:paraId="01391F74" w14:textId="77777777" w:rsidR="00B71EF0" w:rsidRDefault="00B71EF0">
      <w:pPr>
        <w:pStyle w:val="Zkladntext"/>
        <w:ind w:left="766"/>
        <w:rPr>
          <w:szCs w:val="18"/>
        </w:rPr>
      </w:pPr>
    </w:p>
    <w:p w14:paraId="077852A0" w14:textId="77777777" w:rsidR="00B71EF0" w:rsidRDefault="00143477">
      <w:pPr>
        <w:pStyle w:val="Zkladntext"/>
      </w:pPr>
      <w:r>
        <w:rPr>
          <w:szCs w:val="18"/>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w:t>
      </w:r>
      <w:r>
        <w:t xml:space="preserve"> Pri výpočte odloženej dane sa použije sadzba dane z príjmov, o ktorej sa predpokladá, že bude platiť v čase vyrovnania odloženej dane.</w:t>
      </w:r>
    </w:p>
    <w:p w14:paraId="2E06816B" w14:textId="77777777" w:rsidR="00B71EF0" w:rsidRDefault="00B71EF0">
      <w:pPr>
        <w:pStyle w:val="Zkladntext"/>
      </w:pPr>
    </w:p>
    <w:p w14:paraId="4A9FBB2D" w14:textId="77777777" w:rsidR="00B71EF0" w:rsidRDefault="00143477">
      <w:pPr>
        <w:pStyle w:val="Zkladntext"/>
      </w:pPr>
      <w:r>
        <w:t xml:space="preserve">V súvahe sa odložená daňová pohľadávka a odložený daňový záväzok vykazujú samostatne. Ak sa vzťahujú na odloženú </w:t>
      </w:r>
      <w:r>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6CDC929C" w14:textId="77777777" w:rsidR="00B71EF0" w:rsidRDefault="00B71EF0">
      <w:pPr>
        <w:pStyle w:val="Zkladntext"/>
      </w:pPr>
    </w:p>
    <w:p w14:paraId="64F16A59" w14:textId="77777777" w:rsidR="00B71EF0" w:rsidRDefault="00143477">
      <w:pPr>
        <w:pStyle w:val="Zkladntext"/>
        <w:rPr>
          <w:szCs w:val="18"/>
        </w:rPr>
      </w:pPr>
      <w:r>
        <w:rPr>
          <w:szCs w:val="18"/>
        </w:rPr>
        <w:t>Odložená daň z rozdielu daňovej a účtovnej zostatkovej hodnoty hmotného majetku v sume hodnoty základne 126 615,00 eur prepočítaná sadzbou dane 21% predstavuje stav odloženého daňového záväzku vo výške 26 589,15 eur.</w:t>
      </w:r>
    </w:p>
    <w:p w14:paraId="1C89C5F4" w14:textId="77777777" w:rsidR="00B71EF0" w:rsidRDefault="00143477">
      <w:pPr>
        <w:pStyle w:val="Zkladntext"/>
        <w:rPr>
          <w:szCs w:val="18"/>
        </w:rPr>
      </w:pPr>
      <w:r>
        <w:rPr>
          <w:szCs w:val="18"/>
        </w:rPr>
        <w:t>Zostatok daňového rozlíšenia obstaraných licencií v roku 2015 a 2016 predstavuje základňu vo výške 82 457,00 eur prepočítaná sadzbou dane 21% predstavuje stav odloženej daňovej pohľadávky k 31 12 2016 vo výške 17 316,00 eur.</w:t>
      </w:r>
    </w:p>
    <w:p w14:paraId="6C7BF183" w14:textId="77777777" w:rsidR="00B71EF0" w:rsidRDefault="00B71EF0">
      <w:pPr>
        <w:pStyle w:val="Zkladntext"/>
        <w:rPr>
          <w:szCs w:val="18"/>
        </w:rPr>
      </w:pPr>
    </w:p>
    <w:p w14:paraId="69ED208E" w14:textId="0B36F127" w:rsidR="00B71EF0" w:rsidRDefault="00143477" w:rsidP="00702187">
      <w:pPr>
        <w:pStyle w:val="Pismenka"/>
        <w:numPr>
          <w:ilvl w:val="0"/>
          <w:numId w:val="8"/>
        </w:numPr>
        <w:rPr>
          <w:szCs w:val="18"/>
        </w:rPr>
      </w:pPr>
      <w:r>
        <w:rPr>
          <w:szCs w:val="18"/>
        </w:rPr>
        <w:t>Výdavky budúcich období a výnosy budúcich období</w:t>
      </w:r>
    </w:p>
    <w:p w14:paraId="4906CC11" w14:textId="77777777" w:rsidR="00B71EF0" w:rsidRDefault="00143477">
      <w:pPr>
        <w:pStyle w:val="Zkladntext"/>
        <w:rPr>
          <w:szCs w:val="18"/>
        </w:rPr>
      </w:pPr>
      <w:r>
        <w:rPr>
          <w:szCs w:val="18"/>
        </w:rPr>
        <w:t>Výdavky budúcich období a výnosy budúcich období sa vykazujú vo výške, ktorá je potrebná na dodržanie zásady vecnej a časovej súvislosti s účtovným obdobím.</w:t>
      </w:r>
    </w:p>
    <w:p w14:paraId="24CF71E8" w14:textId="77777777" w:rsidR="00B71EF0" w:rsidRDefault="00143477">
      <w:pPr>
        <w:pStyle w:val="Zkladntext"/>
        <w:rPr>
          <w:szCs w:val="18"/>
        </w:rPr>
      </w:pPr>
      <w:r>
        <w:rPr>
          <w:szCs w:val="18"/>
        </w:rPr>
        <w:t xml:space="preserve">Na účte 383 Výdavky budúcich období spoločnosť účtovala nevyfakturovaný dobropis v hodnote 5 875,00 eur voči spoločnosti </w:t>
      </w:r>
      <w:proofErr w:type="spellStart"/>
      <w:r>
        <w:rPr>
          <w:szCs w:val="18"/>
        </w:rPr>
        <w:t>Nuova</w:t>
      </w:r>
      <w:proofErr w:type="spellEnd"/>
      <w:r>
        <w:rPr>
          <w:szCs w:val="18"/>
        </w:rPr>
        <w:t xml:space="preserve"> </w:t>
      </w:r>
      <w:proofErr w:type="spellStart"/>
      <w:r>
        <w:rPr>
          <w:szCs w:val="18"/>
        </w:rPr>
        <w:t>Ompi</w:t>
      </w:r>
      <w:proofErr w:type="spellEnd"/>
      <w:r>
        <w:rPr>
          <w:szCs w:val="18"/>
        </w:rPr>
        <w:t xml:space="preserve"> Taliansko.</w:t>
      </w:r>
    </w:p>
    <w:p w14:paraId="4551A0EE" w14:textId="77777777" w:rsidR="00B71EF0" w:rsidRDefault="00B71EF0">
      <w:pPr>
        <w:pStyle w:val="Zkladntext"/>
        <w:rPr>
          <w:szCs w:val="18"/>
        </w:rPr>
      </w:pPr>
    </w:p>
    <w:p w14:paraId="3B60996E" w14:textId="77777777" w:rsidR="00B71EF0" w:rsidRDefault="00B71EF0">
      <w:pPr>
        <w:ind w:left="426"/>
        <w:jc w:val="both"/>
        <w:rPr>
          <w:color w:val="00B050"/>
          <w:sz w:val="18"/>
          <w:szCs w:val="18"/>
        </w:rPr>
      </w:pPr>
    </w:p>
    <w:p w14:paraId="03EAD945" w14:textId="62669442" w:rsidR="00B71EF0" w:rsidRPr="00702187" w:rsidRDefault="00143477" w:rsidP="00702187">
      <w:pPr>
        <w:pStyle w:val="Pismenka"/>
        <w:numPr>
          <w:ilvl w:val="0"/>
          <w:numId w:val="8"/>
        </w:numPr>
        <w:rPr>
          <w:szCs w:val="18"/>
        </w:rPr>
      </w:pPr>
      <w:r w:rsidRPr="00702187">
        <w:rPr>
          <w:szCs w:val="18"/>
        </w:rPr>
        <w:t>Prenájom  (Spoločnosť ako nájomca)</w:t>
      </w:r>
    </w:p>
    <w:p w14:paraId="639DEA68" w14:textId="77777777" w:rsidR="00895A7B" w:rsidRDefault="00895A7B">
      <w:pPr>
        <w:pStyle w:val="Zkladntext"/>
        <w:rPr>
          <w:color w:val="000000"/>
          <w:szCs w:val="18"/>
        </w:rPr>
      </w:pPr>
    </w:p>
    <w:p w14:paraId="3C36766B" w14:textId="77777777" w:rsidR="00B71EF0" w:rsidRDefault="00143477">
      <w:pPr>
        <w:pStyle w:val="Zkladntext"/>
        <w:rPr>
          <w:szCs w:val="18"/>
        </w:rPr>
      </w:pPr>
      <w:r>
        <w:rPr>
          <w:color w:val="000000"/>
          <w:szCs w:val="18"/>
        </w:rPr>
        <w:t>Spoločnosť neúčtuje o finančnom prenájme na</w:t>
      </w:r>
      <w:r>
        <w:rPr>
          <w:szCs w:val="18"/>
        </w:rPr>
        <w:t xml:space="preserve"> obstaranie hmotného majetku.</w:t>
      </w:r>
    </w:p>
    <w:p w14:paraId="1069AA29" w14:textId="77777777" w:rsidR="00B71EF0" w:rsidRDefault="00B71EF0">
      <w:pPr>
        <w:pStyle w:val="Zkladntext"/>
        <w:rPr>
          <w:szCs w:val="18"/>
        </w:rPr>
      </w:pPr>
    </w:p>
    <w:p w14:paraId="40B19EB7" w14:textId="77777777" w:rsidR="00B71EF0" w:rsidRDefault="00143477">
      <w:pPr>
        <w:pStyle w:val="Zkladntext"/>
      </w:pPr>
      <w:r>
        <w:rPr>
          <w:b/>
          <w:shd w:val="clear" w:color="auto" w:fill="FFFFFF"/>
        </w:rPr>
        <w:t xml:space="preserve">Operatívny prenájom. </w:t>
      </w:r>
      <w:r>
        <w:rPr>
          <w:szCs w:val="18"/>
          <w:shd w:val="clear" w:color="auto" w:fill="FFFFFF"/>
        </w:rPr>
        <w:t>Maj</w:t>
      </w:r>
      <w:r>
        <w:rPr>
          <w:szCs w:val="18"/>
        </w:rPr>
        <w:t xml:space="preserve">etok prenajatý na základe operatívneho prenájmu vykazuje ako svoj majetok jeho vlastník, nie nájomca. </w:t>
      </w:r>
      <w:r>
        <w:t xml:space="preserve">Prenájom majetku formou operatívneho leasingu sa účtuje do nákladov priebežne počas doby trvania leasingovej zmluvy č. 140005688 a predmet leasingu je automobil Volkswagen </w:t>
      </w:r>
      <w:proofErr w:type="spellStart"/>
      <w:r>
        <w:t>Passat</w:t>
      </w:r>
      <w:proofErr w:type="spellEnd"/>
      <w:r>
        <w:t xml:space="preserve"> 2.0 TDI </w:t>
      </w:r>
      <w:proofErr w:type="spellStart"/>
      <w:r>
        <w:t>Highline</w:t>
      </w:r>
      <w:proofErr w:type="spellEnd"/>
      <w:r>
        <w:t xml:space="preserve"> BMT DS6, ŚPZ BL 329 HZ  s dobou nájmu od 19.8.2014 do 18.8.2018.</w:t>
      </w:r>
    </w:p>
    <w:p w14:paraId="7922B8AE" w14:textId="77777777" w:rsidR="00B71EF0" w:rsidRDefault="00B71EF0">
      <w:pPr>
        <w:pStyle w:val="Zkladntext"/>
      </w:pPr>
    </w:p>
    <w:p w14:paraId="4413E21F" w14:textId="77777777" w:rsidR="00296FE3" w:rsidRDefault="00296FE3">
      <w:pPr>
        <w:pStyle w:val="Zkladntext"/>
      </w:pPr>
    </w:p>
    <w:p w14:paraId="49D6A34A" w14:textId="2BE6F5A3" w:rsidR="00B71EF0" w:rsidRPr="00702187" w:rsidRDefault="00143477" w:rsidP="00702187">
      <w:pPr>
        <w:pStyle w:val="Pismenka"/>
        <w:numPr>
          <w:ilvl w:val="0"/>
          <w:numId w:val="8"/>
        </w:numPr>
        <w:rPr>
          <w:szCs w:val="18"/>
        </w:rPr>
      </w:pPr>
      <w:r w:rsidRPr="00702187">
        <w:rPr>
          <w:szCs w:val="18"/>
        </w:rPr>
        <w:t xml:space="preserve"> Prenájom  (Spoločnosť ako prenajímateľ)</w:t>
      </w:r>
    </w:p>
    <w:p w14:paraId="4A433A87" w14:textId="77777777" w:rsidR="00B71EF0" w:rsidRDefault="00B71EF0">
      <w:pPr>
        <w:pStyle w:val="Zkladntext"/>
        <w:rPr>
          <w:color w:val="000000"/>
          <w:szCs w:val="18"/>
        </w:rPr>
      </w:pPr>
    </w:p>
    <w:p w14:paraId="1029356C" w14:textId="77777777" w:rsidR="00B71EF0" w:rsidRDefault="00143477">
      <w:pPr>
        <w:pStyle w:val="Zkladntext"/>
        <w:rPr>
          <w:szCs w:val="18"/>
        </w:rPr>
      </w:pPr>
      <w:r>
        <w:rPr>
          <w:szCs w:val="18"/>
        </w:rPr>
        <w:t>V deň odovzdania majetku nájomcovi sa v účtovníctve prenajímateľa účtuje pohľadávka z nájmu na účet 374 – Pohľadávky z nájmu vo výške dohodnutých platieb znížených o nerealizované finančné výnosy so súvzťažným zápisom v prospech príslušného účtu výnosov. Vyradenie prenajatého majetku z účtovníctva prenajímateľa sa účtuje na ťarchu príslušného účtu nákladov so súvzťažným zápisom v prospech príslušného účtu majetku.</w:t>
      </w:r>
    </w:p>
    <w:p w14:paraId="17F324B0" w14:textId="77777777" w:rsidR="00B71EF0" w:rsidRDefault="00B71EF0">
      <w:pPr>
        <w:pStyle w:val="Zkladntext"/>
        <w:rPr>
          <w:szCs w:val="18"/>
        </w:rPr>
      </w:pPr>
    </w:p>
    <w:p w14:paraId="65D32D1B" w14:textId="77777777" w:rsidR="00B71EF0" w:rsidRDefault="00143477">
      <w:pPr>
        <w:pStyle w:val="Zkladntext"/>
        <w:rPr>
          <w:szCs w:val="18"/>
        </w:rPr>
      </w:pPr>
      <w:r>
        <w:rPr>
          <w:szCs w:val="18"/>
        </w:rPr>
        <w:t>Platba nájomného je alokovaná medzi splátku istiny a finančné výnosy, vypočítané metódou efektívnej úrokovej miery. Finančné výnosy sa účtujú na ťarchu účtu 662 – Úroky.</w:t>
      </w:r>
    </w:p>
    <w:p w14:paraId="71765559" w14:textId="77777777" w:rsidR="00B71EF0" w:rsidRDefault="00B71EF0">
      <w:pPr>
        <w:pStyle w:val="Zkladntext"/>
        <w:rPr>
          <w:szCs w:val="18"/>
        </w:rPr>
      </w:pPr>
    </w:p>
    <w:p w14:paraId="63B530CA" w14:textId="77777777" w:rsidR="00B71EF0" w:rsidRDefault="00143477">
      <w:pPr>
        <w:pStyle w:val="Zkladntext"/>
        <w:rPr>
          <w:szCs w:val="18"/>
        </w:rPr>
      </w:pPr>
      <w:r>
        <w:rPr>
          <w:b/>
        </w:rPr>
        <w:t xml:space="preserve">Operatívny prenájom. </w:t>
      </w:r>
      <w:r>
        <w:rPr>
          <w:szCs w:val="18"/>
        </w:rPr>
        <w:t xml:space="preserve">Majetok prenajatý na základe operatívneho prenájmu vykazuje ako svoj majetok jeho vlastník, nie nájomca. </w:t>
      </w:r>
      <w:r>
        <w:t>Prenájom majetku formou operatívneho leasingu sa účtuje do výnosov priebežne počas doby trvania na základe vystavených faktúr.</w:t>
      </w:r>
    </w:p>
    <w:p w14:paraId="391DA028" w14:textId="77777777" w:rsidR="00B71EF0" w:rsidRDefault="00143477">
      <w:pPr>
        <w:pStyle w:val="Zkladntext"/>
      </w:pPr>
      <w:r>
        <w:rPr>
          <w:szCs w:val="18"/>
        </w:rPr>
        <w:t>Predmet operatívneho prenájmu sú budovy na Agátová ulica č. 22 v Bratislave,  súpisné číslo 3229. Ročný prenájom predstavuje hodnotu 826 333,00 eur.</w:t>
      </w:r>
    </w:p>
    <w:p w14:paraId="4095F227" w14:textId="77777777" w:rsidR="00B71EF0" w:rsidRDefault="00B71EF0">
      <w:pPr>
        <w:pStyle w:val="Zkladntext"/>
      </w:pPr>
    </w:p>
    <w:p w14:paraId="0748B8C0" w14:textId="77777777" w:rsidR="00296FE3" w:rsidRDefault="00296FE3">
      <w:pPr>
        <w:pStyle w:val="Zkladntext"/>
        <w:rPr>
          <w:szCs w:val="18"/>
        </w:rPr>
      </w:pPr>
    </w:p>
    <w:p w14:paraId="0BE462B0" w14:textId="432A8D2E" w:rsidR="00B71EF0" w:rsidRDefault="00143477" w:rsidP="00702187">
      <w:pPr>
        <w:pStyle w:val="Pismenka"/>
        <w:numPr>
          <w:ilvl w:val="0"/>
          <w:numId w:val="8"/>
        </w:numPr>
        <w:rPr>
          <w:szCs w:val="18"/>
        </w:rPr>
      </w:pPr>
      <w:r>
        <w:rPr>
          <w:szCs w:val="18"/>
        </w:rPr>
        <w:t>Cudzia mena</w:t>
      </w:r>
    </w:p>
    <w:p w14:paraId="53AAB19C" w14:textId="77777777" w:rsidR="00B71EF0" w:rsidRDefault="00143477">
      <w:pPr>
        <w:pStyle w:val="Zkladntext"/>
        <w:rPr>
          <w:szCs w:val="18"/>
        </w:rPr>
      </w:pPr>
      <w:r>
        <w:rPr>
          <w:szCs w:val="18"/>
        </w:rPr>
        <w:lastRenderedPageBreak/>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14:paraId="566C85F0" w14:textId="77777777" w:rsidR="00B71EF0" w:rsidRDefault="00143477">
      <w:pPr>
        <w:pStyle w:val="Zkladntext"/>
        <w:rPr>
          <w:szCs w:val="18"/>
        </w:rPr>
      </w:pPr>
      <w:r>
        <w:rPr>
          <w:szCs w:val="18"/>
        </w:rPr>
        <w:t xml:space="preserve">Ku dňu zostavenia účtovnej závierky je referenčným kurzom ECB prepočítaný stav pohľadávok a záväzkov nakúpených v cudzej mene a bankový účet vedený v pobočke VUB v mene USD. Vypočítané rozdiely z prepočtu meny sú súčasťou zaúčtovania kurzových rozdielov spoločnosti. </w:t>
      </w:r>
    </w:p>
    <w:p w14:paraId="1C5B20FB" w14:textId="77777777" w:rsidR="00B71EF0" w:rsidRDefault="00B71EF0" w:rsidP="00D5605D">
      <w:pPr>
        <w:pStyle w:val="Zkladntext"/>
        <w:pBdr>
          <w:top w:val="none" w:sz="0" w:space="0" w:color="000000"/>
          <w:left w:val="single" w:sz="4" w:space="4" w:color="00000A"/>
          <w:bottom w:val="none" w:sz="0" w:space="0" w:color="000000"/>
          <w:right w:val="none" w:sz="0" w:space="0" w:color="000000"/>
        </w:pBdr>
        <w:ind w:left="0"/>
        <w:rPr>
          <w:szCs w:val="18"/>
        </w:rPr>
      </w:pPr>
    </w:p>
    <w:p w14:paraId="6F0CFA06" w14:textId="77777777" w:rsidR="00B71EF0" w:rsidRDefault="00B71EF0">
      <w:pPr>
        <w:pStyle w:val="Zkladntext"/>
        <w:ind w:left="425"/>
        <w:rPr>
          <w:szCs w:val="18"/>
        </w:rPr>
      </w:pPr>
    </w:p>
    <w:p w14:paraId="5FE0A4E6" w14:textId="7F638168" w:rsidR="00B71EF0" w:rsidRPr="00702187" w:rsidRDefault="00143477" w:rsidP="00702187">
      <w:pPr>
        <w:pStyle w:val="Pismenka"/>
        <w:numPr>
          <w:ilvl w:val="0"/>
          <w:numId w:val="8"/>
        </w:numPr>
        <w:rPr>
          <w:szCs w:val="18"/>
        </w:rPr>
      </w:pPr>
      <w:r>
        <w:rPr>
          <w:szCs w:val="18"/>
        </w:rPr>
        <w:t>Výnosy</w:t>
      </w:r>
    </w:p>
    <w:p w14:paraId="4822FAF9" w14:textId="77777777" w:rsidR="00B71EF0" w:rsidRDefault="00143477">
      <w:pPr>
        <w:pStyle w:val="Pismenka"/>
        <w:ind w:left="425"/>
        <w:rPr>
          <w:b w:val="0"/>
        </w:rPr>
      </w:pPr>
      <w:r>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0103001F" w14:textId="77777777" w:rsidR="00B71EF0" w:rsidRDefault="00B71EF0">
      <w:pPr>
        <w:pStyle w:val="Pismenka"/>
        <w:ind w:left="425"/>
        <w:rPr>
          <w:b w:val="0"/>
        </w:rPr>
      </w:pPr>
    </w:p>
    <w:p w14:paraId="6B285AAF" w14:textId="77777777" w:rsidR="00B71EF0" w:rsidRDefault="00143477">
      <w:pPr>
        <w:pStyle w:val="Pismenka"/>
        <w:ind w:left="425"/>
        <w:rPr>
          <w:b w:val="0"/>
        </w:rPr>
      </w:pPr>
      <w:r>
        <w:rPr>
          <w:b w:val="0"/>
        </w:rPr>
        <w:t>Tržby z predaja služieb sa vykazujú v účtovnom období, v ktorom boli služby poskytnuté.</w:t>
      </w:r>
    </w:p>
    <w:p w14:paraId="062BD8F9" w14:textId="77777777" w:rsidR="00B71EF0" w:rsidRDefault="00B71EF0">
      <w:pPr>
        <w:pStyle w:val="Pismenka"/>
        <w:ind w:left="360"/>
        <w:rPr>
          <w:b w:val="0"/>
        </w:rPr>
      </w:pPr>
    </w:p>
    <w:p w14:paraId="5B2F8EF7" w14:textId="77777777" w:rsidR="00B71EF0" w:rsidRDefault="00143477">
      <w:pPr>
        <w:pStyle w:val="Pismenka"/>
        <w:rPr>
          <w:b w:val="0"/>
        </w:rPr>
      </w:pPr>
      <w:r>
        <w:rPr>
          <w:b w:val="0"/>
        </w:rPr>
        <w:t xml:space="preserve">Výnosové úroky sa účtujú </w:t>
      </w:r>
      <w:r>
        <w:rPr>
          <w:b w:val="0"/>
          <w:color w:val="000000"/>
        </w:rPr>
        <w:t>rovnomerne v účtovných obdobiach, ktorých sa vecne a časovo týkajú / na základe časového rozlíšenia metódou efektívnej úrokovej miery. Výnosové úroky sú účtované  z priznaných úrokov z účtov vedených v bankových ústavoch.</w:t>
      </w:r>
    </w:p>
    <w:p w14:paraId="4A8C70A6" w14:textId="77777777" w:rsidR="00B71EF0" w:rsidRDefault="00B71EF0">
      <w:pPr>
        <w:pStyle w:val="Pismenka"/>
        <w:rPr>
          <w:b w:val="0"/>
        </w:rPr>
      </w:pPr>
    </w:p>
    <w:p w14:paraId="08CA5EC2" w14:textId="77777777" w:rsidR="00B71EF0" w:rsidRDefault="00143477">
      <w:pPr>
        <w:pStyle w:val="Pismenka"/>
        <w:ind w:left="454"/>
        <w:rPr>
          <w:color w:val="000000"/>
        </w:rPr>
      </w:pPr>
      <w:r>
        <w:rPr>
          <w:b w:val="0"/>
          <w:color w:val="000000"/>
        </w:rPr>
        <w:t>Výnosy z </w:t>
      </w:r>
      <w:r w:rsidR="00296FE3">
        <w:rPr>
          <w:b w:val="0"/>
          <w:color w:val="000000"/>
        </w:rPr>
        <w:t>dividend</w:t>
      </w:r>
      <w:r>
        <w:rPr>
          <w:b w:val="0"/>
          <w:color w:val="000000"/>
        </w:rPr>
        <w:t xml:space="preserve"> sa zaúčtujú v čase vzniku práva Spoločnosti na prijatie platby. V roku 2016 bol priznaný výnos z </w:t>
      </w:r>
      <w:r w:rsidR="00296FE3">
        <w:rPr>
          <w:b w:val="0"/>
          <w:color w:val="000000"/>
        </w:rPr>
        <w:t>dividend</w:t>
      </w:r>
      <w:r>
        <w:rPr>
          <w:b w:val="0"/>
          <w:color w:val="000000"/>
        </w:rPr>
        <w:t xml:space="preserve"> od spoločnosti </w:t>
      </w:r>
      <w:proofErr w:type="spellStart"/>
      <w:r>
        <w:rPr>
          <w:b w:val="0"/>
          <w:color w:val="000000"/>
        </w:rPr>
        <w:t>Inoscann</w:t>
      </w:r>
      <w:proofErr w:type="spellEnd"/>
      <w:r>
        <w:rPr>
          <w:b w:val="0"/>
          <w:color w:val="000000"/>
        </w:rPr>
        <w:t xml:space="preserve"> Dánsko vo výške 4 031 499,00 eur.</w:t>
      </w:r>
    </w:p>
    <w:p w14:paraId="56A1F2C5" w14:textId="77777777" w:rsidR="00B71EF0" w:rsidRDefault="00B71EF0">
      <w:pPr>
        <w:pStyle w:val="odstavec"/>
        <w:rPr>
          <w:color w:val="000000"/>
        </w:rPr>
      </w:pPr>
    </w:p>
    <w:p w14:paraId="1DEB558C" w14:textId="77777777" w:rsidR="00296FE3" w:rsidRDefault="00296FE3">
      <w:pPr>
        <w:pStyle w:val="odstavec"/>
        <w:rPr>
          <w:color w:val="000000"/>
        </w:rPr>
      </w:pPr>
    </w:p>
    <w:p w14:paraId="683D9780" w14:textId="259792AC" w:rsidR="00B71EF0" w:rsidRDefault="00143477" w:rsidP="00702187">
      <w:pPr>
        <w:pStyle w:val="Pismenka"/>
        <w:numPr>
          <w:ilvl w:val="0"/>
          <w:numId w:val="8"/>
        </w:numPr>
        <w:rPr>
          <w:szCs w:val="18"/>
        </w:rPr>
      </w:pPr>
      <w:r>
        <w:rPr>
          <w:szCs w:val="18"/>
        </w:rPr>
        <w:t>Porovnateľné údaje</w:t>
      </w:r>
    </w:p>
    <w:p w14:paraId="1DE9F9D2" w14:textId="42E2A06F" w:rsidR="00B71EF0" w:rsidRDefault="00143477">
      <w:pPr>
        <w:pStyle w:val="Zkladntext"/>
        <w:rPr>
          <w:szCs w:val="18"/>
        </w:rPr>
      </w:pPr>
      <w:r>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Takéto </w:t>
      </w:r>
      <w:r w:rsidR="00895A7B">
        <w:rPr>
          <w:szCs w:val="18"/>
        </w:rPr>
        <w:t xml:space="preserve">úpravy do porovnateľných údajov spoločnosť neuskutočnila. </w:t>
      </w:r>
    </w:p>
    <w:p w14:paraId="3421AB7B" w14:textId="77777777" w:rsidR="00296FE3" w:rsidRDefault="00296FE3">
      <w:pPr>
        <w:pStyle w:val="Zkladntext"/>
        <w:rPr>
          <w:szCs w:val="18"/>
        </w:rPr>
      </w:pPr>
    </w:p>
    <w:p w14:paraId="0ABC5E63" w14:textId="77777777" w:rsidR="00B71EF0" w:rsidRDefault="00B71EF0">
      <w:pPr>
        <w:pStyle w:val="Pismenka"/>
        <w:ind w:left="360"/>
        <w:rPr>
          <w:b w:val="0"/>
          <w:szCs w:val="18"/>
        </w:rPr>
      </w:pPr>
    </w:p>
    <w:p w14:paraId="777DA120" w14:textId="0829F57A" w:rsidR="00B71EF0" w:rsidRDefault="00143477" w:rsidP="00702187">
      <w:pPr>
        <w:pStyle w:val="Pismenka"/>
        <w:numPr>
          <w:ilvl w:val="0"/>
          <w:numId w:val="8"/>
        </w:numPr>
        <w:rPr>
          <w:szCs w:val="18"/>
        </w:rPr>
      </w:pPr>
      <w:r>
        <w:rPr>
          <w:szCs w:val="18"/>
        </w:rPr>
        <w:t>Oprava chýb minulých období</w:t>
      </w:r>
    </w:p>
    <w:p w14:paraId="299B4C6D" w14:textId="77777777" w:rsidR="00B71EF0" w:rsidRDefault="00143477">
      <w:pPr>
        <w:pStyle w:val="Zkladntext"/>
        <w:rPr>
          <w:szCs w:val="18"/>
        </w:rPr>
      </w:pPr>
      <w:r>
        <w:rPr>
          <w:szCs w:val="18"/>
        </w:rP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14:paraId="45CFB88E" w14:textId="77777777" w:rsidR="00B71EF0" w:rsidRDefault="00143477">
      <w:pPr>
        <w:pStyle w:val="Zkladntext"/>
        <w:rPr>
          <w:szCs w:val="18"/>
        </w:rPr>
      </w:pPr>
      <w:r>
        <w:rPr>
          <w:szCs w:val="18"/>
        </w:rPr>
        <w:t>V roku 2016 boli v spoločnosti zaúčtované výnosy vo výške 1 580 084,- eur , ktoré sa týkali výnosy z provízií z roku 2015. Na základe zistenej skutočnosti bolo spracované Dodatočné daňové priznanie PO za rok 2015 s výpočtom dodatočnej dane vo výške 347 618,- eur. Uvedené skutočnosti boli súčasťou účtovných zápisov v roku 2016 na účte 428 Nerozdelený zisk minulých rokov.</w:t>
      </w:r>
    </w:p>
    <w:p w14:paraId="4CE7F9F3" w14:textId="77777777" w:rsidR="00B71EF0" w:rsidRDefault="00B71EF0">
      <w:pPr>
        <w:pStyle w:val="Zkladntext"/>
        <w:rPr>
          <w:szCs w:val="18"/>
        </w:rPr>
      </w:pPr>
    </w:p>
    <w:p w14:paraId="7A6CBB5C" w14:textId="77777777" w:rsidR="00B71EF0" w:rsidRDefault="00B71EF0">
      <w:pPr>
        <w:pStyle w:val="Zkladntext"/>
        <w:rPr>
          <w:color w:val="00B050"/>
          <w:szCs w:val="18"/>
        </w:rPr>
      </w:pPr>
    </w:p>
    <w:p w14:paraId="385CC1B1" w14:textId="77777777" w:rsidR="00B71EF0" w:rsidRDefault="00B71EF0">
      <w:pPr>
        <w:pStyle w:val="Zkladntext"/>
        <w:rPr>
          <w:color w:val="00B050"/>
          <w:szCs w:val="18"/>
        </w:rPr>
      </w:pPr>
    </w:p>
    <w:p w14:paraId="597F7426" w14:textId="77777777" w:rsidR="00B71EF0" w:rsidRDefault="00143477">
      <w:pPr>
        <w:pStyle w:val="Nadpis1"/>
        <w:tabs>
          <w:tab w:val="left" w:pos="360"/>
        </w:tabs>
        <w:ind w:left="360" w:firstLine="0"/>
        <w:rPr>
          <w:szCs w:val="18"/>
        </w:rPr>
      </w:pPr>
      <w:r>
        <w:rPr>
          <w:szCs w:val="18"/>
        </w:rPr>
        <w:t>informáciE K POLOŽKÁM súvahy a VÝKAZU ZISKOV A STRÁT</w:t>
      </w:r>
    </w:p>
    <w:p w14:paraId="0997AF46" w14:textId="77777777" w:rsidR="00B71EF0" w:rsidRDefault="00B71EF0">
      <w:pPr>
        <w:pStyle w:val="Zhlav"/>
        <w:jc w:val="both"/>
        <w:rPr>
          <w:sz w:val="18"/>
          <w:szCs w:val="18"/>
        </w:rPr>
      </w:pPr>
    </w:p>
    <w:p w14:paraId="1B2BBF43" w14:textId="77777777" w:rsidR="00B71EF0" w:rsidRDefault="00B71EF0">
      <w:pPr>
        <w:pStyle w:val="Zkladntext"/>
        <w:rPr>
          <w:szCs w:val="18"/>
        </w:rPr>
      </w:pPr>
    </w:p>
    <w:p w14:paraId="0FC5684B" w14:textId="77777777" w:rsidR="00B71EF0" w:rsidRDefault="00B71EF0" w:rsidP="00296FE3">
      <w:pPr>
        <w:pStyle w:val="Zkladntext"/>
        <w:ind w:left="786"/>
        <w:rPr>
          <w:szCs w:val="18"/>
        </w:rPr>
      </w:pPr>
    </w:p>
    <w:p w14:paraId="233EB8C3" w14:textId="77777777" w:rsidR="00B71EF0" w:rsidRDefault="00143477" w:rsidP="00296FE3">
      <w:pPr>
        <w:pStyle w:val="Nadpis2"/>
        <w:tabs>
          <w:tab w:val="clear" w:pos="0"/>
          <w:tab w:val="num" w:pos="360"/>
          <w:tab w:val="left" w:pos="426"/>
        </w:tabs>
        <w:ind w:left="936"/>
        <w:rPr>
          <w:szCs w:val="18"/>
        </w:rPr>
      </w:pPr>
      <w:r>
        <w:rPr>
          <w:szCs w:val="18"/>
        </w:rPr>
        <w:t>Deriváty</w:t>
      </w:r>
    </w:p>
    <w:p w14:paraId="3842D2D1" w14:textId="77777777" w:rsidR="00B71EF0" w:rsidRDefault="00143477" w:rsidP="00296FE3">
      <w:pPr>
        <w:tabs>
          <w:tab w:val="left" w:pos="426"/>
        </w:tabs>
        <w:ind w:left="360"/>
        <w:rPr>
          <w:i/>
          <w:color w:val="00B0F0"/>
          <w:sz w:val="18"/>
          <w:szCs w:val="18"/>
        </w:rPr>
      </w:pPr>
      <w:r>
        <w:rPr>
          <w:szCs w:val="18"/>
        </w:rPr>
        <w:t>Spoločnosť nedisponuje s derivátmi.</w:t>
      </w:r>
      <w:bookmarkStart w:id="5" w:name="_MON_1500889926"/>
      <w:bookmarkEnd w:id="5"/>
    </w:p>
    <w:p w14:paraId="769E6012" w14:textId="77777777" w:rsidR="00B71EF0" w:rsidRDefault="00B71EF0">
      <w:pPr>
        <w:ind w:left="851"/>
        <w:jc w:val="both"/>
        <w:rPr>
          <w:i/>
          <w:color w:val="00B0F0"/>
          <w:sz w:val="18"/>
          <w:szCs w:val="18"/>
        </w:rPr>
      </w:pPr>
    </w:p>
    <w:p w14:paraId="34D88747" w14:textId="77777777" w:rsidR="00B71EF0" w:rsidRDefault="00B71EF0">
      <w:pPr>
        <w:pStyle w:val="Zkladntext"/>
        <w:rPr>
          <w:szCs w:val="18"/>
        </w:rPr>
      </w:pPr>
    </w:p>
    <w:p w14:paraId="71CA88A1" w14:textId="77777777" w:rsidR="00B71EF0" w:rsidRDefault="00B71EF0">
      <w:pPr>
        <w:pStyle w:val="Zkladntext"/>
        <w:ind w:left="0"/>
        <w:jc w:val="left"/>
        <w:rPr>
          <w:szCs w:val="18"/>
        </w:rPr>
      </w:pPr>
    </w:p>
    <w:p w14:paraId="01E88087" w14:textId="77777777" w:rsidR="00B71EF0" w:rsidRDefault="00143477" w:rsidP="00296FE3">
      <w:pPr>
        <w:pStyle w:val="Nadpis2"/>
        <w:numPr>
          <w:ilvl w:val="0"/>
          <w:numId w:val="0"/>
        </w:numPr>
        <w:ind w:left="425" w:hanging="425"/>
        <w:rPr>
          <w:szCs w:val="18"/>
        </w:rPr>
      </w:pPr>
      <w:r>
        <w:rPr>
          <w:szCs w:val="18"/>
        </w:rPr>
        <w:t>3.Záväzky</w:t>
      </w:r>
    </w:p>
    <w:p w14:paraId="4F976E38" w14:textId="77777777" w:rsidR="00B71EF0" w:rsidRDefault="00143477">
      <w:pPr>
        <w:pStyle w:val="Zkladntext"/>
        <w:ind w:left="425"/>
        <w:rPr>
          <w:szCs w:val="18"/>
        </w:rPr>
      </w:pPr>
      <w:r>
        <w:rPr>
          <w:szCs w:val="18"/>
        </w:rPr>
        <w:t>Štruktúra záväzkov (okrem záväzkov zo sociálneho fondu a odloženého daňového záväzku) podľa zostatkovej doby splatnosti je uvedená v nasledujúcom prehľade:</w:t>
      </w:r>
    </w:p>
    <w:p w14:paraId="7F6C3681" w14:textId="77777777" w:rsidR="00B71EF0" w:rsidRDefault="00B71EF0">
      <w:pPr>
        <w:pStyle w:val="Zkladntext"/>
        <w:ind w:left="425"/>
        <w:rPr>
          <w:szCs w:val="18"/>
        </w:rPr>
      </w:pPr>
    </w:p>
    <w:p w14:paraId="7573F3BD" w14:textId="77777777" w:rsidR="00FC6ECF" w:rsidRDefault="00FC6ECF">
      <w:pPr>
        <w:pStyle w:val="Zkladntext"/>
        <w:ind w:left="425"/>
        <w:rPr>
          <w:szCs w:val="18"/>
        </w:rPr>
      </w:pPr>
    </w:p>
    <w:bookmarkStart w:id="6" w:name="_MON_1559040323"/>
    <w:bookmarkEnd w:id="6"/>
    <w:p w14:paraId="377AAB50" w14:textId="4FE7A5D0" w:rsidR="00FC6ECF" w:rsidRDefault="00D81E46">
      <w:pPr>
        <w:pStyle w:val="Zkladntext"/>
        <w:ind w:left="425"/>
        <w:rPr>
          <w:szCs w:val="18"/>
        </w:rPr>
      </w:pPr>
      <w:r>
        <w:rPr>
          <w:sz w:val="20"/>
          <w:szCs w:val="18"/>
        </w:rPr>
        <w:object w:dxaOrig="8731" w:dyaOrig="2368" w14:anchorId="4F10562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6.65pt;height:118.65pt" o:ole="">
            <v:imagedata r:id="rId7" o:title=""/>
          </v:shape>
          <o:OLEObject Type="Embed" ProgID="Excel.Sheet.12" ShapeID="_x0000_i1025" DrawAspect="Content" ObjectID="_1559113163" r:id="rId8"/>
        </w:object>
      </w:r>
    </w:p>
    <w:p w14:paraId="6F58B55A" w14:textId="77777777" w:rsidR="00B71EF0" w:rsidRDefault="00B71EF0">
      <w:pPr>
        <w:pStyle w:val="Nadpis2"/>
        <w:numPr>
          <w:ilvl w:val="0"/>
          <w:numId w:val="0"/>
        </w:numPr>
        <w:ind w:left="709" w:hanging="283"/>
        <w:rPr>
          <w:color w:val="0070C0"/>
          <w:szCs w:val="18"/>
        </w:rPr>
      </w:pPr>
      <w:bookmarkStart w:id="7" w:name="_MON_1508918652"/>
      <w:bookmarkEnd w:id="7"/>
    </w:p>
    <w:p w14:paraId="7458FB45" w14:textId="77777777" w:rsidR="00B71EF0" w:rsidRDefault="00143477" w:rsidP="00296FE3">
      <w:pPr>
        <w:pStyle w:val="Nadpis1"/>
        <w:tabs>
          <w:tab w:val="left" w:pos="360"/>
        </w:tabs>
        <w:spacing w:before="240" w:after="60"/>
      </w:pPr>
      <w:bookmarkStart w:id="8" w:name="_MON_1508860454"/>
      <w:bookmarkStart w:id="9" w:name="_MON_1405949598"/>
      <w:bookmarkStart w:id="10" w:name="_MON_1500378563"/>
      <w:bookmarkEnd w:id="8"/>
      <w:bookmarkEnd w:id="9"/>
      <w:bookmarkEnd w:id="10"/>
      <w:r>
        <w:rPr>
          <w:szCs w:val="18"/>
        </w:rPr>
        <w:t>Informácie o iných aktívach a iných pasívach</w:t>
      </w:r>
    </w:p>
    <w:p w14:paraId="14AC8419" w14:textId="77777777" w:rsidR="00B71EF0" w:rsidRDefault="00B71EF0"/>
    <w:p w14:paraId="39547AA4" w14:textId="77777777" w:rsidR="00D81E46" w:rsidRDefault="00D81E46" w:rsidP="00D81E46">
      <w:pPr>
        <w:pStyle w:val="Nadpis2"/>
      </w:pPr>
      <w:r>
        <w:rPr>
          <w:szCs w:val="18"/>
        </w:rPr>
        <w:t>Ručenie za bankový úver</w:t>
      </w:r>
    </w:p>
    <w:p w14:paraId="78F1AAF5" w14:textId="77777777" w:rsidR="00D81E46" w:rsidRDefault="00D81E46"/>
    <w:p w14:paraId="6A3880D9" w14:textId="77777777" w:rsidR="00D81E46" w:rsidRPr="00D5605D" w:rsidRDefault="00D81E46" w:rsidP="00702187">
      <w:pPr>
        <w:ind w:left="576"/>
        <w:jc w:val="both"/>
        <w:rPr>
          <w:sz w:val="18"/>
          <w:szCs w:val="18"/>
        </w:rPr>
      </w:pPr>
      <w:r w:rsidRPr="00702187">
        <w:rPr>
          <w:sz w:val="18"/>
          <w:szCs w:val="18"/>
        </w:rPr>
        <w:t xml:space="preserve">Spoločnosť ručí za bankový úver </w:t>
      </w:r>
      <w:r w:rsidR="007D5890">
        <w:rPr>
          <w:sz w:val="18"/>
          <w:szCs w:val="18"/>
        </w:rPr>
        <w:t xml:space="preserve">v zostatkovej hodnote 5 200 000 eur </w:t>
      </w:r>
      <w:proofErr w:type="spellStart"/>
      <w:r w:rsidRPr="00D5605D">
        <w:rPr>
          <w:sz w:val="18"/>
          <w:szCs w:val="18"/>
        </w:rPr>
        <w:t>biankozmenkou</w:t>
      </w:r>
      <w:proofErr w:type="spellEnd"/>
      <w:r w:rsidR="007D5890">
        <w:rPr>
          <w:sz w:val="18"/>
          <w:szCs w:val="18"/>
        </w:rPr>
        <w:t xml:space="preserve"> (</w:t>
      </w:r>
      <w:proofErr w:type="spellStart"/>
      <w:r w:rsidR="007D5890">
        <w:rPr>
          <w:sz w:val="18"/>
          <w:szCs w:val="18"/>
        </w:rPr>
        <w:t>zmenečný</w:t>
      </w:r>
      <w:proofErr w:type="spellEnd"/>
      <w:r w:rsidR="007D5890">
        <w:rPr>
          <w:sz w:val="18"/>
          <w:szCs w:val="18"/>
        </w:rPr>
        <w:t xml:space="preserve"> ručiteľ je </w:t>
      </w:r>
      <w:r w:rsidR="007D5890" w:rsidRPr="002970D3">
        <w:rPr>
          <w:sz w:val="18"/>
          <w:szCs w:val="18"/>
        </w:rPr>
        <w:t xml:space="preserve">MEDICAL GLASS, </w:t>
      </w:r>
      <w:proofErr w:type="spellStart"/>
      <w:r w:rsidR="007D5890" w:rsidRPr="002970D3">
        <w:rPr>
          <w:sz w:val="18"/>
          <w:szCs w:val="18"/>
        </w:rPr>
        <w:t>a.s</w:t>
      </w:r>
      <w:proofErr w:type="spellEnd"/>
      <w:r w:rsidR="007D5890" w:rsidRPr="002970D3">
        <w:rPr>
          <w:sz w:val="18"/>
          <w:szCs w:val="18"/>
        </w:rPr>
        <w:t>.</w:t>
      </w:r>
      <w:r w:rsidR="007D5890">
        <w:rPr>
          <w:sz w:val="18"/>
          <w:szCs w:val="18"/>
        </w:rPr>
        <w:t>)</w:t>
      </w:r>
      <w:r w:rsidRPr="00D5605D">
        <w:rPr>
          <w:sz w:val="18"/>
          <w:szCs w:val="18"/>
        </w:rPr>
        <w:t xml:space="preserve">, pohľadávkami z obchodného styku </w:t>
      </w:r>
      <w:r>
        <w:rPr>
          <w:sz w:val="18"/>
          <w:szCs w:val="18"/>
        </w:rPr>
        <w:t xml:space="preserve">k 31. decembru 2016 v hodnote </w:t>
      </w:r>
      <w:r w:rsidR="007D5890">
        <w:rPr>
          <w:sz w:val="18"/>
          <w:szCs w:val="18"/>
        </w:rPr>
        <w:t xml:space="preserve">2 689 384 eur </w:t>
      </w:r>
      <w:r w:rsidRPr="00D5605D">
        <w:rPr>
          <w:sz w:val="18"/>
          <w:szCs w:val="18"/>
        </w:rPr>
        <w:t xml:space="preserve">a pohľadávkami z nájomnej zmluvy voči spoločnosti MEDICAL GLASS, </w:t>
      </w:r>
      <w:proofErr w:type="spellStart"/>
      <w:r w:rsidRPr="00D5605D">
        <w:rPr>
          <w:sz w:val="18"/>
          <w:szCs w:val="18"/>
        </w:rPr>
        <w:t>a.s</w:t>
      </w:r>
      <w:proofErr w:type="spellEnd"/>
      <w:r w:rsidRPr="00D5605D">
        <w:rPr>
          <w:sz w:val="18"/>
          <w:szCs w:val="18"/>
        </w:rPr>
        <w:t>. (ročné nájomné je 826 333,- eur.</w:t>
      </w:r>
    </w:p>
    <w:p w14:paraId="14B3EAD0" w14:textId="77777777" w:rsidR="00D81E46" w:rsidRPr="00D5605D" w:rsidRDefault="00D81E46">
      <w:pPr>
        <w:rPr>
          <w:sz w:val="18"/>
          <w:szCs w:val="18"/>
        </w:rPr>
      </w:pPr>
    </w:p>
    <w:p w14:paraId="5543E934" w14:textId="77777777" w:rsidR="00D81E46" w:rsidRDefault="00D81E46"/>
    <w:p w14:paraId="29566036" w14:textId="4C92E91D" w:rsidR="00B71EF0" w:rsidRDefault="00143477">
      <w:pPr>
        <w:pStyle w:val="Nadpis2"/>
      </w:pPr>
      <w:r>
        <w:rPr>
          <w:szCs w:val="18"/>
        </w:rPr>
        <w:t>Podmienený majetok</w:t>
      </w:r>
    </w:p>
    <w:p w14:paraId="71B5B5CE" w14:textId="77777777" w:rsidR="00B71EF0" w:rsidRDefault="00B71EF0"/>
    <w:p w14:paraId="630C96E5" w14:textId="40762062" w:rsidR="00B71EF0" w:rsidRDefault="00143477">
      <w:pPr>
        <w:rPr>
          <w:szCs w:val="18"/>
        </w:rPr>
      </w:pPr>
      <w:r>
        <w:rPr>
          <w:sz w:val="18"/>
          <w:szCs w:val="18"/>
        </w:rPr>
        <w:t xml:space="preserve">         K 31.12.2016 nenastali skutočnosti,</w:t>
      </w:r>
      <w:r w:rsidR="00DA4801">
        <w:rPr>
          <w:sz w:val="18"/>
          <w:szCs w:val="18"/>
        </w:rPr>
        <w:t xml:space="preserve"> </w:t>
      </w:r>
      <w:r w:rsidR="005543B5">
        <w:rPr>
          <w:sz w:val="18"/>
          <w:szCs w:val="18"/>
        </w:rPr>
        <w:t xml:space="preserve">   </w:t>
      </w:r>
      <w:r>
        <w:rPr>
          <w:sz w:val="18"/>
          <w:szCs w:val="18"/>
        </w:rPr>
        <w:t>ktoré by viedli k určeniu Podmienenému majetku.</w:t>
      </w:r>
    </w:p>
    <w:p w14:paraId="7505C128" w14:textId="77777777" w:rsidR="00B71EF0" w:rsidRDefault="00B71EF0">
      <w:pPr>
        <w:pStyle w:val="Zkladntext"/>
        <w:rPr>
          <w:szCs w:val="18"/>
        </w:rPr>
      </w:pPr>
    </w:p>
    <w:p w14:paraId="78CFFFEF" w14:textId="77777777" w:rsidR="00B71EF0" w:rsidRDefault="00B71EF0" w:rsidP="00456B7B">
      <w:pPr>
        <w:pStyle w:val="Zkladntext"/>
        <w:rPr>
          <w:color w:val="0070C0"/>
          <w:szCs w:val="18"/>
        </w:rPr>
      </w:pPr>
    </w:p>
    <w:p w14:paraId="5E9A5CF2" w14:textId="77777777" w:rsidR="00456B7B" w:rsidRDefault="00456B7B">
      <w:pPr>
        <w:pStyle w:val="Nadpis2"/>
        <w:numPr>
          <w:ilvl w:val="0"/>
          <w:numId w:val="1"/>
        </w:numPr>
        <w:rPr>
          <w:szCs w:val="18"/>
        </w:rPr>
      </w:pPr>
      <w:bookmarkStart w:id="11" w:name="_GoBack"/>
      <w:bookmarkEnd w:id="11"/>
    </w:p>
    <w:p w14:paraId="62ECAA1F" w14:textId="77777777" w:rsidR="00B71EF0" w:rsidRDefault="00143477">
      <w:pPr>
        <w:pStyle w:val="Nadpis2"/>
        <w:numPr>
          <w:ilvl w:val="0"/>
          <w:numId w:val="1"/>
        </w:numPr>
        <w:rPr>
          <w:szCs w:val="18"/>
        </w:rPr>
      </w:pPr>
      <w:r>
        <w:rPr>
          <w:szCs w:val="18"/>
        </w:rPr>
        <w:t>Podmienené záväzky</w:t>
      </w:r>
    </w:p>
    <w:p w14:paraId="2C474AEB" w14:textId="77777777" w:rsidR="00B71EF0" w:rsidRDefault="00B71EF0">
      <w:pPr>
        <w:pStyle w:val="Zkladntext"/>
        <w:rPr>
          <w:szCs w:val="18"/>
        </w:rPr>
      </w:pPr>
    </w:p>
    <w:p w14:paraId="4611E32D" w14:textId="77777777" w:rsidR="00D81E46" w:rsidRDefault="00D81E46" w:rsidP="00D81E46">
      <w:pPr>
        <w:pStyle w:val="Zkladntext"/>
        <w:rPr>
          <w:szCs w:val="18"/>
        </w:rPr>
      </w:pPr>
      <w:r>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14:paraId="76402043" w14:textId="77777777" w:rsidR="00B71EF0" w:rsidRDefault="00B71EF0">
      <w:pPr>
        <w:pStyle w:val="Zkladntext"/>
        <w:rPr>
          <w:szCs w:val="18"/>
        </w:rPr>
      </w:pPr>
    </w:p>
    <w:p w14:paraId="15228EF9" w14:textId="77777777" w:rsidR="00B71EF0" w:rsidRDefault="00143477">
      <w:pPr>
        <w:pStyle w:val="Nadpis2"/>
        <w:numPr>
          <w:ilvl w:val="0"/>
          <w:numId w:val="1"/>
        </w:numPr>
        <w:rPr>
          <w:szCs w:val="18"/>
        </w:rPr>
      </w:pPr>
      <w:r>
        <w:rPr>
          <w:szCs w:val="18"/>
        </w:rPr>
        <w:t>Ostatné finančné povinnosti</w:t>
      </w:r>
    </w:p>
    <w:p w14:paraId="69D397D5" w14:textId="77777777" w:rsidR="00B71EF0" w:rsidRDefault="00B71EF0">
      <w:pPr>
        <w:pStyle w:val="Zkladntext"/>
        <w:rPr>
          <w:szCs w:val="18"/>
        </w:rPr>
      </w:pPr>
    </w:p>
    <w:p w14:paraId="7574BB1D" w14:textId="77777777" w:rsidR="00B71EF0" w:rsidRDefault="00143477">
      <w:pPr>
        <w:pStyle w:val="Zkladntext"/>
        <w:rPr>
          <w:szCs w:val="18"/>
        </w:rPr>
      </w:pPr>
      <w:r>
        <w:rPr>
          <w:szCs w:val="18"/>
        </w:rPr>
        <w:t>Ostatné finančné povinnosti, ktoré sa nesledujú v bežnom účtovníctve a neuvádzajú v súvahe, sú tieto:</w:t>
      </w:r>
    </w:p>
    <w:p w14:paraId="1A3B4797" w14:textId="77777777" w:rsidR="00B71EF0" w:rsidRDefault="00B71EF0">
      <w:pPr>
        <w:pStyle w:val="Zkladntext"/>
        <w:rPr>
          <w:szCs w:val="18"/>
        </w:rPr>
      </w:pPr>
    </w:p>
    <w:p w14:paraId="6F362FAA" w14:textId="77777777" w:rsidR="00B71EF0" w:rsidRDefault="00143477">
      <w:pPr>
        <w:pStyle w:val="Zkladntext"/>
        <w:numPr>
          <w:ilvl w:val="0"/>
          <w:numId w:val="3"/>
        </w:numPr>
        <w:rPr>
          <w:szCs w:val="18"/>
        </w:rPr>
      </w:pPr>
      <w:r>
        <w:rPr>
          <w:szCs w:val="18"/>
        </w:rPr>
        <w:t xml:space="preserve">Spoločnosť účtovala o záväzku voči daňovému úradu z dôvodu podania Dodatočného daňového priznania PO za rok 2015 vo výške 347 618,- eur. Uvedený záväzok bol splatený dňa 21.3.2017. </w:t>
      </w:r>
    </w:p>
    <w:p w14:paraId="0CCF755C" w14:textId="77777777" w:rsidR="00B71EF0" w:rsidRDefault="00B71EF0">
      <w:pPr>
        <w:pStyle w:val="Zkladntext"/>
        <w:rPr>
          <w:szCs w:val="18"/>
        </w:rPr>
      </w:pPr>
    </w:p>
    <w:p w14:paraId="0DD613C8" w14:textId="77777777" w:rsidR="00B71EF0" w:rsidRDefault="00B71EF0">
      <w:pPr>
        <w:pStyle w:val="Zkladntext"/>
        <w:ind w:left="766"/>
        <w:rPr>
          <w:color w:val="0070C0"/>
          <w:szCs w:val="18"/>
        </w:rPr>
      </w:pPr>
    </w:p>
    <w:p w14:paraId="68C18C76" w14:textId="77777777" w:rsidR="00B71EF0" w:rsidRDefault="00143477">
      <w:pPr>
        <w:pStyle w:val="Nadpis2"/>
        <w:numPr>
          <w:ilvl w:val="0"/>
          <w:numId w:val="1"/>
        </w:numPr>
        <w:rPr>
          <w:szCs w:val="18"/>
          <w:shd w:val="clear" w:color="auto" w:fill="FFFFFF"/>
        </w:rPr>
      </w:pPr>
      <w:r>
        <w:rPr>
          <w:color w:val="000000"/>
          <w:szCs w:val="18"/>
          <w:shd w:val="clear" w:color="auto" w:fill="FFFFFF"/>
        </w:rPr>
        <w:t>Najatý majetok</w:t>
      </w:r>
    </w:p>
    <w:p w14:paraId="64367C88" w14:textId="77777777" w:rsidR="00B71EF0" w:rsidRDefault="00B71EF0">
      <w:pPr>
        <w:pStyle w:val="Zkladntext"/>
        <w:rPr>
          <w:szCs w:val="18"/>
          <w:shd w:val="clear" w:color="auto" w:fill="FFFFFF"/>
        </w:rPr>
      </w:pPr>
    </w:p>
    <w:p w14:paraId="19545C4E" w14:textId="77777777" w:rsidR="00B71EF0" w:rsidRDefault="00143477">
      <w:pPr>
        <w:pStyle w:val="Zkladntext"/>
        <w:rPr>
          <w:szCs w:val="18"/>
        </w:rPr>
      </w:pPr>
      <w:r>
        <w:rPr>
          <w:szCs w:val="18"/>
        </w:rPr>
        <w:t xml:space="preserve">Spoločnosť má v nájme (operatívny prenájom) osobný automobil Volkswagen </w:t>
      </w:r>
      <w:proofErr w:type="spellStart"/>
      <w:r>
        <w:rPr>
          <w:szCs w:val="18"/>
        </w:rPr>
        <w:t>Passat</w:t>
      </w:r>
      <w:proofErr w:type="spellEnd"/>
      <w:r>
        <w:rPr>
          <w:szCs w:val="18"/>
        </w:rPr>
        <w:t xml:space="preserve"> 2.0 TDI </w:t>
      </w:r>
      <w:proofErr w:type="spellStart"/>
      <w:r>
        <w:rPr>
          <w:szCs w:val="18"/>
        </w:rPr>
        <w:t>Highline</w:t>
      </w:r>
      <w:proofErr w:type="spellEnd"/>
      <w:r>
        <w:rPr>
          <w:szCs w:val="18"/>
        </w:rPr>
        <w:t xml:space="preserve"> BMT DS6 od spoločnosti ALD </w:t>
      </w:r>
      <w:proofErr w:type="spellStart"/>
      <w:r>
        <w:rPr>
          <w:szCs w:val="18"/>
        </w:rPr>
        <w:t>Automotive</w:t>
      </w:r>
      <w:proofErr w:type="spellEnd"/>
      <w:r>
        <w:rPr>
          <w:szCs w:val="18"/>
        </w:rPr>
        <w:t xml:space="preserve"> </w:t>
      </w:r>
      <w:proofErr w:type="spellStart"/>
      <w:r>
        <w:rPr>
          <w:szCs w:val="18"/>
        </w:rPr>
        <w:t>s.r.o</w:t>
      </w:r>
      <w:proofErr w:type="spellEnd"/>
      <w:r>
        <w:rPr>
          <w:szCs w:val="18"/>
        </w:rPr>
        <w:t xml:space="preserve">. Bratislava. Nájomná zmluva je uzatvorená do 18.8.2018. Ročné náklady na nájomné sú približne 6 548,- eur. </w:t>
      </w:r>
    </w:p>
    <w:p w14:paraId="5465C938" w14:textId="77777777" w:rsidR="00B71EF0" w:rsidRDefault="00B71EF0">
      <w:pPr>
        <w:pStyle w:val="Zkladntext"/>
        <w:rPr>
          <w:szCs w:val="18"/>
        </w:rPr>
      </w:pPr>
    </w:p>
    <w:p w14:paraId="5FE53B9D" w14:textId="77777777" w:rsidR="00B71EF0" w:rsidRDefault="00B71EF0">
      <w:pPr>
        <w:pStyle w:val="Zkladntext"/>
        <w:rPr>
          <w:szCs w:val="18"/>
        </w:rPr>
      </w:pPr>
    </w:p>
    <w:p w14:paraId="782CE0CE" w14:textId="77777777" w:rsidR="00B71EF0" w:rsidRDefault="00143477">
      <w:pPr>
        <w:pStyle w:val="Nadpis2"/>
        <w:numPr>
          <w:ilvl w:val="0"/>
          <w:numId w:val="1"/>
        </w:numPr>
        <w:rPr>
          <w:szCs w:val="18"/>
        </w:rPr>
      </w:pPr>
      <w:r>
        <w:rPr>
          <w:szCs w:val="18"/>
          <w:shd w:val="clear" w:color="auto" w:fill="FFFFFF"/>
        </w:rPr>
        <w:t>Prenajatý majetok- budova</w:t>
      </w:r>
    </w:p>
    <w:p w14:paraId="6CB938D1" w14:textId="77777777" w:rsidR="00B71EF0" w:rsidRDefault="00B71EF0">
      <w:pPr>
        <w:pStyle w:val="Zkladntext"/>
        <w:rPr>
          <w:szCs w:val="18"/>
        </w:rPr>
      </w:pPr>
    </w:p>
    <w:p w14:paraId="18C59F0B" w14:textId="77777777" w:rsidR="00B71EF0" w:rsidRDefault="00143477">
      <w:pPr>
        <w:pStyle w:val="Zkladntext"/>
        <w:rPr>
          <w:szCs w:val="18"/>
        </w:rPr>
      </w:pPr>
      <w:r>
        <w:rPr>
          <w:szCs w:val="18"/>
        </w:rPr>
        <w:t xml:space="preserve">Spoločnosť prenajíma  budovy na ulici Agátová č. 22 Bratislava svojej materskej spoločnosti </w:t>
      </w:r>
      <w:proofErr w:type="spellStart"/>
      <w:r>
        <w:rPr>
          <w:szCs w:val="18"/>
        </w:rPr>
        <w:t>Medical</w:t>
      </w:r>
      <w:proofErr w:type="spellEnd"/>
      <w:r>
        <w:rPr>
          <w:szCs w:val="18"/>
        </w:rPr>
        <w:t xml:space="preserve"> </w:t>
      </w:r>
      <w:proofErr w:type="spellStart"/>
      <w:r>
        <w:rPr>
          <w:szCs w:val="18"/>
        </w:rPr>
        <w:t>Glass</w:t>
      </w:r>
      <w:proofErr w:type="spellEnd"/>
      <w:r>
        <w:rPr>
          <w:szCs w:val="18"/>
        </w:rPr>
        <w:t xml:space="preserve"> </w:t>
      </w:r>
      <w:proofErr w:type="spellStart"/>
      <w:r>
        <w:rPr>
          <w:szCs w:val="18"/>
        </w:rPr>
        <w:t>a.s</w:t>
      </w:r>
      <w:proofErr w:type="spellEnd"/>
      <w:r>
        <w:rPr>
          <w:szCs w:val="18"/>
        </w:rPr>
        <w:t xml:space="preserve">. Bratislava na administratívne a  výrobné účely. Ročné výnosy z nájomného sú približne 826 333,- eur. Nájomná zmluva je uzatvorená na dobu neurčitú. Prenajaté budovy vykazuje Spoločnosť v súvahe ako dlhodobý hmotný majetok.  </w:t>
      </w:r>
    </w:p>
    <w:p w14:paraId="707318DF" w14:textId="77777777" w:rsidR="00B71EF0" w:rsidRDefault="00B71EF0">
      <w:pPr>
        <w:pStyle w:val="Zkladntext"/>
        <w:ind w:left="0"/>
        <w:rPr>
          <w:szCs w:val="18"/>
        </w:rPr>
      </w:pPr>
    </w:p>
    <w:p w14:paraId="0A8E25D7" w14:textId="77777777" w:rsidR="00B71EF0" w:rsidRDefault="00143477">
      <w:pPr>
        <w:pStyle w:val="Nadpis1"/>
        <w:tabs>
          <w:tab w:val="left" w:pos="360"/>
        </w:tabs>
        <w:spacing w:before="120" w:after="60"/>
        <w:ind w:left="360" w:firstLine="0"/>
        <w:rPr>
          <w:szCs w:val="18"/>
        </w:rPr>
      </w:pPr>
      <w:r>
        <w:rPr>
          <w:szCs w:val="18"/>
        </w:rPr>
        <w:t>Informácie o skutočnostiach, ktoré nastali po dni, ku ktorému sa zostavuje účtovná závierka, do dňa zostavenia účtovnej závierky</w:t>
      </w:r>
    </w:p>
    <w:p w14:paraId="0A4E6248" w14:textId="77777777" w:rsidR="00B71EF0" w:rsidRDefault="00B71EF0">
      <w:pPr>
        <w:pStyle w:val="Zkladntext"/>
        <w:rPr>
          <w:szCs w:val="18"/>
        </w:rPr>
      </w:pPr>
    </w:p>
    <w:p w14:paraId="7C1D07F8" w14:textId="77777777" w:rsidR="00B71EF0" w:rsidRDefault="00143477">
      <w:pPr>
        <w:pStyle w:val="Zkladntext"/>
        <w:rPr>
          <w:szCs w:val="18"/>
        </w:rPr>
      </w:pPr>
      <w:r>
        <w:rPr>
          <w:szCs w:val="18"/>
        </w:rPr>
        <w:t>Po 31. decembri 2016 nastali tieto udalosti majúce významný vplyv na verné zobrazenie skutočností, ktoré sú predmetom účtovníctva:</w:t>
      </w:r>
    </w:p>
    <w:p w14:paraId="00C7AE8F" w14:textId="77777777" w:rsidR="00B71EF0" w:rsidRDefault="00B71EF0">
      <w:pPr>
        <w:pStyle w:val="Zkladntext"/>
        <w:rPr>
          <w:szCs w:val="18"/>
        </w:rPr>
      </w:pPr>
    </w:p>
    <w:p w14:paraId="07804200" w14:textId="77777777" w:rsidR="00B71EF0" w:rsidRDefault="00143477" w:rsidP="00456B7B">
      <w:pPr>
        <w:pStyle w:val="Zkladntext"/>
        <w:ind w:left="360"/>
        <w:rPr>
          <w:szCs w:val="18"/>
        </w:rPr>
      </w:pPr>
      <w:r>
        <w:rPr>
          <w:szCs w:val="18"/>
        </w:rPr>
        <w:lastRenderedPageBreak/>
        <w:t xml:space="preserve">V januári 2017 nastal v spoločnosti </w:t>
      </w:r>
      <w:proofErr w:type="spellStart"/>
      <w:r>
        <w:rPr>
          <w:szCs w:val="18"/>
        </w:rPr>
        <w:t>Medical</w:t>
      </w:r>
      <w:proofErr w:type="spellEnd"/>
      <w:r>
        <w:rPr>
          <w:szCs w:val="18"/>
        </w:rPr>
        <w:t xml:space="preserve"> </w:t>
      </w:r>
      <w:proofErr w:type="spellStart"/>
      <w:r>
        <w:rPr>
          <w:szCs w:val="18"/>
        </w:rPr>
        <w:t>Glass</w:t>
      </w:r>
      <w:proofErr w:type="spellEnd"/>
      <w:r>
        <w:rPr>
          <w:szCs w:val="18"/>
        </w:rPr>
        <w:t xml:space="preserve"> </w:t>
      </w:r>
      <w:proofErr w:type="spellStart"/>
      <w:r>
        <w:rPr>
          <w:szCs w:val="18"/>
        </w:rPr>
        <w:t>a.s</w:t>
      </w:r>
      <w:proofErr w:type="spellEnd"/>
      <w:r>
        <w:rPr>
          <w:szCs w:val="18"/>
        </w:rPr>
        <w:t xml:space="preserve">. Bratislava na Agátovej č. 22 v budove ktorá je v majetku spoločnosti </w:t>
      </w:r>
      <w:proofErr w:type="spellStart"/>
      <w:r>
        <w:rPr>
          <w:szCs w:val="18"/>
        </w:rPr>
        <w:t>Stevanato</w:t>
      </w:r>
      <w:proofErr w:type="spellEnd"/>
      <w:r>
        <w:rPr>
          <w:szCs w:val="18"/>
        </w:rPr>
        <w:t xml:space="preserve"> Group International </w:t>
      </w:r>
      <w:proofErr w:type="spellStart"/>
      <w:r>
        <w:rPr>
          <w:szCs w:val="18"/>
        </w:rPr>
        <w:t>a.s</w:t>
      </w:r>
      <w:proofErr w:type="spellEnd"/>
      <w:r>
        <w:rPr>
          <w:szCs w:val="18"/>
        </w:rPr>
        <w:t>. Bratislava požiar. Náhrada škody sa odhaduje od poisťovne približne vo výške</w:t>
      </w:r>
      <w:r>
        <w:rPr>
          <w:szCs w:val="18"/>
          <w:shd w:val="clear" w:color="auto" w:fill="FFFFFF"/>
        </w:rPr>
        <w:t xml:space="preserve"> 250 000,- eur.</w:t>
      </w:r>
    </w:p>
    <w:p w14:paraId="5E70A742" w14:textId="77777777" w:rsidR="00B71EF0" w:rsidRDefault="00B71EF0">
      <w:pPr>
        <w:pStyle w:val="Zkladntext"/>
        <w:rPr>
          <w:szCs w:val="18"/>
        </w:rPr>
      </w:pPr>
    </w:p>
    <w:p w14:paraId="2FEDC0F5" w14:textId="77777777" w:rsidR="00143477" w:rsidRDefault="00143477">
      <w:pPr>
        <w:ind w:left="425"/>
        <w:jc w:val="both"/>
      </w:pPr>
    </w:p>
    <w:sectPr w:rsidR="00143477" w:rsidSect="00296FE3">
      <w:headerReference w:type="default" r:id="rId9"/>
      <w:footerReference w:type="default" r:id="rId10"/>
      <w:pgSz w:w="11906" w:h="16838"/>
      <w:pgMar w:top="1979" w:right="1021" w:bottom="1134" w:left="1673" w:header="675" w:footer="510" w:gutter="0"/>
      <w:cols w:space="708"/>
      <w:docGrid w:linePitch="272" w:charSpace="1638"/>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306D707" w14:textId="77777777" w:rsidR="00D83CA0" w:rsidRDefault="00D83CA0">
      <w:r>
        <w:separator/>
      </w:r>
    </w:p>
  </w:endnote>
  <w:endnote w:type="continuationSeparator" w:id="0">
    <w:p w14:paraId="4F9AAC81" w14:textId="77777777" w:rsidR="00D83CA0" w:rsidRDefault="00D83CA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roma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Liberation Sans">
    <w:altName w:val="Arial"/>
    <w:charset w:val="EE"/>
    <w:family w:val="swiss"/>
    <w:pitch w:val="variable"/>
  </w:font>
  <w:font w:name="Microsoft YaHei">
    <w:panose1 w:val="020B0503020204020204"/>
    <w:charset w:val="86"/>
    <w:family w:val="swiss"/>
    <w:pitch w:val="variable"/>
    <w:sig w:usb0="80000287" w:usb1="28CF3C52" w:usb2="00000016" w:usb3="00000000" w:csb0="0004001F" w:csb1="00000000"/>
  </w:font>
  <w:font w:name="Mangal">
    <w:panose1 w:val="02040503050203030202"/>
    <w:charset w:val="00"/>
    <w:family w:val="auto"/>
    <w:pitch w:val="variable"/>
    <w:sig w:usb0="00008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font264">
    <w:altName w:val="Times New Roman"/>
    <w:charset w:val="EE"/>
    <w:family w:val="auto"/>
    <w:pitch w:val="variable"/>
  </w:font>
  <w:font w:name="9999999">
    <w:charset w:val="01"/>
    <w:family w:val="auto"/>
    <w:pitch w:val="default"/>
  </w:font>
  <w:font w:name="Times">
    <w:panose1 w:val="02000500000000000000"/>
    <w:charset w:val="00"/>
    <w:family w:val="roman"/>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Univers 45 Light">
    <w:charset w:val="00"/>
    <w:family w:val="auto"/>
    <w:pitch w:val="variable"/>
    <w:sig w:usb0="80000023" w:usb1="00000000" w:usb2="00000000" w:usb3="00000000" w:csb0="00000001" w:csb1="00000000"/>
  </w:font>
  <w:font w:name="Helv">
    <w:panose1 w:val="00000000000000000000"/>
    <w:charset w:val="4D"/>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OpenSymbol">
    <w:altName w:val="Arial Unicode MS"/>
    <w:charset w:val="EE"/>
    <w:family w:val="auto"/>
    <w:pitch w:val="variable"/>
  </w:font>
  <w:font w:name="Univers 55">
    <w:charset w:val="00"/>
    <w:family w:val="auto"/>
    <w:pitch w:val="variable"/>
    <w:sig w:usb0="80000023" w:usb1="00000000" w:usb2="00000000" w:usb3="00000000" w:csb0="00000001" w:csb1="00000000"/>
  </w:font>
  <w:font w:name="Segoe UI">
    <w:altName w:val="Calibri"/>
    <w:charset w:val="EE"/>
    <w:family w:val="swiss"/>
    <w:pitch w:val="variable"/>
    <w:sig w:usb0="E10022FF" w:usb1="C000E47F" w:usb2="00000029" w:usb3="00000000" w:csb0="000001D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4F186B4" w14:textId="77777777" w:rsidR="00D81E46" w:rsidRDefault="00D81E46" w:rsidP="00296FE3">
    <w:pPr>
      <w:pStyle w:val="Zpat"/>
      <w:pBdr>
        <w:top w:val="single" w:sz="4" w:space="1" w:color="auto"/>
      </w:pBdr>
      <w:jc w:val="center"/>
    </w:pPr>
    <w:r>
      <w:t xml:space="preserve">                                                                                                                                                                     strana </w:t>
    </w:r>
    <w:r>
      <w:fldChar w:fldCharType="begin"/>
    </w:r>
    <w:r>
      <w:instrText xml:space="preserve"> PAGE   \* MERGEFORMAT </w:instrText>
    </w:r>
    <w:r>
      <w:fldChar w:fldCharType="separate"/>
    </w:r>
    <w:r w:rsidR="005543B5">
      <w:rPr>
        <w:noProof/>
      </w:rPr>
      <w:t>9</w:t>
    </w:r>
    <w:r>
      <w:rPr>
        <w:noProof/>
      </w:rPr>
      <w:fldChar w:fldCharType="end"/>
    </w:r>
  </w:p>
  <w:p w14:paraId="30C96967" w14:textId="77777777" w:rsidR="00D81E46" w:rsidRDefault="00D81E46">
    <w:pPr>
      <w:jc w:val="both"/>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4230718" w14:textId="77777777" w:rsidR="00D83CA0" w:rsidRDefault="00D83CA0">
      <w:r>
        <w:separator/>
      </w:r>
    </w:p>
  </w:footnote>
  <w:footnote w:type="continuationSeparator" w:id="0">
    <w:p w14:paraId="2DB484B4" w14:textId="77777777" w:rsidR="00D83CA0" w:rsidRDefault="00D83CA0">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E53C3E7" w14:textId="77777777" w:rsidR="00D81E46" w:rsidRDefault="00D81E46">
    <w:pPr>
      <w:pStyle w:val="Zhlav"/>
      <w:tabs>
        <w:tab w:val="center" w:pos="4820"/>
        <w:tab w:val="right" w:pos="9214"/>
      </w:tabs>
      <w:jc w:val="right"/>
      <w:rPr>
        <w:sz w:val="18"/>
      </w:rPr>
    </w:pPr>
    <w:r>
      <w:rPr>
        <w:sz w:val="18"/>
      </w:rPr>
      <w:t xml:space="preserve">Poznámky Uč. PODV 3 -01 </w:t>
    </w:r>
  </w:p>
  <w:p w14:paraId="0E8F2AF2" w14:textId="77777777" w:rsidR="00D81E46" w:rsidRDefault="00D81E46">
    <w:pPr>
      <w:pStyle w:val="Zhlav"/>
      <w:tabs>
        <w:tab w:val="center" w:pos="4820"/>
        <w:tab w:val="right" w:pos="9214"/>
      </w:tabs>
      <w:jc w:val="right"/>
    </w:pPr>
    <w:r>
      <w:rPr>
        <w:sz w:val="18"/>
      </w:rPr>
      <w:t>k 31.12.2016</w:t>
    </w:r>
  </w:p>
  <w:p w14:paraId="256F37F8" w14:textId="77777777" w:rsidR="00D81E46" w:rsidRDefault="00D81E46" w:rsidP="00296FE3">
    <w:pPr>
      <w:pStyle w:val="Zhlav"/>
      <w:pBdr>
        <w:bottom w:val="single" w:sz="4" w:space="1" w:color="auto"/>
      </w:pBdr>
      <w:tabs>
        <w:tab w:val="center" w:pos="4820"/>
        <w:tab w:val="right" w:pos="9214"/>
      </w:tabs>
      <w:jc w:val="center"/>
    </w:pPr>
    <w:proofErr w:type="spellStart"/>
    <w:r>
      <w:t>Stevanato</w:t>
    </w:r>
    <w:proofErr w:type="spellEnd"/>
    <w:r>
      <w:t xml:space="preserve"> Group International </w:t>
    </w:r>
    <w:proofErr w:type="spellStart"/>
    <w:r>
      <w:t>a.s</w:t>
    </w:r>
    <w:proofErr w:type="spellEnd"/>
    <w:r>
      <w:t>., Bratislava, IČO: 44112548 DIČ: 2022608423</w:t>
    </w:r>
  </w:p>
  <w:p w14:paraId="36C2E575" w14:textId="77777777" w:rsidR="00D81E46" w:rsidRDefault="00D81E46" w:rsidP="00296FE3">
    <w:pPr>
      <w:pStyle w:val="Zhlav"/>
      <w:pBdr>
        <w:bottom w:val="single" w:sz="4" w:space="1" w:color="auto"/>
      </w:pBdr>
      <w:tabs>
        <w:tab w:val="center" w:pos="4820"/>
        <w:tab w:val="right" w:pos="9214"/>
      </w:tabs>
      <w:jc w:val="cente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1"/>
    <w:multiLevelType w:val="multilevel"/>
    <w:tmpl w:val="00000001"/>
    <w:lvl w:ilvl="0">
      <w:start w:val="1"/>
      <w:numFmt w:val="none"/>
      <w:pStyle w:val="Nadpis1"/>
      <w:suff w:val="nothing"/>
      <w:lvlText w:val=""/>
      <w:lvlJc w:val="left"/>
      <w:pPr>
        <w:tabs>
          <w:tab w:val="num" w:pos="0"/>
        </w:tabs>
        <w:ind w:left="432" w:hanging="432"/>
      </w:pPr>
    </w:lvl>
    <w:lvl w:ilvl="1">
      <w:start w:val="1"/>
      <w:numFmt w:val="none"/>
      <w:pStyle w:val="Nadpis2"/>
      <w:suff w:val="nothing"/>
      <w:lvlText w:val=""/>
      <w:lvlJc w:val="left"/>
      <w:pPr>
        <w:tabs>
          <w:tab w:val="num" w:pos="0"/>
        </w:tabs>
        <w:ind w:left="576" w:hanging="576"/>
      </w:pPr>
    </w:lvl>
    <w:lvl w:ilvl="2">
      <w:start w:val="1"/>
      <w:numFmt w:val="none"/>
      <w:pStyle w:val="Nadpis3"/>
      <w:suff w:val="nothing"/>
      <w:lvlText w:val=""/>
      <w:lvlJc w:val="left"/>
      <w:pPr>
        <w:tabs>
          <w:tab w:val="num" w:pos="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pStyle w:val="Nadpis6"/>
      <w:suff w:val="nothing"/>
      <w:lvlText w:val=""/>
      <w:lvlJc w:val="left"/>
      <w:pPr>
        <w:tabs>
          <w:tab w:val="num" w:pos="0"/>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pStyle w:val="Nadpis9"/>
      <w:suff w:val="nothing"/>
      <w:lvlText w:val=""/>
      <w:lvlJc w:val="left"/>
      <w:pPr>
        <w:tabs>
          <w:tab w:val="num" w:pos="0"/>
        </w:tabs>
        <w:ind w:left="1584" w:hanging="1584"/>
      </w:pPr>
    </w:lvl>
  </w:abstractNum>
  <w:abstractNum w:abstractNumId="1">
    <w:nsid w:val="00000002"/>
    <w:multiLevelType w:val="multilevel"/>
    <w:tmpl w:val="00000002"/>
    <w:name w:val="WW8Num4"/>
    <w:lvl w:ilvl="0">
      <w:start w:val="1"/>
      <w:numFmt w:val="lowerLetter"/>
      <w:lvlText w:val="%1)"/>
      <w:lvlJc w:val="left"/>
      <w:pPr>
        <w:tabs>
          <w:tab w:val="num" w:pos="1192"/>
        </w:tabs>
        <w:ind w:left="1192" w:hanging="360"/>
      </w:pPr>
      <w:rPr>
        <w:b w:val="0"/>
      </w:rPr>
    </w:lvl>
    <w:lvl w:ilvl="1">
      <w:start w:val="1"/>
      <w:numFmt w:val="lowerLetter"/>
      <w:lvlText w:val="%2."/>
      <w:lvlJc w:val="left"/>
      <w:pPr>
        <w:tabs>
          <w:tab w:val="num" w:pos="1912"/>
        </w:tabs>
        <w:ind w:left="1912" w:hanging="360"/>
      </w:pPr>
      <w:rPr>
        <w:b w:val="0"/>
      </w:rPr>
    </w:lvl>
    <w:lvl w:ilvl="2">
      <w:start w:val="1"/>
      <w:numFmt w:val="lowerRoman"/>
      <w:lvlText w:val="%3."/>
      <w:lvlJc w:val="right"/>
      <w:pPr>
        <w:tabs>
          <w:tab w:val="num" w:pos="2632"/>
        </w:tabs>
        <w:ind w:left="2632" w:hanging="180"/>
      </w:pPr>
      <w:rPr>
        <w:b w:val="0"/>
      </w:rPr>
    </w:lvl>
    <w:lvl w:ilvl="3">
      <w:start w:val="1"/>
      <w:numFmt w:val="decimal"/>
      <w:lvlText w:val="%4."/>
      <w:lvlJc w:val="left"/>
      <w:pPr>
        <w:tabs>
          <w:tab w:val="num" w:pos="3352"/>
        </w:tabs>
        <w:ind w:left="3352" w:hanging="360"/>
      </w:pPr>
      <w:rPr>
        <w:b w:val="0"/>
      </w:rPr>
    </w:lvl>
    <w:lvl w:ilvl="4">
      <w:start w:val="1"/>
      <w:numFmt w:val="lowerLetter"/>
      <w:lvlText w:val="%5."/>
      <w:lvlJc w:val="left"/>
      <w:pPr>
        <w:tabs>
          <w:tab w:val="num" w:pos="4072"/>
        </w:tabs>
        <w:ind w:left="4072" w:hanging="360"/>
      </w:pPr>
      <w:rPr>
        <w:b w:val="0"/>
      </w:rPr>
    </w:lvl>
    <w:lvl w:ilvl="5">
      <w:start w:val="1"/>
      <w:numFmt w:val="lowerRoman"/>
      <w:lvlText w:val="%6."/>
      <w:lvlJc w:val="right"/>
      <w:pPr>
        <w:tabs>
          <w:tab w:val="num" w:pos="4792"/>
        </w:tabs>
        <w:ind w:left="4792" w:hanging="180"/>
      </w:pPr>
      <w:rPr>
        <w:b w:val="0"/>
      </w:rPr>
    </w:lvl>
    <w:lvl w:ilvl="6">
      <w:start w:val="1"/>
      <w:numFmt w:val="decimal"/>
      <w:lvlText w:val="%7."/>
      <w:lvlJc w:val="left"/>
      <w:pPr>
        <w:tabs>
          <w:tab w:val="num" w:pos="5512"/>
        </w:tabs>
        <w:ind w:left="5512" w:hanging="360"/>
      </w:pPr>
      <w:rPr>
        <w:b w:val="0"/>
      </w:rPr>
    </w:lvl>
    <w:lvl w:ilvl="7">
      <w:start w:val="1"/>
      <w:numFmt w:val="lowerLetter"/>
      <w:lvlText w:val="%8."/>
      <w:lvlJc w:val="left"/>
      <w:pPr>
        <w:tabs>
          <w:tab w:val="num" w:pos="6232"/>
        </w:tabs>
        <w:ind w:left="6232" w:hanging="360"/>
      </w:pPr>
      <w:rPr>
        <w:b w:val="0"/>
      </w:rPr>
    </w:lvl>
    <w:lvl w:ilvl="8">
      <w:start w:val="1"/>
      <w:numFmt w:val="lowerRoman"/>
      <w:lvlText w:val="%9."/>
      <w:lvlJc w:val="right"/>
      <w:pPr>
        <w:tabs>
          <w:tab w:val="num" w:pos="6952"/>
        </w:tabs>
        <w:ind w:left="6952" w:hanging="180"/>
      </w:pPr>
      <w:rPr>
        <w:b w:val="0"/>
      </w:rPr>
    </w:lvl>
  </w:abstractNum>
  <w:abstractNum w:abstractNumId="2">
    <w:nsid w:val="00000003"/>
    <w:multiLevelType w:val="multilevel"/>
    <w:tmpl w:val="00000003"/>
    <w:name w:val="WW8Num5"/>
    <w:lvl w:ilvl="0">
      <w:start w:val="1"/>
      <w:numFmt w:val="bullet"/>
      <w:lvlText w:val="–"/>
      <w:lvlJc w:val="left"/>
      <w:pPr>
        <w:tabs>
          <w:tab w:val="num" w:pos="766"/>
        </w:tabs>
        <w:ind w:left="766" w:hanging="340"/>
      </w:pPr>
      <w:rPr>
        <w:rFonts w:ascii="Times New Roman" w:hAnsi="Times New Roman" w:cs="Times New Roman"/>
      </w:rPr>
    </w:lvl>
    <w:lvl w:ilvl="1">
      <w:start w:val="1"/>
      <w:numFmt w:val="bullet"/>
      <w:lvlText w:val="o"/>
      <w:lvlJc w:val="left"/>
      <w:pPr>
        <w:tabs>
          <w:tab w:val="num" w:pos="1866"/>
        </w:tabs>
        <w:ind w:left="1866" w:hanging="360"/>
      </w:pPr>
      <w:rPr>
        <w:rFonts w:ascii="Courier New" w:hAnsi="Courier New" w:cs="Courier New"/>
      </w:rPr>
    </w:lvl>
    <w:lvl w:ilvl="2">
      <w:start w:val="1"/>
      <w:numFmt w:val="bullet"/>
      <w:lvlText w:val=""/>
      <w:lvlJc w:val="left"/>
      <w:pPr>
        <w:tabs>
          <w:tab w:val="num" w:pos="2586"/>
        </w:tabs>
        <w:ind w:left="2586" w:hanging="360"/>
      </w:pPr>
      <w:rPr>
        <w:rFonts w:ascii="Wingdings" w:hAnsi="Wingdings" w:cs="Wingdings"/>
      </w:rPr>
    </w:lvl>
    <w:lvl w:ilvl="3">
      <w:start w:val="1"/>
      <w:numFmt w:val="bullet"/>
      <w:lvlText w:val=""/>
      <w:lvlJc w:val="left"/>
      <w:pPr>
        <w:tabs>
          <w:tab w:val="num" w:pos="3306"/>
        </w:tabs>
        <w:ind w:left="3306" w:hanging="360"/>
      </w:pPr>
      <w:rPr>
        <w:rFonts w:ascii="Symbol" w:hAnsi="Symbol" w:cs="Symbol"/>
      </w:rPr>
    </w:lvl>
    <w:lvl w:ilvl="4">
      <w:start w:val="1"/>
      <w:numFmt w:val="bullet"/>
      <w:lvlText w:val="o"/>
      <w:lvlJc w:val="left"/>
      <w:pPr>
        <w:tabs>
          <w:tab w:val="num" w:pos="4026"/>
        </w:tabs>
        <w:ind w:left="4026" w:hanging="360"/>
      </w:pPr>
      <w:rPr>
        <w:rFonts w:ascii="Courier New" w:hAnsi="Courier New" w:cs="Courier New"/>
      </w:rPr>
    </w:lvl>
    <w:lvl w:ilvl="5">
      <w:start w:val="1"/>
      <w:numFmt w:val="bullet"/>
      <w:lvlText w:val=""/>
      <w:lvlJc w:val="left"/>
      <w:pPr>
        <w:tabs>
          <w:tab w:val="num" w:pos="4746"/>
        </w:tabs>
        <w:ind w:left="4746" w:hanging="360"/>
      </w:pPr>
      <w:rPr>
        <w:rFonts w:ascii="Wingdings" w:hAnsi="Wingdings" w:cs="Wingdings"/>
      </w:rPr>
    </w:lvl>
    <w:lvl w:ilvl="6">
      <w:start w:val="1"/>
      <w:numFmt w:val="bullet"/>
      <w:lvlText w:val=""/>
      <w:lvlJc w:val="left"/>
      <w:pPr>
        <w:tabs>
          <w:tab w:val="num" w:pos="5466"/>
        </w:tabs>
        <w:ind w:left="5466" w:hanging="360"/>
      </w:pPr>
      <w:rPr>
        <w:rFonts w:ascii="Symbol" w:hAnsi="Symbol" w:cs="Symbol"/>
      </w:rPr>
    </w:lvl>
    <w:lvl w:ilvl="7">
      <w:start w:val="1"/>
      <w:numFmt w:val="bullet"/>
      <w:lvlText w:val="o"/>
      <w:lvlJc w:val="left"/>
      <w:pPr>
        <w:tabs>
          <w:tab w:val="num" w:pos="6186"/>
        </w:tabs>
        <w:ind w:left="6186" w:hanging="360"/>
      </w:pPr>
      <w:rPr>
        <w:rFonts w:ascii="Courier New" w:hAnsi="Courier New" w:cs="Courier New"/>
      </w:rPr>
    </w:lvl>
    <w:lvl w:ilvl="8">
      <w:start w:val="1"/>
      <w:numFmt w:val="bullet"/>
      <w:lvlText w:val=""/>
      <w:lvlJc w:val="left"/>
      <w:pPr>
        <w:tabs>
          <w:tab w:val="num" w:pos="6906"/>
        </w:tabs>
        <w:ind w:left="6906" w:hanging="360"/>
      </w:pPr>
      <w:rPr>
        <w:rFonts w:ascii="Wingdings" w:hAnsi="Wingdings" w:cs="Wingdings"/>
      </w:rPr>
    </w:lvl>
  </w:abstractNum>
  <w:abstractNum w:abstractNumId="3">
    <w:nsid w:val="00000004"/>
    <w:multiLevelType w:val="multilevel"/>
    <w:tmpl w:val="00000004"/>
    <w:name w:val="WW8Num6"/>
    <w:lvl w:ilvl="0">
      <w:start w:val="1"/>
      <w:numFmt w:val="bullet"/>
      <w:lvlText w:val="–"/>
      <w:lvlJc w:val="left"/>
      <w:pPr>
        <w:tabs>
          <w:tab w:val="num" w:pos="766"/>
        </w:tabs>
        <w:ind w:left="766" w:hanging="340"/>
      </w:pPr>
      <w:rPr>
        <w:rFonts w:ascii="Times New Roman" w:hAnsi="Times New Roman" w:cs="Times New Roman"/>
        <w:szCs w:val="18"/>
        <w:shd w:val="clear" w:color="auto" w:fill="FFFF00"/>
      </w:rPr>
    </w:lvl>
    <w:lvl w:ilvl="1">
      <w:start w:val="1"/>
      <w:numFmt w:val="bullet"/>
      <w:lvlText w:val="o"/>
      <w:lvlJc w:val="left"/>
      <w:pPr>
        <w:tabs>
          <w:tab w:val="num" w:pos="1866"/>
        </w:tabs>
        <w:ind w:left="1866" w:hanging="360"/>
      </w:pPr>
      <w:rPr>
        <w:rFonts w:ascii="Courier New" w:hAnsi="Courier New" w:cs="Courier New"/>
      </w:rPr>
    </w:lvl>
    <w:lvl w:ilvl="2">
      <w:start w:val="1"/>
      <w:numFmt w:val="bullet"/>
      <w:lvlText w:val=""/>
      <w:lvlJc w:val="left"/>
      <w:pPr>
        <w:tabs>
          <w:tab w:val="num" w:pos="2586"/>
        </w:tabs>
        <w:ind w:left="2586" w:hanging="360"/>
      </w:pPr>
      <w:rPr>
        <w:rFonts w:ascii="Wingdings" w:hAnsi="Wingdings" w:cs="Wingdings"/>
      </w:rPr>
    </w:lvl>
    <w:lvl w:ilvl="3">
      <w:start w:val="1"/>
      <w:numFmt w:val="bullet"/>
      <w:lvlText w:val=""/>
      <w:lvlJc w:val="left"/>
      <w:pPr>
        <w:tabs>
          <w:tab w:val="num" w:pos="3306"/>
        </w:tabs>
        <w:ind w:left="3306" w:hanging="360"/>
      </w:pPr>
      <w:rPr>
        <w:rFonts w:ascii="Symbol" w:hAnsi="Symbol" w:cs="Symbol"/>
      </w:rPr>
    </w:lvl>
    <w:lvl w:ilvl="4">
      <w:start w:val="1"/>
      <w:numFmt w:val="bullet"/>
      <w:lvlText w:val="o"/>
      <w:lvlJc w:val="left"/>
      <w:pPr>
        <w:tabs>
          <w:tab w:val="num" w:pos="4026"/>
        </w:tabs>
        <w:ind w:left="4026" w:hanging="360"/>
      </w:pPr>
      <w:rPr>
        <w:rFonts w:ascii="Courier New" w:hAnsi="Courier New" w:cs="Courier New"/>
      </w:rPr>
    </w:lvl>
    <w:lvl w:ilvl="5">
      <w:start w:val="1"/>
      <w:numFmt w:val="bullet"/>
      <w:lvlText w:val=""/>
      <w:lvlJc w:val="left"/>
      <w:pPr>
        <w:tabs>
          <w:tab w:val="num" w:pos="4746"/>
        </w:tabs>
        <w:ind w:left="4746" w:hanging="360"/>
      </w:pPr>
      <w:rPr>
        <w:rFonts w:ascii="Wingdings" w:hAnsi="Wingdings" w:cs="Wingdings"/>
      </w:rPr>
    </w:lvl>
    <w:lvl w:ilvl="6">
      <w:start w:val="1"/>
      <w:numFmt w:val="bullet"/>
      <w:lvlText w:val=""/>
      <w:lvlJc w:val="left"/>
      <w:pPr>
        <w:tabs>
          <w:tab w:val="num" w:pos="5466"/>
        </w:tabs>
        <w:ind w:left="5466" w:hanging="360"/>
      </w:pPr>
      <w:rPr>
        <w:rFonts w:ascii="Symbol" w:hAnsi="Symbol" w:cs="Symbol"/>
      </w:rPr>
    </w:lvl>
    <w:lvl w:ilvl="7">
      <w:start w:val="1"/>
      <w:numFmt w:val="bullet"/>
      <w:lvlText w:val="o"/>
      <w:lvlJc w:val="left"/>
      <w:pPr>
        <w:tabs>
          <w:tab w:val="num" w:pos="6186"/>
        </w:tabs>
        <w:ind w:left="6186" w:hanging="360"/>
      </w:pPr>
      <w:rPr>
        <w:rFonts w:ascii="Courier New" w:hAnsi="Courier New" w:cs="Courier New"/>
      </w:rPr>
    </w:lvl>
    <w:lvl w:ilvl="8">
      <w:start w:val="1"/>
      <w:numFmt w:val="bullet"/>
      <w:lvlText w:val=""/>
      <w:lvlJc w:val="left"/>
      <w:pPr>
        <w:tabs>
          <w:tab w:val="num" w:pos="6906"/>
        </w:tabs>
        <w:ind w:left="6906" w:hanging="360"/>
      </w:pPr>
      <w:rPr>
        <w:rFonts w:ascii="Wingdings" w:hAnsi="Wingdings" w:cs="Wingdings"/>
      </w:rPr>
    </w:lvl>
  </w:abstractNum>
  <w:abstractNum w:abstractNumId="4">
    <w:nsid w:val="00000005"/>
    <w:multiLevelType w:val="multilevel"/>
    <w:tmpl w:val="00000005"/>
    <w:name w:val="WW8Num8"/>
    <w:lvl w:ilvl="0">
      <w:start w:val="1"/>
      <w:numFmt w:val="bullet"/>
      <w:lvlText w:val=""/>
      <w:lvlJc w:val="left"/>
      <w:pPr>
        <w:tabs>
          <w:tab w:val="num" w:pos="340"/>
        </w:tabs>
        <w:ind w:left="340" w:hanging="340"/>
      </w:pPr>
      <w:rPr>
        <w:rFonts w:ascii="Symbol" w:hAnsi="Symbol" w:cs="Symbol"/>
        <w:b w:val="0"/>
        <w:sz w:val="18"/>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5">
    <w:nsid w:val="00000006"/>
    <w:multiLevelType w:val="multilevel"/>
    <w:tmpl w:val="00000006"/>
    <w:name w:val="WW8Num9"/>
    <w:lvl w:ilvl="0">
      <w:start w:val="1"/>
      <w:numFmt w:val="bullet"/>
      <w:lvlText w:val=""/>
      <w:lvlJc w:val="left"/>
      <w:pPr>
        <w:tabs>
          <w:tab w:val="num" w:pos="340"/>
        </w:tabs>
        <w:ind w:left="340" w:hanging="340"/>
      </w:pPr>
      <w:rPr>
        <w:rFonts w:ascii="Symbol" w:hAnsi="Symbol" w:cs="Symbol"/>
        <w:b w:val="0"/>
        <w:sz w:val="18"/>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6">
    <w:nsid w:val="00000007"/>
    <w:multiLevelType w:val="multilevel"/>
    <w:tmpl w:val="00000007"/>
    <w:name w:val="WW8Num11"/>
    <w:lvl w:ilvl="0">
      <w:start w:val="1"/>
      <w:numFmt w:val="bullet"/>
      <w:lvlText w:val="-"/>
      <w:lvlJc w:val="left"/>
      <w:pPr>
        <w:tabs>
          <w:tab w:val="num" w:pos="0"/>
        </w:tabs>
        <w:ind w:left="437" w:hanging="360"/>
      </w:pPr>
      <w:rPr>
        <w:rFonts w:ascii="Calibri" w:hAnsi="Calibri" w:cs="Calibri"/>
        <w:sz w:val="18"/>
      </w:rPr>
    </w:lvl>
    <w:lvl w:ilvl="1">
      <w:start w:val="1"/>
      <w:numFmt w:val="bullet"/>
      <w:lvlText w:val="o"/>
      <w:lvlJc w:val="left"/>
      <w:pPr>
        <w:tabs>
          <w:tab w:val="num" w:pos="0"/>
        </w:tabs>
        <w:ind w:left="1157" w:hanging="360"/>
      </w:pPr>
      <w:rPr>
        <w:rFonts w:ascii="Courier New" w:hAnsi="Courier New" w:cs="Courier New"/>
        <w:b w:val="0"/>
      </w:rPr>
    </w:lvl>
    <w:lvl w:ilvl="2">
      <w:start w:val="1"/>
      <w:numFmt w:val="bullet"/>
      <w:lvlText w:val=""/>
      <w:lvlJc w:val="left"/>
      <w:pPr>
        <w:tabs>
          <w:tab w:val="num" w:pos="0"/>
        </w:tabs>
        <w:ind w:left="1877" w:hanging="360"/>
      </w:pPr>
      <w:rPr>
        <w:rFonts w:ascii="Wingdings" w:hAnsi="Wingdings" w:cs="Wingdings"/>
      </w:rPr>
    </w:lvl>
    <w:lvl w:ilvl="3">
      <w:start w:val="1"/>
      <w:numFmt w:val="bullet"/>
      <w:lvlText w:val=""/>
      <w:lvlJc w:val="left"/>
      <w:pPr>
        <w:tabs>
          <w:tab w:val="num" w:pos="0"/>
        </w:tabs>
        <w:ind w:left="2597" w:hanging="360"/>
      </w:pPr>
      <w:rPr>
        <w:rFonts w:ascii="Symbol" w:hAnsi="Symbol" w:cs="Symbol"/>
      </w:rPr>
    </w:lvl>
    <w:lvl w:ilvl="4">
      <w:start w:val="1"/>
      <w:numFmt w:val="bullet"/>
      <w:lvlText w:val="o"/>
      <w:lvlJc w:val="left"/>
      <w:pPr>
        <w:tabs>
          <w:tab w:val="num" w:pos="0"/>
        </w:tabs>
        <w:ind w:left="3317" w:hanging="360"/>
      </w:pPr>
      <w:rPr>
        <w:rFonts w:ascii="Courier New" w:hAnsi="Courier New" w:cs="Courier New"/>
        <w:b w:val="0"/>
      </w:rPr>
    </w:lvl>
    <w:lvl w:ilvl="5">
      <w:start w:val="1"/>
      <w:numFmt w:val="bullet"/>
      <w:lvlText w:val=""/>
      <w:lvlJc w:val="left"/>
      <w:pPr>
        <w:tabs>
          <w:tab w:val="num" w:pos="0"/>
        </w:tabs>
        <w:ind w:left="4037" w:hanging="360"/>
      </w:pPr>
      <w:rPr>
        <w:rFonts w:ascii="Wingdings" w:hAnsi="Wingdings" w:cs="Wingdings"/>
      </w:rPr>
    </w:lvl>
    <w:lvl w:ilvl="6">
      <w:start w:val="1"/>
      <w:numFmt w:val="bullet"/>
      <w:lvlText w:val=""/>
      <w:lvlJc w:val="left"/>
      <w:pPr>
        <w:tabs>
          <w:tab w:val="num" w:pos="0"/>
        </w:tabs>
        <w:ind w:left="4757" w:hanging="360"/>
      </w:pPr>
      <w:rPr>
        <w:rFonts w:ascii="Symbol" w:hAnsi="Symbol" w:cs="Symbol"/>
      </w:rPr>
    </w:lvl>
    <w:lvl w:ilvl="7">
      <w:start w:val="1"/>
      <w:numFmt w:val="bullet"/>
      <w:lvlText w:val="o"/>
      <w:lvlJc w:val="left"/>
      <w:pPr>
        <w:tabs>
          <w:tab w:val="num" w:pos="0"/>
        </w:tabs>
        <w:ind w:left="5477" w:hanging="360"/>
      </w:pPr>
      <w:rPr>
        <w:rFonts w:ascii="Courier New" w:hAnsi="Courier New" w:cs="Courier New"/>
        <w:b w:val="0"/>
      </w:rPr>
    </w:lvl>
    <w:lvl w:ilvl="8">
      <w:start w:val="1"/>
      <w:numFmt w:val="bullet"/>
      <w:lvlText w:val=""/>
      <w:lvlJc w:val="left"/>
      <w:pPr>
        <w:tabs>
          <w:tab w:val="num" w:pos="0"/>
        </w:tabs>
        <w:ind w:left="6197" w:hanging="360"/>
      </w:pPr>
      <w:rPr>
        <w:rFonts w:ascii="Wingdings" w:hAnsi="Wingdings" w:cs="Wingdings"/>
      </w:rPr>
    </w:lvl>
  </w:abstractNum>
  <w:abstractNum w:abstractNumId="7">
    <w:nsid w:val="00000008"/>
    <w:multiLevelType w:val="multilevel"/>
    <w:tmpl w:val="00000008"/>
    <w:name w:val="WW8Num12"/>
    <w:lvl w:ilvl="0">
      <w:start w:val="1"/>
      <w:numFmt w:val="decimal"/>
      <w:lvlText w:val="%1."/>
      <w:lvlJc w:val="left"/>
      <w:pPr>
        <w:tabs>
          <w:tab w:val="num" w:pos="0"/>
        </w:tabs>
        <w:ind w:left="720" w:hanging="360"/>
      </w:pPr>
      <w:rPr>
        <w:b w:val="0"/>
        <w:bCs w:val="0"/>
        <w:sz w:val="18"/>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8">
    <w:nsid w:val="00000009"/>
    <w:multiLevelType w:val="multilevel"/>
    <w:tmpl w:val="00000009"/>
    <w:name w:val="WW8Num15"/>
    <w:lvl w:ilvl="0">
      <w:start w:val="1"/>
      <w:numFmt w:val="lowerLetter"/>
      <w:lvlText w:val="%1)"/>
      <w:lvlJc w:val="left"/>
      <w:pPr>
        <w:tabs>
          <w:tab w:val="num" w:pos="0"/>
        </w:tabs>
        <w:ind w:left="786" w:hanging="360"/>
      </w:pPr>
    </w:lvl>
    <w:lvl w:ilvl="1">
      <w:start w:val="1"/>
      <w:numFmt w:val="lowerLetter"/>
      <w:lvlText w:val="%2."/>
      <w:lvlJc w:val="left"/>
      <w:pPr>
        <w:tabs>
          <w:tab w:val="num" w:pos="0"/>
        </w:tabs>
        <w:ind w:left="1506" w:hanging="360"/>
      </w:pPr>
    </w:lvl>
    <w:lvl w:ilvl="2">
      <w:start w:val="1"/>
      <w:numFmt w:val="lowerRoman"/>
      <w:lvlText w:val="%3."/>
      <w:lvlJc w:val="right"/>
      <w:pPr>
        <w:tabs>
          <w:tab w:val="num" w:pos="0"/>
        </w:tabs>
        <w:ind w:left="2226" w:hanging="180"/>
      </w:pPr>
    </w:lvl>
    <w:lvl w:ilvl="3">
      <w:start w:val="1"/>
      <w:numFmt w:val="decimal"/>
      <w:lvlText w:val="%4."/>
      <w:lvlJc w:val="left"/>
      <w:pPr>
        <w:tabs>
          <w:tab w:val="num" w:pos="0"/>
        </w:tabs>
        <w:ind w:left="2946" w:hanging="360"/>
      </w:pPr>
    </w:lvl>
    <w:lvl w:ilvl="4">
      <w:start w:val="1"/>
      <w:numFmt w:val="lowerLetter"/>
      <w:lvlText w:val="%5."/>
      <w:lvlJc w:val="left"/>
      <w:pPr>
        <w:tabs>
          <w:tab w:val="num" w:pos="0"/>
        </w:tabs>
        <w:ind w:left="3666" w:hanging="360"/>
      </w:pPr>
    </w:lvl>
    <w:lvl w:ilvl="5">
      <w:start w:val="1"/>
      <w:numFmt w:val="lowerRoman"/>
      <w:lvlText w:val="%6."/>
      <w:lvlJc w:val="right"/>
      <w:pPr>
        <w:tabs>
          <w:tab w:val="num" w:pos="0"/>
        </w:tabs>
        <w:ind w:left="4386" w:hanging="180"/>
      </w:pPr>
    </w:lvl>
    <w:lvl w:ilvl="6">
      <w:start w:val="1"/>
      <w:numFmt w:val="decimal"/>
      <w:lvlText w:val="%7."/>
      <w:lvlJc w:val="left"/>
      <w:pPr>
        <w:tabs>
          <w:tab w:val="num" w:pos="0"/>
        </w:tabs>
        <w:ind w:left="5106" w:hanging="360"/>
      </w:pPr>
    </w:lvl>
    <w:lvl w:ilvl="7">
      <w:start w:val="1"/>
      <w:numFmt w:val="lowerLetter"/>
      <w:lvlText w:val="%8."/>
      <w:lvlJc w:val="left"/>
      <w:pPr>
        <w:tabs>
          <w:tab w:val="num" w:pos="0"/>
        </w:tabs>
        <w:ind w:left="5826" w:hanging="360"/>
      </w:pPr>
    </w:lvl>
    <w:lvl w:ilvl="8">
      <w:start w:val="1"/>
      <w:numFmt w:val="lowerRoman"/>
      <w:lvlText w:val="%9."/>
      <w:lvlJc w:val="right"/>
      <w:pPr>
        <w:tabs>
          <w:tab w:val="num" w:pos="0"/>
        </w:tabs>
        <w:ind w:left="6546" w:hanging="180"/>
      </w:pPr>
    </w:lvl>
  </w:abstractNum>
  <w:abstractNum w:abstractNumId="9">
    <w:nsid w:val="6DAF2874"/>
    <w:multiLevelType w:val="multilevel"/>
    <w:tmpl w:val="00000008"/>
    <w:lvl w:ilvl="0">
      <w:start w:val="1"/>
      <w:numFmt w:val="decimal"/>
      <w:lvlText w:val="%1."/>
      <w:lvlJc w:val="left"/>
      <w:pPr>
        <w:tabs>
          <w:tab w:val="num" w:pos="0"/>
        </w:tabs>
        <w:ind w:left="720" w:hanging="360"/>
      </w:pPr>
      <w:rPr>
        <w:b w:val="0"/>
        <w:bCs w:val="0"/>
        <w:sz w:val="18"/>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displayBackgroundShape/>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trackRevisions/>
  <w:doNotTrackMoves/>
  <w:defaultTabStop w:val="708"/>
  <w:hyphenationZone w:val="425"/>
  <w:defaultTableStyle w:val="Normln"/>
  <w:drawingGridHorizontalSpacing w:val="104"/>
  <w:drawingGridVerticalSpacing w:val="0"/>
  <w:displayHorizontalDrawingGridEvery w:val="0"/>
  <w:displayVerticalDrawingGridEvery w:val="0"/>
  <w:noPunctuationKerning/>
  <w:characterSpacingControl w:val="doNotCompress"/>
  <w:strictFirstAndLastChars/>
  <w:footnotePr>
    <w:footnote w:id="-1"/>
    <w:footnote w:id="0"/>
  </w:footnotePr>
  <w:endnotePr>
    <w:endnote w:id="-1"/>
    <w:endnote w:id="0"/>
  </w:endnotePr>
  <w:compat>
    <w:spaceForUL/>
    <w:balanceSingleByteDoubleByteWidth/>
    <w:doNotLeaveBackslashAlone/>
    <w:ulTrailSpace/>
    <w:adjustLineHeightInTable/>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D9564A"/>
    <w:rsid w:val="00143477"/>
    <w:rsid w:val="001A0E5C"/>
    <w:rsid w:val="00202D41"/>
    <w:rsid w:val="00296FE3"/>
    <w:rsid w:val="002C4165"/>
    <w:rsid w:val="003C4644"/>
    <w:rsid w:val="00456B7B"/>
    <w:rsid w:val="004E3423"/>
    <w:rsid w:val="00543B7C"/>
    <w:rsid w:val="005543B5"/>
    <w:rsid w:val="00654F52"/>
    <w:rsid w:val="00702187"/>
    <w:rsid w:val="007C6612"/>
    <w:rsid w:val="007D5890"/>
    <w:rsid w:val="00873256"/>
    <w:rsid w:val="00895A7B"/>
    <w:rsid w:val="009C3E26"/>
    <w:rsid w:val="00B71EF0"/>
    <w:rsid w:val="00BA56A0"/>
    <w:rsid w:val="00BE052B"/>
    <w:rsid w:val="00D5605D"/>
    <w:rsid w:val="00D81E46"/>
    <w:rsid w:val="00D83CA0"/>
    <w:rsid w:val="00D9564A"/>
    <w:rsid w:val="00DA4801"/>
    <w:rsid w:val="00FC6ECF"/>
  </w:rsids>
  <m:mathPr>
    <m:mathFont m:val="Cambria Math"/>
    <m:brkBin m:val="before"/>
    <m:brkBinSub m:val="--"/>
    <m:smallFrac m:val="0"/>
    <m:dispDef/>
    <m:lMargin m:val="0"/>
    <m:rMargin m:val="0"/>
    <m:defJc m:val="centerGroup"/>
    <m:wrapIndent m:val="1440"/>
    <m:intLim m:val="subSup"/>
    <m:naryLim m:val="undOvr"/>
  </m:mathPr>
  <w:themeFontLang w:val="sk-SK" w:eastAsia="x-none" w:bidi="x-non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18EA05AD"/>
  <w15:docId w15:val="{A6B13A71-B575-43DC-A75B-6BB701740B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cs-CZ" w:eastAsia="cs-CZ"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uiPriority="9" w:qFormat="1"/>
    <w:lsdException w:name="heading 7" w:semiHidden="1" w:uiPriority="9" w:unhideWhenUsed="1" w:qFormat="1"/>
    <w:lsdException w:name="heading 8" w:semiHidden="1" w:uiPriority="9" w:unhideWhenUsed="1"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3"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ln">
    <w:name w:val="Normal"/>
    <w:qFormat/>
    <w:pPr>
      <w:suppressAutoHyphens/>
    </w:pPr>
    <w:rPr>
      <w:color w:val="00000A"/>
      <w:kern w:val="1"/>
      <w:lang w:val="sk-SK" w:eastAsia="en-US"/>
    </w:rPr>
  </w:style>
  <w:style w:type="paragraph" w:styleId="Nadpis1">
    <w:name w:val="heading 1"/>
    <w:basedOn w:val="Normln"/>
    <w:next w:val="Normln"/>
    <w:qFormat/>
    <w:pPr>
      <w:keepNext/>
      <w:numPr>
        <w:numId w:val="1"/>
      </w:numPr>
      <w:outlineLvl w:val="0"/>
    </w:pPr>
    <w:rPr>
      <w:b/>
      <w:caps/>
      <w:sz w:val="18"/>
    </w:rPr>
  </w:style>
  <w:style w:type="paragraph" w:styleId="Nadpis2">
    <w:name w:val="heading 2"/>
    <w:basedOn w:val="Normln"/>
    <w:next w:val="Normln"/>
    <w:qFormat/>
    <w:pPr>
      <w:keepNext/>
      <w:numPr>
        <w:ilvl w:val="1"/>
        <w:numId w:val="1"/>
      </w:numPr>
      <w:outlineLvl w:val="1"/>
    </w:pPr>
    <w:rPr>
      <w:b/>
      <w:sz w:val="18"/>
    </w:rPr>
  </w:style>
  <w:style w:type="paragraph" w:styleId="Nadpis3">
    <w:name w:val="heading 3"/>
    <w:basedOn w:val="Nadpis"/>
    <w:next w:val="Zkladntext"/>
    <w:qFormat/>
    <w:pPr>
      <w:numPr>
        <w:ilvl w:val="2"/>
        <w:numId w:val="1"/>
      </w:numPr>
      <w:outlineLvl w:val="2"/>
    </w:pPr>
  </w:style>
  <w:style w:type="paragraph" w:styleId="Nadpis6">
    <w:name w:val="heading 6"/>
    <w:basedOn w:val="Normln"/>
    <w:next w:val="Normln"/>
    <w:qFormat/>
    <w:pPr>
      <w:keepNext/>
      <w:numPr>
        <w:ilvl w:val="5"/>
        <w:numId w:val="1"/>
      </w:numPr>
      <w:outlineLvl w:val="5"/>
    </w:pPr>
    <w:rPr>
      <w:b/>
      <w:caps/>
      <w:sz w:val="32"/>
    </w:rPr>
  </w:style>
  <w:style w:type="paragraph" w:styleId="Nadpis9">
    <w:name w:val="heading 9"/>
    <w:basedOn w:val="Normln"/>
    <w:next w:val="Normln"/>
    <w:qFormat/>
    <w:pPr>
      <w:keepNext/>
      <w:keepLines/>
      <w:numPr>
        <w:ilvl w:val="8"/>
        <w:numId w:val="1"/>
      </w:numPr>
      <w:spacing w:before="200"/>
      <w:outlineLvl w:val="8"/>
    </w:pPr>
    <w:rPr>
      <w:rFonts w:ascii="Cambria" w:eastAsia="font264" w:hAnsi="Cambria" w:cs="font264"/>
      <w:i/>
      <w:iCs/>
      <w:color w:val="40404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WW8Num1z0">
    <w:name w:val="WW8Num1z0"/>
  </w:style>
  <w:style w:type="character" w:customStyle="1" w:styleId="WW8Num1z1">
    <w:name w:val="WW8Num1z1"/>
  </w:style>
  <w:style w:type="character" w:customStyle="1" w:styleId="WW8Num1z2">
    <w:name w:val="WW8Num1z2"/>
  </w:style>
  <w:style w:type="character" w:customStyle="1" w:styleId="WW8Num1z3">
    <w:name w:val="WW8Num1z3"/>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WW8Num2z0">
    <w:name w:val="WW8Num2z0"/>
    <w:rPr>
      <w:b w:val="0"/>
      <w:i/>
      <w:caps w:val="0"/>
      <w:smallCaps w:val="0"/>
      <w:sz w:val="18"/>
      <w:szCs w:val="18"/>
    </w:rPr>
  </w:style>
  <w:style w:type="character" w:customStyle="1" w:styleId="WW8Num2z1">
    <w:name w:val="WW8Num2z1"/>
  </w:style>
  <w:style w:type="character" w:customStyle="1" w:styleId="WW8Num2z2">
    <w:name w:val="WW8Num2z2"/>
  </w:style>
  <w:style w:type="character" w:customStyle="1" w:styleId="WW8Num2z3">
    <w:name w:val="WW8Num2z3"/>
  </w:style>
  <w:style w:type="character" w:customStyle="1" w:styleId="WW8Num2z4">
    <w:name w:val="WW8Num2z4"/>
  </w:style>
  <w:style w:type="character" w:customStyle="1" w:styleId="WW8Num2z5">
    <w:name w:val="WW8Num2z5"/>
  </w:style>
  <w:style w:type="character" w:customStyle="1" w:styleId="WW8Num2z6">
    <w:name w:val="WW8Num2z6"/>
  </w:style>
  <w:style w:type="character" w:customStyle="1" w:styleId="WW8Num2z7">
    <w:name w:val="WW8Num2z7"/>
  </w:style>
  <w:style w:type="character" w:customStyle="1" w:styleId="WW8Num2z8">
    <w:name w:val="WW8Num2z8"/>
  </w:style>
  <w:style w:type="character" w:customStyle="1" w:styleId="WW8Num3z0">
    <w:name w:val="WW8Num3z0"/>
    <w:rPr>
      <w:b w:val="0"/>
      <w:bCs w:val="0"/>
      <w:sz w:val="18"/>
      <w:szCs w:val="18"/>
    </w:rPr>
  </w:style>
  <w:style w:type="character" w:customStyle="1" w:styleId="WW8Num3z1">
    <w:name w:val="WW8Num3z1"/>
  </w:style>
  <w:style w:type="character" w:customStyle="1" w:styleId="WW8Num3z2">
    <w:name w:val="WW8Num3z2"/>
  </w:style>
  <w:style w:type="character" w:customStyle="1" w:styleId="WW8Num3z3">
    <w:name w:val="WW8Num3z3"/>
  </w:style>
  <w:style w:type="character" w:customStyle="1" w:styleId="WW8Num3z4">
    <w:name w:val="WW8Num3z4"/>
  </w:style>
  <w:style w:type="character" w:customStyle="1" w:styleId="WW8Num3z5">
    <w:name w:val="WW8Num3z5"/>
  </w:style>
  <w:style w:type="character" w:customStyle="1" w:styleId="WW8Num3z6">
    <w:name w:val="WW8Num3z6"/>
  </w:style>
  <w:style w:type="character" w:customStyle="1" w:styleId="WW8Num3z7">
    <w:name w:val="WW8Num3z7"/>
  </w:style>
  <w:style w:type="character" w:customStyle="1" w:styleId="WW8Num3z8">
    <w:name w:val="WW8Num3z8"/>
  </w:style>
  <w:style w:type="character" w:customStyle="1" w:styleId="WW8Num4z0">
    <w:name w:val="WW8Num4z0"/>
    <w:rPr>
      <w:b w:val="0"/>
    </w:rPr>
  </w:style>
  <w:style w:type="character" w:customStyle="1" w:styleId="WW8Num5z0">
    <w:name w:val="WW8Num5z0"/>
    <w:rPr>
      <w:rFonts w:ascii="Times New Roman" w:hAnsi="Times New Roman" w:cs="Times New Roman"/>
    </w:rPr>
  </w:style>
  <w:style w:type="character" w:customStyle="1" w:styleId="WW8Num5z1">
    <w:name w:val="WW8Num5z1"/>
    <w:rPr>
      <w:rFonts w:ascii="Courier New" w:hAnsi="Courier New" w:cs="Courier New"/>
    </w:rPr>
  </w:style>
  <w:style w:type="character" w:customStyle="1" w:styleId="WW8Num5z2">
    <w:name w:val="WW8Num5z2"/>
    <w:rPr>
      <w:rFonts w:ascii="Wingdings" w:hAnsi="Wingdings" w:cs="Wingdings"/>
    </w:rPr>
  </w:style>
  <w:style w:type="character" w:customStyle="1" w:styleId="WW8Num5z3">
    <w:name w:val="WW8Num5z3"/>
    <w:rPr>
      <w:rFonts w:ascii="Symbol" w:hAnsi="Symbol" w:cs="Symbol"/>
    </w:rPr>
  </w:style>
  <w:style w:type="character" w:customStyle="1" w:styleId="WW8Num6z0">
    <w:name w:val="WW8Num6z0"/>
    <w:rPr>
      <w:rFonts w:ascii="Times New Roman" w:hAnsi="Times New Roman" w:cs="Times New Roman"/>
      <w:szCs w:val="18"/>
      <w:shd w:val="clear" w:color="auto" w:fill="FFFF00"/>
    </w:rPr>
  </w:style>
  <w:style w:type="character" w:customStyle="1" w:styleId="WW8Num6z1">
    <w:name w:val="WW8Num6z1"/>
    <w:rPr>
      <w:rFonts w:ascii="Courier New" w:hAnsi="Courier New" w:cs="Courier New"/>
    </w:rPr>
  </w:style>
  <w:style w:type="character" w:customStyle="1" w:styleId="WW8Num6z2">
    <w:name w:val="WW8Num6z2"/>
    <w:rPr>
      <w:rFonts w:ascii="Wingdings" w:hAnsi="Wingdings" w:cs="Wingdings"/>
    </w:rPr>
  </w:style>
  <w:style w:type="character" w:customStyle="1" w:styleId="WW8Num6z3">
    <w:name w:val="WW8Num6z3"/>
    <w:rPr>
      <w:rFonts w:ascii="Symbol" w:hAnsi="Symbol" w:cs="Symbol"/>
    </w:rPr>
  </w:style>
  <w:style w:type="character" w:customStyle="1" w:styleId="WW8Num7z0">
    <w:name w:val="WW8Num7z0"/>
  </w:style>
  <w:style w:type="character" w:customStyle="1" w:styleId="WW8Num7z1">
    <w:name w:val="WW8Num7z1"/>
  </w:style>
  <w:style w:type="character" w:customStyle="1" w:styleId="WW8Num7z2">
    <w:name w:val="WW8Num7z2"/>
  </w:style>
  <w:style w:type="character" w:customStyle="1" w:styleId="WW8Num7z3">
    <w:name w:val="WW8Num7z3"/>
  </w:style>
  <w:style w:type="character" w:customStyle="1" w:styleId="WW8Num7z4">
    <w:name w:val="WW8Num7z4"/>
  </w:style>
  <w:style w:type="character" w:customStyle="1" w:styleId="WW8Num7z5">
    <w:name w:val="WW8Num7z5"/>
  </w:style>
  <w:style w:type="character" w:customStyle="1" w:styleId="WW8Num7z6">
    <w:name w:val="WW8Num7z6"/>
  </w:style>
  <w:style w:type="character" w:customStyle="1" w:styleId="WW8Num7z7">
    <w:name w:val="WW8Num7z7"/>
  </w:style>
  <w:style w:type="character" w:customStyle="1" w:styleId="WW8Num7z8">
    <w:name w:val="WW8Num7z8"/>
  </w:style>
  <w:style w:type="character" w:customStyle="1" w:styleId="WW8Num8z0">
    <w:name w:val="WW8Num8z0"/>
    <w:rPr>
      <w:rFonts w:ascii="Symbol" w:hAnsi="Symbol" w:cs="Symbol"/>
      <w:b w:val="0"/>
      <w:sz w:val="18"/>
    </w:rPr>
  </w:style>
  <w:style w:type="character" w:customStyle="1" w:styleId="WW8Num8z1">
    <w:name w:val="WW8Num8z1"/>
  </w:style>
  <w:style w:type="character" w:customStyle="1" w:styleId="WW8Num8z2">
    <w:name w:val="WW8Num8z2"/>
  </w:style>
  <w:style w:type="character" w:customStyle="1" w:styleId="WW8Num8z3">
    <w:name w:val="WW8Num8z3"/>
  </w:style>
  <w:style w:type="character" w:customStyle="1" w:styleId="WW8Num8z4">
    <w:name w:val="WW8Num8z4"/>
  </w:style>
  <w:style w:type="character" w:customStyle="1" w:styleId="WW8Num8z5">
    <w:name w:val="WW8Num8z5"/>
  </w:style>
  <w:style w:type="character" w:customStyle="1" w:styleId="WW8Num8z6">
    <w:name w:val="WW8Num8z6"/>
  </w:style>
  <w:style w:type="character" w:customStyle="1" w:styleId="WW8Num8z7">
    <w:name w:val="WW8Num8z7"/>
  </w:style>
  <w:style w:type="character" w:customStyle="1" w:styleId="WW8Num8z8">
    <w:name w:val="WW8Num8z8"/>
  </w:style>
  <w:style w:type="character" w:customStyle="1" w:styleId="WW8Num9z0">
    <w:name w:val="WW8Num9z0"/>
    <w:rPr>
      <w:rFonts w:ascii="Symbol" w:hAnsi="Symbol" w:cs="Symbol"/>
      <w:b w:val="0"/>
      <w:sz w:val="18"/>
    </w:rPr>
  </w:style>
  <w:style w:type="character" w:customStyle="1" w:styleId="WW8Num9z1">
    <w:name w:val="WW8Num9z1"/>
  </w:style>
  <w:style w:type="character" w:customStyle="1" w:styleId="WW8Num9z2">
    <w:name w:val="WW8Num9z2"/>
  </w:style>
  <w:style w:type="character" w:customStyle="1" w:styleId="WW8Num9z3">
    <w:name w:val="WW8Num9z3"/>
  </w:style>
  <w:style w:type="character" w:customStyle="1" w:styleId="WW8Num9z4">
    <w:name w:val="WW8Num9z4"/>
  </w:style>
  <w:style w:type="character" w:customStyle="1" w:styleId="WW8Num9z5">
    <w:name w:val="WW8Num9z5"/>
  </w:style>
  <w:style w:type="character" w:customStyle="1" w:styleId="WW8Num9z6">
    <w:name w:val="WW8Num9z6"/>
  </w:style>
  <w:style w:type="character" w:customStyle="1" w:styleId="WW8Num9z7">
    <w:name w:val="WW8Num9z7"/>
  </w:style>
  <w:style w:type="character" w:customStyle="1" w:styleId="WW8Num9z8">
    <w:name w:val="WW8Num9z8"/>
  </w:style>
  <w:style w:type="character" w:customStyle="1" w:styleId="WW8Num10z0">
    <w:name w:val="WW8Num10z0"/>
    <w:rPr>
      <w:sz w:val="18"/>
    </w:rPr>
  </w:style>
  <w:style w:type="character" w:customStyle="1" w:styleId="WW8Num10z1">
    <w:name w:val="WW8Num10z1"/>
  </w:style>
  <w:style w:type="character" w:customStyle="1" w:styleId="WW8Num10z2">
    <w:name w:val="WW8Num10z2"/>
  </w:style>
  <w:style w:type="character" w:customStyle="1" w:styleId="WW8Num10z3">
    <w:name w:val="WW8Num10z3"/>
  </w:style>
  <w:style w:type="character" w:customStyle="1" w:styleId="WW8Num10z4">
    <w:name w:val="WW8Num10z4"/>
  </w:style>
  <w:style w:type="character" w:customStyle="1" w:styleId="WW8Num10z5">
    <w:name w:val="WW8Num10z5"/>
  </w:style>
  <w:style w:type="character" w:customStyle="1" w:styleId="WW8Num10z6">
    <w:name w:val="WW8Num10z6"/>
  </w:style>
  <w:style w:type="character" w:customStyle="1" w:styleId="WW8Num10z7">
    <w:name w:val="WW8Num10z7"/>
  </w:style>
  <w:style w:type="character" w:customStyle="1" w:styleId="WW8Num10z8">
    <w:name w:val="WW8Num10z8"/>
  </w:style>
  <w:style w:type="character" w:customStyle="1" w:styleId="WW8Num11z0">
    <w:name w:val="WW8Num11z0"/>
    <w:rPr>
      <w:rFonts w:ascii="Calibri" w:hAnsi="Calibri" w:cs="Calibri"/>
      <w:sz w:val="18"/>
    </w:rPr>
  </w:style>
  <w:style w:type="character" w:customStyle="1" w:styleId="WW8Num11z1">
    <w:name w:val="WW8Num11z1"/>
    <w:rPr>
      <w:rFonts w:ascii="Courier New" w:hAnsi="Courier New" w:cs="Courier New"/>
      <w:b w:val="0"/>
    </w:rPr>
  </w:style>
  <w:style w:type="character" w:customStyle="1" w:styleId="WW8Num11z2">
    <w:name w:val="WW8Num11z2"/>
    <w:rPr>
      <w:rFonts w:ascii="Wingdings" w:hAnsi="Wingdings" w:cs="Wingdings"/>
    </w:rPr>
  </w:style>
  <w:style w:type="character" w:customStyle="1" w:styleId="WW8Num11z3">
    <w:name w:val="WW8Num11z3"/>
    <w:rPr>
      <w:rFonts w:ascii="Symbol" w:hAnsi="Symbol" w:cs="Symbol"/>
    </w:rPr>
  </w:style>
  <w:style w:type="character" w:customStyle="1" w:styleId="WW8Num12z0">
    <w:name w:val="WW8Num12z0"/>
    <w:rPr>
      <w:b w:val="0"/>
      <w:bCs w:val="0"/>
      <w:sz w:val="18"/>
    </w:rPr>
  </w:style>
  <w:style w:type="character" w:customStyle="1" w:styleId="WW8Num12z1">
    <w:name w:val="WW8Num12z1"/>
  </w:style>
  <w:style w:type="character" w:customStyle="1" w:styleId="WW8Num12z2">
    <w:name w:val="WW8Num12z2"/>
  </w:style>
  <w:style w:type="character" w:customStyle="1" w:styleId="WW8Num12z3">
    <w:name w:val="WW8Num12z3"/>
  </w:style>
  <w:style w:type="character" w:customStyle="1" w:styleId="WW8Num12z4">
    <w:name w:val="WW8Num12z4"/>
  </w:style>
  <w:style w:type="character" w:customStyle="1" w:styleId="WW8Num12z5">
    <w:name w:val="WW8Num12z5"/>
  </w:style>
  <w:style w:type="character" w:customStyle="1" w:styleId="WW8Num12z6">
    <w:name w:val="WW8Num12z6"/>
  </w:style>
  <w:style w:type="character" w:customStyle="1" w:styleId="WW8Num12z7">
    <w:name w:val="WW8Num12z7"/>
  </w:style>
  <w:style w:type="character" w:customStyle="1" w:styleId="WW8Num12z8">
    <w:name w:val="WW8Num12z8"/>
  </w:style>
  <w:style w:type="character" w:customStyle="1" w:styleId="WW8Num13z0">
    <w:name w:val="WW8Num13z0"/>
    <w:rPr>
      <w:rFonts w:ascii="Symbol" w:hAnsi="Symbol" w:cs="Symbol"/>
      <w:b w:val="0"/>
      <w:sz w:val="18"/>
    </w:rPr>
  </w:style>
  <w:style w:type="character" w:customStyle="1" w:styleId="WW8Num13z1">
    <w:name w:val="WW8Num13z1"/>
  </w:style>
  <w:style w:type="character" w:customStyle="1" w:styleId="WW8Num13z2">
    <w:name w:val="WW8Num13z2"/>
  </w:style>
  <w:style w:type="character" w:customStyle="1" w:styleId="WW8Num13z3">
    <w:name w:val="WW8Num13z3"/>
  </w:style>
  <w:style w:type="character" w:customStyle="1" w:styleId="WW8Num13z4">
    <w:name w:val="WW8Num13z4"/>
  </w:style>
  <w:style w:type="character" w:customStyle="1" w:styleId="WW8Num13z5">
    <w:name w:val="WW8Num13z5"/>
  </w:style>
  <w:style w:type="character" w:customStyle="1" w:styleId="WW8Num13z6">
    <w:name w:val="WW8Num13z6"/>
  </w:style>
  <w:style w:type="character" w:customStyle="1" w:styleId="WW8Num13z7">
    <w:name w:val="WW8Num13z7"/>
  </w:style>
  <w:style w:type="character" w:customStyle="1" w:styleId="WW8Num13z8">
    <w:name w:val="WW8Num13z8"/>
  </w:style>
  <w:style w:type="character" w:customStyle="1" w:styleId="WW8Num14z0">
    <w:name w:val="WW8Num14z0"/>
    <w:rPr>
      <w:rFonts w:ascii="Symbol" w:hAnsi="Symbol" w:cs="Symbol"/>
      <w:b w:val="0"/>
      <w:sz w:val="18"/>
    </w:rPr>
  </w:style>
  <w:style w:type="character" w:customStyle="1" w:styleId="WW8Num14z1">
    <w:name w:val="WW8Num14z1"/>
  </w:style>
  <w:style w:type="character" w:customStyle="1" w:styleId="WW8Num14z2">
    <w:name w:val="WW8Num14z2"/>
  </w:style>
  <w:style w:type="character" w:customStyle="1" w:styleId="WW8Num14z3">
    <w:name w:val="WW8Num14z3"/>
  </w:style>
  <w:style w:type="character" w:customStyle="1" w:styleId="WW8Num14z4">
    <w:name w:val="WW8Num14z4"/>
  </w:style>
  <w:style w:type="character" w:customStyle="1" w:styleId="WW8Num14z5">
    <w:name w:val="WW8Num14z5"/>
  </w:style>
  <w:style w:type="character" w:customStyle="1" w:styleId="WW8Num14z6">
    <w:name w:val="WW8Num14z6"/>
  </w:style>
  <w:style w:type="character" w:customStyle="1" w:styleId="WW8Num14z7">
    <w:name w:val="WW8Num14z7"/>
  </w:style>
  <w:style w:type="character" w:customStyle="1" w:styleId="WW8Num14z8">
    <w:name w:val="WW8Num14z8"/>
  </w:style>
  <w:style w:type="character" w:customStyle="1" w:styleId="WW8Num15z0">
    <w:name w:val="WW8Num15z0"/>
  </w:style>
  <w:style w:type="character" w:customStyle="1" w:styleId="WW8Num15z1">
    <w:name w:val="WW8Num15z1"/>
  </w:style>
  <w:style w:type="character" w:customStyle="1" w:styleId="WW8Num15z2">
    <w:name w:val="WW8Num15z2"/>
  </w:style>
  <w:style w:type="character" w:customStyle="1" w:styleId="WW8Num15z3">
    <w:name w:val="WW8Num15z3"/>
  </w:style>
  <w:style w:type="character" w:customStyle="1" w:styleId="WW8Num15z4">
    <w:name w:val="WW8Num15z4"/>
  </w:style>
  <w:style w:type="character" w:customStyle="1" w:styleId="WW8Num15z5">
    <w:name w:val="WW8Num15z5"/>
  </w:style>
  <w:style w:type="character" w:customStyle="1" w:styleId="WW8Num15z6">
    <w:name w:val="WW8Num15z6"/>
  </w:style>
  <w:style w:type="character" w:customStyle="1" w:styleId="WW8Num15z7">
    <w:name w:val="WW8Num15z7"/>
  </w:style>
  <w:style w:type="character" w:customStyle="1" w:styleId="WW8Num15z8">
    <w:name w:val="WW8Num15z8"/>
  </w:style>
  <w:style w:type="character" w:customStyle="1" w:styleId="WW8Num16z0">
    <w:name w:val="WW8Num16z0"/>
    <w:rPr>
      <w:sz w:val="18"/>
    </w:rPr>
  </w:style>
  <w:style w:type="character" w:customStyle="1" w:styleId="WW8Num16z1">
    <w:name w:val="WW8Num16z1"/>
    <w:rPr>
      <w:rFonts w:ascii="Courier New" w:hAnsi="Courier New" w:cs="Courier New"/>
    </w:rPr>
  </w:style>
  <w:style w:type="character" w:customStyle="1" w:styleId="WW8Num16z2">
    <w:name w:val="WW8Num16z2"/>
    <w:rPr>
      <w:rFonts w:ascii="Wingdings" w:hAnsi="Wingdings" w:cs="Wingdings"/>
    </w:rPr>
  </w:style>
  <w:style w:type="character" w:customStyle="1" w:styleId="WW8Num16z3">
    <w:name w:val="WW8Num16z3"/>
    <w:rPr>
      <w:rFonts w:ascii="Symbol" w:hAnsi="Symbol" w:cs="Symbol"/>
    </w:rPr>
  </w:style>
  <w:style w:type="character" w:customStyle="1" w:styleId="WW8Num11z4">
    <w:name w:val="WW8Num11z4"/>
  </w:style>
  <w:style w:type="character" w:customStyle="1" w:styleId="WW8Num11z5">
    <w:name w:val="WW8Num11z5"/>
  </w:style>
  <w:style w:type="character" w:customStyle="1" w:styleId="WW8Num11z6">
    <w:name w:val="WW8Num11z6"/>
  </w:style>
  <w:style w:type="character" w:customStyle="1" w:styleId="WW8Num11z7">
    <w:name w:val="WW8Num11z7"/>
  </w:style>
  <w:style w:type="character" w:customStyle="1" w:styleId="WW8Num11z8">
    <w:name w:val="WW8Num11z8"/>
  </w:style>
  <w:style w:type="character" w:customStyle="1" w:styleId="WW8Num16z4">
    <w:name w:val="WW8Num16z4"/>
  </w:style>
  <w:style w:type="character" w:customStyle="1" w:styleId="WW8Num16z5">
    <w:name w:val="WW8Num16z5"/>
  </w:style>
  <w:style w:type="character" w:customStyle="1" w:styleId="WW8Num16z6">
    <w:name w:val="WW8Num16z6"/>
  </w:style>
  <w:style w:type="character" w:customStyle="1" w:styleId="WW8Num16z7">
    <w:name w:val="WW8Num16z7"/>
  </w:style>
  <w:style w:type="character" w:customStyle="1" w:styleId="WW8Num16z8">
    <w:name w:val="WW8Num16z8"/>
  </w:style>
  <w:style w:type="character" w:customStyle="1" w:styleId="WW8Num17z0">
    <w:name w:val="WW8Num17z0"/>
    <w:rPr>
      <w:rFonts w:ascii="Symbol" w:hAnsi="Symbol" w:cs="Symbol"/>
      <w:b w:val="0"/>
      <w:sz w:val="18"/>
    </w:rPr>
  </w:style>
  <w:style w:type="character" w:customStyle="1" w:styleId="WW8Num17z1">
    <w:name w:val="WW8Num17z1"/>
  </w:style>
  <w:style w:type="character" w:customStyle="1" w:styleId="WW8Num17z2">
    <w:name w:val="WW8Num17z2"/>
  </w:style>
  <w:style w:type="character" w:customStyle="1" w:styleId="WW8Num17z3">
    <w:name w:val="WW8Num17z3"/>
  </w:style>
  <w:style w:type="character" w:customStyle="1" w:styleId="WW8Num17z4">
    <w:name w:val="WW8Num17z4"/>
  </w:style>
  <w:style w:type="character" w:customStyle="1" w:styleId="WW8Num17z5">
    <w:name w:val="WW8Num17z5"/>
  </w:style>
  <w:style w:type="character" w:customStyle="1" w:styleId="WW8Num17z6">
    <w:name w:val="WW8Num17z6"/>
  </w:style>
  <w:style w:type="character" w:customStyle="1" w:styleId="WW8Num17z7">
    <w:name w:val="WW8Num17z7"/>
  </w:style>
  <w:style w:type="character" w:customStyle="1" w:styleId="WW8Num17z8">
    <w:name w:val="WW8Num17z8"/>
  </w:style>
  <w:style w:type="character" w:customStyle="1" w:styleId="WW8Num18z0">
    <w:name w:val="WW8Num18z0"/>
  </w:style>
  <w:style w:type="character" w:customStyle="1" w:styleId="WW8Num18z1">
    <w:name w:val="WW8Num18z1"/>
  </w:style>
  <w:style w:type="character" w:customStyle="1" w:styleId="WW8Num18z2">
    <w:name w:val="WW8Num18z2"/>
  </w:style>
  <w:style w:type="character" w:customStyle="1" w:styleId="WW8Num18z3">
    <w:name w:val="WW8Num18z3"/>
  </w:style>
  <w:style w:type="character" w:customStyle="1" w:styleId="WW8Num18z4">
    <w:name w:val="WW8Num18z4"/>
  </w:style>
  <w:style w:type="character" w:customStyle="1" w:styleId="WW8Num18z5">
    <w:name w:val="WW8Num18z5"/>
  </w:style>
  <w:style w:type="character" w:customStyle="1" w:styleId="WW8Num18z6">
    <w:name w:val="WW8Num18z6"/>
  </w:style>
  <w:style w:type="character" w:customStyle="1" w:styleId="WW8Num18z7">
    <w:name w:val="WW8Num18z7"/>
  </w:style>
  <w:style w:type="character" w:customStyle="1" w:styleId="WW8Num18z8">
    <w:name w:val="WW8Num18z8"/>
  </w:style>
  <w:style w:type="character" w:customStyle="1" w:styleId="WW8Num19z0">
    <w:name w:val="WW8Num19z0"/>
    <w:rPr>
      <w:rFonts w:ascii="Symbol" w:hAnsi="Symbol" w:cs="Symbol"/>
      <w:b w:val="0"/>
      <w:sz w:val="18"/>
    </w:rPr>
  </w:style>
  <w:style w:type="character" w:customStyle="1" w:styleId="WW8Num19z1">
    <w:name w:val="WW8Num19z1"/>
  </w:style>
  <w:style w:type="character" w:customStyle="1" w:styleId="WW8Num19z2">
    <w:name w:val="WW8Num19z2"/>
  </w:style>
  <w:style w:type="character" w:customStyle="1" w:styleId="WW8Num19z3">
    <w:name w:val="WW8Num19z3"/>
  </w:style>
  <w:style w:type="character" w:customStyle="1" w:styleId="WW8Num19z4">
    <w:name w:val="WW8Num19z4"/>
  </w:style>
  <w:style w:type="character" w:customStyle="1" w:styleId="WW8Num19z5">
    <w:name w:val="WW8Num19z5"/>
  </w:style>
  <w:style w:type="character" w:customStyle="1" w:styleId="WW8Num19z6">
    <w:name w:val="WW8Num19z6"/>
  </w:style>
  <w:style w:type="character" w:customStyle="1" w:styleId="WW8Num19z7">
    <w:name w:val="WW8Num19z7"/>
  </w:style>
  <w:style w:type="character" w:customStyle="1" w:styleId="WW8Num19z8">
    <w:name w:val="WW8Num19z8"/>
  </w:style>
  <w:style w:type="character" w:customStyle="1" w:styleId="WW8Num20z0">
    <w:name w:val="WW8Num20z0"/>
    <w:rPr>
      <w:rFonts w:ascii="Symbol" w:hAnsi="Symbol" w:cs="Symbol"/>
      <w:b w:val="0"/>
      <w:sz w:val="18"/>
    </w:rPr>
  </w:style>
  <w:style w:type="character" w:customStyle="1" w:styleId="WW8Num20z1">
    <w:name w:val="WW8Num20z1"/>
  </w:style>
  <w:style w:type="character" w:customStyle="1" w:styleId="WW8Num20z2">
    <w:name w:val="WW8Num20z2"/>
  </w:style>
  <w:style w:type="character" w:customStyle="1" w:styleId="WW8Num20z3">
    <w:name w:val="WW8Num20z3"/>
  </w:style>
  <w:style w:type="character" w:customStyle="1" w:styleId="WW8Num20z4">
    <w:name w:val="WW8Num20z4"/>
  </w:style>
  <w:style w:type="character" w:customStyle="1" w:styleId="WW8Num20z5">
    <w:name w:val="WW8Num20z5"/>
  </w:style>
  <w:style w:type="character" w:customStyle="1" w:styleId="WW8Num20z6">
    <w:name w:val="WW8Num20z6"/>
  </w:style>
  <w:style w:type="character" w:customStyle="1" w:styleId="WW8Num20z7">
    <w:name w:val="WW8Num20z7"/>
  </w:style>
  <w:style w:type="character" w:customStyle="1" w:styleId="WW8Num20z8">
    <w:name w:val="WW8Num20z8"/>
  </w:style>
  <w:style w:type="character" w:customStyle="1" w:styleId="WW8Num21z0">
    <w:name w:val="WW8Num21z0"/>
    <w:rPr>
      <w:rFonts w:ascii="Symbol" w:hAnsi="Symbol" w:cs="Symbol"/>
      <w:b w:val="0"/>
      <w:sz w:val="18"/>
    </w:rPr>
  </w:style>
  <w:style w:type="character" w:customStyle="1" w:styleId="WW8Num21z1">
    <w:name w:val="WW8Num21z1"/>
  </w:style>
  <w:style w:type="character" w:customStyle="1" w:styleId="WW8Num21z2">
    <w:name w:val="WW8Num21z2"/>
  </w:style>
  <w:style w:type="character" w:customStyle="1" w:styleId="WW8Num21z3">
    <w:name w:val="WW8Num21z3"/>
  </w:style>
  <w:style w:type="character" w:customStyle="1" w:styleId="WW8Num21z4">
    <w:name w:val="WW8Num21z4"/>
  </w:style>
  <w:style w:type="character" w:customStyle="1" w:styleId="WW8Num21z5">
    <w:name w:val="WW8Num21z5"/>
  </w:style>
  <w:style w:type="character" w:customStyle="1" w:styleId="WW8Num21z6">
    <w:name w:val="WW8Num21z6"/>
  </w:style>
  <w:style w:type="character" w:customStyle="1" w:styleId="WW8Num21z7">
    <w:name w:val="WW8Num21z7"/>
  </w:style>
  <w:style w:type="character" w:customStyle="1" w:styleId="WW8Num21z8">
    <w:name w:val="WW8Num21z8"/>
  </w:style>
  <w:style w:type="character" w:customStyle="1" w:styleId="WW8Num22z0">
    <w:name w:val="WW8Num22z0"/>
  </w:style>
  <w:style w:type="character" w:customStyle="1" w:styleId="WW8Num22z1">
    <w:name w:val="WW8Num22z1"/>
  </w:style>
  <w:style w:type="character" w:customStyle="1" w:styleId="WW8Num22z2">
    <w:name w:val="WW8Num22z2"/>
  </w:style>
  <w:style w:type="character" w:customStyle="1" w:styleId="WW8Num22z3">
    <w:name w:val="WW8Num22z3"/>
  </w:style>
  <w:style w:type="character" w:customStyle="1" w:styleId="WW8Num22z4">
    <w:name w:val="WW8Num22z4"/>
  </w:style>
  <w:style w:type="character" w:customStyle="1" w:styleId="WW8Num22z5">
    <w:name w:val="WW8Num22z5"/>
  </w:style>
  <w:style w:type="character" w:customStyle="1" w:styleId="WW8Num22z6">
    <w:name w:val="WW8Num22z6"/>
  </w:style>
  <w:style w:type="character" w:customStyle="1" w:styleId="WW8Num22z7">
    <w:name w:val="WW8Num22z7"/>
  </w:style>
  <w:style w:type="character" w:customStyle="1" w:styleId="WW8Num22z8">
    <w:name w:val="WW8Num22z8"/>
  </w:style>
  <w:style w:type="character" w:customStyle="1" w:styleId="WW8Num23z0">
    <w:name w:val="WW8Num23z0"/>
    <w:rPr>
      <w:rFonts w:ascii="Symbol" w:hAnsi="Symbol" w:cs="Symbol"/>
      <w:b w:val="0"/>
      <w:caps/>
      <w:sz w:val="18"/>
    </w:rPr>
  </w:style>
  <w:style w:type="character" w:customStyle="1" w:styleId="WW8Num23z1">
    <w:name w:val="WW8Num23z1"/>
  </w:style>
  <w:style w:type="character" w:customStyle="1" w:styleId="WW8Num23z2">
    <w:name w:val="WW8Num23z2"/>
  </w:style>
  <w:style w:type="character" w:customStyle="1" w:styleId="WW8Num23z3">
    <w:name w:val="WW8Num23z3"/>
  </w:style>
  <w:style w:type="character" w:customStyle="1" w:styleId="WW8Num23z4">
    <w:name w:val="WW8Num23z4"/>
  </w:style>
  <w:style w:type="character" w:customStyle="1" w:styleId="WW8Num23z5">
    <w:name w:val="WW8Num23z5"/>
  </w:style>
  <w:style w:type="character" w:customStyle="1" w:styleId="WW8Num23z6">
    <w:name w:val="WW8Num23z6"/>
  </w:style>
  <w:style w:type="character" w:customStyle="1" w:styleId="WW8Num23z7">
    <w:name w:val="WW8Num23z7"/>
  </w:style>
  <w:style w:type="character" w:customStyle="1" w:styleId="WW8Num23z8">
    <w:name w:val="WW8Num23z8"/>
  </w:style>
  <w:style w:type="character" w:customStyle="1" w:styleId="WW8Num24z0">
    <w:name w:val="WW8Num24z0"/>
    <w:rPr>
      <w:sz w:val="18"/>
    </w:rPr>
  </w:style>
  <w:style w:type="character" w:customStyle="1" w:styleId="WW8Num24z1">
    <w:name w:val="WW8Num24z1"/>
    <w:rPr>
      <w:rFonts w:ascii="Courier New" w:hAnsi="Courier New" w:cs="Courier New"/>
    </w:rPr>
  </w:style>
  <w:style w:type="character" w:customStyle="1" w:styleId="WW8Num24z2">
    <w:name w:val="WW8Num24z2"/>
    <w:rPr>
      <w:rFonts w:ascii="Wingdings" w:hAnsi="Wingdings" w:cs="Wingdings"/>
    </w:rPr>
  </w:style>
  <w:style w:type="character" w:customStyle="1" w:styleId="WW8Num24z3">
    <w:name w:val="WW8Num24z3"/>
    <w:rPr>
      <w:rFonts w:ascii="Symbol" w:hAnsi="Symbol" w:cs="Symbol"/>
    </w:rPr>
  </w:style>
  <w:style w:type="character" w:customStyle="1" w:styleId="WW8Num25z0">
    <w:name w:val="WW8Num25z0"/>
  </w:style>
  <w:style w:type="character" w:customStyle="1" w:styleId="WW8Num25z1">
    <w:name w:val="WW8Num25z1"/>
  </w:style>
  <w:style w:type="character" w:customStyle="1" w:styleId="WW8Num25z2">
    <w:name w:val="WW8Num25z2"/>
  </w:style>
  <w:style w:type="character" w:customStyle="1" w:styleId="WW8Num25z3">
    <w:name w:val="WW8Num25z3"/>
  </w:style>
  <w:style w:type="character" w:customStyle="1" w:styleId="WW8Num25z4">
    <w:name w:val="WW8Num25z4"/>
  </w:style>
  <w:style w:type="character" w:customStyle="1" w:styleId="WW8Num25z5">
    <w:name w:val="WW8Num25z5"/>
  </w:style>
  <w:style w:type="character" w:customStyle="1" w:styleId="WW8Num25z6">
    <w:name w:val="WW8Num25z6"/>
  </w:style>
  <w:style w:type="character" w:customStyle="1" w:styleId="WW8Num25z7">
    <w:name w:val="WW8Num25z7"/>
  </w:style>
  <w:style w:type="character" w:customStyle="1" w:styleId="WW8Num25z8">
    <w:name w:val="WW8Num25z8"/>
  </w:style>
  <w:style w:type="character" w:customStyle="1" w:styleId="WW8Num26z0">
    <w:name w:val="WW8Num26z0"/>
  </w:style>
  <w:style w:type="character" w:customStyle="1" w:styleId="WW8Num26z1">
    <w:name w:val="WW8Num26z1"/>
  </w:style>
  <w:style w:type="character" w:customStyle="1" w:styleId="WW8Num26z2">
    <w:name w:val="WW8Num26z2"/>
  </w:style>
  <w:style w:type="character" w:customStyle="1" w:styleId="WW8Num26z3">
    <w:name w:val="WW8Num26z3"/>
  </w:style>
  <w:style w:type="character" w:customStyle="1" w:styleId="WW8Num26z4">
    <w:name w:val="WW8Num26z4"/>
  </w:style>
  <w:style w:type="character" w:customStyle="1" w:styleId="WW8Num26z5">
    <w:name w:val="WW8Num26z5"/>
  </w:style>
  <w:style w:type="character" w:customStyle="1" w:styleId="WW8Num26z6">
    <w:name w:val="WW8Num26z6"/>
  </w:style>
  <w:style w:type="character" w:customStyle="1" w:styleId="WW8Num26z7">
    <w:name w:val="WW8Num26z7"/>
  </w:style>
  <w:style w:type="character" w:customStyle="1" w:styleId="WW8Num26z8">
    <w:name w:val="WW8Num26z8"/>
  </w:style>
  <w:style w:type="character" w:customStyle="1" w:styleId="WW8Num27z0">
    <w:name w:val="WW8Num27z0"/>
  </w:style>
  <w:style w:type="character" w:customStyle="1" w:styleId="WW8Num27z1">
    <w:name w:val="WW8Num27z1"/>
    <w:rPr>
      <w:sz w:val="22"/>
    </w:rPr>
  </w:style>
  <w:style w:type="character" w:customStyle="1" w:styleId="WW8Num27z2">
    <w:name w:val="WW8Num27z2"/>
    <w:rPr>
      <w:rFonts w:ascii="9999999" w:hAnsi="9999999" w:cs="9999999"/>
      <w:sz w:val="18"/>
    </w:rPr>
  </w:style>
  <w:style w:type="character" w:customStyle="1" w:styleId="WW8Num27z3">
    <w:name w:val="WW8Num27z3"/>
    <w:rPr>
      <w:rFonts w:ascii="Symbol" w:hAnsi="Symbol" w:cs="Symbol"/>
      <w:sz w:val="22"/>
    </w:rPr>
  </w:style>
  <w:style w:type="character" w:customStyle="1" w:styleId="WW8Num27z4">
    <w:name w:val="WW8Num27z4"/>
    <w:rPr>
      <w:rFonts w:ascii="Symbol" w:hAnsi="Symbol" w:cs="Symbol"/>
    </w:rPr>
  </w:style>
  <w:style w:type="character" w:customStyle="1" w:styleId="WW8Num27z5">
    <w:name w:val="WW8Num27z5"/>
    <w:rPr>
      <w:rFonts w:ascii="Wingdings" w:hAnsi="Wingdings" w:cs="Wingdings"/>
    </w:rPr>
  </w:style>
  <w:style w:type="character" w:customStyle="1" w:styleId="WW8Num28z0">
    <w:name w:val="WW8Num28z0"/>
  </w:style>
  <w:style w:type="character" w:customStyle="1" w:styleId="WW8Num28z1">
    <w:name w:val="WW8Num28z1"/>
  </w:style>
  <w:style w:type="character" w:customStyle="1" w:styleId="WW8Num28z2">
    <w:name w:val="WW8Num28z2"/>
  </w:style>
  <w:style w:type="character" w:customStyle="1" w:styleId="WW8Num28z3">
    <w:name w:val="WW8Num28z3"/>
  </w:style>
  <w:style w:type="character" w:customStyle="1" w:styleId="WW8Num28z4">
    <w:name w:val="WW8Num28z4"/>
  </w:style>
  <w:style w:type="character" w:customStyle="1" w:styleId="WW8Num28z5">
    <w:name w:val="WW8Num28z5"/>
  </w:style>
  <w:style w:type="character" w:customStyle="1" w:styleId="WW8Num28z6">
    <w:name w:val="WW8Num28z6"/>
  </w:style>
  <w:style w:type="character" w:customStyle="1" w:styleId="WW8Num28z7">
    <w:name w:val="WW8Num28z7"/>
  </w:style>
  <w:style w:type="character" w:customStyle="1" w:styleId="WW8Num28z8">
    <w:name w:val="WW8Num28z8"/>
  </w:style>
  <w:style w:type="character" w:customStyle="1" w:styleId="WW8Num29z0">
    <w:name w:val="WW8Num29z0"/>
  </w:style>
  <w:style w:type="character" w:customStyle="1" w:styleId="WW8Num29z1">
    <w:name w:val="WW8Num29z1"/>
  </w:style>
  <w:style w:type="character" w:customStyle="1" w:styleId="WW8Num29z2">
    <w:name w:val="WW8Num29z2"/>
  </w:style>
  <w:style w:type="character" w:customStyle="1" w:styleId="WW8Num29z3">
    <w:name w:val="WW8Num29z3"/>
  </w:style>
  <w:style w:type="character" w:customStyle="1" w:styleId="WW8Num29z4">
    <w:name w:val="WW8Num29z4"/>
  </w:style>
  <w:style w:type="character" w:customStyle="1" w:styleId="WW8Num29z5">
    <w:name w:val="WW8Num29z5"/>
  </w:style>
  <w:style w:type="character" w:customStyle="1" w:styleId="WW8Num29z6">
    <w:name w:val="WW8Num29z6"/>
  </w:style>
  <w:style w:type="character" w:customStyle="1" w:styleId="WW8Num29z7">
    <w:name w:val="WW8Num29z7"/>
  </w:style>
  <w:style w:type="character" w:customStyle="1" w:styleId="WW8Num29z8">
    <w:name w:val="WW8Num29z8"/>
  </w:style>
  <w:style w:type="character" w:customStyle="1" w:styleId="WW8Num30z0">
    <w:name w:val="WW8Num30z0"/>
    <w:rPr>
      <w:rFonts w:ascii="Symbol" w:hAnsi="Symbol" w:cs="Symbol"/>
      <w:b w:val="0"/>
      <w:sz w:val="18"/>
    </w:rPr>
  </w:style>
  <w:style w:type="character" w:customStyle="1" w:styleId="WW8Num30z1">
    <w:name w:val="WW8Num30z1"/>
    <w:rPr>
      <w:rFonts w:ascii="Courier New" w:hAnsi="Courier New" w:cs="Courier New"/>
    </w:rPr>
  </w:style>
  <w:style w:type="character" w:customStyle="1" w:styleId="WW8Num30z2">
    <w:name w:val="WW8Num30z2"/>
    <w:rPr>
      <w:rFonts w:ascii="Wingdings" w:hAnsi="Wingdings" w:cs="Wingdings"/>
    </w:rPr>
  </w:style>
  <w:style w:type="character" w:customStyle="1" w:styleId="WW8Num30z3">
    <w:name w:val="WW8Num30z3"/>
    <w:rPr>
      <w:rFonts w:ascii="Symbol" w:hAnsi="Symbol" w:cs="Symbol"/>
    </w:rPr>
  </w:style>
  <w:style w:type="character" w:customStyle="1" w:styleId="WW8Num31z0">
    <w:name w:val="WW8Num31z0"/>
    <w:rPr>
      <w:rFonts w:ascii="Symbol" w:hAnsi="Symbol" w:cs="Symbol"/>
      <w:b w:val="0"/>
      <w:sz w:val="18"/>
      <w:szCs w:val="18"/>
    </w:rPr>
  </w:style>
  <w:style w:type="character" w:customStyle="1" w:styleId="WW8Num31z1">
    <w:name w:val="WW8Num31z1"/>
  </w:style>
  <w:style w:type="character" w:customStyle="1" w:styleId="WW8Num31z2">
    <w:name w:val="WW8Num31z2"/>
  </w:style>
  <w:style w:type="character" w:customStyle="1" w:styleId="WW8Num31z3">
    <w:name w:val="WW8Num31z3"/>
  </w:style>
  <w:style w:type="character" w:customStyle="1" w:styleId="WW8Num31z4">
    <w:name w:val="WW8Num31z4"/>
  </w:style>
  <w:style w:type="character" w:customStyle="1" w:styleId="WW8Num31z5">
    <w:name w:val="WW8Num31z5"/>
  </w:style>
  <w:style w:type="character" w:customStyle="1" w:styleId="WW8Num31z6">
    <w:name w:val="WW8Num31z6"/>
  </w:style>
  <w:style w:type="character" w:customStyle="1" w:styleId="WW8Num31z7">
    <w:name w:val="WW8Num31z7"/>
  </w:style>
  <w:style w:type="character" w:customStyle="1" w:styleId="WW8Num31z8">
    <w:name w:val="WW8Num31z8"/>
  </w:style>
  <w:style w:type="character" w:customStyle="1" w:styleId="WW8Num32z0">
    <w:name w:val="WW8Num32z0"/>
    <w:rPr>
      <w:rFonts w:ascii="Symbol" w:hAnsi="Symbol" w:cs="Symbol"/>
      <w:b w:val="0"/>
      <w:sz w:val="18"/>
    </w:rPr>
  </w:style>
  <w:style w:type="character" w:customStyle="1" w:styleId="WW8Num32z1">
    <w:name w:val="WW8Num32z1"/>
  </w:style>
  <w:style w:type="character" w:customStyle="1" w:styleId="WW8Num32z2">
    <w:name w:val="WW8Num32z2"/>
  </w:style>
  <w:style w:type="character" w:customStyle="1" w:styleId="WW8Num32z3">
    <w:name w:val="WW8Num32z3"/>
  </w:style>
  <w:style w:type="character" w:customStyle="1" w:styleId="WW8Num32z4">
    <w:name w:val="WW8Num32z4"/>
  </w:style>
  <w:style w:type="character" w:customStyle="1" w:styleId="WW8Num32z5">
    <w:name w:val="WW8Num32z5"/>
  </w:style>
  <w:style w:type="character" w:customStyle="1" w:styleId="WW8Num32z6">
    <w:name w:val="WW8Num32z6"/>
  </w:style>
  <w:style w:type="character" w:customStyle="1" w:styleId="WW8Num32z7">
    <w:name w:val="WW8Num32z7"/>
  </w:style>
  <w:style w:type="character" w:customStyle="1" w:styleId="WW8Num32z8">
    <w:name w:val="WW8Num32z8"/>
  </w:style>
  <w:style w:type="character" w:customStyle="1" w:styleId="WW8Num33z0">
    <w:name w:val="WW8Num33z0"/>
    <w:rPr>
      <w:rFonts w:ascii="Symbol" w:hAnsi="Symbol" w:cs="Symbol"/>
      <w:b w:val="0"/>
      <w:sz w:val="18"/>
    </w:rPr>
  </w:style>
  <w:style w:type="character" w:customStyle="1" w:styleId="WW8Num33z1">
    <w:name w:val="WW8Num33z1"/>
  </w:style>
  <w:style w:type="character" w:customStyle="1" w:styleId="WW8Num33z2">
    <w:name w:val="WW8Num33z2"/>
  </w:style>
  <w:style w:type="character" w:customStyle="1" w:styleId="WW8Num33z3">
    <w:name w:val="WW8Num33z3"/>
  </w:style>
  <w:style w:type="character" w:customStyle="1" w:styleId="WW8Num33z4">
    <w:name w:val="WW8Num33z4"/>
  </w:style>
  <w:style w:type="character" w:customStyle="1" w:styleId="WW8Num33z5">
    <w:name w:val="WW8Num33z5"/>
  </w:style>
  <w:style w:type="character" w:customStyle="1" w:styleId="WW8Num33z6">
    <w:name w:val="WW8Num33z6"/>
  </w:style>
  <w:style w:type="character" w:customStyle="1" w:styleId="WW8Num33z7">
    <w:name w:val="WW8Num33z7"/>
  </w:style>
  <w:style w:type="character" w:customStyle="1" w:styleId="WW8Num33z8">
    <w:name w:val="WW8Num33z8"/>
  </w:style>
  <w:style w:type="character" w:customStyle="1" w:styleId="WW8Num34z0">
    <w:name w:val="WW8Num34z0"/>
  </w:style>
  <w:style w:type="character" w:customStyle="1" w:styleId="WW8Num34z1">
    <w:name w:val="WW8Num34z1"/>
  </w:style>
  <w:style w:type="character" w:customStyle="1" w:styleId="WW8Num34z2">
    <w:name w:val="WW8Num34z2"/>
  </w:style>
  <w:style w:type="character" w:customStyle="1" w:styleId="WW8Num34z3">
    <w:name w:val="WW8Num34z3"/>
  </w:style>
  <w:style w:type="character" w:customStyle="1" w:styleId="WW8Num34z4">
    <w:name w:val="WW8Num34z4"/>
  </w:style>
  <w:style w:type="character" w:customStyle="1" w:styleId="WW8Num34z5">
    <w:name w:val="WW8Num34z5"/>
  </w:style>
  <w:style w:type="character" w:customStyle="1" w:styleId="WW8Num34z6">
    <w:name w:val="WW8Num34z6"/>
  </w:style>
  <w:style w:type="character" w:customStyle="1" w:styleId="WW8Num34z7">
    <w:name w:val="WW8Num34z7"/>
  </w:style>
  <w:style w:type="character" w:customStyle="1" w:styleId="WW8Num34z8">
    <w:name w:val="WW8Num34z8"/>
  </w:style>
  <w:style w:type="character" w:customStyle="1" w:styleId="DefaultParagraphFont1">
    <w:name w:val="Default Paragraph Font1"/>
  </w:style>
  <w:style w:type="character" w:customStyle="1" w:styleId="HeaderChar">
    <w:name w:val="Header Char"/>
    <w:basedOn w:val="DefaultParagraphFont1"/>
  </w:style>
  <w:style w:type="character" w:customStyle="1" w:styleId="FooterChar">
    <w:name w:val="Footer Char"/>
    <w:basedOn w:val="DefaultParagraphFont1"/>
  </w:style>
  <w:style w:type="character" w:customStyle="1" w:styleId="PageNumber1">
    <w:name w:val="Page Number1"/>
    <w:rPr>
      <w:rFonts w:cs="Times New Roman"/>
    </w:rPr>
  </w:style>
  <w:style w:type="character" w:customStyle="1" w:styleId="Heading1Char">
    <w:name w:val="Heading 1 Char"/>
    <w:rPr>
      <w:rFonts w:ascii="Times New Roman" w:eastAsia="Times New Roman" w:hAnsi="Times New Roman" w:cs="Times New Roman"/>
      <w:b/>
      <w:caps/>
      <w:sz w:val="18"/>
      <w:szCs w:val="20"/>
    </w:rPr>
  </w:style>
  <w:style w:type="character" w:customStyle="1" w:styleId="Heading2Char">
    <w:name w:val="Heading 2 Char"/>
    <w:rPr>
      <w:rFonts w:ascii="Times New Roman" w:eastAsia="Times New Roman" w:hAnsi="Times New Roman" w:cs="Times New Roman"/>
      <w:b/>
      <w:sz w:val="18"/>
      <w:szCs w:val="20"/>
    </w:rPr>
  </w:style>
  <w:style w:type="character" w:customStyle="1" w:styleId="Heading6Char">
    <w:name w:val="Heading 6 Char"/>
    <w:rPr>
      <w:rFonts w:ascii="Times New Roman" w:eastAsia="Times New Roman" w:hAnsi="Times New Roman" w:cs="Times New Roman"/>
      <w:b/>
      <w:caps/>
      <w:sz w:val="32"/>
      <w:szCs w:val="20"/>
    </w:rPr>
  </w:style>
  <w:style w:type="character" w:customStyle="1" w:styleId="BodyTextChar">
    <w:name w:val="Body Text Char"/>
    <w:rPr>
      <w:rFonts w:ascii="Times New Roman" w:eastAsia="Times New Roman" w:hAnsi="Times New Roman" w:cs="Times New Roman"/>
      <w:sz w:val="18"/>
      <w:szCs w:val="20"/>
    </w:rPr>
  </w:style>
  <w:style w:type="character" w:customStyle="1" w:styleId="FootnoteReference1">
    <w:name w:val="Footnote Reference1"/>
    <w:rPr>
      <w:rFonts w:cs="Times New Roman"/>
      <w:sz w:val="16"/>
      <w:szCs w:val="16"/>
    </w:rPr>
  </w:style>
  <w:style w:type="character" w:customStyle="1" w:styleId="zifChar">
    <w:name w:val="zif Char"/>
    <w:rPr>
      <w:rFonts w:ascii="Times" w:eastAsia="Times New Roman" w:hAnsi="Times" w:cs="Times New Roman"/>
      <w:sz w:val="20"/>
      <w:szCs w:val="20"/>
      <w:lang w:val="en-US"/>
    </w:rPr>
  </w:style>
  <w:style w:type="character" w:customStyle="1" w:styleId="Heading9Char">
    <w:name w:val="Heading 9 Char"/>
    <w:rPr>
      <w:rFonts w:ascii="Cambria" w:eastAsia="font264" w:hAnsi="Cambria" w:cs="font264"/>
      <w:i/>
      <w:iCs/>
      <w:color w:val="404040"/>
      <w:sz w:val="20"/>
      <w:szCs w:val="20"/>
    </w:rPr>
  </w:style>
  <w:style w:type="character" w:customStyle="1" w:styleId="BalloonTextChar">
    <w:name w:val="Balloon Text Char"/>
    <w:rPr>
      <w:rFonts w:ascii="Tahoma" w:eastAsia="Times New Roman" w:hAnsi="Tahoma" w:cs="Tahoma"/>
      <w:sz w:val="16"/>
      <w:szCs w:val="16"/>
    </w:rPr>
  </w:style>
  <w:style w:type="character" w:customStyle="1" w:styleId="CommentReference1">
    <w:name w:val="Comment Reference1"/>
    <w:rPr>
      <w:sz w:val="16"/>
      <w:szCs w:val="16"/>
    </w:rPr>
  </w:style>
  <w:style w:type="character" w:customStyle="1" w:styleId="CommentTextChar">
    <w:name w:val="Comment Text Char"/>
    <w:rPr>
      <w:rFonts w:ascii="Times New Roman" w:eastAsia="Times New Roman" w:hAnsi="Times New Roman" w:cs="Times New Roman"/>
      <w:sz w:val="20"/>
      <w:szCs w:val="20"/>
    </w:rPr>
  </w:style>
  <w:style w:type="character" w:customStyle="1" w:styleId="CommentSubjectChar">
    <w:name w:val="Comment Subject Char"/>
    <w:rPr>
      <w:rFonts w:ascii="Times New Roman" w:eastAsia="Times New Roman" w:hAnsi="Times New Roman" w:cs="Times New Roman"/>
      <w:b/>
      <w:bCs/>
      <w:sz w:val="20"/>
      <w:szCs w:val="20"/>
    </w:rPr>
  </w:style>
  <w:style w:type="character" w:customStyle="1" w:styleId="BodyText3Char">
    <w:name w:val="Body Text 3 Char"/>
    <w:rPr>
      <w:rFonts w:ascii="Times New Roman" w:eastAsia="Times New Roman" w:hAnsi="Times New Roman" w:cs="Times New Roman"/>
      <w:sz w:val="16"/>
      <w:szCs w:val="16"/>
    </w:rPr>
  </w:style>
  <w:style w:type="character" w:styleId="Hypertextovodkaz">
    <w:name w:val="Hyperlink"/>
    <w:rPr>
      <w:color w:val="0000FF"/>
      <w:u w:val="single"/>
    </w:rPr>
  </w:style>
  <w:style w:type="character" w:customStyle="1" w:styleId="AccountingPolicyChar">
    <w:name w:val="Accounting Policy Char"/>
    <w:rPr>
      <w:rFonts w:ascii="Univers 45 Light" w:eastAsia="Times New Roman" w:hAnsi="Univers 45 Light" w:cs="Univers 45 Light"/>
      <w:color w:val="000000"/>
      <w:sz w:val="20"/>
      <w:szCs w:val="20"/>
      <w:lang w:val="en-NZ" w:eastAsia="en-NZ"/>
    </w:rPr>
  </w:style>
  <w:style w:type="character" w:customStyle="1" w:styleId="odstavecChar">
    <w:name w:val="odstavec Char"/>
    <w:rPr>
      <w:rFonts w:ascii="Times New Roman" w:hAnsi="Times New Roman" w:cs="Times New Roman"/>
      <w:bCs/>
      <w:iCs/>
      <w:sz w:val="18"/>
      <w:szCs w:val="18"/>
    </w:rPr>
  </w:style>
  <w:style w:type="character" w:customStyle="1" w:styleId="bodyChar">
    <w:name w:val="body Char"/>
    <w:rPr>
      <w:rFonts w:ascii="Helv" w:eastAsia="Times New Roman" w:hAnsi="Helv" w:cs="Helv"/>
      <w:bCs/>
      <w:iCs/>
      <w:color w:val="00B050"/>
      <w:sz w:val="20"/>
      <w:szCs w:val="20"/>
      <w:lang w:eastAsia="sk-SK"/>
    </w:rPr>
  </w:style>
  <w:style w:type="character" w:customStyle="1" w:styleId="ABC-paragrahinNotesChar">
    <w:name w:val="ABC - paragrah in Notes Char"/>
    <w:rPr>
      <w:rFonts w:ascii="Arial" w:eastAsia="Times New Roman" w:hAnsi="Arial" w:cs="Times New Roman"/>
      <w:sz w:val="18"/>
      <w:szCs w:val="20"/>
      <w:lang w:val="en-GB"/>
    </w:rPr>
  </w:style>
  <w:style w:type="character" w:customStyle="1" w:styleId="Subhead3CharChar">
    <w:name w:val="Subhead 3 Char Char"/>
    <w:rPr>
      <w:rFonts w:ascii="Univers 45 Light" w:eastAsia="Times New Roman" w:hAnsi="Univers 45 Light" w:cs="Univers 45 Light"/>
      <w:b/>
      <w:bCs/>
      <w:color w:val="0C2D83"/>
      <w:sz w:val="20"/>
      <w:szCs w:val="20"/>
      <w:lang w:val="en-NZ" w:eastAsia="en-NZ"/>
    </w:rPr>
  </w:style>
  <w:style w:type="character" w:customStyle="1" w:styleId="Subhead4Char">
    <w:name w:val="Subhead 4 Char"/>
    <w:rPr>
      <w:rFonts w:ascii="Univers 45 Light" w:eastAsia="Times New Roman" w:hAnsi="Univers 45 Light" w:cs="Univers 45 Light"/>
      <w:b/>
      <w:bCs/>
      <w:color w:val="7B7FB6"/>
      <w:sz w:val="20"/>
      <w:szCs w:val="20"/>
      <w:lang w:val="en-NZ" w:eastAsia="en-NZ"/>
    </w:rPr>
  </w:style>
  <w:style w:type="character" w:customStyle="1" w:styleId="ListBulletChar">
    <w:name w:val="List Bullet Char"/>
    <w:rPr>
      <w:rFonts w:ascii="Times New Roman" w:eastAsia="Times New Roman" w:hAnsi="Times New Roman" w:cs="Times New Roman"/>
      <w:szCs w:val="20"/>
      <w:lang w:val="cs-CZ" w:eastAsia="cs-CZ"/>
    </w:rPr>
  </w:style>
  <w:style w:type="character" w:customStyle="1" w:styleId="NormalLeftChar">
    <w:name w:val="Normal Left Char"/>
    <w:rPr>
      <w:rFonts w:ascii="Times New Roman" w:eastAsia="Times New Roman" w:hAnsi="Times New Roman" w:cs="Times New Roman"/>
      <w:szCs w:val="20"/>
    </w:rPr>
  </w:style>
  <w:style w:type="character" w:customStyle="1" w:styleId="NormalLeftboldChar">
    <w:name w:val="Normal Left bold Char"/>
    <w:rPr>
      <w:rFonts w:ascii="Times New Roman" w:eastAsia="Times New Roman" w:hAnsi="Times New Roman" w:cs="Times New Roman"/>
      <w:b/>
      <w:sz w:val="19"/>
      <w:szCs w:val="19"/>
    </w:rPr>
  </w:style>
  <w:style w:type="character" w:customStyle="1" w:styleId="BodytextChar3">
    <w:name w:val="Body text Char3"/>
    <w:rPr>
      <w:rFonts w:ascii="Univers 45 Light" w:eastAsia="Times New Roman" w:hAnsi="Univers 45 Light" w:cs="Univers 45 Light"/>
      <w:color w:val="000000"/>
      <w:sz w:val="20"/>
      <w:szCs w:val="20"/>
      <w:lang w:val="en-NZ" w:eastAsia="en-NZ"/>
    </w:rPr>
  </w:style>
  <w:style w:type="character" w:customStyle="1" w:styleId="ListLabel1">
    <w:name w:val="ListLabel 1"/>
    <w:rPr>
      <w:rFonts w:cs="Times New Roman"/>
      <w:b w:val="0"/>
    </w:rPr>
  </w:style>
  <w:style w:type="character" w:customStyle="1" w:styleId="ListLabel2">
    <w:name w:val="ListLabel 2"/>
    <w:rPr>
      <w:rFonts w:cs="Times New Roman"/>
      <w:b/>
      <w:sz w:val="18"/>
      <w:szCs w:val="20"/>
    </w:rPr>
  </w:style>
  <w:style w:type="character" w:customStyle="1" w:styleId="ListLabel3">
    <w:name w:val="ListLabel 3"/>
    <w:rPr>
      <w:b w:val="0"/>
      <w:color w:val="00000A"/>
      <w:sz w:val="18"/>
    </w:rPr>
  </w:style>
  <w:style w:type="character" w:customStyle="1" w:styleId="ListLabel4">
    <w:name w:val="ListLabel 4"/>
    <w:rPr>
      <w:rFonts w:cs="Courier New"/>
    </w:rPr>
  </w:style>
  <w:style w:type="character" w:customStyle="1" w:styleId="ListLabel5">
    <w:name w:val="ListLabel 5"/>
    <w:rPr>
      <w:rFonts w:eastAsia="Times New Roman" w:cs="Times New Roman"/>
      <w:sz w:val="18"/>
    </w:rPr>
  </w:style>
  <w:style w:type="character" w:customStyle="1" w:styleId="ListLabel6">
    <w:name w:val="ListLabel 6"/>
    <w:rPr>
      <w:sz w:val="22"/>
    </w:rPr>
  </w:style>
  <w:style w:type="character" w:customStyle="1" w:styleId="ListLabel7">
    <w:name w:val="ListLabel 7"/>
    <w:rPr>
      <w:rFonts w:eastAsia="Calibri" w:cs="Calibri"/>
    </w:rPr>
  </w:style>
  <w:style w:type="character" w:customStyle="1" w:styleId="ListLabel8">
    <w:name w:val="ListLabel 8"/>
    <w:rPr>
      <w:color w:val="00000A"/>
    </w:rPr>
  </w:style>
  <w:style w:type="character" w:customStyle="1" w:styleId="ListLabel9">
    <w:name w:val="ListLabel 9"/>
    <w:rPr>
      <w:b w:val="0"/>
    </w:rPr>
  </w:style>
  <w:style w:type="character" w:customStyle="1" w:styleId="ListLabel10">
    <w:name w:val="ListLabel 10"/>
    <w:rPr>
      <w:b/>
      <w:sz w:val="18"/>
      <w:szCs w:val="20"/>
    </w:rPr>
  </w:style>
  <w:style w:type="character" w:customStyle="1" w:styleId="ListLabel11">
    <w:name w:val="ListLabel 11"/>
    <w:rPr>
      <w:rFonts w:cs="OpenSymbol"/>
      <w:b w:val="0"/>
    </w:rPr>
  </w:style>
  <w:style w:type="character" w:customStyle="1" w:styleId="ListLabel12">
    <w:name w:val="ListLabel 12"/>
    <w:rPr>
      <w:rFonts w:cs="Times New Roman"/>
    </w:rPr>
  </w:style>
  <w:style w:type="character" w:customStyle="1" w:styleId="ListLabel13">
    <w:name w:val="ListLabel 13"/>
    <w:rPr>
      <w:rFonts w:cs="Courier New"/>
    </w:rPr>
  </w:style>
  <w:style w:type="character" w:customStyle="1" w:styleId="ListLabel14">
    <w:name w:val="ListLabel 14"/>
    <w:rPr>
      <w:rFonts w:cs="Wingdings"/>
    </w:rPr>
  </w:style>
  <w:style w:type="character" w:customStyle="1" w:styleId="ListLabel15">
    <w:name w:val="ListLabel 15"/>
    <w:rPr>
      <w:rFonts w:cs="Symbol"/>
    </w:rPr>
  </w:style>
  <w:style w:type="character" w:customStyle="1" w:styleId="ListLabel16">
    <w:name w:val="ListLabel 16"/>
    <w:rPr>
      <w:rFonts w:cs="Symbol"/>
      <w:b w:val="0"/>
      <w:sz w:val="18"/>
    </w:rPr>
  </w:style>
  <w:style w:type="character" w:customStyle="1" w:styleId="ListLabel17">
    <w:name w:val="ListLabel 17"/>
    <w:rPr>
      <w:rFonts w:cs="Calibri"/>
      <w:sz w:val="18"/>
    </w:rPr>
  </w:style>
  <w:style w:type="character" w:customStyle="1" w:styleId="ListLabel18">
    <w:name w:val="ListLabel 18"/>
    <w:rPr>
      <w:rFonts w:cs="Courier New"/>
      <w:b w:val="0"/>
    </w:rPr>
  </w:style>
  <w:style w:type="character" w:customStyle="1" w:styleId="ListLabel19">
    <w:name w:val="ListLabel 19"/>
    <w:rPr>
      <w:sz w:val="18"/>
    </w:rPr>
  </w:style>
  <w:style w:type="character" w:customStyle="1" w:styleId="ListLabel20">
    <w:name w:val="ListLabel 20"/>
    <w:rPr>
      <w:sz w:val="22"/>
    </w:rPr>
  </w:style>
  <w:style w:type="character" w:customStyle="1" w:styleId="ListLabel21">
    <w:name w:val="ListLabel 21"/>
    <w:rPr>
      <w:rFonts w:cs="9999999"/>
      <w:sz w:val="18"/>
    </w:rPr>
  </w:style>
  <w:style w:type="character" w:customStyle="1" w:styleId="ListLabel22">
    <w:name w:val="ListLabel 22"/>
    <w:rPr>
      <w:rFonts w:cs="Symbol"/>
      <w:sz w:val="22"/>
    </w:rPr>
  </w:style>
  <w:style w:type="character" w:customStyle="1" w:styleId="ListLabel23">
    <w:name w:val="ListLabel 23"/>
    <w:rPr>
      <w:b w:val="0"/>
    </w:rPr>
  </w:style>
  <w:style w:type="character" w:customStyle="1" w:styleId="ListLabel24">
    <w:name w:val="ListLabel 24"/>
    <w:rPr>
      <w:b/>
      <w:sz w:val="18"/>
      <w:szCs w:val="20"/>
    </w:rPr>
  </w:style>
  <w:style w:type="character" w:customStyle="1" w:styleId="ListLabel25">
    <w:name w:val="ListLabel 25"/>
    <w:rPr>
      <w:rFonts w:cs="OpenSymbol"/>
      <w:b w:val="0"/>
    </w:rPr>
  </w:style>
  <w:style w:type="character" w:customStyle="1" w:styleId="ListLabel26">
    <w:name w:val="ListLabel 26"/>
    <w:rPr>
      <w:rFonts w:cs="Times New Roman"/>
    </w:rPr>
  </w:style>
  <w:style w:type="character" w:customStyle="1" w:styleId="ListLabel27">
    <w:name w:val="ListLabel 27"/>
    <w:rPr>
      <w:rFonts w:cs="Courier New"/>
    </w:rPr>
  </w:style>
  <w:style w:type="character" w:customStyle="1" w:styleId="ListLabel28">
    <w:name w:val="ListLabel 28"/>
    <w:rPr>
      <w:rFonts w:cs="Wingdings"/>
    </w:rPr>
  </w:style>
  <w:style w:type="character" w:customStyle="1" w:styleId="ListLabel29">
    <w:name w:val="ListLabel 29"/>
    <w:rPr>
      <w:rFonts w:cs="Symbol"/>
    </w:rPr>
  </w:style>
  <w:style w:type="character" w:customStyle="1" w:styleId="ListLabel30">
    <w:name w:val="ListLabel 30"/>
    <w:rPr>
      <w:rFonts w:cs="Symbol"/>
      <w:b w:val="0"/>
      <w:sz w:val="18"/>
    </w:rPr>
  </w:style>
  <w:style w:type="character" w:customStyle="1" w:styleId="ListLabel31">
    <w:name w:val="ListLabel 31"/>
    <w:rPr>
      <w:rFonts w:cs="Calibri"/>
      <w:sz w:val="18"/>
    </w:rPr>
  </w:style>
  <w:style w:type="character" w:customStyle="1" w:styleId="ListLabel32">
    <w:name w:val="ListLabel 32"/>
    <w:rPr>
      <w:rFonts w:cs="Courier New"/>
      <w:b w:val="0"/>
    </w:rPr>
  </w:style>
  <w:style w:type="character" w:customStyle="1" w:styleId="ListLabel33">
    <w:name w:val="ListLabel 33"/>
    <w:rPr>
      <w:sz w:val="18"/>
    </w:rPr>
  </w:style>
  <w:style w:type="character" w:customStyle="1" w:styleId="ListLabel34">
    <w:name w:val="ListLabel 34"/>
    <w:rPr>
      <w:sz w:val="22"/>
    </w:rPr>
  </w:style>
  <w:style w:type="character" w:customStyle="1" w:styleId="ListLabel35">
    <w:name w:val="ListLabel 35"/>
    <w:rPr>
      <w:rFonts w:cs="9999999"/>
      <w:sz w:val="18"/>
    </w:rPr>
  </w:style>
  <w:style w:type="character" w:customStyle="1" w:styleId="ListLabel36">
    <w:name w:val="ListLabel 36"/>
    <w:rPr>
      <w:rFonts w:cs="Symbol"/>
      <w:sz w:val="22"/>
    </w:rPr>
  </w:style>
  <w:style w:type="character" w:customStyle="1" w:styleId="ListLabel37">
    <w:name w:val="ListLabel 37"/>
    <w:rPr>
      <w:b w:val="0"/>
    </w:rPr>
  </w:style>
  <w:style w:type="character" w:customStyle="1" w:styleId="ListLabel38">
    <w:name w:val="ListLabel 38"/>
    <w:rPr>
      <w:b/>
      <w:sz w:val="18"/>
      <w:szCs w:val="20"/>
    </w:rPr>
  </w:style>
  <w:style w:type="character" w:customStyle="1" w:styleId="ListLabel39">
    <w:name w:val="ListLabel 39"/>
    <w:rPr>
      <w:rFonts w:cs="OpenSymbol"/>
      <w:b w:val="0"/>
    </w:rPr>
  </w:style>
  <w:style w:type="character" w:customStyle="1" w:styleId="ListLabel40">
    <w:name w:val="ListLabel 40"/>
    <w:rPr>
      <w:rFonts w:cs="Times New Roman"/>
    </w:rPr>
  </w:style>
  <w:style w:type="character" w:customStyle="1" w:styleId="ListLabel41">
    <w:name w:val="ListLabel 41"/>
    <w:rPr>
      <w:rFonts w:cs="Courier New"/>
    </w:rPr>
  </w:style>
  <w:style w:type="character" w:customStyle="1" w:styleId="ListLabel42">
    <w:name w:val="ListLabel 42"/>
    <w:rPr>
      <w:rFonts w:cs="Wingdings"/>
    </w:rPr>
  </w:style>
  <w:style w:type="character" w:customStyle="1" w:styleId="ListLabel43">
    <w:name w:val="ListLabel 43"/>
    <w:rPr>
      <w:rFonts w:cs="Symbol"/>
    </w:rPr>
  </w:style>
  <w:style w:type="character" w:customStyle="1" w:styleId="ListLabel44">
    <w:name w:val="ListLabel 44"/>
    <w:rPr>
      <w:rFonts w:cs="Symbol"/>
      <w:b w:val="0"/>
      <w:sz w:val="18"/>
    </w:rPr>
  </w:style>
  <w:style w:type="character" w:customStyle="1" w:styleId="ListLabel45">
    <w:name w:val="ListLabel 45"/>
    <w:rPr>
      <w:rFonts w:cs="Calibri"/>
      <w:sz w:val="18"/>
    </w:rPr>
  </w:style>
  <w:style w:type="character" w:customStyle="1" w:styleId="ListLabel46">
    <w:name w:val="ListLabel 46"/>
    <w:rPr>
      <w:rFonts w:cs="Courier New"/>
      <w:b w:val="0"/>
    </w:rPr>
  </w:style>
  <w:style w:type="character" w:customStyle="1" w:styleId="ListLabel47">
    <w:name w:val="ListLabel 47"/>
    <w:rPr>
      <w:sz w:val="18"/>
    </w:rPr>
  </w:style>
  <w:style w:type="character" w:customStyle="1" w:styleId="ListLabel48">
    <w:name w:val="ListLabel 48"/>
    <w:rPr>
      <w:sz w:val="22"/>
    </w:rPr>
  </w:style>
  <w:style w:type="character" w:customStyle="1" w:styleId="ListLabel49">
    <w:name w:val="ListLabel 49"/>
    <w:rPr>
      <w:rFonts w:cs="9999999"/>
      <w:sz w:val="18"/>
    </w:rPr>
  </w:style>
  <w:style w:type="character" w:customStyle="1" w:styleId="ListLabel50">
    <w:name w:val="ListLabel 50"/>
    <w:rPr>
      <w:rFonts w:cs="Symbol"/>
      <w:sz w:val="22"/>
    </w:rPr>
  </w:style>
  <w:style w:type="paragraph" w:customStyle="1" w:styleId="Nadpis">
    <w:name w:val="Nadpis"/>
    <w:basedOn w:val="Normln"/>
    <w:next w:val="Zkladntext"/>
    <w:pPr>
      <w:keepNext/>
      <w:spacing w:before="240" w:after="120"/>
    </w:pPr>
    <w:rPr>
      <w:rFonts w:ascii="Liberation Sans" w:eastAsia="Microsoft YaHei" w:hAnsi="Liberation Sans" w:cs="Mangal"/>
      <w:sz w:val="28"/>
      <w:szCs w:val="28"/>
    </w:rPr>
  </w:style>
  <w:style w:type="paragraph" w:styleId="Zkladntext">
    <w:name w:val="Body Text"/>
    <w:basedOn w:val="Normln"/>
    <w:pPr>
      <w:ind w:left="426"/>
      <w:jc w:val="both"/>
    </w:pPr>
    <w:rPr>
      <w:sz w:val="18"/>
    </w:rPr>
  </w:style>
  <w:style w:type="paragraph" w:styleId="Seznam">
    <w:name w:val="List"/>
    <w:basedOn w:val="Zkladntext"/>
    <w:rPr>
      <w:rFonts w:cs="Mangal"/>
    </w:rPr>
  </w:style>
  <w:style w:type="paragraph" w:styleId="Titulek">
    <w:name w:val="caption"/>
    <w:basedOn w:val="Normln"/>
    <w:qFormat/>
    <w:pPr>
      <w:suppressLineNumbers/>
      <w:spacing w:before="120" w:after="120"/>
    </w:pPr>
    <w:rPr>
      <w:rFonts w:cs="Mangal"/>
      <w:i/>
      <w:iCs/>
      <w:sz w:val="24"/>
      <w:szCs w:val="24"/>
    </w:rPr>
  </w:style>
  <w:style w:type="paragraph" w:customStyle="1" w:styleId="Index">
    <w:name w:val="Index"/>
    <w:basedOn w:val="Normln"/>
    <w:pPr>
      <w:suppressLineNumbers/>
    </w:pPr>
    <w:rPr>
      <w:rFonts w:cs="Mangal"/>
    </w:rPr>
  </w:style>
  <w:style w:type="paragraph" w:styleId="Zhlav">
    <w:name w:val="header"/>
    <w:basedOn w:val="Normln"/>
    <w:pPr>
      <w:tabs>
        <w:tab w:val="center" w:pos="4536"/>
        <w:tab w:val="right" w:pos="9072"/>
      </w:tabs>
    </w:pPr>
  </w:style>
  <w:style w:type="paragraph" w:styleId="Zpat">
    <w:name w:val="footer"/>
    <w:basedOn w:val="Normln"/>
    <w:link w:val="ZpatChar"/>
    <w:uiPriority w:val="99"/>
    <w:pPr>
      <w:tabs>
        <w:tab w:val="center" w:pos="4536"/>
        <w:tab w:val="right" w:pos="9072"/>
      </w:tabs>
    </w:pPr>
  </w:style>
  <w:style w:type="paragraph" w:customStyle="1" w:styleId="Uvod">
    <w:name w:val="Uvod"/>
    <w:basedOn w:val="Normln"/>
    <w:pPr>
      <w:ind w:left="284" w:hanging="284"/>
      <w:jc w:val="both"/>
    </w:pPr>
    <w:rPr>
      <w:sz w:val="22"/>
    </w:rPr>
  </w:style>
  <w:style w:type="paragraph" w:customStyle="1" w:styleId="lita">
    <w:name w:val="lit_a"/>
    <w:basedOn w:val="Normln"/>
    <w:pPr>
      <w:spacing w:after="20"/>
      <w:ind w:left="624" w:hanging="340"/>
      <w:jc w:val="both"/>
    </w:pPr>
    <w:rPr>
      <w:rFonts w:ascii="Times" w:hAnsi="Times" w:cs="Times"/>
      <w:lang w:val="en-US"/>
    </w:rPr>
  </w:style>
  <w:style w:type="paragraph" w:customStyle="1" w:styleId="zif">
    <w:name w:val="zif"/>
    <w:basedOn w:val="Normln"/>
    <w:pPr>
      <w:tabs>
        <w:tab w:val="left" w:pos="620"/>
      </w:tabs>
      <w:spacing w:after="80"/>
      <w:jc w:val="both"/>
    </w:pPr>
    <w:rPr>
      <w:rFonts w:ascii="Times" w:hAnsi="Times" w:cs="Times"/>
      <w:lang w:val="en-US"/>
    </w:rPr>
  </w:style>
  <w:style w:type="paragraph" w:customStyle="1" w:styleId="ListParagraph1">
    <w:name w:val="List Paragraph1"/>
    <w:basedOn w:val="Normln"/>
    <w:pPr>
      <w:ind w:left="708"/>
    </w:pPr>
  </w:style>
  <w:style w:type="paragraph" w:customStyle="1" w:styleId="Tabulka">
    <w:name w:val="Tabulka"/>
    <w:basedOn w:val="Normln"/>
    <w:rPr>
      <w:color w:val="000000"/>
      <w:sz w:val="18"/>
    </w:rPr>
  </w:style>
  <w:style w:type="paragraph" w:customStyle="1" w:styleId="Pismenka">
    <w:name w:val="Pismenka"/>
    <w:basedOn w:val="Zkladntext"/>
    <w:rPr>
      <w:b/>
    </w:rPr>
  </w:style>
  <w:style w:type="paragraph" w:customStyle="1" w:styleId="BalloonText1">
    <w:name w:val="Balloon Text1"/>
    <w:basedOn w:val="Normln"/>
    <w:rPr>
      <w:rFonts w:ascii="Tahoma" w:hAnsi="Tahoma" w:cs="Tahoma"/>
      <w:sz w:val="16"/>
      <w:szCs w:val="16"/>
    </w:rPr>
  </w:style>
  <w:style w:type="paragraph" w:customStyle="1" w:styleId="CommentText1">
    <w:name w:val="Comment Text1"/>
    <w:basedOn w:val="Normln"/>
  </w:style>
  <w:style w:type="paragraph" w:customStyle="1" w:styleId="CommentSubject1">
    <w:name w:val="Comment Subject1"/>
    <w:basedOn w:val="CommentText1"/>
    <w:rPr>
      <w:b/>
      <w:bCs/>
    </w:rPr>
  </w:style>
  <w:style w:type="paragraph" w:customStyle="1" w:styleId="Revision1">
    <w:name w:val="Revision1"/>
    <w:pPr>
      <w:suppressAutoHyphens/>
    </w:pPr>
    <w:rPr>
      <w:color w:val="00000A"/>
      <w:kern w:val="1"/>
      <w:lang w:val="sk-SK" w:eastAsia="en-US"/>
    </w:rPr>
  </w:style>
  <w:style w:type="paragraph" w:customStyle="1" w:styleId="Subhead2">
    <w:name w:val="Subhead 2"/>
    <w:basedOn w:val="Normln"/>
    <w:pPr>
      <w:tabs>
        <w:tab w:val="left" w:pos="1531"/>
      </w:tabs>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
    <w:pPr>
      <w:spacing w:line="260" w:lineRule="exact"/>
    </w:pPr>
    <w:rPr>
      <w:rFonts w:ascii="Times" w:hAnsi="Times" w:cs="Times"/>
      <w:sz w:val="18"/>
      <w:lang w:val="en-GB"/>
    </w:rPr>
  </w:style>
  <w:style w:type="paragraph" w:customStyle="1" w:styleId="BodyText31">
    <w:name w:val="Body Text 31"/>
    <w:basedOn w:val="Normln"/>
    <w:pPr>
      <w:spacing w:after="120"/>
    </w:pPr>
    <w:rPr>
      <w:sz w:val="16"/>
      <w:szCs w:val="16"/>
    </w:rPr>
  </w:style>
  <w:style w:type="paragraph" w:customStyle="1" w:styleId="AccountingPolicy">
    <w:name w:val="Accounting Policy"/>
    <w:basedOn w:val="Normln"/>
    <w:pPr>
      <w:tabs>
        <w:tab w:val="left" w:pos="1531"/>
        <w:tab w:val="left" w:pos="1871"/>
      </w:tabs>
      <w:spacing w:line="260" w:lineRule="atLeast"/>
    </w:pPr>
    <w:rPr>
      <w:rFonts w:ascii="Univers 45 Light" w:hAnsi="Univers 45 Light" w:cs="Univers 45 Light"/>
      <w:color w:val="000000"/>
      <w:lang w:val="en-NZ" w:eastAsia="en-NZ"/>
    </w:rPr>
  </w:style>
  <w:style w:type="paragraph" w:customStyle="1" w:styleId="odstavec">
    <w:name w:val="odstavec"/>
    <w:basedOn w:val="Normln"/>
    <w:pPr>
      <w:ind w:left="426"/>
      <w:jc w:val="both"/>
    </w:pPr>
    <w:rPr>
      <w:rFonts w:eastAsia="Calibri"/>
      <w:bCs/>
      <w:iCs/>
      <w:sz w:val="18"/>
      <w:szCs w:val="18"/>
    </w:rPr>
  </w:style>
  <w:style w:type="paragraph" w:customStyle="1" w:styleId="abc">
    <w:name w:val="abc"/>
    <w:basedOn w:val="Normln"/>
    <w:pPr>
      <w:spacing w:before="60" w:after="120"/>
      <w:jc w:val="both"/>
    </w:pPr>
    <w:rPr>
      <w:rFonts w:ascii="Arial" w:hAnsi="Arial" w:cs="Arial"/>
      <w:b/>
      <w:lang w:eastAsia="sk-SK"/>
    </w:rPr>
  </w:style>
  <w:style w:type="paragraph" w:customStyle="1" w:styleId="body">
    <w:name w:val="body"/>
    <w:basedOn w:val="odstavec"/>
    <w:rPr>
      <w:rFonts w:eastAsia="Times New Roman"/>
      <w:lang w:eastAsia="sk-SK"/>
    </w:rPr>
  </w:style>
  <w:style w:type="paragraph" w:customStyle="1" w:styleId="ABC-paragrahinNotes">
    <w:name w:val="ABC - paragrah in Notes"/>
    <w:pPr>
      <w:suppressAutoHyphens/>
      <w:spacing w:after="240"/>
      <w:jc w:val="both"/>
    </w:pPr>
    <w:rPr>
      <w:rFonts w:ascii="Arial" w:hAnsi="Arial"/>
      <w:color w:val="00000A"/>
      <w:kern w:val="1"/>
      <w:sz w:val="18"/>
      <w:lang w:val="en-GB" w:eastAsia="en-US"/>
    </w:rPr>
  </w:style>
  <w:style w:type="paragraph" w:customStyle="1" w:styleId="Subhead3Char">
    <w:name w:val="Subhead 3 Char"/>
    <w:basedOn w:val="Normln"/>
    <w:pPr>
      <w:tabs>
        <w:tab w:val="left" w:pos="397"/>
        <w:tab w:val="left" w:pos="1134"/>
        <w:tab w:val="left" w:pos="1531"/>
        <w:tab w:val="left" w:pos="1871"/>
      </w:tabs>
      <w:spacing w:line="260" w:lineRule="atLeast"/>
      <w:ind w:left="1531" w:right="935" w:hanging="1531"/>
    </w:pPr>
    <w:rPr>
      <w:rFonts w:ascii="Univers 45 Light" w:hAnsi="Univers 45 Light" w:cs="Univers 45 Light"/>
      <w:b/>
      <w:bCs/>
      <w:color w:val="0C2D83"/>
      <w:lang w:val="en-NZ" w:eastAsia="en-NZ"/>
    </w:rPr>
  </w:style>
  <w:style w:type="paragraph" w:customStyle="1" w:styleId="Subhead4">
    <w:name w:val="Subhead 4"/>
    <w:basedOn w:val="Normln"/>
    <w:pPr>
      <w:tabs>
        <w:tab w:val="left" w:pos="397"/>
        <w:tab w:val="left" w:pos="1134"/>
        <w:tab w:val="left" w:pos="1531"/>
        <w:tab w:val="left" w:pos="1871"/>
      </w:tabs>
      <w:spacing w:line="260" w:lineRule="atLeast"/>
      <w:ind w:left="1531" w:right="935" w:hanging="1531"/>
    </w:pPr>
    <w:rPr>
      <w:rFonts w:ascii="Univers 45 Light" w:hAnsi="Univers 45 Light" w:cs="Univers 45 Light"/>
      <w:b/>
      <w:bCs/>
      <w:color w:val="7B7FB6"/>
      <w:lang w:val="en-NZ" w:eastAsia="en-NZ"/>
    </w:rPr>
  </w:style>
  <w:style w:type="paragraph" w:customStyle="1" w:styleId="ListBullet1">
    <w:name w:val="List Bullet1"/>
    <w:basedOn w:val="Normln"/>
    <w:pPr>
      <w:spacing w:after="60"/>
      <w:jc w:val="both"/>
    </w:pPr>
    <w:rPr>
      <w:sz w:val="22"/>
      <w:lang w:val="cs-CZ" w:eastAsia="cs-CZ"/>
    </w:rPr>
  </w:style>
  <w:style w:type="paragraph" w:customStyle="1" w:styleId="NormalLeft">
    <w:name w:val="Normal Left"/>
    <w:basedOn w:val="Normln"/>
    <w:pPr>
      <w:spacing w:after="120"/>
      <w:ind w:left="624"/>
      <w:jc w:val="both"/>
    </w:pPr>
    <w:rPr>
      <w:sz w:val="22"/>
    </w:rPr>
  </w:style>
  <w:style w:type="paragraph" w:customStyle="1" w:styleId="HeadingLetter2">
    <w:name w:val="Heading Letter 2"/>
    <w:basedOn w:val="Normln"/>
    <w:pPr>
      <w:keepNext/>
      <w:tabs>
        <w:tab w:val="left" w:pos="565"/>
        <w:tab w:val="left" w:pos="624"/>
        <w:tab w:val="left" w:pos="794"/>
      </w:tabs>
      <w:spacing w:before="60" w:after="120"/>
      <w:ind w:left="794" w:right="91" w:hanging="454"/>
    </w:pPr>
    <w:rPr>
      <w:b/>
      <w:bCs/>
      <w:i/>
      <w:iCs/>
      <w:sz w:val="22"/>
      <w:szCs w:val="24"/>
      <w:lang w:val="en-US"/>
    </w:rPr>
  </w:style>
  <w:style w:type="paragraph" w:customStyle="1" w:styleId="NormalLeftbold">
    <w:name w:val="Normal Left bold"/>
    <w:basedOn w:val="NormalLeft"/>
    <w:pPr>
      <w:keepNext/>
      <w:tabs>
        <w:tab w:val="left" w:pos="567"/>
      </w:tabs>
      <w:jc w:val="left"/>
    </w:pPr>
    <w:rPr>
      <w:b/>
      <w:sz w:val="19"/>
      <w:szCs w:val="19"/>
    </w:rPr>
  </w:style>
  <w:style w:type="paragraph" w:customStyle="1" w:styleId="BodyText1">
    <w:name w:val="Body Text1"/>
    <w:pPr>
      <w:tabs>
        <w:tab w:val="left" w:pos="397"/>
      </w:tabs>
      <w:suppressAutoHyphens/>
      <w:spacing w:line="260" w:lineRule="atLeast"/>
    </w:pPr>
    <w:rPr>
      <w:rFonts w:ascii="Univers 45 Light" w:hAnsi="Univers 45 Light" w:cs="Univers 45 Light"/>
      <w:color w:val="000000"/>
      <w:kern w:val="1"/>
      <w:lang w:val="en-NZ" w:eastAsia="en-NZ"/>
    </w:rPr>
  </w:style>
  <w:style w:type="paragraph" w:customStyle="1" w:styleId="NoSpacing1">
    <w:name w:val="No Spacing1"/>
    <w:pPr>
      <w:suppressAutoHyphens/>
    </w:pPr>
    <w:rPr>
      <w:rFonts w:ascii="Calibri" w:eastAsia="Calibri" w:hAnsi="Calibri" w:cs="font264"/>
      <w:color w:val="00000A"/>
      <w:kern w:val="1"/>
      <w:szCs w:val="22"/>
      <w:lang w:val="sk-SK" w:eastAsia="en-US"/>
    </w:rPr>
  </w:style>
  <w:style w:type="paragraph" w:customStyle="1" w:styleId="Obsahtabuky">
    <w:name w:val="Obsah tabuľky"/>
    <w:basedOn w:val="Normln"/>
  </w:style>
  <w:style w:type="paragraph" w:customStyle="1" w:styleId="Nadpistabuky">
    <w:name w:val="Nadpis tabuľky"/>
    <w:basedOn w:val="Obsahtabuky"/>
  </w:style>
  <w:style w:type="paragraph" w:customStyle="1" w:styleId="Citcie">
    <w:name w:val="Citácie"/>
    <w:basedOn w:val="Normln"/>
  </w:style>
  <w:style w:type="paragraph" w:styleId="Nzev">
    <w:name w:val="Title"/>
    <w:basedOn w:val="Nadpis"/>
    <w:next w:val="Zkladntext"/>
    <w:qFormat/>
  </w:style>
  <w:style w:type="paragraph" w:styleId="Podtitul">
    <w:name w:val="Subtitle"/>
    <w:basedOn w:val="Nadpis"/>
    <w:next w:val="Zkladntext"/>
    <w:qFormat/>
  </w:style>
  <w:style w:type="character" w:customStyle="1" w:styleId="ZpatChar">
    <w:name w:val="Zápatí Char"/>
    <w:link w:val="Zpat"/>
    <w:uiPriority w:val="99"/>
    <w:rsid w:val="00296FE3"/>
    <w:rPr>
      <w:color w:val="00000A"/>
      <w:kern w:val="1"/>
      <w:lang w:eastAsia="en-US"/>
    </w:rPr>
  </w:style>
  <w:style w:type="paragraph" w:styleId="Textbubliny">
    <w:name w:val="Balloon Text"/>
    <w:basedOn w:val="Normln"/>
    <w:link w:val="TextbublinyChar"/>
    <w:uiPriority w:val="99"/>
    <w:semiHidden/>
    <w:unhideWhenUsed/>
    <w:rsid w:val="00895A7B"/>
    <w:rPr>
      <w:rFonts w:ascii="Segoe UI" w:hAnsi="Segoe UI" w:cs="Segoe UI"/>
      <w:sz w:val="18"/>
      <w:szCs w:val="18"/>
    </w:rPr>
  </w:style>
  <w:style w:type="character" w:customStyle="1" w:styleId="TextbublinyChar">
    <w:name w:val="Text bubliny Char"/>
    <w:link w:val="Textbubliny"/>
    <w:uiPriority w:val="99"/>
    <w:semiHidden/>
    <w:rsid w:val="00895A7B"/>
    <w:rPr>
      <w:rFonts w:ascii="Segoe UI" w:hAnsi="Segoe UI" w:cs="Segoe UI"/>
      <w:color w:val="00000A"/>
      <w:kern w:val="1"/>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4288395">
      <w:bodyDiv w:val="1"/>
      <w:marLeft w:val="0"/>
      <w:marRight w:val="0"/>
      <w:marTop w:val="0"/>
      <w:marBottom w:val="0"/>
      <w:divBdr>
        <w:top w:val="none" w:sz="0" w:space="0" w:color="auto"/>
        <w:left w:val="none" w:sz="0" w:space="0" w:color="auto"/>
        <w:bottom w:val="none" w:sz="0" w:space="0" w:color="auto"/>
        <w:right w:val="none" w:sz="0" w:space="0" w:color="auto"/>
      </w:divBdr>
    </w:div>
    <w:div w:id="1170412048">
      <w:bodyDiv w:val="1"/>
      <w:marLeft w:val="0"/>
      <w:marRight w:val="0"/>
      <w:marTop w:val="0"/>
      <w:marBottom w:val="0"/>
      <w:divBdr>
        <w:top w:val="none" w:sz="0" w:space="0" w:color="auto"/>
        <w:left w:val="none" w:sz="0" w:space="0" w:color="auto"/>
        <w:bottom w:val="none" w:sz="0" w:space="0" w:color="auto"/>
        <w:right w:val="none" w:sz="0" w:space="0" w:color="auto"/>
      </w:divBdr>
    </w:div>
    <w:div w:id="16751798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doNotSaveAsSingleFile/>
</w:webSettings>
</file>

<file path=word/_rels/document.xml.rels><?xml version="1.0" encoding="UTF-8" standalone="yes"?>
<Relationships xmlns="http://schemas.openxmlformats.org/package/2006/relationships"><Relationship Id="rId11" Type="http://schemas.openxmlformats.org/officeDocument/2006/relationships/fontTable" Target="fontTable.xml"/><Relationship Id="rId12"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image" Target="media/image1.emf"/><Relationship Id="rId8" Type="http://schemas.openxmlformats.org/officeDocument/2006/relationships/package" Target="embeddings/List_Microsoft_Excelu1.xlsx"/><Relationship Id="rId9" Type="http://schemas.openxmlformats.org/officeDocument/2006/relationships/header" Target="header1.xml"/><Relationship Id="rId10"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55</TotalTime>
  <Pages>9</Pages>
  <Words>3646</Words>
  <Characters>21514</Characters>
  <Application>Microsoft Macintosh Word</Application>
  <DocSecurity>0</DocSecurity>
  <Lines>179</Lines>
  <Paragraphs>50</Paragraphs>
  <ScaleCrop>false</ScaleCrop>
  <HeadingPairs>
    <vt:vector size="2" baseType="variant">
      <vt:variant>
        <vt:lpstr>Oslovení</vt:lpstr>
      </vt:variant>
      <vt:variant>
        <vt:i4>1</vt:i4>
      </vt:variant>
    </vt:vector>
  </HeadingPairs>
  <TitlesOfParts>
    <vt:vector size="1" baseType="lpstr">
      <vt:lpstr/>
    </vt:vector>
  </TitlesOfParts>
  <Company/>
  <LinksUpToDate>false</LinksUpToDate>
  <CharactersWithSpaces>25110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Miriam Bezdedová</cp:lastModifiedBy>
  <cp:revision>3</cp:revision>
  <cp:lastPrinted>2016-01-11T14:47:00Z</cp:lastPrinted>
  <dcterms:created xsi:type="dcterms:W3CDTF">2017-06-16T06:46:00Z</dcterms:created>
  <dcterms:modified xsi:type="dcterms:W3CDTF">2017-06-16T08:11:00Z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KPMG</vt:lpwstr>
  </property>
  <property fmtid="{D5CDD505-2E9C-101B-9397-08002B2CF9AE}" pid="4" name="ContentTypeId">
    <vt:lpwstr>0x01010D00FE7E355AA6FBC74B9F426ADBE00604EE</vt:lpwstr>
  </property>
  <property fmtid="{D5CDD505-2E9C-101B-9397-08002B2CF9AE}" pid="5" name="DocSecurity">
    <vt:i4>0</vt:i4>
  </property>
  <property fmtid="{D5CDD505-2E9C-101B-9397-08002B2CF9AE}" pid="6" name="HyperlinksChanged">
    <vt:bool>false</vt:bool>
  </property>
  <property fmtid="{D5CDD505-2E9C-101B-9397-08002B2CF9AE}" pid="7" name="LinksUpToDate">
    <vt:bool>false</vt:bool>
  </property>
  <property fmtid="{D5CDD505-2E9C-101B-9397-08002B2CF9AE}" pid="8" name="ScaleCrop">
    <vt:bool>false</vt:bool>
  </property>
  <property fmtid="{D5CDD505-2E9C-101B-9397-08002B2CF9AE}" pid="9" name="ShareDoc">
    <vt:bool>false</vt:bool>
  </property>
  <property fmtid="{D5CDD505-2E9C-101B-9397-08002B2CF9AE}" pid="10" name="contentType">
    <vt:lpwstr>KPMG Microweb 3 Document</vt:lpwstr>
  </property>
</Properties>
</file>