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6070" w:rsidRDefault="007E6070" w:rsidP="007E6070">
      <w:pPr>
        <w:pStyle w:val="WW-Zkladntext2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A. Informácie o účtovnej jednotke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>a. Obchodné meno účtovnej jednotky: Hrubý s r. o.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    Sídlo účtovnej jednotky:</w:t>
      </w:r>
      <w:r>
        <w:tab/>
      </w:r>
      <w:proofErr w:type="spellStart"/>
      <w:r>
        <w:t>Strednočepenská</w:t>
      </w:r>
      <w:proofErr w:type="spellEnd"/>
      <w:r>
        <w:t xml:space="preserve"> 1833/1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  <w:t xml:space="preserve">                        926 01 Sereď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    Dátum založenia: 1.8.2007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    Dátum vzniku: 12.9.2007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b. Opis hospodárskej činnosti: </w:t>
      </w:r>
    </w:p>
    <w:p w:rsidR="007E6070" w:rsidRDefault="007E6070" w:rsidP="007E6070">
      <w:pPr>
        <w:pStyle w:val="WW-Zkladntext2"/>
        <w:jc w:val="both"/>
      </w:pPr>
      <w:r>
        <w:t xml:space="preserve">                       Vnútroštátna cestá nákladná doprava</w:t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                       Poskytovanie služieb mechanizmami</w:t>
      </w:r>
    </w:p>
    <w:p w:rsidR="007E6070" w:rsidRDefault="007E6070" w:rsidP="007E6070">
      <w:pPr>
        <w:pStyle w:val="WW-Zkladntext2"/>
        <w:ind w:left="1413"/>
        <w:jc w:val="both"/>
      </w:pPr>
      <w:r>
        <w:t>Kúpa tovaru na účely jeho predaja konečnému spotrebiteľovi (maloobchod,</w:t>
      </w:r>
    </w:p>
    <w:p w:rsidR="007E6070" w:rsidRDefault="007E6070" w:rsidP="007E6070">
      <w:pPr>
        <w:pStyle w:val="WW-Zkladntext2"/>
        <w:ind w:left="1413"/>
        <w:jc w:val="both"/>
      </w:pPr>
      <w:r>
        <w:t>veľkoobchod)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c. Priemerný počet zamestnancov:    </w:t>
      </w:r>
    </w:p>
    <w:p w:rsidR="007E6070" w:rsidRDefault="007E6070" w:rsidP="007E6070">
      <w:pPr>
        <w:pStyle w:val="WW-Zkladntext2"/>
        <w:jc w:val="both"/>
      </w:pPr>
      <w:r>
        <w:t xml:space="preserve">    z toho vedúcich zamestnancov</w:t>
      </w:r>
      <w:r>
        <w:tab/>
      </w:r>
    </w:p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1.</w:t>
      </w:r>
      <w:r>
        <w:rPr>
          <w:rFonts w:ascii="Calibri" w:hAnsi="Calibri" w:cs="Calibri"/>
          <w:b/>
          <w:bCs/>
          <w:noProof w:val="0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861"/>
        <w:gridCol w:w="2749"/>
        <w:gridCol w:w="2750"/>
      </w:tblGrid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3C734C" w:rsidP="003C734C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</w:tr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3C734C" w:rsidP="003C734C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</w:tr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</w:tr>
    </w:tbl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d. Účtovná jednotka nie je neobmedzene ručiacim spoločníkom v iných účtovných jednotkách. 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e. Právnym dôvodom na zostavenie účtovnej závierky je posledný deň účtovného obdobia. 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  <w:rPr>
          <w:b/>
          <w:bCs/>
          <w:sz w:val="28"/>
          <w:szCs w:val="28"/>
        </w:rPr>
      </w:pPr>
      <w:r>
        <w:t>f. Účtovná závierka za bezprostredné predchádzajúce účtovné obdobie bola schválená dňa 2</w:t>
      </w:r>
      <w:r w:rsidR="003C734C">
        <w:t>0</w:t>
      </w:r>
      <w:r>
        <w:t>.</w:t>
      </w:r>
      <w:r w:rsidR="003C734C">
        <w:t>3</w:t>
      </w:r>
      <w:r>
        <w:t>.201</w:t>
      </w:r>
      <w:r w:rsidR="003C734C">
        <w:t>6</w:t>
      </w:r>
    </w:p>
    <w:p w:rsidR="007E6070" w:rsidRDefault="007E6070" w:rsidP="007E6070">
      <w:pPr>
        <w:pStyle w:val="WW-Zkladntext2"/>
        <w:jc w:val="both"/>
        <w:rPr>
          <w:b/>
          <w:bCs/>
          <w:sz w:val="28"/>
          <w:szCs w:val="28"/>
        </w:rPr>
      </w:pPr>
    </w:p>
    <w:p w:rsidR="007E6070" w:rsidRDefault="007E6070" w:rsidP="007E6070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  <w:ind w:left="90"/>
      </w:pPr>
      <w:r>
        <w:rPr>
          <w:sz w:val="28"/>
          <w:szCs w:val="28"/>
        </w:rPr>
        <w:t xml:space="preserve">B. </w:t>
      </w:r>
      <w:bookmarkStart w:id="0" w:name="_Toc530739897"/>
      <w:r>
        <w:rPr>
          <w:sz w:val="28"/>
          <w:szCs w:val="28"/>
        </w:rPr>
        <w:t>Informácie o orgánoch účtovnej jednotky</w:t>
      </w:r>
      <w:bookmarkEnd w:id="0"/>
    </w:p>
    <w:p w:rsidR="007E6070" w:rsidRDefault="007E6070" w:rsidP="007E6070">
      <w:pPr>
        <w:pStyle w:val="WW-Zkladntext2"/>
        <w:jc w:val="both"/>
      </w:pPr>
      <w:r>
        <w:t>a. Štatutárny orgán</w:t>
      </w:r>
    </w:p>
    <w:p w:rsidR="007E6070" w:rsidRDefault="007E6070" w:rsidP="007E6070">
      <w:pPr>
        <w:pStyle w:val="WW-Zkladntext2"/>
        <w:jc w:val="both"/>
      </w:pPr>
      <w:r>
        <w:tab/>
      </w:r>
      <w:r>
        <w:rPr>
          <w:b/>
          <w:bCs/>
        </w:rPr>
        <w:t>konateľ</w:t>
      </w:r>
      <w:r>
        <w:tab/>
        <w:t>Hrubý Roman</w:t>
      </w:r>
      <w:r>
        <w:tab/>
      </w:r>
      <w:r>
        <w:tab/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>b. Štruktúra spoločníkov, akcionárov</w:t>
      </w:r>
    </w:p>
    <w:p w:rsidR="007E6070" w:rsidRDefault="007E6070" w:rsidP="007E6070">
      <w:pPr>
        <w:pStyle w:val="WW-Zkladntext2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10"/>
        <w:gridCol w:w="2638"/>
        <w:gridCol w:w="1620"/>
        <w:gridCol w:w="1649"/>
        <w:gridCol w:w="2595"/>
      </w:tblGrid>
      <w:tr w:rsidR="007E6070" w:rsidTr="007E6070">
        <w:tc>
          <w:tcPr>
            <w:tcW w:w="7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</w:pPr>
            <w:r>
              <w:t>Por. číslo</w:t>
            </w:r>
          </w:p>
        </w:tc>
        <w:tc>
          <w:tcPr>
            <w:tcW w:w="2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</w:pPr>
            <w:r>
              <w:t>Spoločník, akcionár</w:t>
            </w:r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Výška podielu na základnom imaní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Podiel na hlasovacích právach v %</w:t>
            </w:r>
          </w:p>
        </w:tc>
      </w:tr>
      <w:tr w:rsidR="007E6070" w:rsidTr="007E6070">
        <w:tc>
          <w:tcPr>
            <w:tcW w:w="7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  <w:tc>
          <w:tcPr>
            <w:tcW w:w="2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absolútne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v %</w:t>
            </w: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</w:tr>
      <w:tr w:rsidR="007E6070" w:rsidTr="007E60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1.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both"/>
            </w:pPr>
            <w:r>
              <w:t>Hrubý Roman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12780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70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70</w:t>
            </w:r>
          </w:p>
        </w:tc>
      </w:tr>
      <w:tr w:rsidR="007E6070" w:rsidTr="007E60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2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both"/>
            </w:pPr>
            <w:proofErr w:type="spellStart"/>
            <w:r>
              <w:t>Sokolová</w:t>
            </w:r>
            <w:proofErr w:type="spellEnd"/>
            <w:r>
              <w:t xml:space="preserve"> Elena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5476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30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30</w:t>
            </w:r>
          </w:p>
        </w:tc>
      </w:tr>
    </w:tbl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2.</w:t>
      </w:r>
      <w:r>
        <w:rPr>
          <w:rFonts w:ascii="Calibri" w:hAnsi="Calibri" w:cs="Calibri"/>
          <w:b/>
          <w:bCs/>
          <w:noProof w:val="0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Ku dňu zostavenia účtovnej závierky neboli zmeny.</w:t>
      </w:r>
    </w:p>
    <w:p w:rsidR="007E6070" w:rsidRDefault="007E6070" w:rsidP="007E6070">
      <w:pPr>
        <w:rPr>
          <w:sz w:val="28"/>
          <w:szCs w:val="28"/>
        </w:rPr>
      </w:pPr>
    </w:p>
    <w:p w:rsidR="007E6070" w:rsidRDefault="007E6070" w:rsidP="007E6070">
      <w:pPr>
        <w:rPr>
          <w:sz w:val="28"/>
          <w:szCs w:val="28"/>
        </w:rPr>
      </w:pPr>
      <w:r>
        <w:rPr>
          <w:sz w:val="28"/>
          <w:szCs w:val="28"/>
        </w:rPr>
        <w:t>C. ÚDAJE O KONSOLIDOVANOM CELKU</w:t>
      </w:r>
    </w:p>
    <w:p w:rsidR="007E6070" w:rsidRDefault="007E6070" w:rsidP="007E6070"/>
    <w:p w:rsidR="007E6070" w:rsidRDefault="007E6070" w:rsidP="007E6070">
      <w:r>
        <w:t xml:space="preserve">Účtovná jednotka nie je súčasťou konsolidovaného celku. </w:t>
      </w:r>
    </w:p>
    <w:p w:rsidR="007E6070" w:rsidRDefault="007E6070" w:rsidP="007E6070">
      <w:pPr>
        <w:jc w:val="both"/>
        <w:rPr>
          <w:sz w:val="28"/>
          <w:szCs w:val="28"/>
        </w:rPr>
      </w:pPr>
    </w:p>
    <w:p w:rsidR="007E6070" w:rsidRDefault="007E6070" w:rsidP="007E6070">
      <w:pPr>
        <w:jc w:val="both"/>
        <w:rPr>
          <w:sz w:val="28"/>
          <w:szCs w:val="28"/>
        </w:rPr>
      </w:pPr>
      <w:r>
        <w:rPr>
          <w:sz w:val="28"/>
          <w:szCs w:val="28"/>
        </w:rPr>
        <w:t>D,E. POUŽITÉ ÚČTOVNÉ ZÁSADY A ÚČTOVNÉ METÓDY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 xml:space="preserve">1. Spoločnosť zostavila účtovnú závierku za predpokladu nepretržitého pokračovania vo svojej činnosti. 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>2. Spôsob oceňovania jednotlivých zložiek majetku a záväzkov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ab/>
        <w:t xml:space="preserve">Účtovná jednotka oceňovala majetok a záväzky </w:t>
      </w:r>
    </w:p>
    <w:p w:rsidR="007E6070" w:rsidRDefault="007E6070" w:rsidP="007E6070">
      <w:pPr>
        <w:numPr>
          <w:ilvl w:val="0"/>
          <w:numId w:val="2"/>
        </w:numPr>
        <w:suppressAutoHyphens/>
        <w:jc w:val="both"/>
      </w:pPr>
      <w:r>
        <w:t> ku dňu uskutočnenia účtovného prípadu</w:t>
      </w:r>
    </w:p>
    <w:p w:rsidR="007E6070" w:rsidRDefault="007E6070" w:rsidP="007E6070"/>
    <w:p w:rsidR="007E6070" w:rsidRDefault="007E6070" w:rsidP="007E6070">
      <w:r>
        <w:t xml:space="preserve">3. Ku dňu uskutočnenia účtového prípadu oceňovala účtovná jednotka majetok a záväzky: </w:t>
      </w:r>
    </w:p>
    <w:p w:rsidR="007E6070" w:rsidRDefault="007E6070" w:rsidP="007E6070"/>
    <w:p w:rsidR="007E6070" w:rsidRDefault="007E6070" w:rsidP="007E6070">
      <w:pPr>
        <w:numPr>
          <w:ilvl w:val="3"/>
          <w:numId w:val="2"/>
        </w:numPr>
        <w:tabs>
          <w:tab w:val="num" w:pos="1498"/>
        </w:tabs>
        <w:suppressAutoHyphens/>
        <w:ind w:left="1080" w:firstLine="0"/>
      </w:pPr>
      <w:r>
        <w:t>obstarávacou cenou: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dlhodobý hmotný majetok obstaraný kúpou</w:t>
      </w:r>
    </w:p>
    <w:p w:rsidR="007E6070" w:rsidRDefault="007E6070" w:rsidP="007E6070">
      <w:pPr>
        <w:ind w:left="1440"/>
      </w:pPr>
    </w:p>
    <w:p w:rsidR="007E6070" w:rsidRDefault="007E6070" w:rsidP="007E6070">
      <w:pPr>
        <w:numPr>
          <w:ilvl w:val="3"/>
          <w:numId w:val="2"/>
        </w:numPr>
        <w:tabs>
          <w:tab w:val="num" w:pos="1498"/>
        </w:tabs>
        <w:suppressAutoHyphens/>
        <w:ind w:left="1080" w:firstLine="0"/>
      </w:pPr>
      <w:r>
        <w:t xml:space="preserve">nominálnou hodnotou: 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peňažné prostriedky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záväzky pri ich vzniku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pohľadávky pri ich vzniku</w:t>
      </w:r>
    </w:p>
    <w:p w:rsidR="007E6070" w:rsidRDefault="007E6070" w:rsidP="007E6070"/>
    <w:p w:rsidR="007E6070" w:rsidRDefault="007E6070" w:rsidP="007E6070"/>
    <w:p w:rsidR="007E6070" w:rsidRDefault="007E6070" w:rsidP="007E6070">
      <w:r>
        <w:t>4. Daň z príjmov za bežné účtovné obdobie</w:t>
      </w:r>
    </w:p>
    <w:p w:rsidR="007E6070" w:rsidRDefault="007E6070" w:rsidP="007E607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68"/>
        <w:gridCol w:w="1260"/>
      </w:tblGrid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Text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príjmov z bežnej činnosti splatná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mimoriadnej činnosti splatná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bežnej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mimoriadnej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Licenčná daň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960</w:t>
            </w:r>
          </w:p>
        </w:tc>
      </w:tr>
    </w:tbl>
    <w:p w:rsidR="007E6070" w:rsidRDefault="007E6070" w:rsidP="007E6070"/>
    <w:p w:rsidR="007E6070" w:rsidRDefault="007E6070" w:rsidP="007E6070"/>
    <w:p w:rsidR="007E6070" w:rsidRDefault="007E6070" w:rsidP="007E6070">
      <w:r>
        <w:t>5. Tvorba odpisového plánu pre dlhodobý majetok</w:t>
      </w:r>
    </w:p>
    <w:p w:rsidR="007E6070" w:rsidRDefault="007E6070" w:rsidP="007E6070"/>
    <w:p w:rsidR="007E6070" w:rsidRDefault="007E6070" w:rsidP="007E6070">
      <w:pPr>
        <w:jc w:val="both"/>
      </w:pPr>
      <w:r>
        <w:tab/>
        <w:t>Účtovná jednotka stanovila interným predpisom pravidlá pre účtovanie dlhodobého majetku:</w:t>
      </w:r>
    </w:p>
    <w:p w:rsidR="007E6070" w:rsidRDefault="007E6070" w:rsidP="007E6070">
      <w:pPr>
        <w:jc w:val="both"/>
      </w:pPr>
      <w:r>
        <w:lastRenderedPageBreak/>
        <w:tab/>
        <w:t xml:space="preserve">Nehmotný majetok, ktorého ocenenie sa rovná sume 2 400 Eur, alebo nižšie sa účtuje na ťarchu účtu 518 – Ostatné služby. Nehmotný majetok, ktorého ocenenie je vyššie, zaradila účtovná jednotka do dlhodobého nehmotného majetku. </w:t>
      </w:r>
    </w:p>
    <w:p w:rsidR="007E6070" w:rsidRDefault="007E6070" w:rsidP="007E6070">
      <w:pPr>
        <w:jc w:val="both"/>
      </w:pPr>
      <w:r>
        <w:tab/>
        <w:t xml:space="preserve">Hmotný majetok, ktorého ocenenie sa rovná sume 1 700 Eur, alebo nižšie účtuje účtovná jednotka na ťarchu účtu zásob. Hmotný majetok, ktorého ocenenie je vyššie, zaradila účtovná jednotka do dlhodobého hmotného majetku. </w:t>
      </w:r>
    </w:p>
    <w:p w:rsidR="007E6070" w:rsidRDefault="007E6070" w:rsidP="007E6070">
      <w:pPr>
        <w:jc w:val="both"/>
      </w:pPr>
      <w:r>
        <w:tab/>
        <w:t xml:space="preserve">Účtovná </w:t>
      </w:r>
      <w:r>
        <w:rPr>
          <w:sz w:val="22"/>
          <w:szCs w:val="22"/>
        </w:rPr>
        <w:t>jednotka</w:t>
      </w:r>
      <w:r>
        <w:t xml:space="preserve"> zostavila pre dlhodobý majetok zaradený do užívania v bežnom účtovnom období odpisový plán, ktorý obsahuje dobu odpisovania, sadzby odpisov a odpisové metódy, ktoré sú totožné s daňovými. </w:t>
      </w:r>
    </w:p>
    <w:p w:rsidR="007E6070" w:rsidRDefault="007E6070" w:rsidP="007E6070">
      <w:pPr>
        <w:jc w:val="both"/>
      </w:pPr>
      <w:r>
        <w:t>6. Účtovanie obstarania a úbytku zásob sa vykonáva podľa spôsobu A.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sz w:val="28"/>
          <w:szCs w:val="28"/>
        </w:rPr>
      </w:pPr>
      <w:r>
        <w:rPr>
          <w:sz w:val="28"/>
          <w:szCs w:val="28"/>
        </w:rPr>
        <w:t>F. ÚDAJE VYKÁZANÉ NA STRANE AKTÍV SÚVAHY</w:t>
      </w:r>
    </w:p>
    <w:p w:rsidR="007E6070" w:rsidRDefault="007E6070" w:rsidP="007E6070">
      <w:pPr>
        <w:jc w:val="both"/>
      </w:pPr>
      <w:r>
        <w:t>Účtovná jednotka nemá v evidencii žiadny nehmotný majetok.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3.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nehmotnom majetku</w:t>
      </w:r>
    </w:p>
    <w:p w:rsidR="007E6070" w:rsidRDefault="007E6070" w:rsidP="007E6070">
      <w:pPr>
        <w:jc w:val="both"/>
      </w:pPr>
      <w:r>
        <w:t>Účtovná jednotka nemá v evidencii žiadny dlhodobý nehmotný majetok.</w:t>
      </w:r>
    </w:p>
    <w:p w:rsidR="007E6070" w:rsidRDefault="007E6070" w:rsidP="003C734C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t>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c) prílohy č. 3 o dlhodobom nehmotnom majetku </w:t>
      </w:r>
    </w:p>
    <w:p w:rsidR="007E6070" w:rsidRDefault="007E6070" w:rsidP="007E6070">
      <w:pPr>
        <w:jc w:val="both"/>
      </w:pPr>
      <w:r>
        <w:t xml:space="preserve">Účtovná jednotka nemá v evidencii žiadny dlhodobý nehmotný majetok.           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5.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7E6070" w:rsidRDefault="007E6070" w:rsidP="007E6070">
      <w:pPr>
        <w:pStyle w:val="NaZacatek"/>
        <w:rPr>
          <w:rFonts w:ascii="Calibri" w:hAnsi="Calibri" w:cs="Calibri"/>
          <w:b/>
          <w:bCs/>
          <w:sz w:val="20"/>
          <w:szCs w:val="20"/>
        </w:rPr>
      </w:pPr>
      <w:r>
        <w:t>Spoločnosť v účtovnom období 201</w:t>
      </w:r>
      <w:r w:rsidR="003C734C">
        <w:t>6 má v evidencii</w:t>
      </w:r>
      <w:r>
        <w:t xml:space="preserve"> nákladné vozidlo RENAULT v obstarávacej cene 5.000 eur.</w:t>
      </w:r>
      <w:r>
        <w:rPr>
          <w:rFonts w:ascii="Calibri" w:hAnsi="Calibri" w:cs="Calibri"/>
          <w:b/>
          <w:bCs/>
          <w:sz w:val="20"/>
          <w:szCs w:val="20"/>
        </w:rPr>
        <w:t xml:space="preserve">  </w:t>
      </w:r>
    </w:p>
    <w:p w:rsidR="007E6070" w:rsidRDefault="007E6070" w:rsidP="007E6070">
      <w:pPr>
        <w:pStyle w:val="NaZacatek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6.</w:t>
      </w:r>
      <w:r>
        <w:rPr>
          <w:rFonts w:ascii="Calibri" w:hAnsi="Calibri" w:cs="Calibri"/>
          <w:b/>
          <w:bCs/>
        </w:rPr>
        <w:tab/>
        <w:t xml:space="preserve">Informácie k časti F. písm. c) prílohy č. 3 o dlhodobom hmotnom majetku </w:t>
      </w:r>
    </w:p>
    <w:p w:rsidR="003C734C" w:rsidRDefault="003C734C" w:rsidP="003C734C">
      <w:pPr>
        <w:pStyle w:val="NaZacatek"/>
        <w:rPr>
          <w:rFonts w:ascii="Calibri" w:hAnsi="Calibri" w:cs="Calibri"/>
          <w:b/>
          <w:bCs/>
          <w:sz w:val="20"/>
          <w:szCs w:val="20"/>
        </w:rPr>
      </w:pPr>
      <w:r>
        <w:t>Spoločnosť v účtovnom období 2016 má v evidencii nákladné vozidlo RENAULT v obstarávacej cene 5.000 eur.</w:t>
      </w:r>
      <w:r>
        <w:rPr>
          <w:rFonts w:ascii="Calibri" w:hAnsi="Calibri" w:cs="Calibri"/>
          <w:b/>
          <w:bCs/>
          <w:sz w:val="20"/>
          <w:szCs w:val="20"/>
        </w:rPr>
        <w:t xml:space="preserve">  </w:t>
      </w:r>
    </w:p>
    <w:p w:rsidR="007E6070" w:rsidRDefault="003C734C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</w:rPr>
        <w:t xml:space="preserve"> </w:t>
      </w:r>
      <w:r w:rsidR="007E6070">
        <w:rPr>
          <w:rFonts w:ascii="Calibri" w:hAnsi="Calibri" w:cs="Calibri"/>
          <w:b/>
          <w:bCs/>
          <w:noProof w:val="0"/>
        </w:rPr>
        <w:t xml:space="preserve">7.Informácie k časti F. písm. m) prílohy č. 3 o dlhodobom finančnom majetku </w:t>
      </w:r>
    </w:p>
    <w:p w:rsidR="007E6070" w:rsidRDefault="007E6070" w:rsidP="007E6070">
      <w:pPr>
        <w:pStyle w:val="NaZacatek"/>
        <w:rPr>
          <w:rFonts w:ascii="Calibri" w:hAnsi="Calibri" w:cs="Calibri"/>
          <w:sz w:val="20"/>
          <w:szCs w:val="20"/>
        </w:rPr>
      </w:pPr>
      <w:r>
        <w:t>Spoločnosť v účtovnom období 201</w:t>
      </w:r>
      <w:r w:rsidR="003C734C">
        <w:t>6</w:t>
      </w:r>
      <w:r>
        <w:t xml:space="preserve"> </w:t>
      </w:r>
      <w:r>
        <w:rPr>
          <w:rFonts w:ascii="Calibri" w:hAnsi="Calibri" w:cs="Calibri"/>
          <w:noProof w:val="0"/>
        </w:rPr>
        <w:t>neobstarala žiadny finančný majetok</w:t>
      </w:r>
      <w:r>
        <w:rPr>
          <w:rFonts w:ascii="Calibri" w:hAnsi="Calibri" w:cs="Calibri"/>
          <w:b/>
          <w:bCs/>
          <w:sz w:val="20"/>
          <w:szCs w:val="20"/>
        </w:rPr>
        <w:t xml:space="preserve"> . </w:t>
      </w:r>
    </w:p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8. Informácie k časti F. písm. j) a l) prílohy č. 3 o poskytnutých dlhodobých pôžičkách</w:t>
      </w:r>
    </w:p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201</w:t>
      </w:r>
      <w:r w:rsidR="003C734C">
        <w:t>6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 žiadne dlhodobé pôžičky.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9. Informácie k časti F. písm. o) prílohy č. 3 o opravných položkách k zásobám</w:t>
      </w:r>
    </w:p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201</w:t>
      </w:r>
      <w:r w:rsidR="003C734C">
        <w:t>6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 opravné položky k zásobám.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10.</w:t>
      </w:r>
      <w:r>
        <w:rPr>
          <w:rFonts w:ascii="Calibri" w:hAnsi="Calibri" w:cs="Calibri"/>
          <w:b/>
          <w:bCs/>
          <w:noProof w:val="0"/>
        </w:rPr>
        <w:tab/>
        <w:t>Informácie k časti F. písm. p) prílohy č. 3 o zásobách, na ktoré je zriadené záložné právo a o zásobách, pri ktorých má účtovná jednotka obmedzené právo s nimi nakladať</w:t>
      </w:r>
    </w:p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201</w:t>
      </w:r>
      <w:r w:rsidR="003C734C">
        <w:t>6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 zásoby na ktoré je zriadené záložné právo.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11.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r) prílohy č. 3 o vývoji opravnej položky k pohľadávkam 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 pohľadávkam.</w:t>
      </w:r>
    </w:p>
    <w:p w:rsidR="007E6070" w:rsidRDefault="007E6070" w:rsidP="003C734C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  <w:sz w:val="24"/>
          <w:szCs w:val="24"/>
        </w:rPr>
        <w:t> </w:t>
      </w:r>
      <w:r>
        <w:rPr>
          <w:rFonts w:ascii="Calibri" w:hAnsi="Calibri" w:cs="Calibri"/>
          <w:b/>
          <w:bCs/>
          <w:noProof w:val="0"/>
          <w:sz w:val="24"/>
          <w:szCs w:val="24"/>
        </w:rPr>
        <w:t>12</w:t>
      </w:r>
      <w:r>
        <w:rPr>
          <w:rFonts w:ascii="Calibri" w:hAnsi="Calibri" w:cs="Calibri"/>
          <w:b/>
          <w:bCs/>
          <w:noProof w:val="0"/>
        </w:rPr>
        <w:t>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s) prílohy č. 3 o vekovej štruktúre pohľadávok </w:t>
      </w:r>
    </w:p>
    <w:p w:rsidR="007E6070" w:rsidRDefault="007E6070" w:rsidP="003C734C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  <w:sz w:val="24"/>
          <w:szCs w:val="24"/>
        </w:rPr>
      </w:pPr>
      <w:r>
        <w:rPr>
          <w:rFonts w:ascii="Calibri" w:hAnsi="Calibri" w:cs="Calibri"/>
          <w:bCs/>
          <w:noProof w:val="0"/>
          <w:sz w:val="24"/>
          <w:szCs w:val="24"/>
        </w:rPr>
        <w:t>Spoločnosť ku koncu účtovného obdobia nemala pohľadávky.</w:t>
      </w:r>
    </w:p>
    <w:p w:rsidR="007E6070" w:rsidRDefault="007E6070" w:rsidP="003C734C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13. Informácie k časti F. písm. t) a u) prílohy č. 3 o pohľadávkach zabezpečených záložným právom alebo inou formou zabezpečenia  </w:t>
      </w:r>
    </w:p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nemá pohľadávky, na ktoré je zriadené záložné právo.</w:t>
      </w:r>
    </w:p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7E6070" w:rsidRDefault="007E6070" w:rsidP="003C734C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7E6070" w:rsidRDefault="007E6070" w:rsidP="003C734C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7E6070" w:rsidRDefault="007E6070" w:rsidP="003C734C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w) prílohy č. 3 o krátkodobom finančnom majetku </w:t>
      </w:r>
    </w:p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20"/>
        <w:gridCol w:w="3120"/>
        <w:gridCol w:w="3120"/>
      </w:tblGrid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Pokladnica, ceniny 211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   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</w:t>
            </w:r>
            <w:r w:rsidR="003C734C"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Bežné bankové účty221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</w:t>
            </w:r>
            <w:r w:rsidR="003C734C">
              <w:rPr>
                <w:rFonts w:ascii="Calibri" w:hAnsi="Calibri" w:cs="Calibri"/>
                <w:noProof w:val="0"/>
                <w:lang w:eastAsia="en-US"/>
              </w:rPr>
              <w:t xml:space="preserve">  13 648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</w:t>
            </w:r>
            <w:r w:rsidR="003C734C">
              <w:rPr>
                <w:rFonts w:ascii="Calibri" w:hAnsi="Calibri" w:cs="Calibri"/>
                <w:noProof w:val="0"/>
                <w:lang w:eastAsia="en-US"/>
              </w:rPr>
              <w:t xml:space="preserve">   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  <w:r w:rsidR="003C734C">
              <w:rPr>
                <w:rFonts w:ascii="Calibri" w:hAnsi="Calibri" w:cs="Calibri"/>
                <w:noProof w:val="0"/>
                <w:lang w:eastAsia="en-US"/>
              </w:rPr>
              <w:t>2070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  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</w:t>
            </w:r>
            <w:r w:rsidR="003C734C">
              <w:rPr>
                <w:rFonts w:ascii="Calibri" w:hAnsi="Calibri" w:cs="Calibri"/>
                <w:noProof w:val="0"/>
                <w:lang w:eastAsia="en-US"/>
              </w:rPr>
              <w:t>13 648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</w:t>
            </w:r>
            <w:r w:rsidR="003C734C">
              <w:rPr>
                <w:rFonts w:ascii="Calibri" w:hAnsi="Calibri" w:cs="Calibri"/>
                <w:noProof w:val="0"/>
                <w:lang w:eastAsia="en-US"/>
              </w:rPr>
              <w:t>2070</w:t>
            </w:r>
          </w:p>
        </w:tc>
      </w:tr>
    </w:tbl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F. písm. x) prílohy č. 3 o vývoji opravnej položky ku krátkodobému </w:t>
      </w:r>
      <w:r>
        <w:rPr>
          <w:rFonts w:ascii="Calibri" w:hAnsi="Calibri" w:cs="Calibri"/>
          <w:b/>
          <w:bCs/>
          <w:noProof w:val="0"/>
        </w:rPr>
        <w:br/>
        <w:t>finančnému majetku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ku krátkodobému</w:t>
      </w:r>
      <w:r>
        <w:rPr>
          <w:rFonts w:ascii="Calibri" w:hAnsi="Calibri" w:cs="Calibri"/>
          <w:b/>
          <w:bCs/>
          <w:noProof w:val="0"/>
        </w:rPr>
        <w:t xml:space="preserve"> </w:t>
      </w:r>
      <w:r>
        <w:rPr>
          <w:rFonts w:ascii="Calibri" w:hAnsi="Calibri" w:cs="Calibri"/>
          <w:bCs/>
          <w:noProof w:val="0"/>
        </w:rPr>
        <w:t>finančnému majetku.</w:t>
      </w:r>
      <w:r>
        <w:rPr>
          <w:rFonts w:ascii="Calibri" w:hAnsi="Calibri" w:cs="Calibri"/>
          <w:b/>
          <w:bCs/>
          <w:noProof w:val="0"/>
        </w:rPr>
        <w:br/>
      </w: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16.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 xml:space="preserve">Spoločnosť nemá majetok na ktorý bolo zriadené záložné právo a nemá  krátkodobý finančný majetok, pri ktorom má obmedzené právo s ním nakladať 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/>
          <w:bCs/>
          <w:color w:val="000000"/>
        </w:rPr>
        <w:t>17.</w:t>
      </w:r>
      <w:r>
        <w:rPr>
          <w:rFonts w:ascii="Calibri" w:hAnsi="Calibri" w:cs="Calibri"/>
          <w:b/>
          <w:bCs/>
          <w:color w:val="000000"/>
        </w:rPr>
        <w:tab/>
        <w:t>Informácie k časti F. písm. zb) prílohy č. 3 o významných položkách časového rozlíšenia na strane aktív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 xml:space="preserve"> Spoločnosť netvorila významné položky časového rozlíšenia na strane aktív.</w:t>
      </w:r>
    </w:p>
    <w:p w:rsidR="007E6070" w:rsidRDefault="007E6070" w:rsidP="003C734C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</w:t>
      </w:r>
      <w:proofErr w:type="spellStart"/>
      <w:r>
        <w:rPr>
          <w:rFonts w:ascii="Calibri" w:hAnsi="Calibri" w:cs="Calibri"/>
          <w:b/>
          <w:bCs/>
          <w:noProof w:val="0"/>
        </w:rPr>
        <w:t>zc</w:t>
      </w:r>
      <w:proofErr w:type="spellEnd"/>
      <w:r>
        <w:rPr>
          <w:rFonts w:ascii="Calibri" w:hAnsi="Calibri" w:cs="Calibri"/>
          <w:b/>
          <w:bCs/>
          <w:noProof w:val="0"/>
        </w:rPr>
        <w:t xml:space="preserve">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7E6070" w:rsidRDefault="007E6070" w:rsidP="003C734C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3C734C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G. Údaje vykázané na strane pasív súvahy</w:t>
      </w:r>
    </w:p>
    <w:p w:rsidR="007E6070" w:rsidRDefault="007E6070" w:rsidP="003C734C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noProof w:val="0"/>
        </w:rPr>
        <w:t>Viď údaje v tabuľkách</w:t>
      </w:r>
    </w:p>
    <w:p w:rsidR="007E6070" w:rsidRDefault="007E6070" w:rsidP="003C734C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color w:val="000000"/>
          <w:sz w:val="24"/>
          <w:szCs w:val="24"/>
        </w:rPr>
        <w:t>19.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ab/>
        <w:t xml:space="preserve">Informácie k časti G. písm. a) tretiemu bodu prílohy č. 3 o rozdelení účtovného zisku alebo o vysporiadaní účtovnej straty </w:t>
      </w:r>
      <w:r>
        <w:rPr>
          <w:rFonts w:ascii="Calibri" w:hAnsi="Calibri" w:cs="Calibri"/>
          <w:b/>
          <w:bCs/>
          <w:color w:val="000000"/>
        </w:rPr>
        <w:t>.</w:t>
      </w:r>
      <w:r>
        <w:rPr>
          <w:rFonts w:ascii="Calibri" w:hAnsi="Calibri" w:cs="Calibri"/>
          <w:b/>
          <w:bCs/>
          <w:color w:val="000000"/>
        </w:rPr>
        <w:tab/>
      </w:r>
      <w:r>
        <w:rPr>
          <w:rFonts w:ascii="Calibri" w:hAnsi="Calibri" w:cs="Calibri"/>
          <w:noProof w:val="0"/>
        </w:rPr>
        <w:t> </w:t>
      </w:r>
    </w:p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6455"/>
        <w:gridCol w:w="2905"/>
      </w:tblGrid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645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Účtovná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6786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 </w:t>
            </w:r>
            <w:r w:rsidR="0066786F">
              <w:rPr>
                <w:rFonts w:ascii="Calibri" w:hAnsi="Calibri" w:cs="Calibri"/>
                <w:noProof w:val="0"/>
                <w:lang w:eastAsia="en-US"/>
              </w:rPr>
              <w:t>4929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Vysporiadanie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Bežné účtovné obdobie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lastRenderedPageBreak/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66786F"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5859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6786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6786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                                 </w:t>
            </w:r>
            <w:r w:rsidR="0066786F">
              <w:rPr>
                <w:rFonts w:ascii="Calibri" w:hAnsi="Calibri" w:cs="Calibri"/>
                <w:noProof w:val="0"/>
                <w:lang w:eastAsia="en-US"/>
              </w:rPr>
              <w:t>5859</w:t>
            </w:r>
          </w:p>
        </w:tc>
      </w:tr>
    </w:tbl>
    <w:p w:rsidR="007E6070" w:rsidRDefault="007E6070" w:rsidP="003C734C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color w:val="000000"/>
        </w:rPr>
        <w:t>20. Informácie k časti G. písm. b) prílohy č. 3 o rezervách</w:t>
      </w:r>
    </w:p>
    <w:p w:rsidR="007E6070" w:rsidRDefault="007E6070" w:rsidP="003C734C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bCs/>
          <w:color w:val="000000"/>
          <w:sz w:val="24"/>
          <w:szCs w:val="24"/>
        </w:rPr>
        <w:t>Spoločnosť v účtovnom období netvorila rezervy.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21.</w:t>
      </w:r>
      <w:r>
        <w:rPr>
          <w:rFonts w:ascii="Calibri" w:hAnsi="Calibri" w:cs="Calibri"/>
          <w:b/>
          <w:bCs/>
          <w:noProof w:val="0"/>
        </w:rPr>
        <w:tab/>
        <w:t>Informácie k časti G. písm. c) a d) prílohy č.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20"/>
        <w:gridCol w:w="3120"/>
        <w:gridCol w:w="3120"/>
      </w:tblGrid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do jedného roka vrátane321,336,341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6786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</w:t>
            </w:r>
            <w:r w:rsidR="0066786F">
              <w:rPr>
                <w:rFonts w:ascii="Calibri" w:hAnsi="Calibri" w:cs="Calibri"/>
                <w:noProof w:val="0"/>
                <w:lang w:eastAsia="en-US"/>
              </w:rPr>
              <w:t>1077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6786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</w:t>
            </w:r>
            <w:r w:rsidR="0066786F">
              <w:rPr>
                <w:rFonts w:ascii="Calibri" w:hAnsi="Calibri" w:cs="Calibri"/>
                <w:noProof w:val="0"/>
                <w:lang w:eastAsia="en-US"/>
              </w:rPr>
              <w:t>2067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6786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</w:t>
            </w:r>
            <w:r w:rsidR="0066786F">
              <w:rPr>
                <w:rFonts w:ascii="Calibri" w:hAnsi="Calibri" w:cs="Calibri"/>
                <w:noProof w:val="0"/>
                <w:lang w:eastAsia="en-US"/>
              </w:rPr>
              <w:t>1077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6786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</w:t>
            </w:r>
            <w:r w:rsidR="0066786F">
              <w:rPr>
                <w:rFonts w:ascii="Calibri" w:hAnsi="Calibri" w:cs="Calibri"/>
                <w:noProof w:val="0"/>
                <w:lang w:eastAsia="en-US"/>
              </w:rPr>
              <w:t>2067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22.</w:t>
      </w:r>
      <w:r>
        <w:rPr>
          <w:rFonts w:ascii="Calibri" w:hAnsi="Calibri" w:cs="Calibri"/>
          <w:b/>
          <w:bCs/>
          <w:noProof w:val="0"/>
        </w:rPr>
        <w:tab/>
        <w:t>Informácie k časti F. písm. v) a časti G. písm. f) prílohy č. 3 o odloženej daňovej pohľadávke alebo o odloženom daňovom záväzku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Účtovná jednotka neúčtuje o odloženej daňovej pohľadávke ani záväzku.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23.</w:t>
      </w:r>
      <w:r>
        <w:rPr>
          <w:rFonts w:ascii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313"/>
        <w:gridCol w:w="3023"/>
        <w:gridCol w:w="3024"/>
      </w:tblGrid>
      <w:tr w:rsidR="007E6070" w:rsidTr="007E6070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6786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  </w:t>
            </w:r>
            <w:r w:rsidR="0066786F">
              <w:rPr>
                <w:rFonts w:ascii="Calibri" w:hAnsi="Calibri" w:cs="Calibri"/>
                <w:noProof w:val="0"/>
                <w:lang w:eastAsia="en-US"/>
              </w:rPr>
              <w:t>24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6786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</w:t>
            </w:r>
            <w:r w:rsidR="0066786F">
              <w:rPr>
                <w:rFonts w:ascii="Calibri" w:hAnsi="Calibri" w:cs="Calibri"/>
                <w:noProof w:val="0"/>
                <w:lang w:eastAsia="en-US"/>
              </w:rPr>
              <w:t xml:space="preserve">   0</w:t>
            </w:r>
          </w:p>
        </w:tc>
      </w:tr>
      <w:tr w:rsidR="007E6070" w:rsidTr="007E6070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6786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  2</w:t>
            </w:r>
            <w:r w:rsidR="0066786F">
              <w:rPr>
                <w:rFonts w:ascii="Calibri" w:hAnsi="Calibri" w:cs="Calibri"/>
                <w:noProof w:val="0"/>
                <w:lang w:eastAsia="en-US"/>
              </w:rPr>
              <w:t>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6786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</w:t>
            </w:r>
            <w:r w:rsidR="0066786F">
              <w:rPr>
                <w:rFonts w:ascii="Calibri" w:hAnsi="Calibri" w:cs="Calibri"/>
                <w:noProof w:val="0"/>
                <w:lang w:eastAsia="en-US"/>
              </w:rPr>
              <w:t>24</w:t>
            </w:r>
          </w:p>
        </w:tc>
      </w:tr>
      <w:tr w:rsidR="007E6070" w:rsidTr="007E6070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6786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2</w:t>
            </w:r>
            <w:r w:rsidR="0066786F">
              <w:rPr>
                <w:rFonts w:ascii="Calibri" w:hAnsi="Calibri" w:cs="Calibri"/>
                <w:noProof w:val="0"/>
                <w:lang w:eastAsia="en-US"/>
              </w:rPr>
              <w:t>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6786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</w:t>
            </w:r>
            <w:r w:rsidR="0066786F">
              <w:rPr>
                <w:rFonts w:ascii="Calibri" w:hAnsi="Calibri" w:cs="Calibri"/>
                <w:noProof w:val="0"/>
                <w:lang w:eastAsia="en-US"/>
              </w:rPr>
              <w:t>24</w:t>
            </w:r>
          </w:p>
        </w:tc>
      </w:tr>
      <w:tr w:rsidR="007E6070" w:rsidTr="007E6070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6786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</w:t>
            </w:r>
            <w:r w:rsidR="0066786F">
              <w:rPr>
                <w:rFonts w:ascii="Calibri" w:hAnsi="Calibri" w:cs="Calibri"/>
                <w:noProof w:val="0"/>
                <w:lang w:eastAsia="en-US"/>
              </w:rPr>
              <w:t>53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6786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</w:t>
            </w:r>
            <w:r w:rsidR="0066786F">
              <w:rPr>
                <w:rFonts w:ascii="Calibri" w:hAnsi="Calibri" w:cs="Calibri"/>
                <w:noProof w:val="0"/>
                <w:lang w:eastAsia="en-US"/>
              </w:rPr>
              <w:t xml:space="preserve">   0</w:t>
            </w:r>
          </w:p>
        </w:tc>
      </w:tr>
      <w:tr w:rsidR="007E6070" w:rsidTr="007E6070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6786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</w:t>
            </w:r>
            <w:r w:rsidR="0066786F"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6786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</w:t>
            </w:r>
            <w:r w:rsidR="0066786F">
              <w:rPr>
                <w:rFonts w:ascii="Calibri" w:hAnsi="Calibri" w:cs="Calibri"/>
                <w:noProof w:val="0"/>
                <w:lang w:eastAsia="en-US"/>
              </w:rPr>
              <w:t>24</w:t>
            </w:r>
          </w:p>
        </w:tc>
      </w:tr>
    </w:tbl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h) prílohy č. 3 o vydaných dlhopisoch 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nevydala dlhopisy.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25.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G. písm. i) prílohy č. 3 o bankových úveroch, pôžičkách </w:t>
      </w:r>
      <w:r>
        <w:rPr>
          <w:rFonts w:ascii="Calibri" w:hAnsi="Calibri" w:cs="Calibri"/>
          <w:b/>
          <w:bCs/>
          <w:noProof w:val="0"/>
        </w:rPr>
        <w:br/>
        <w:t>a krátkodobých finančných výpomociach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nemala žiadny úver, pôžičku ani výpomoc.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26.</w:t>
      </w:r>
      <w:r>
        <w:rPr>
          <w:rFonts w:ascii="Calibri" w:hAnsi="Calibri" w:cs="Calibri"/>
          <w:b/>
          <w:bCs/>
          <w:noProof w:val="0"/>
        </w:rPr>
        <w:tab/>
        <w:t>Informácie k časti G. písm. j) prílohy č. 3 o významných položkách časového rozlíšenia na strane pasív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neúčtovala o významných položkách časového rozlíšenia na strane pasív.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m)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lastRenderedPageBreak/>
        <w:t>Spoločnosť v účtovnom období nemala majetok prenajatý formou finančného prenájmu.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H. Informácie o výnosoch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28.</w:t>
      </w:r>
      <w:r>
        <w:rPr>
          <w:rFonts w:ascii="Calibri" w:hAnsi="Calibri" w:cs="Calibri"/>
          <w:b/>
          <w:bCs/>
          <w:noProof w:val="0"/>
        </w:rPr>
        <w:tab/>
        <w:t>Informácie k časti H. písm. a) prílohy č.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E6070" w:rsidTr="007E6070">
        <w:tc>
          <w:tcPr>
            <w:tcW w:w="1337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C)</w:t>
            </w:r>
          </w:p>
        </w:tc>
      </w:tr>
      <w:tr w:rsidR="007E6070" w:rsidTr="007E6070">
        <w:tc>
          <w:tcPr>
            <w:tcW w:w="1337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</w:tr>
      <w:tr w:rsidR="007E6070" w:rsidTr="007E6070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g</w:t>
            </w:r>
          </w:p>
        </w:tc>
      </w:tr>
      <w:tr w:rsidR="007E6070" w:rsidTr="007E6070"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Slovensko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8F5F03" w:rsidP="008F5F03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6625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66786F" w:rsidP="0066786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7867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8F5F03" w:rsidP="008F5F03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6625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66786F" w:rsidP="0066786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7867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3C734C">
      <w:pPr>
        <w:pStyle w:val="TableText"/>
        <w:tabs>
          <w:tab w:val="clear" w:pos="283"/>
          <w:tab w:val="left" w:pos="708"/>
        </w:tabs>
        <w:spacing w:beforeLines="32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29.</w:t>
      </w:r>
      <w:r>
        <w:rPr>
          <w:rFonts w:ascii="Calibri" w:hAnsi="Calibri" w:cs="Calibri"/>
          <w:b/>
          <w:bCs/>
          <w:noProof w:val="0"/>
        </w:rPr>
        <w:tab/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5238"/>
        <w:gridCol w:w="2061"/>
        <w:gridCol w:w="2061"/>
      </w:tblGrid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8F5F03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za tovar 642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8F5F03" w:rsidP="008F5F03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6625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8F5F03" w:rsidP="008F5F03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7866</w:t>
            </w:r>
          </w:p>
        </w:tc>
      </w:tr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F5F03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F5F03" w:rsidRDefault="008F5F03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Iné výnosy súvisiace s bežnou činnosťou 662,668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F5F03" w:rsidRDefault="008F5F03" w:rsidP="008F5F03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54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F5F03" w:rsidRDefault="008F5F03" w:rsidP="00ED23EA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</w:t>
            </w: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</w:tr>
      <w:tr w:rsidR="008F5F03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F5F03" w:rsidRDefault="008F5F03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F5F03" w:rsidRDefault="008F5F03" w:rsidP="008F5F03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6679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F5F03" w:rsidRDefault="008F5F03" w:rsidP="008F5F03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7867</w:t>
            </w:r>
          </w:p>
        </w:tc>
      </w:tr>
    </w:tbl>
    <w:p w:rsidR="007E6070" w:rsidRDefault="007E6070" w:rsidP="003C734C">
      <w:pPr>
        <w:pStyle w:val="TableText"/>
        <w:tabs>
          <w:tab w:val="clear" w:pos="283"/>
          <w:tab w:val="left" w:pos="708"/>
        </w:tabs>
        <w:spacing w:beforeLines="3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I. Informácie o nákladoch 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30.</w:t>
      </w:r>
      <w:r>
        <w:rPr>
          <w:rFonts w:ascii="Calibri" w:hAnsi="Calibri" w:cs="Calibri"/>
          <w:b/>
          <w:bCs/>
          <w:noProof w:val="0"/>
        </w:rPr>
        <w:tab/>
        <w:t>Informácie k časti I. prílohy č.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5238"/>
        <w:gridCol w:w="2061"/>
        <w:gridCol w:w="2061"/>
      </w:tblGrid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8F5F03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14O65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8F5F03" w:rsidP="008F5F03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12622</w:t>
            </w: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  <w:proofErr w:type="spellStart"/>
            <w:r>
              <w:rPr>
                <w:rFonts w:ascii="Calibri" w:hAnsi="Calibri" w:cs="Calibri"/>
                <w:noProof w:val="0"/>
                <w:lang w:eastAsia="en-US"/>
              </w:rPr>
              <w:t>uisťovacie</w:t>
            </w:r>
            <w:proofErr w:type="spellEnd"/>
            <w:r>
              <w:rPr>
                <w:rFonts w:ascii="Calibri" w:hAnsi="Calibri" w:cs="Calibri"/>
                <w:noProof w:val="0"/>
                <w:lang w:eastAsia="en-US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Telefónne poplatky a internet 518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8F5F03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8F5F03" w:rsidP="008F5F03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526</w:t>
            </w: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Spracovanie účtovníctva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Oprava auta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Cs/>
                <w:noProof w:val="0"/>
                <w:lang w:eastAsia="en-US"/>
              </w:rPr>
              <w:t>Ostatné 501, 511,522,524,527,542</w:t>
            </w:r>
          </w:p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Ostatné významné položky nákladov z hospodárskej činnosti, 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lastRenderedPageBreak/>
              <w:t>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8F5F03" w:rsidP="008F5F03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12096</w:t>
            </w: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Manká a škody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Ostatné prevádzkové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Finančné náklady, z toho: 568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8F5F03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148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8F5F03" w:rsidP="008F5F03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144</w:t>
            </w: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rPr>
          <w:trHeight w:val="465"/>
        </w:trPr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Nákladové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Ostatné náklady na </w:t>
            </w:r>
            <w:proofErr w:type="spellStart"/>
            <w:r>
              <w:rPr>
                <w:rFonts w:ascii="Calibri" w:hAnsi="Calibri" w:cs="Calibri"/>
                <w:noProof w:val="0"/>
                <w:lang w:eastAsia="en-US"/>
              </w:rPr>
              <w:t>fin.činnosť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J. Údaje o daniach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31.</w:t>
      </w:r>
      <w:r>
        <w:rPr>
          <w:rFonts w:ascii="Calibri" w:hAnsi="Calibri" w:cs="Calibri"/>
          <w:b/>
          <w:bCs/>
          <w:noProof w:val="0"/>
        </w:rPr>
        <w:tab/>
        <w:t>Informácie k časti J. písm. a) až e) prílohy č. 3 o daniach z príjmov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vykázala stratu, avšak v zmysle zákona je povinná uhradiť daňovú licenciu vo výške 960,- eur.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32.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J. písm. f) a g) prílohy č. 3 o daniach z príjmov 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vykázala stratu.</w:t>
      </w:r>
    </w:p>
    <w:p w:rsidR="007E6070" w:rsidRDefault="007E6070" w:rsidP="003C734C">
      <w:pPr>
        <w:pStyle w:val="Zkladntext"/>
        <w:tabs>
          <w:tab w:val="clear" w:pos="283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K. Údaje o podsúvahových účtoch  </w:t>
      </w:r>
    </w:p>
    <w:p w:rsidR="007E6070" w:rsidRDefault="007E6070" w:rsidP="003C734C">
      <w:pPr>
        <w:pStyle w:val="Zkladntext"/>
        <w:tabs>
          <w:tab w:val="clear" w:pos="283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Spoločnosť neúčtuje na podsúvahových účtoch.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P. Prehľad zmien vlastného imania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Viď tabuľky</w:t>
      </w:r>
    </w:p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Prehľad zmien vlastného imania: imanie sa nemenilo</w:t>
      </w:r>
    </w:p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Členenie vlastného imania -  stav na začiatku   zvýšenie alebo zníženie stav na konci</w:t>
      </w:r>
    </w:p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Vlastné imanie spolu: 18257                                  </w:t>
      </w:r>
    </w:p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-základné imanie     18257                                                                      </w:t>
      </w:r>
    </w:p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-zákonný rezervný fond                                                                          </w:t>
      </w:r>
    </w:p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-Nerozdelený zisk </w:t>
      </w:r>
    </w:p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minulých rokov                       </w:t>
      </w:r>
      <w:r>
        <w:rPr>
          <w:rFonts w:ascii="Calibri" w:hAnsi="Calibri" w:cs="Calibri"/>
          <w:noProof w:val="0"/>
        </w:rPr>
        <w:tab/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HV za bežné ÚO          </w:t>
      </w:r>
      <w:r w:rsidR="008F5F03">
        <w:rPr>
          <w:rFonts w:ascii="Calibri" w:hAnsi="Calibri" w:cs="Calibri"/>
          <w:noProof w:val="0"/>
        </w:rPr>
        <w:t>8183</w:t>
      </w:r>
      <w:r>
        <w:rPr>
          <w:rFonts w:ascii="Calibri" w:hAnsi="Calibri" w:cs="Calibri"/>
          <w:noProof w:val="0"/>
        </w:rPr>
        <w:t xml:space="preserve"> strata pred zdanením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                              </w:t>
      </w: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3C734C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33.</w:t>
      </w:r>
      <w:r>
        <w:rPr>
          <w:rFonts w:ascii="Calibri" w:hAnsi="Calibri" w:cs="Calibri"/>
          <w:b/>
          <w:bCs/>
          <w:noProof w:val="0"/>
        </w:rPr>
        <w:tab/>
        <w:t>Informácie k časti P. prílohy č. 3 o zmenách vlastného imania</w:t>
      </w:r>
    </w:p>
    <w:p w:rsidR="007E6070" w:rsidRDefault="007E6070" w:rsidP="003C734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645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44"/>
        <w:gridCol w:w="1244"/>
        <w:gridCol w:w="1245"/>
        <w:gridCol w:w="1244"/>
        <w:gridCol w:w="1245"/>
        <w:gridCol w:w="1523"/>
      </w:tblGrid>
      <w:tr w:rsidR="007E6070" w:rsidTr="007E6070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496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</w:tr>
      <w:tr w:rsidR="007E6070" w:rsidTr="007E6070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7E6070" w:rsidTr="007E6070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 411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18257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18257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 429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905B01" w:rsidP="00905B01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4928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6A3EF2" w:rsidP="006A3E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5859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6A3EF2" w:rsidP="006A3E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10787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6A3EF2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 431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6A3EF2" w:rsidP="006A3E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5859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6A3EF2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9143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6A3EF2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5859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6A3EF2" w:rsidP="006A3E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9143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rPr>
          <w:trHeight w:val="112"/>
        </w:trPr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7E6070" w:rsidRDefault="007E6070" w:rsidP="003C734C">
      <w:pPr>
        <w:pStyle w:val="Odsad"/>
        <w:pageBreakBefore/>
        <w:spacing w:beforeLines="40"/>
        <w:ind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43"/>
        <w:gridCol w:w="1243"/>
        <w:gridCol w:w="1244"/>
        <w:gridCol w:w="1243"/>
        <w:gridCol w:w="1244"/>
        <w:gridCol w:w="1243"/>
      </w:tblGrid>
      <w:tr w:rsidR="007E6070" w:rsidTr="007E6070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3C734C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7E6070" w:rsidTr="007E6070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 411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18257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18257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 429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A3E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  <w:r w:rsidR="006A3EF2">
              <w:rPr>
                <w:rFonts w:ascii="Calibri" w:hAnsi="Calibri" w:cs="Calibri"/>
                <w:noProof w:val="0"/>
                <w:lang w:eastAsia="en-US"/>
              </w:rPr>
              <w:t>0000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A3E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</w:t>
            </w:r>
            <w:r w:rsidR="006A3EF2">
              <w:rPr>
                <w:rFonts w:ascii="Calibri" w:hAnsi="Calibri" w:cs="Calibri"/>
                <w:noProof w:val="0"/>
                <w:lang w:eastAsia="en-US"/>
              </w:rPr>
              <w:t>651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6A3EF2" w:rsidP="006A3E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8723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6A3EF2" w:rsidP="006A3E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4928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 431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6A3EF2" w:rsidP="006A3E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4899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A3E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</w:t>
            </w:r>
            <w:r w:rsidR="006A3EF2">
              <w:rPr>
                <w:rFonts w:ascii="Calibri" w:hAnsi="Calibri" w:cs="Calibri"/>
                <w:noProof w:val="0"/>
                <w:lang w:eastAsia="en-US"/>
              </w:rPr>
              <w:t>651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6A3EF2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3651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6A3EF2" w:rsidP="006A3EF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4899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3C734C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7E6070">
      <w:pPr>
        <w:rPr>
          <w:b/>
          <w:i/>
          <w:sz w:val="28"/>
          <w:szCs w:val="28"/>
        </w:rPr>
      </w:pPr>
    </w:p>
    <w:p w:rsidR="007E6070" w:rsidRDefault="007E6070" w:rsidP="007E6070"/>
    <w:p w:rsidR="00054876" w:rsidRDefault="00054876"/>
    <w:sectPr w:rsidR="00054876" w:rsidSect="000548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Tempus Sans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227C6F"/>
    <w:multiLevelType w:val="hybridMultilevel"/>
    <w:tmpl w:val="70D29D8A"/>
    <w:lvl w:ilvl="0" w:tplc="041B0003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cs="Wingdings" w:hint="default"/>
      </w:rPr>
    </w:lvl>
    <w:lvl w:ilvl="3" w:tplc="8BD4DA96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cs="Wingdings" w:hint="default"/>
      </w:rPr>
    </w:lvl>
  </w:abstractNum>
  <w:abstractNum w:abstractNumId="1">
    <w:nsid w:val="1FC75844"/>
    <w:multiLevelType w:val="hybridMultilevel"/>
    <w:tmpl w:val="C2108C0E"/>
    <w:lvl w:ilvl="0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</w:lvl>
  </w:abstractNum>
  <w:num w:numId="1">
    <w:abstractNumId w:val="2"/>
    <w:lvlOverride w:ilvl="0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E6070"/>
    <w:rsid w:val="00054876"/>
    <w:rsid w:val="003C734C"/>
    <w:rsid w:val="0066786F"/>
    <w:rsid w:val="006A3EF2"/>
    <w:rsid w:val="006A3FC7"/>
    <w:rsid w:val="007E6070"/>
    <w:rsid w:val="008F5F03"/>
    <w:rsid w:val="00905B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E60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qFormat/>
    <w:rsid w:val="007E6070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7E6070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Zkladntext">
    <w:name w:val="Body Text"/>
    <w:basedOn w:val="Normln"/>
    <w:link w:val="ZkladntextChar"/>
    <w:semiHidden/>
    <w:unhideWhenUsed/>
    <w:rsid w:val="007E607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í text Char"/>
    <w:basedOn w:val="Standardnpsmoodstavce"/>
    <w:link w:val="Zkladntext"/>
    <w:semiHidden/>
    <w:rsid w:val="007E6070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rsid w:val="007E607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rsid w:val="007E607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7E607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rsid w:val="007E607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rsid w:val="007E607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rsid w:val="007E607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WW-Zkladntext2">
    <w:name w:val="WW-Základní text 2"/>
    <w:basedOn w:val="Normln"/>
    <w:rsid w:val="007E6070"/>
    <w:pPr>
      <w:suppressAutoHyphens/>
    </w:pPr>
    <w:rPr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62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9</Pages>
  <Words>2235</Words>
  <Characters>12742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Alfex</dc:creator>
  <cp:lastModifiedBy>Alfex</cp:lastModifiedBy>
  <cp:revision>3</cp:revision>
  <dcterms:created xsi:type="dcterms:W3CDTF">2017-06-28T17:31:00Z</dcterms:created>
  <dcterms:modified xsi:type="dcterms:W3CDTF">2017-06-28T18:11:00Z</dcterms:modified>
</cp:coreProperties>
</file>